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320095" w:rsidRPr="00933DD9" w14:paraId="4EF39A0C" w14:textId="77777777" w:rsidTr="000B7DF8">
        <w:tc>
          <w:tcPr>
            <w:tcW w:w="9016" w:type="dxa"/>
            <w:gridSpan w:val="2"/>
            <w:shd w:val="clear" w:color="auto" w:fill="auto"/>
          </w:tcPr>
          <w:p w14:paraId="72234AA5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Police and Crime Commiss</w:t>
            </w:r>
            <w:r w:rsidR="003F6D85">
              <w:rPr>
                <w:rFonts w:ascii="Arial" w:hAnsi="Arial" w:cs="Arial"/>
                <w:b/>
                <w:sz w:val="24"/>
                <w:szCs w:val="24"/>
              </w:rPr>
              <w:t xml:space="preserve">ioner for Gwent Decision </w:t>
            </w:r>
          </w:p>
        </w:tc>
      </w:tr>
      <w:tr w:rsidR="00320095" w:rsidRPr="00933DD9" w14:paraId="3358D4B0" w14:textId="77777777" w:rsidTr="000B7DF8">
        <w:tc>
          <w:tcPr>
            <w:tcW w:w="2122" w:type="dxa"/>
            <w:shd w:val="clear" w:color="auto" w:fill="auto"/>
          </w:tcPr>
          <w:p w14:paraId="72698CCE" w14:textId="2B99664C" w:rsidR="00320095" w:rsidRPr="000B7DF8" w:rsidRDefault="00A86451" w:rsidP="000C7A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PCCG-2024-032</w:t>
            </w:r>
          </w:p>
        </w:tc>
        <w:tc>
          <w:tcPr>
            <w:tcW w:w="6894" w:type="dxa"/>
            <w:shd w:val="clear" w:color="auto" w:fill="auto"/>
          </w:tcPr>
          <w:p w14:paraId="564BC1DB" w14:textId="0A0AE11D" w:rsidR="00320095" w:rsidRPr="00933DD9" w:rsidRDefault="002166BD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Police and Crime Commiss</w:t>
            </w:r>
            <w:r w:rsidR="002625E0">
              <w:rPr>
                <w:rFonts w:ascii="Arial" w:hAnsi="Arial" w:cs="Arial"/>
                <w:sz w:val="24"/>
                <w:szCs w:val="24"/>
              </w:rPr>
              <w:t>ioner for Gwent Decision</w:t>
            </w:r>
            <w:r w:rsidR="008A4BDF">
              <w:rPr>
                <w:rFonts w:ascii="Arial" w:hAnsi="Arial" w:cs="Arial"/>
                <w:sz w:val="24"/>
                <w:szCs w:val="24"/>
              </w:rPr>
              <w:t xml:space="preserve"> session</w:t>
            </w:r>
          </w:p>
        </w:tc>
      </w:tr>
      <w:tr w:rsidR="00320095" w:rsidRPr="00933DD9" w14:paraId="446E36EC" w14:textId="77777777" w:rsidTr="000B7DF8">
        <w:tc>
          <w:tcPr>
            <w:tcW w:w="2122" w:type="dxa"/>
            <w:shd w:val="clear" w:color="auto" w:fill="auto"/>
          </w:tcPr>
          <w:p w14:paraId="71E42D84" w14:textId="77777777" w:rsidR="00320095" w:rsidRPr="000B7DF8" w:rsidRDefault="003200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7DF8">
              <w:rPr>
                <w:rFonts w:ascii="Arial" w:hAnsi="Arial" w:cs="Arial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6894" w:type="dxa"/>
            <w:shd w:val="clear" w:color="auto" w:fill="auto"/>
          </w:tcPr>
          <w:p w14:paraId="59B30907" w14:textId="5959D650" w:rsidR="00320095" w:rsidRPr="00933DD9" w:rsidRDefault="00C15B31" w:rsidP="000434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Serious </w:t>
            </w:r>
            <w:r w:rsidR="0046500A">
              <w:rPr>
                <w:rFonts w:ascii="Arial" w:hAnsi="Arial" w:cs="Arial"/>
                <w:sz w:val="24"/>
                <w:szCs w:val="24"/>
              </w:rPr>
              <w:t xml:space="preserve">Violence and </w:t>
            </w:r>
            <w:r>
              <w:rPr>
                <w:rFonts w:ascii="Arial" w:hAnsi="Arial" w:cs="Arial"/>
                <w:sz w:val="24"/>
                <w:szCs w:val="24"/>
              </w:rPr>
              <w:t>Organised Cr</w:t>
            </w:r>
            <w:r w:rsidR="000C7A37">
              <w:rPr>
                <w:rFonts w:ascii="Arial" w:hAnsi="Arial" w:cs="Arial"/>
                <w:sz w:val="24"/>
                <w:szCs w:val="24"/>
              </w:rPr>
              <w:t>ime – Interventions Funding 20</w:t>
            </w:r>
            <w:r w:rsidR="0046500A">
              <w:rPr>
                <w:rFonts w:ascii="Arial" w:hAnsi="Arial" w:cs="Arial"/>
                <w:sz w:val="24"/>
                <w:szCs w:val="24"/>
              </w:rPr>
              <w:t>2</w:t>
            </w:r>
            <w:r w:rsidR="00F172E1">
              <w:rPr>
                <w:rFonts w:ascii="Arial" w:hAnsi="Arial" w:cs="Arial"/>
                <w:sz w:val="24"/>
                <w:szCs w:val="24"/>
              </w:rPr>
              <w:t>5</w:t>
            </w:r>
            <w:r w:rsidR="0046500A">
              <w:rPr>
                <w:rFonts w:ascii="Arial" w:hAnsi="Arial" w:cs="Arial"/>
                <w:sz w:val="24"/>
                <w:szCs w:val="24"/>
              </w:rPr>
              <w:t>/2</w:t>
            </w:r>
            <w:r w:rsidR="00F172E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15B31" w:rsidRPr="00933DD9" w14:paraId="13E6E3BE" w14:textId="77777777" w:rsidTr="000B7DF8">
        <w:tc>
          <w:tcPr>
            <w:tcW w:w="2122" w:type="dxa"/>
            <w:shd w:val="clear" w:color="auto" w:fill="auto"/>
          </w:tcPr>
          <w:p w14:paraId="533DCC5B" w14:textId="77777777" w:rsidR="00C15B31" w:rsidRPr="000B7DF8" w:rsidRDefault="00D34562" w:rsidP="00C15B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7DF8">
              <w:rPr>
                <w:rFonts w:ascii="Arial" w:hAnsi="Arial" w:cs="Arial"/>
                <w:b/>
                <w:bCs/>
                <w:sz w:val="24"/>
                <w:szCs w:val="24"/>
              </w:rPr>
              <w:t>Summary</w:t>
            </w:r>
          </w:p>
        </w:tc>
        <w:tc>
          <w:tcPr>
            <w:tcW w:w="6894" w:type="dxa"/>
            <w:shd w:val="clear" w:color="auto" w:fill="auto"/>
          </w:tcPr>
          <w:p w14:paraId="04D5A9FC" w14:textId="53912548" w:rsidR="00C15B31" w:rsidRPr="00933DD9" w:rsidRDefault="00C15B31" w:rsidP="000434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record the decision to provide grant funding to organisations working</w:t>
            </w:r>
            <w:r w:rsidR="00F172E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with Gwent Police </w:t>
            </w:r>
            <w:r w:rsidR="0036151F">
              <w:rPr>
                <w:rFonts w:ascii="Arial" w:hAnsi="Arial" w:cs="Arial"/>
                <w:sz w:val="24"/>
                <w:szCs w:val="24"/>
              </w:rPr>
              <w:t xml:space="preserve">to deliver </w:t>
            </w:r>
            <w:r w:rsidR="00F172E1">
              <w:rPr>
                <w:rFonts w:ascii="Arial" w:hAnsi="Arial" w:cs="Arial"/>
                <w:sz w:val="24"/>
                <w:szCs w:val="24"/>
              </w:rPr>
              <w:t xml:space="preserve">interventions relating to </w:t>
            </w:r>
            <w:r w:rsidR="0036151F">
              <w:rPr>
                <w:rFonts w:ascii="Arial" w:hAnsi="Arial" w:cs="Arial"/>
                <w:sz w:val="24"/>
                <w:szCs w:val="24"/>
              </w:rPr>
              <w:t xml:space="preserve">Serious </w:t>
            </w:r>
            <w:r w:rsidR="0046500A">
              <w:rPr>
                <w:rFonts w:ascii="Arial" w:hAnsi="Arial" w:cs="Arial"/>
                <w:sz w:val="24"/>
                <w:szCs w:val="24"/>
              </w:rPr>
              <w:t xml:space="preserve">Violence and </w:t>
            </w:r>
            <w:r w:rsidR="0036151F">
              <w:rPr>
                <w:rFonts w:ascii="Arial" w:hAnsi="Arial" w:cs="Arial"/>
                <w:sz w:val="24"/>
                <w:szCs w:val="24"/>
              </w:rPr>
              <w:t>Organised Cri</w:t>
            </w:r>
            <w:r w:rsidR="000C7A37">
              <w:rPr>
                <w:rFonts w:ascii="Arial" w:hAnsi="Arial" w:cs="Arial"/>
                <w:sz w:val="24"/>
                <w:szCs w:val="24"/>
              </w:rPr>
              <w:t xml:space="preserve">me during the </w:t>
            </w:r>
            <w:r w:rsidR="00F172E1">
              <w:rPr>
                <w:rFonts w:ascii="Arial" w:hAnsi="Arial" w:cs="Arial"/>
                <w:sz w:val="24"/>
                <w:szCs w:val="24"/>
              </w:rPr>
              <w:t xml:space="preserve">financial year </w:t>
            </w:r>
            <w:r w:rsidR="00F319F4">
              <w:rPr>
                <w:rFonts w:ascii="Arial" w:hAnsi="Arial" w:cs="Arial"/>
                <w:sz w:val="24"/>
                <w:szCs w:val="24"/>
              </w:rPr>
              <w:t>202</w:t>
            </w:r>
            <w:r w:rsidR="00F172E1">
              <w:rPr>
                <w:rFonts w:ascii="Arial" w:hAnsi="Arial" w:cs="Arial"/>
                <w:sz w:val="24"/>
                <w:szCs w:val="24"/>
              </w:rPr>
              <w:t>5</w:t>
            </w:r>
            <w:r w:rsidR="00F319F4">
              <w:rPr>
                <w:rFonts w:ascii="Arial" w:hAnsi="Arial" w:cs="Arial"/>
                <w:sz w:val="24"/>
                <w:szCs w:val="24"/>
              </w:rPr>
              <w:t>/2</w:t>
            </w:r>
            <w:r w:rsidR="00F172E1">
              <w:rPr>
                <w:rFonts w:ascii="Arial" w:hAnsi="Arial" w:cs="Arial"/>
                <w:sz w:val="24"/>
                <w:szCs w:val="24"/>
              </w:rPr>
              <w:t>6</w:t>
            </w:r>
            <w:r w:rsidR="0036151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BBBB689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p w14:paraId="0B565654" w14:textId="77777777" w:rsidR="00D8752E" w:rsidRPr="00D8752E" w:rsidRDefault="00D8752E">
      <w:pPr>
        <w:rPr>
          <w:rFonts w:ascii="Arial" w:hAnsi="Arial" w:cs="Arial"/>
          <w:b/>
          <w:sz w:val="24"/>
          <w:szCs w:val="24"/>
        </w:rPr>
      </w:pPr>
      <w:r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W w:w="9242" w:type="dxa"/>
        <w:tblLayout w:type="fixed"/>
        <w:tblLook w:val="04A0" w:firstRow="1" w:lastRow="0" w:firstColumn="1" w:lastColumn="0" w:noHBand="0" w:noVBand="1"/>
      </w:tblPr>
      <w:tblGrid>
        <w:gridCol w:w="534"/>
        <w:gridCol w:w="8708"/>
      </w:tblGrid>
      <w:tr w:rsidR="00D8752E" w:rsidRPr="00933DD9" w14:paraId="06E2F9ED" w14:textId="77777777" w:rsidTr="008A4BD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A3A7C9B" w14:textId="77777777" w:rsidR="00D8752E" w:rsidRPr="00933DD9" w:rsidRDefault="00D8752E" w:rsidP="00D8752E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009B" w14:textId="0665D049" w:rsidR="00D8752E" w:rsidRPr="00542CB1" w:rsidRDefault="00C15B31" w:rsidP="00F22A1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Police Reform and Social Responsibility Act 2011 provides under sections 9 and 10 that the Police and Crime Commissioner for a police area makes crime and disorder grants and acts in co-operation with responsible authorities and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makes arrangements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with criminal justice agencies for the exercise of functions</w:t>
            </w:r>
            <w:r w:rsidR="00D9490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so as to provide an efficient and effective criminal justice system for the area. </w:t>
            </w:r>
          </w:p>
        </w:tc>
      </w:tr>
      <w:tr w:rsidR="00C15B31" w:rsidRPr="00933DD9" w14:paraId="73FBAD42" w14:textId="77777777" w:rsidTr="008A4BD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DCB5700" w14:textId="46DB3C81" w:rsidR="00C15B31" w:rsidRPr="00933DD9" w:rsidRDefault="008A4BDF" w:rsidP="00C15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15B31" w:rsidRPr="00933D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7524" w14:textId="78ACEB0F" w:rsidR="00467B81" w:rsidRPr="00EC29B3" w:rsidRDefault="00D24274" w:rsidP="000434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Based on </w:t>
            </w:r>
            <w:r w:rsidR="00B549B1">
              <w:rPr>
                <w:rFonts w:ascii="Arial" w:hAnsi="Arial" w:cs="Arial"/>
                <w:sz w:val="24"/>
                <w:szCs w:val="24"/>
              </w:rPr>
              <w:t>the SVOC objectives for 202</w:t>
            </w:r>
            <w:r w:rsidR="003F4A68">
              <w:rPr>
                <w:rFonts w:ascii="Arial" w:hAnsi="Arial" w:cs="Arial"/>
                <w:sz w:val="24"/>
                <w:szCs w:val="24"/>
              </w:rPr>
              <w:t>3</w:t>
            </w:r>
            <w:r w:rsidR="00B549B1">
              <w:rPr>
                <w:rFonts w:ascii="Arial" w:hAnsi="Arial" w:cs="Arial"/>
                <w:sz w:val="24"/>
                <w:szCs w:val="24"/>
              </w:rPr>
              <w:t>/</w:t>
            </w:r>
            <w:r w:rsidR="00D34562">
              <w:rPr>
                <w:rFonts w:ascii="Arial" w:hAnsi="Arial" w:cs="Arial"/>
                <w:sz w:val="24"/>
                <w:szCs w:val="24"/>
              </w:rPr>
              <w:t>20</w:t>
            </w:r>
            <w:r w:rsidR="00B549B1">
              <w:rPr>
                <w:rFonts w:ascii="Arial" w:hAnsi="Arial" w:cs="Arial"/>
                <w:sz w:val="24"/>
                <w:szCs w:val="24"/>
              </w:rPr>
              <w:t>2</w:t>
            </w:r>
            <w:r w:rsidR="003F4A68">
              <w:rPr>
                <w:rFonts w:ascii="Arial" w:hAnsi="Arial" w:cs="Arial"/>
                <w:sz w:val="24"/>
                <w:szCs w:val="24"/>
              </w:rPr>
              <w:t>4</w:t>
            </w:r>
            <w:r w:rsidR="00673EE4">
              <w:rPr>
                <w:rFonts w:ascii="Arial" w:hAnsi="Arial" w:cs="Arial"/>
                <w:sz w:val="24"/>
                <w:szCs w:val="24"/>
              </w:rPr>
              <w:t>,</w:t>
            </w:r>
            <w:r w:rsidR="00B549B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 process was instigated to allow proposals to be submitted for </w:t>
            </w:r>
            <w:r w:rsidR="00D34562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continue</w:t>
            </w:r>
            <w:r w:rsidR="00D34562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deli</w:t>
            </w:r>
            <w:r w:rsidR="001D7153">
              <w:rPr>
                <w:rFonts w:ascii="Arial" w:hAnsi="Arial" w:cs="Arial"/>
                <w:sz w:val="24"/>
                <w:szCs w:val="24"/>
              </w:rPr>
              <w:t>very of interventions in 20</w:t>
            </w:r>
            <w:r w:rsidR="00550058">
              <w:rPr>
                <w:rFonts w:ascii="Arial" w:hAnsi="Arial" w:cs="Arial"/>
                <w:sz w:val="24"/>
                <w:szCs w:val="24"/>
              </w:rPr>
              <w:t>2</w:t>
            </w:r>
            <w:r w:rsidR="00F172E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111DC0">
              <w:rPr>
                <w:rFonts w:ascii="Arial" w:hAnsi="Arial" w:cs="Arial"/>
                <w:sz w:val="24"/>
                <w:szCs w:val="24"/>
              </w:rPr>
              <w:t>2</w:t>
            </w:r>
            <w:r w:rsidR="00F172E1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D7153">
              <w:rPr>
                <w:rFonts w:ascii="Arial" w:hAnsi="Arial" w:cs="Arial"/>
                <w:sz w:val="24"/>
                <w:szCs w:val="24"/>
              </w:rPr>
              <w:t xml:space="preserve"> The p</w:t>
            </w:r>
            <w:r w:rsidR="00EC29B3">
              <w:rPr>
                <w:rFonts w:ascii="Arial" w:hAnsi="Arial" w:cs="Arial"/>
                <w:sz w:val="24"/>
                <w:szCs w:val="24"/>
              </w:rPr>
              <w:t xml:space="preserve">roposals were reviewed and funding recommendations made by a Panel of </w:t>
            </w:r>
            <w:r w:rsidR="003B44FF">
              <w:rPr>
                <w:rFonts w:ascii="Arial" w:hAnsi="Arial" w:cs="Arial"/>
                <w:sz w:val="24"/>
                <w:szCs w:val="24"/>
              </w:rPr>
              <w:t xml:space="preserve">Office of the Police and Crime Commissioner (OPCC) </w:t>
            </w:r>
            <w:r w:rsidR="00B549B1">
              <w:rPr>
                <w:rFonts w:ascii="Arial" w:hAnsi="Arial" w:cs="Arial"/>
                <w:sz w:val="24"/>
                <w:szCs w:val="24"/>
              </w:rPr>
              <w:t>and Gwent Police</w:t>
            </w:r>
            <w:r w:rsidR="005500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29B3">
              <w:rPr>
                <w:rFonts w:ascii="Arial" w:hAnsi="Arial" w:cs="Arial"/>
                <w:sz w:val="24"/>
                <w:szCs w:val="24"/>
              </w:rPr>
              <w:t>representatives</w:t>
            </w:r>
            <w:r w:rsidR="005500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15B31" w:rsidRPr="00933DD9" w14:paraId="3FB8FBB6" w14:textId="77777777" w:rsidTr="008A4BD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932AC3F" w14:textId="7EFDB2D8" w:rsidR="00C15B31" w:rsidRPr="00933DD9" w:rsidRDefault="008A4BDF" w:rsidP="00C15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15B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BCAF" w14:textId="27672C39" w:rsidR="00FA6ECF" w:rsidRDefault="00C15B31" w:rsidP="00045479">
            <w:pPr>
              <w:jc w:val="both"/>
              <w:rPr>
                <w:rFonts w:ascii="Arial" w:hAnsi="Arial" w:cs="Arial"/>
                <w:sz w:val="24"/>
              </w:rPr>
            </w:pPr>
            <w:r w:rsidRPr="007F6E60">
              <w:rPr>
                <w:rFonts w:ascii="Arial" w:hAnsi="Arial" w:cs="Arial"/>
                <w:sz w:val="24"/>
              </w:rPr>
              <w:t xml:space="preserve">I have considered the requirements under </w:t>
            </w:r>
            <w:r>
              <w:rPr>
                <w:rFonts w:ascii="Arial" w:hAnsi="Arial" w:cs="Arial"/>
                <w:sz w:val="24"/>
              </w:rPr>
              <w:t>both</w:t>
            </w:r>
            <w:r w:rsidRPr="007F6E60">
              <w:rPr>
                <w:rFonts w:ascii="Arial" w:hAnsi="Arial" w:cs="Arial"/>
                <w:sz w:val="24"/>
              </w:rPr>
              <w:t xml:space="preserve"> Act</w:t>
            </w:r>
            <w:r>
              <w:rPr>
                <w:rFonts w:ascii="Arial" w:hAnsi="Arial" w:cs="Arial"/>
                <w:sz w:val="24"/>
              </w:rPr>
              <w:t>s</w:t>
            </w:r>
            <w:r w:rsidR="00BC58C9">
              <w:rPr>
                <w:rFonts w:ascii="Arial" w:hAnsi="Arial" w:cs="Arial"/>
                <w:sz w:val="24"/>
              </w:rPr>
              <w:t>;</w:t>
            </w:r>
            <w:r w:rsidRPr="007F6E60">
              <w:rPr>
                <w:rFonts w:ascii="Arial" w:hAnsi="Arial" w:cs="Arial"/>
                <w:sz w:val="24"/>
              </w:rPr>
              <w:t xml:space="preserve"> the </w:t>
            </w:r>
            <w:r w:rsidR="00EC29B3">
              <w:rPr>
                <w:rFonts w:ascii="Arial" w:hAnsi="Arial" w:cs="Arial"/>
                <w:sz w:val="24"/>
              </w:rPr>
              <w:t>recommendations made by the Panel</w:t>
            </w:r>
            <w:r w:rsidR="00BC58C9">
              <w:rPr>
                <w:rFonts w:ascii="Arial" w:hAnsi="Arial" w:cs="Arial"/>
                <w:sz w:val="24"/>
              </w:rPr>
              <w:t>;</w:t>
            </w:r>
            <w:r w:rsidR="006E3EE7">
              <w:rPr>
                <w:rFonts w:ascii="Arial" w:hAnsi="Arial" w:cs="Arial"/>
                <w:sz w:val="24"/>
              </w:rPr>
              <w:t xml:space="preserve"> </w:t>
            </w:r>
            <w:r w:rsidRPr="007F6E60">
              <w:rPr>
                <w:rFonts w:ascii="Arial" w:hAnsi="Arial" w:cs="Arial"/>
                <w:sz w:val="24"/>
              </w:rPr>
              <w:t xml:space="preserve">and assessed the impact on my Police and Crime Priorities for Gwent and have decided that I will provide </w:t>
            </w:r>
            <w:r w:rsidR="00EC29B3">
              <w:rPr>
                <w:rFonts w:ascii="Arial" w:hAnsi="Arial" w:cs="Arial"/>
                <w:sz w:val="24"/>
              </w:rPr>
              <w:t>funding, to the following organisations:</w:t>
            </w:r>
          </w:p>
          <w:p w14:paraId="45817092" w14:textId="454B9F9B" w:rsidR="006E3EE7" w:rsidRDefault="006E3EE7" w:rsidP="006E3EE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 Giles </w:t>
            </w:r>
            <w:r w:rsidR="0087088B">
              <w:rPr>
                <w:rFonts w:ascii="Arial" w:hAnsi="Arial" w:cs="Arial"/>
                <w:b/>
                <w:sz w:val="24"/>
                <w:szCs w:val="24"/>
              </w:rPr>
              <w:t xml:space="preserve">Trust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516DFA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111DC0" w:rsidRPr="00516DFA"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F172E1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3F4A68" w:rsidRPr="00516DFA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F172E1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516DFA" w:rsidRPr="00516DFA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11C87991" w14:textId="7DFD386F" w:rsidR="006E3EE7" w:rsidRDefault="000434E0" w:rsidP="000434E0">
            <w:pPr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To deliver one to one </w:t>
            </w:r>
            <w:r w:rsidR="0087088B">
              <w:rPr>
                <w:rFonts w:ascii="Arial" w:hAnsi="Arial" w:cs="Arial"/>
                <w:bCs/>
                <w:sz w:val="24"/>
                <w:szCs w:val="24"/>
              </w:rPr>
              <w:t>crisis intervention to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young people and their families</w:t>
            </w:r>
            <w:r w:rsidR="007742F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87088B">
              <w:rPr>
                <w:rFonts w:ascii="Arial" w:hAnsi="Arial" w:cs="Arial"/>
                <w:bCs/>
                <w:sz w:val="24"/>
                <w:szCs w:val="24"/>
              </w:rPr>
              <w:t xml:space="preserve"> at risk of involvement </w:t>
            </w:r>
            <w:r w:rsidR="008A0DCA">
              <w:rPr>
                <w:rFonts w:ascii="Arial" w:hAnsi="Arial" w:cs="Arial"/>
                <w:bCs/>
                <w:sz w:val="24"/>
                <w:szCs w:val="24"/>
              </w:rPr>
              <w:t xml:space="preserve">or involved </w:t>
            </w:r>
            <w:r w:rsidR="0087088B">
              <w:rPr>
                <w:rFonts w:ascii="Arial" w:hAnsi="Arial" w:cs="Arial"/>
                <w:bCs/>
                <w:sz w:val="24"/>
                <w:szCs w:val="24"/>
              </w:rPr>
              <w:t xml:space="preserve">in serious violence and </w:t>
            </w:r>
            <w:r w:rsidR="008A0DCA">
              <w:rPr>
                <w:rFonts w:ascii="Arial" w:hAnsi="Arial" w:cs="Arial"/>
                <w:bCs/>
                <w:sz w:val="24"/>
                <w:szCs w:val="24"/>
              </w:rPr>
              <w:t>organised</w:t>
            </w:r>
            <w:r w:rsidR="0087088B">
              <w:rPr>
                <w:rFonts w:ascii="Arial" w:hAnsi="Arial" w:cs="Arial"/>
                <w:bCs/>
                <w:sz w:val="24"/>
                <w:szCs w:val="24"/>
              </w:rPr>
              <w:t xml:space="preserve"> crime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2EC7210" w14:textId="77777777" w:rsidR="000434E0" w:rsidRPr="000434E0" w:rsidRDefault="000434E0" w:rsidP="00FB1D06">
            <w:pPr>
              <w:spacing w:after="0"/>
              <w:ind w:left="7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E0A71A" w14:textId="5EA51400" w:rsidR="000434E0" w:rsidRPr="000434E0" w:rsidRDefault="000434E0" w:rsidP="00B8404A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Crimestoppers </w:t>
            </w:r>
            <w:r w:rsidR="00B549B1">
              <w:rPr>
                <w:rFonts w:ascii="Arial" w:hAnsi="Arial" w:cs="Arial"/>
                <w:b/>
                <w:sz w:val="24"/>
                <w:szCs w:val="24"/>
              </w:rPr>
              <w:t xml:space="preserve">Trust </w:t>
            </w:r>
            <w:r w:rsidRPr="00EF604C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F604C" w:rsidRPr="00EF604C">
              <w:rPr>
                <w:rFonts w:ascii="Arial" w:hAnsi="Arial" w:cs="Arial"/>
                <w:b/>
                <w:sz w:val="24"/>
                <w:szCs w:val="24"/>
              </w:rPr>
              <w:t xml:space="preserve"> £4</w:t>
            </w:r>
            <w:r w:rsidR="00F172E1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F604C" w:rsidRPr="00EF604C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F172E1">
              <w:rPr>
                <w:rFonts w:ascii="Arial" w:hAnsi="Arial" w:cs="Arial"/>
                <w:b/>
                <w:sz w:val="24"/>
                <w:szCs w:val="24"/>
              </w:rPr>
              <w:t>947</w:t>
            </w:r>
          </w:p>
          <w:p w14:paraId="2C38128C" w14:textId="191E11EF" w:rsidR="00B549B1" w:rsidRDefault="000434E0" w:rsidP="00D34562">
            <w:pPr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deliver the Fearless Programme </w:t>
            </w:r>
            <w:r w:rsidR="0087088B">
              <w:rPr>
                <w:rFonts w:ascii="Arial" w:hAnsi="Arial" w:cs="Arial"/>
                <w:sz w:val="24"/>
                <w:szCs w:val="24"/>
              </w:rPr>
              <w:t xml:space="preserve">to Year 7 pupils </w:t>
            </w:r>
            <w:r>
              <w:rPr>
                <w:rFonts w:ascii="Arial" w:hAnsi="Arial" w:cs="Arial"/>
                <w:sz w:val="24"/>
                <w:szCs w:val="24"/>
              </w:rPr>
              <w:t>in educational establishments</w:t>
            </w:r>
            <w:r w:rsidR="00F172E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8A0DCA">
              <w:rPr>
                <w:rFonts w:ascii="Arial" w:hAnsi="Arial" w:cs="Arial"/>
                <w:sz w:val="24"/>
                <w:szCs w:val="24"/>
              </w:rPr>
              <w:t>provide targeted support to schools in hotspot areas where serious violence or organised crime is an issue.</w:t>
            </w:r>
          </w:p>
          <w:p w14:paraId="05C9DB42" w14:textId="77777777" w:rsidR="000B7DF8" w:rsidRDefault="000B7DF8" w:rsidP="000B7D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7781BC" w14:textId="2E4DF318" w:rsidR="000B7DF8" w:rsidRPr="00B549B1" w:rsidRDefault="000B7DF8" w:rsidP="000B7D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In order 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fulfil on my commitments, I have considered the requirements under the Act 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as well as the </w:t>
            </w:r>
            <w:r>
              <w:rPr>
                <w:rFonts w:ascii="Arial" w:hAnsi="Arial" w:cs="Arial"/>
                <w:sz w:val="24"/>
                <w:szCs w:val="24"/>
              </w:rPr>
              <w:t>priorities outlined in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72E1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1D04C7">
              <w:rPr>
                <w:rFonts w:ascii="Arial" w:hAnsi="Arial" w:cs="Arial"/>
                <w:sz w:val="24"/>
                <w:szCs w:val="24"/>
              </w:rPr>
              <w:t>Police Crim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72E1">
              <w:rPr>
                <w:rFonts w:ascii="Arial" w:hAnsi="Arial" w:cs="Arial"/>
                <w:sz w:val="24"/>
                <w:szCs w:val="24"/>
              </w:rPr>
              <w:t xml:space="preserve">and Justice </w:t>
            </w:r>
            <w:r w:rsidRPr="001D04C7">
              <w:rPr>
                <w:rFonts w:ascii="Arial" w:hAnsi="Arial" w:cs="Arial"/>
                <w:sz w:val="24"/>
                <w:szCs w:val="24"/>
              </w:rPr>
              <w:t>Plan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have allocated an amount of </w:t>
            </w:r>
            <w:r w:rsidRPr="00E97C65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172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84,061 </w:t>
            </w:r>
            <w:r>
              <w:rPr>
                <w:rFonts w:ascii="Arial" w:hAnsi="Arial" w:cs="Arial"/>
                <w:sz w:val="24"/>
                <w:szCs w:val="24"/>
              </w:rPr>
              <w:t xml:space="preserve">to contribute to the delivery of the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interventions above that </w:t>
            </w:r>
            <w:r w:rsidR="00F172E1">
              <w:rPr>
                <w:rFonts w:ascii="Arial" w:hAnsi="Arial" w:cs="Arial"/>
                <w:sz w:val="24"/>
                <w:szCs w:val="24"/>
              </w:rPr>
              <w:t xml:space="preserve">deliver </w:t>
            </w:r>
            <w:r>
              <w:rPr>
                <w:rFonts w:ascii="Arial" w:hAnsi="Arial" w:cs="Arial"/>
                <w:sz w:val="24"/>
                <w:szCs w:val="24"/>
              </w:rPr>
              <w:t xml:space="preserve">on the priority of reducing serious violence and organised crime in Gwent. </w:t>
            </w:r>
          </w:p>
        </w:tc>
      </w:tr>
      <w:tr w:rsidR="00045479" w:rsidRPr="00933DD9" w14:paraId="533594FB" w14:textId="77777777" w:rsidTr="008A4BD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69D5D0B" w14:textId="03538123" w:rsidR="00045479" w:rsidRDefault="008A4BDF" w:rsidP="00C15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0454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465D" w14:textId="77777777" w:rsidR="00045479" w:rsidRPr="001D04C7" w:rsidRDefault="00045479" w:rsidP="00D345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The arrangements for each award will be set out in a Grant Agreement</w:t>
            </w:r>
            <w:r w:rsidR="007742F2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includes appropriate terms and conditions, purpose of the award and payment, monitoring and reporting arrangements.  </w:t>
            </w:r>
          </w:p>
          <w:p w14:paraId="08232FAF" w14:textId="3734F97D" w:rsidR="00045479" w:rsidRPr="001D04C7" w:rsidRDefault="00045479" w:rsidP="00D345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A</w:t>
            </w:r>
            <w:r w:rsidR="007742F2">
              <w:rPr>
                <w:rFonts w:ascii="Arial" w:hAnsi="Arial" w:cs="Arial"/>
                <w:sz w:val="24"/>
                <w:szCs w:val="24"/>
              </w:rPr>
              <w:t>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a minimum</w:t>
            </w:r>
            <w:r w:rsidR="00F44EBC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>in order to</w:t>
            </w:r>
            <w:proofErr w:type="gramEnd"/>
            <w:r w:rsidRPr="001D04C7">
              <w:rPr>
                <w:rFonts w:ascii="Arial" w:hAnsi="Arial" w:cs="Arial"/>
                <w:sz w:val="24"/>
                <w:szCs w:val="24"/>
              </w:rPr>
              <w:t xml:space="preserve"> monitor the progress of funded projects, and provide reassurance that funding allocated is effectively meeting Policing Priorities in Gwent, as outlined in the Police </w:t>
            </w:r>
            <w:r w:rsidR="00333624">
              <w:rPr>
                <w:rFonts w:ascii="Arial" w:hAnsi="Arial" w:cs="Arial"/>
                <w:sz w:val="24"/>
                <w:szCs w:val="24"/>
              </w:rPr>
              <w:t>C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rime </w:t>
            </w:r>
            <w:r w:rsidR="00F172E1">
              <w:rPr>
                <w:rFonts w:ascii="Arial" w:hAnsi="Arial" w:cs="Arial"/>
                <w:sz w:val="24"/>
                <w:szCs w:val="24"/>
              </w:rPr>
              <w:t xml:space="preserve">and Justice </w:t>
            </w:r>
            <w:r w:rsidRPr="001D04C7">
              <w:rPr>
                <w:rFonts w:ascii="Arial" w:hAnsi="Arial" w:cs="Arial"/>
                <w:sz w:val="24"/>
                <w:szCs w:val="24"/>
              </w:rPr>
              <w:t>Plan</w:t>
            </w:r>
            <w:r w:rsidR="00B549B1">
              <w:rPr>
                <w:rFonts w:ascii="Arial" w:hAnsi="Arial" w:cs="Arial"/>
                <w:sz w:val="24"/>
                <w:szCs w:val="24"/>
              </w:rPr>
              <w:t>,</w:t>
            </w:r>
            <w:r w:rsidR="00EC29B3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Pr="001D04C7">
              <w:rPr>
                <w:rFonts w:ascii="Arial" w:hAnsi="Arial" w:cs="Arial"/>
                <w:sz w:val="24"/>
                <w:szCs w:val="24"/>
              </w:rPr>
              <w:t>grant recipients are required to complete a mid</w:t>
            </w:r>
            <w:r w:rsidR="007742F2">
              <w:rPr>
                <w:rFonts w:ascii="Arial" w:hAnsi="Arial" w:cs="Arial"/>
                <w:sz w:val="24"/>
                <w:szCs w:val="24"/>
              </w:rPr>
              <w:t>-</w:t>
            </w:r>
            <w:r w:rsidRPr="001D04C7">
              <w:rPr>
                <w:rFonts w:ascii="Arial" w:hAnsi="Arial" w:cs="Arial"/>
                <w:sz w:val="24"/>
                <w:szCs w:val="24"/>
              </w:rPr>
              <w:t>year and an end of year monitoring report which will require the following information to be provided:</w:t>
            </w:r>
          </w:p>
          <w:p w14:paraId="48E91481" w14:textId="77777777" w:rsidR="00045479" w:rsidRPr="001D04C7" w:rsidRDefault="00045479" w:rsidP="00D3456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Project </w:t>
            </w: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>Activity</w:t>
            </w:r>
            <w:r w:rsidR="007742F2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30C48117" w14:textId="77777777" w:rsidR="00045479" w:rsidRPr="001D04C7" w:rsidRDefault="00045479" w:rsidP="00D3456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Project </w:t>
            </w: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>Outputs</w:t>
            </w:r>
            <w:r w:rsidR="007742F2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7D991C3A" w14:textId="77777777" w:rsidR="00045479" w:rsidRPr="001D04C7" w:rsidRDefault="00045479" w:rsidP="00D3456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Project </w:t>
            </w: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>Outcomes</w:t>
            </w:r>
            <w:r w:rsidR="007742F2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75DCEB35" w14:textId="77777777" w:rsidR="00045479" w:rsidRPr="001D04C7" w:rsidRDefault="00045479" w:rsidP="00D3456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Breakdown of financial </w:t>
            </w:r>
            <w:proofErr w:type="gramStart"/>
            <w:r w:rsidRPr="001D04C7">
              <w:rPr>
                <w:rFonts w:ascii="Arial" w:hAnsi="Arial" w:cs="Arial"/>
                <w:sz w:val="24"/>
                <w:szCs w:val="24"/>
              </w:rPr>
              <w:t>expenditure</w:t>
            </w:r>
            <w:r w:rsidR="007742F2">
              <w:rPr>
                <w:rFonts w:ascii="Arial" w:hAnsi="Arial" w:cs="Arial"/>
                <w:sz w:val="24"/>
                <w:szCs w:val="24"/>
              </w:rPr>
              <w:t>;</w:t>
            </w:r>
            <w:proofErr w:type="gramEnd"/>
          </w:p>
          <w:p w14:paraId="3738401F" w14:textId="77777777" w:rsidR="00045479" w:rsidRPr="001D04C7" w:rsidRDefault="00045479" w:rsidP="00D3456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Risk</w:t>
            </w:r>
            <w:r w:rsidR="007742F2">
              <w:rPr>
                <w:rFonts w:ascii="Arial" w:hAnsi="Arial" w:cs="Arial"/>
                <w:sz w:val="24"/>
                <w:szCs w:val="24"/>
              </w:rPr>
              <w:t>; and</w:t>
            </w:r>
          </w:p>
          <w:p w14:paraId="0400C673" w14:textId="77777777" w:rsidR="00045479" w:rsidRPr="001D04C7" w:rsidRDefault="00045479" w:rsidP="00D34562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Learning</w:t>
            </w:r>
            <w:r w:rsidR="007742F2">
              <w:rPr>
                <w:rFonts w:ascii="Arial" w:hAnsi="Arial" w:cs="Arial"/>
                <w:sz w:val="24"/>
                <w:szCs w:val="24"/>
              </w:rPr>
              <w:t>.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CC9CD72" w14:textId="77777777" w:rsidR="00045479" w:rsidRPr="001D04C7" w:rsidRDefault="00045479" w:rsidP="00D34562">
            <w:pPr>
              <w:spacing w:after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B5392" w14:textId="77777777" w:rsidR="00D61903" w:rsidRDefault="00D61903" w:rsidP="00D6190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Where the </w:t>
            </w:r>
            <w:r>
              <w:rPr>
                <w:rFonts w:ascii="Arial" w:hAnsi="Arial" w:cs="Arial"/>
                <w:sz w:val="24"/>
                <w:szCs w:val="24"/>
              </w:rPr>
              <w:t xml:space="preserve">review </w:t>
            </w:r>
            <w:r w:rsidRPr="001D04C7">
              <w:rPr>
                <w:rFonts w:ascii="Arial" w:hAnsi="Arial" w:cs="Arial"/>
                <w:sz w:val="24"/>
                <w:szCs w:val="24"/>
              </w:rPr>
              <w:t>panel recommended additional conditions over and above the standard terms and conditions</w:t>
            </w:r>
            <w:r>
              <w:rPr>
                <w:rFonts w:ascii="Arial" w:hAnsi="Arial" w:cs="Arial"/>
                <w:sz w:val="24"/>
                <w:szCs w:val="24"/>
              </w:rPr>
              <w:t>,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in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order to</w:t>
            </w:r>
            <w:proofErr w:type="gramEnd"/>
            <w:r w:rsidRPr="001D04C7">
              <w:rPr>
                <w:rFonts w:ascii="Arial" w:hAnsi="Arial" w:cs="Arial"/>
                <w:sz w:val="24"/>
                <w:szCs w:val="24"/>
              </w:rPr>
              <w:t xml:space="preserve"> gain assurance and clarity in relation to project deliverables and outcomes</w:t>
            </w:r>
            <w:r>
              <w:rPr>
                <w:rFonts w:ascii="Arial" w:hAnsi="Arial" w:cs="Arial"/>
                <w:sz w:val="24"/>
                <w:szCs w:val="24"/>
              </w:rPr>
              <w:t>);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these will be monitored in addition to the minimum monitoring and reporting requirements and where appropriate and proportiona</w:t>
            </w:r>
            <w:r>
              <w:rPr>
                <w:rFonts w:ascii="Arial" w:hAnsi="Arial" w:cs="Arial"/>
                <w:sz w:val="24"/>
                <w:szCs w:val="24"/>
              </w:rPr>
              <w:t>te,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have been linked to the release of funding.</w:t>
            </w:r>
          </w:p>
          <w:p w14:paraId="7D21FAFA" w14:textId="77777777" w:rsidR="00D61903" w:rsidRDefault="00D61903" w:rsidP="00D5035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A63B17" w14:textId="5967D679" w:rsidR="00045479" w:rsidRPr="007F6E60" w:rsidRDefault="00045479" w:rsidP="00D34562">
            <w:pPr>
              <w:jc w:val="both"/>
              <w:rPr>
                <w:rFonts w:ascii="Arial" w:hAnsi="Arial" w:cs="Arial"/>
                <w:sz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Successful </w:t>
            </w:r>
            <w:r w:rsidR="00F172E1">
              <w:rPr>
                <w:rFonts w:ascii="Arial" w:hAnsi="Arial" w:cs="Arial"/>
                <w:sz w:val="24"/>
                <w:szCs w:val="24"/>
              </w:rPr>
              <w:t xml:space="preserve">projects </w:t>
            </w:r>
            <w:r w:rsidRPr="001D04C7">
              <w:rPr>
                <w:rFonts w:ascii="Arial" w:hAnsi="Arial" w:cs="Arial"/>
                <w:sz w:val="24"/>
                <w:szCs w:val="24"/>
              </w:rPr>
              <w:t>will be required to accept the terms and conditions of the grant</w:t>
            </w:r>
            <w:r w:rsidR="007742F2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will be outlined in a Grant Agreement and Grant Offer Letter</w:t>
            </w:r>
            <w:r w:rsidR="007742F2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by signing and retur</w:t>
            </w:r>
            <w:r w:rsidR="00F44EBC">
              <w:rPr>
                <w:rFonts w:ascii="Arial" w:hAnsi="Arial" w:cs="Arial"/>
                <w:sz w:val="24"/>
                <w:szCs w:val="24"/>
              </w:rPr>
              <w:t>ning the relevant documentation prior to any funding being released.</w:t>
            </w:r>
          </w:p>
        </w:tc>
      </w:tr>
    </w:tbl>
    <w:p w14:paraId="00A72C2C" w14:textId="77777777" w:rsidR="00032EA4" w:rsidRPr="00D8752E" w:rsidRDefault="00032EA4" w:rsidP="00D8752E">
      <w:pPr>
        <w:rPr>
          <w:rFonts w:ascii="Arial" w:hAnsi="Arial" w:cs="Arial"/>
          <w:sz w:val="24"/>
          <w:szCs w:val="24"/>
        </w:rPr>
      </w:pPr>
    </w:p>
    <w:tbl>
      <w:tblPr>
        <w:tblW w:w="8694" w:type="dxa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181"/>
      </w:tblGrid>
      <w:tr w:rsidR="00320095" w:rsidRPr="00933DD9" w14:paraId="0DD5B003" w14:textId="77777777" w:rsidTr="006416B4">
        <w:tc>
          <w:tcPr>
            <w:tcW w:w="8694" w:type="dxa"/>
            <w:gridSpan w:val="2"/>
            <w:shd w:val="clear" w:color="auto" w:fill="auto"/>
          </w:tcPr>
          <w:p w14:paraId="28563255" w14:textId="7B06075A" w:rsidR="00320095" w:rsidRPr="00933DD9" w:rsidRDefault="00F172E1" w:rsidP="008A62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023E">
              <w:rPr>
                <w:rFonts w:ascii="Arial" w:hAnsi="Arial" w:cs="Arial"/>
                <w:b/>
                <w:sz w:val="24"/>
                <w:szCs w:val="24"/>
              </w:rPr>
              <w:t>Jane Mudd, Police and Crime Commissioner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8023E">
              <w:rPr>
                <w:rFonts w:ascii="Arial" w:hAnsi="Arial" w:cs="Arial"/>
                <w:b/>
                <w:sz w:val="24"/>
                <w:szCs w:val="24"/>
              </w:rPr>
              <w:t>for Gwent</w:t>
            </w:r>
          </w:p>
        </w:tc>
      </w:tr>
      <w:tr w:rsidR="00320095" w:rsidRPr="00933DD9" w14:paraId="51506028" w14:textId="77777777" w:rsidTr="006416B4">
        <w:tc>
          <w:tcPr>
            <w:tcW w:w="8694" w:type="dxa"/>
            <w:gridSpan w:val="2"/>
            <w:shd w:val="clear" w:color="auto" w:fill="auto"/>
          </w:tcPr>
          <w:p w14:paraId="59CE2CDB" w14:textId="77777777" w:rsidR="00320095" w:rsidRDefault="00674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confirm I have considered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whether or not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 have any personal or prejudicial interest in this matter and take the proposed decision in compliance with my code of conduct.  </w:t>
            </w:r>
            <w:r>
              <w:rPr>
                <w:rFonts w:ascii="Arial" w:hAnsi="Arial" w:cs="Arial"/>
                <w:sz w:val="24"/>
                <w:szCs w:val="24"/>
              </w:rPr>
              <w:br/>
              <w:t>Any such interests are recorded below.</w:t>
            </w:r>
          </w:p>
          <w:p w14:paraId="559BB3DF" w14:textId="77777777" w:rsidR="0067439C" w:rsidRPr="00933DD9" w:rsidRDefault="00674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above request has my approval.</w:t>
            </w:r>
          </w:p>
        </w:tc>
      </w:tr>
      <w:tr w:rsidR="00320095" w:rsidRPr="00933DD9" w14:paraId="6277EDCE" w14:textId="77777777" w:rsidTr="006416B4">
        <w:trPr>
          <w:trHeight w:val="1442"/>
        </w:trPr>
        <w:tc>
          <w:tcPr>
            <w:tcW w:w="4513" w:type="dxa"/>
            <w:shd w:val="clear" w:color="auto" w:fill="auto"/>
          </w:tcPr>
          <w:p w14:paraId="796390A0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Signed</w:t>
            </w:r>
          </w:p>
          <w:p w14:paraId="1385B8D3" w14:textId="7BB0489A" w:rsidR="0063658E" w:rsidRPr="00933DD9" w:rsidRDefault="0063658E">
            <w:pPr>
              <w:rPr>
                <w:rFonts w:ascii="Arial" w:hAnsi="Arial" w:cs="Arial"/>
                <w:sz w:val="24"/>
                <w:szCs w:val="24"/>
              </w:rPr>
            </w:pPr>
            <w:r w:rsidRPr="003B1BB1">
              <w:rPr>
                <w:noProof/>
              </w:rPr>
              <w:drawing>
                <wp:inline distT="0" distB="0" distL="0" distR="0" wp14:anchorId="34DE2D2A" wp14:editId="42876D6D">
                  <wp:extent cx="1676400" cy="491430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978" cy="499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  <w:shd w:val="clear" w:color="auto" w:fill="auto"/>
          </w:tcPr>
          <w:p w14:paraId="4527437F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0C102569" w14:textId="793A23C8" w:rsidR="00605FC6" w:rsidRPr="00933DD9" w:rsidRDefault="00605F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12.03.2025</w:t>
            </w:r>
          </w:p>
        </w:tc>
      </w:tr>
    </w:tbl>
    <w:p w14:paraId="2DEAEEAC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tbl>
      <w:tblPr>
        <w:tblW w:w="8694" w:type="dxa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  <w:gridCol w:w="4225"/>
      </w:tblGrid>
      <w:tr w:rsidR="00320095" w:rsidRPr="00933DD9" w14:paraId="1986BA74" w14:textId="77777777" w:rsidTr="006416B4">
        <w:tc>
          <w:tcPr>
            <w:tcW w:w="4469" w:type="dxa"/>
            <w:shd w:val="clear" w:color="auto" w:fill="auto"/>
          </w:tcPr>
          <w:p w14:paraId="28D31979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Contact Officer</w:t>
            </w:r>
          </w:p>
        </w:tc>
        <w:tc>
          <w:tcPr>
            <w:tcW w:w="4225" w:type="dxa"/>
            <w:shd w:val="clear" w:color="auto" w:fill="auto"/>
          </w:tcPr>
          <w:p w14:paraId="4584FA64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4D5D8DEA" w14:textId="77777777" w:rsidTr="006416B4">
        <w:tc>
          <w:tcPr>
            <w:tcW w:w="4469" w:type="dxa"/>
            <w:shd w:val="clear" w:color="auto" w:fill="auto"/>
          </w:tcPr>
          <w:p w14:paraId="60ABABBC" w14:textId="77777777" w:rsidR="004D12E8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225" w:type="dxa"/>
            <w:shd w:val="clear" w:color="auto" w:fill="auto"/>
          </w:tcPr>
          <w:p w14:paraId="34E842F5" w14:textId="42F0BB2E" w:rsidR="00320095" w:rsidRPr="00933DD9" w:rsidRDefault="00111D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</w:t>
            </w:r>
            <w:r w:rsidR="000B7DF8">
              <w:rPr>
                <w:rFonts w:ascii="Arial" w:hAnsi="Arial" w:cs="Arial"/>
                <w:sz w:val="24"/>
                <w:szCs w:val="24"/>
              </w:rPr>
              <w:t>ert</w:t>
            </w:r>
            <w:r>
              <w:rPr>
                <w:rFonts w:ascii="Arial" w:hAnsi="Arial" w:cs="Arial"/>
                <w:sz w:val="24"/>
                <w:szCs w:val="24"/>
              </w:rPr>
              <w:t xml:space="preserve"> James</w:t>
            </w:r>
          </w:p>
        </w:tc>
      </w:tr>
      <w:tr w:rsidR="00320095" w:rsidRPr="00933DD9" w14:paraId="04BA8A23" w14:textId="77777777" w:rsidTr="006416B4">
        <w:tc>
          <w:tcPr>
            <w:tcW w:w="4469" w:type="dxa"/>
            <w:shd w:val="clear" w:color="auto" w:fill="auto"/>
          </w:tcPr>
          <w:p w14:paraId="191A2CD7" w14:textId="77777777" w:rsidR="004D12E8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4225" w:type="dxa"/>
            <w:shd w:val="clear" w:color="auto" w:fill="auto"/>
          </w:tcPr>
          <w:p w14:paraId="1C36FDFD" w14:textId="654A3970" w:rsidR="00320095" w:rsidRPr="00933DD9" w:rsidRDefault="000454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Commissioning </w:t>
            </w:r>
            <w:r w:rsidR="006416B4">
              <w:rPr>
                <w:rFonts w:ascii="Arial" w:hAnsi="Arial" w:cs="Arial"/>
                <w:sz w:val="24"/>
                <w:szCs w:val="24"/>
              </w:rPr>
              <w:t xml:space="preserve">and Funding </w:t>
            </w:r>
            <w:r>
              <w:rPr>
                <w:rFonts w:ascii="Arial" w:hAnsi="Arial" w:cs="Arial"/>
                <w:sz w:val="24"/>
                <w:szCs w:val="24"/>
              </w:rPr>
              <w:t>Manager</w:t>
            </w:r>
          </w:p>
        </w:tc>
      </w:tr>
      <w:tr w:rsidR="00320095" w:rsidRPr="00933DD9" w14:paraId="334FDDAD" w14:textId="77777777" w:rsidTr="006416B4">
        <w:tc>
          <w:tcPr>
            <w:tcW w:w="4469" w:type="dxa"/>
            <w:shd w:val="clear" w:color="auto" w:fill="auto"/>
          </w:tcPr>
          <w:p w14:paraId="03520F2D" w14:textId="77777777" w:rsidR="00F5743B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4225" w:type="dxa"/>
            <w:shd w:val="clear" w:color="auto" w:fill="auto"/>
          </w:tcPr>
          <w:p w14:paraId="7E1CD622" w14:textId="48E396ED" w:rsidR="00320095" w:rsidRPr="00933DD9" w:rsidRDefault="00111D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07977 529401</w:t>
            </w:r>
          </w:p>
        </w:tc>
      </w:tr>
      <w:tr w:rsidR="00320095" w:rsidRPr="00933DD9" w14:paraId="1B6E85F7" w14:textId="77777777" w:rsidTr="006416B4">
        <w:tc>
          <w:tcPr>
            <w:tcW w:w="4469" w:type="dxa"/>
            <w:shd w:val="clear" w:color="auto" w:fill="auto"/>
          </w:tcPr>
          <w:p w14:paraId="19F8020D" w14:textId="77777777" w:rsidR="00F5743B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225" w:type="dxa"/>
            <w:shd w:val="clear" w:color="auto" w:fill="auto"/>
          </w:tcPr>
          <w:p w14:paraId="5A737C25" w14:textId="5177EF29" w:rsidR="000241A0" w:rsidRPr="000241A0" w:rsidRDefault="00D911DA" w:rsidP="00045479">
            <w:r>
              <w:rPr>
                <w:rFonts w:ascii="Arial" w:hAnsi="Arial" w:cs="Arial"/>
                <w:sz w:val="24"/>
                <w:szCs w:val="24"/>
              </w:rPr>
              <w:t>rob.james@gwent.police.uk</w:t>
            </w:r>
          </w:p>
        </w:tc>
      </w:tr>
      <w:tr w:rsidR="00320095" w:rsidRPr="00933DD9" w14:paraId="214240BB" w14:textId="77777777" w:rsidTr="006416B4">
        <w:tc>
          <w:tcPr>
            <w:tcW w:w="4469" w:type="dxa"/>
            <w:shd w:val="clear" w:color="auto" w:fill="auto"/>
          </w:tcPr>
          <w:p w14:paraId="7A160522" w14:textId="77777777" w:rsidR="004D12E8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Background papers</w:t>
            </w:r>
          </w:p>
        </w:tc>
        <w:tc>
          <w:tcPr>
            <w:tcW w:w="4225" w:type="dxa"/>
            <w:shd w:val="clear" w:color="auto" w:fill="auto"/>
          </w:tcPr>
          <w:p w14:paraId="39CFD03B" w14:textId="167D5590" w:rsidR="000434E0" w:rsidRPr="00B549B1" w:rsidRDefault="00B549B1" w:rsidP="00B549B1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SVOC </w:t>
            </w:r>
            <w:r w:rsidR="0083337A">
              <w:rPr>
                <w:rFonts w:ascii="Arial" w:hAnsi="Arial" w:cs="Arial"/>
                <w:sz w:val="24"/>
                <w:szCs w:val="24"/>
              </w:rPr>
              <w:t xml:space="preserve">Proposal </w:t>
            </w:r>
            <w:r w:rsidR="00C15B31">
              <w:rPr>
                <w:rFonts w:ascii="Arial" w:hAnsi="Arial" w:cs="Arial"/>
                <w:sz w:val="24"/>
                <w:szCs w:val="24"/>
              </w:rPr>
              <w:t>Form</w:t>
            </w:r>
            <w:r w:rsidR="000434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4562">
              <w:rPr>
                <w:rFonts w:ascii="Arial" w:hAnsi="Arial" w:cs="Arial"/>
                <w:sz w:val="24"/>
                <w:szCs w:val="24"/>
              </w:rPr>
              <w:t>202</w:t>
            </w:r>
            <w:r w:rsidR="006416B4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D34562">
              <w:rPr>
                <w:rFonts w:ascii="Arial" w:hAnsi="Arial" w:cs="Arial"/>
                <w:sz w:val="24"/>
                <w:szCs w:val="24"/>
              </w:rPr>
              <w:t>2</w:t>
            </w:r>
            <w:r w:rsidR="006416B4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277DD432" w14:textId="11000C49" w:rsidR="00C15B31" w:rsidRPr="000B7DF8" w:rsidRDefault="00B549B1" w:rsidP="000B7DF8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SVOC </w:t>
            </w:r>
            <w:r w:rsidR="000434E0">
              <w:rPr>
                <w:rFonts w:ascii="Arial" w:hAnsi="Arial" w:cs="Arial"/>
                <w:sz w:val="24"/>
                <w:szCs w:val="24"/>
              </w:rPr>
              <w:t>Proposal Guidance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Criteria</w:t>
            </w:r>
            <w:r w:rsidR="000434E0">
              <w:rPr>
                <w:rFonts w:ascii="Arial" w:hAnsi="Arial" w:cs="Arial"/>
                <w:sz w:val="24"/>
                <w:szCs w:val="24"/>
              </w:rPr>
              <w:t xml:space="preserve"> Document </w:t>
            </w:r>
            <w:r w:rsidR="006416B4">
              <w:rPr>
                <w:rFonts w:ascii="Arial" w:hAnsi="Arial" w:cs="Arial"/>
                <w:sz w:val="24"/>
                <w:szCs w:val="24"/>
              </w:rPr>
              <w:t>2025/26</w:t>
            </w:r>
          </w:p>
        </w:tc>
      </w:tr>
    </w:tbl>
    <w:p w14:paraId="05BA131D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sectPr w:rsidR="00320095" w:rsidRPr="00D87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9C1E" w14:textId="77777777" w:rsidR="00256227" w:rsidRDefault="00256227" w:rsidP="002938E4">
      <w:pPr>
        <w:spacing w:after="0" w:line="240" w:lineRule="auto"/>
      </w:pPr>
      <w:r>
        <w:separator/>
      </w:r>
    </w:p>
  </w:endnote>
  <w:endnote w:type="continuationSeparator" w:id="0">
    <w:p w14:paraId="4DA9BAA5" w14:textId="77777777" w:rsidR="00256227" w:rsidRDefault="00256227" w:rsidP="002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BF675" w14:textId="77777777" w:rsidR="00256227" w:rsidRDefault="00256227" w:rsidP="002938E4">
      <w:pPr>
        <w:spacing w:after="0" w:line="240" w:lineRule="auto"/>
      </w:pPr>
      <w:r>
        <w:separator/>
      </w:r>
    </w:p>
  </w:footnote>
  <w:footnote w:type="continuationSeparator" w:id="0">
    <w:p w14:paraId="26739834" w14:textId="77777777" w:rsidR="00256227" w:rsidRDefault="00256227" w:rsidP="00293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C4A"/>
    <w:multiLevelType w:val="hybridMultilevel"/>
    <w:tmpl w:val="D0088306"/>
    <w:lvl w:ilvl="0" w:tplc="AEFEDA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53F0C"/>
    <w:multiLevelType w:val="hybridMultilevel"/>
    <w:tmpl w:val="DB563676"/>
    <w:lvl w:ilvl="0" w:tplc="45206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16358"/>
    <w:multiLevelType w:val="hybridMultilevel"/>
    <w:tmpl w:val="EE62B578"/>
    <w:lvl w:ilvl="0" w:tplc="45206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D4698"/>
    <w:multiLevelType w:val="hybridMultilevel"/>
    <w:tmpl w:val="EC866A4A"/>
    <w:lvl w:ilvl="0" w:tplc="2F52C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83388"/>
    <w:multiLevelType w:val="hybridMultilevel"/>
    <w:tmpl w:val="57108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3DEB"/>
    <w:multiLevelType w:val="hybridMultilevel"/>
    <w:tmpl w:val="4B36A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147831"/>
    <w:multiLevelType w:val="hybridMultilevel"/>
    <w:tmpl w:val="963AB230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B191D3D"/>
    <w:multiLevelType w:val="hybridMultilevel"/>
    <w:tmpl w:val="B7805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B43B1"/>
    <w:multiLevelType w:val="hybridMultilevel"/>
    <w:tmpl w:val="44749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F912A3"/>
    <w:multiLevelType w:val="hybridMultilevel"/>
    <w:tmpl w:val="2D00DE46"/>
    <w:lvl w:ilvl="0" w:tplc="6DEEBCBC">
      <w:start w:val="1"/>
      <w:numFmt w:val="decimal"/>
      <w:lvlText w:val="%1."/>
      <w:lvlJc w:val="left"/>
      <w:pPr>
        <w:ind w:left="108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EF4AF3"/>
    <w:multiLevelType w:val="hybridMultilevel"/>
    <w:tmpl w:val="1BFCE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3F1E22"/>
    <w:multiLevelType w:val="hybridMultilevel"/>
    <w:tmpl w:val="6D1A1A60"/>
    <w:lvl w:ilvl="0" w:tplc="45206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22EA0"/>
    <w:multiLevelType w:val="hybridMultilevel"/>
    <w:tmpl w:val="9F18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4279F"/>
    <w:multiLevelType w:val="hybridMultilevel"/>
    <w:tmpl w:val="D5D49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161C7"/>
    <w:multiLevelType w:val="hybridMultilevel"/>
    <w:tmpl w:val="17206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63BA6"/>
    <w:multiLevelType w:val="hybridMultilevel"/>
    <w:tmpl w:val="4656A32E"/>
    <w:lvl w:ilvl="0" w:tplc="3C7829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516141">
    <w:abstractNumId w:val="12"/>
  </w:num>
  <w:num w:numId="2" w16cid:durableId="1931228915">
    <w:abstractNumId w:val="13"/>
  </w:num>
  <w:num w:numId="3" w16cid:durableId="1996952118">
    <w:abstractNumId w:val="10"/>
  </w:num>
  <w:num w:numId="4" w16cid:durableId="82069394">
    <w:abstractNumId w:val="0"/>
  </w:num>
  <w:num w:numId="5" w16cid:durableId="21115125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74196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7539404">
    <w:abstractNumId w:val="3"/>
  </w:num>
  <w:num w:numId="8" w16cid:durableId="347021284">
    <w:abstractNumId w:val="15"/>
  </w:num>
  <w:num w:numId="9" w16cid:durableId="1364938623">
    <w:abstractNumId w:val="5"/>
  </w:num>
  <w:num w:numId="10" w16cid:durableId="645357813">
    <w:abstractNumId w:val="6"/>
  </w:num>
  <w:num w:numId="11" w16cid:durableId="1859192880">
    <w:abstractNumId w:val="4"/>
  </w:num>
  <w:num w:numId="12" w16cid:durableId="2041004276">
    <w:abstractNumId w:val="7"/>
  </w:num>
  <w:num w:numId="13" w16cid:durableId="29109738">
    <w:abstractNumId w:val="11"/>
  </w:num>
  <w:num w:numId="14" w16cid:durableId="860708364">
    <w:abstractNumId w:val="2"/>
  </w:num>
  <w:num w:numId="15" w16cid:durableId="642782114">
    <w:abstractNumId w:val="1"/>
  </w:num>
  <w:num w:numId="16" w16cid:durableId="1405488190">
    <w:abstractNumId w:val="14"/>
  </w:num>
  <w:num w:numId="17" w16cid:durableId="16106959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95"/>
    <w:rsid w:val="00024109"/>
    <w:rsid w:val="000241A0"/>
    <w:rsid w:val="000267FF"/>
    <w:rsid w:val="00032EA4"/>
    <w:rsid w:val="000434E0"/>
    <w:rsid w:val="00045479"/>
    <w:rsid w:val="00050216"/>
    <w:rsid w:val="00083CA7"/>
    <w:rsid w:val="0008452F"/>
    <w:rsid w:val="000B7DF8"/>
    <w:rsid w:val="000C7A37"/>
    <w:rsid w:val="000E2E2D"/>
    <w:rsid w:val="000F7F7B"/>
    <w:rsid w:val="0010370D"/>
    <w:rsid w:val="00111DC0"/>
    <w:rsid w:val="0017034C"/>
    <w:rsid w:val="0019235B"/>
    <w:rsid w:val="001950EE"/>
    <w:rsid w:val="001A249C"/>
    <w:rsid w:val="001B63C6"/>
    <w:rsid w:val="001D7153"/>
    <w:rsid w:val="002166BD"/>
    <w:rsid w:val="002224C5"/>
    <w:rsid w:val="002332D4"/>
    <w:rsid w:val="00256227"/>
    <w:rsid w:val="002625E0"/>
    <w:rsid w:val="002665AC"/>
    <w:rsid w:val="002918B1"/>
    <w:rsid w:val="002938E4"/>
    <w:rsid w:val="002B08EA"/>
    <w:rsid w:val="002D39E9"/>
    <w:rsid w:val="00320095"/>
    <w:rsid w:val="00321E05"/>
    <w:rsid w:val="00333624"/>
    <w:rsid w:val="0036151F"/>
    <w:rsid w:val="003A0D05"/>
    <w:rsid w:val="003B32C4"/>
    <w:rsid w:val="003B44FF"/>
    <w:rsid w:val="003C4786"/>
    <w:rsid w:val="003D333E"/>
    <w:rsid w:val="003E5BAA"/>
    <w:rsid w:val="003F4A68"/>
    <w:rsid w:val="003F6D85"/>
    <w:rsid w:val="0045450A"/>
    <w:rsid w:val="0045799C"/>
    <w:rsid w:val="0046500A"/>
    <w:rsid w:val="00467B81"/>
    <w:rsid w:val="00474AFA"/>
    <w:rsid w:val="00476A84"/>
    <w:rsid w:val="00482DB5"/>
    <w:rsid w:val="004A734A"/>
    <w:rsid w:val="004D0378"/>
    <w:rsid w:val="004D12E8"/>
    <w:rsid w:val="004D2A4F"/>
    <w:rsid w:val="004D7B10"/>
    <w:rsid w:val="004E6922"/>
    <w:rsid w:val="004F33D2"/>
    <w:rsid w:val="004F5C92"/>
    <w:rsid w:val="005033D8"/>
    <w:rsid w:val="00516DFA"/>
    <w:rsid w:val="00523A31"/>
    <w:rsid w:val="00542CB1"/>
    <w:rsid w:val="00550058"/>
    <w:rsid w:val="00555ACF"/>
    <w:rsid w:val="005602CF"/>
    <w:rsid w:val="00603BA2"/>
    <w:rsid w:val="00605FC6"/>
    <w:rsid w:val="00621046"/>
    <w:rsid w:val="0063658E"/>
    <w:rsid w:val="006416B4"/>
    <w:rsid w:val="006607EA"/>
    <w:rsid w:val="00673EE4"/>
    <w:rsid w:val="0067439C"/>
    <w:rsid w:val="00681F73"/>
    <w:rsid w:val="006E3EE7"/>
    <w:rsid w:val="006F41A8"/>
    <w:rsid w:val="007237D9"/>
    <w:rsid w:val="0073426F"/>
    <w:rsid w:val="00753F00"/>
    <w:rsid w:val="00764E2D"/>
    <w:rsid w:val="007742F2"/>
    <w:rsid w:val="007E4E90"/>
    <w:rsid w:val="007E5FD1"/>
    <w:rsid w:val="008041C9"/>
    <w:rsid w:val="0083337A"/>
    <w:rsid w:val="0086705B"/>
    <w:rsid w:val="0087088B"/>
    <w:rsid w:val="00881EE4"/>
    <w:rsid w:val="00895615"/>
    <w:rsid w:val="008A0DCA"/>
    <w:rsid w:val="008A4BDF"/>
    <w:rsid w:val="008A6228"/>
    <w:rsid w:val="008C1874"/>
    <w:rsid w:val="008C1AEE"/>
    <w:rsid w:val="008C466F"/>
    <w:rsid w:val="008F17DC"/>
    <w:rsid w:val="00913A13"/>
    <w:rsid w:val="00923CB9"/>
    <w:rsid w:val="0093216C"/>
    <w:rsid w:val="00933DD9"/>
    <w:rsid w:val="00935157"/>
    <w:rsid w:val="00977356"/>
    <w:rsid w:val="009B5B2C"/>
    <w:rsid w:val="009D678F"/>
    <w:rsid w:val="00A12C14"/>
    <w:rsid w:val="00A23C5E"/>
    <w:rsid w:val="00A62E11"/>
    <w:rsid w:val="00A841D2"/>
    <w:rsid w:val="00A86451"/>
    <w:rsid w:val="00AE0015"/>
    <w:rsid w:val="00AF5AF4"/>
    <w:rsid w:val="00B073EA"/>
    <w:rsid w:val="00B3018D"/>
    <w:rsid w:val="00B549B1"/>
    <w:rsid w:val="00B8404A"/>
    <w:rsid w:val="00BC58C9"/>
    <w:rsid w:val="00BD7E35"/>
    <w:rsid w:val="00BF259C"/>
    <w:rsid w:val="00C15B31"/>
    <w:rsid w:val="00C277E2"/>
    <w:rsid w:val="00C6659C"/>
    <w:rsid w:val="00C7139A"/>
    <w:rsid w:val="00C80234"/>
    <w:rsid w:val="00CA17E9"/>
    <w:rsid w:val="00CE6E13"/>
    <w:rsid w:val="00CF39D5"/>
    <w:rsid w:val="00D152B6"/>
    <w:rsid w:val="00D24274"/>
    <w:rsid w:val="00D2453A"/>
    <w:rsid w:val="00D31CC3"/>
    <w:rsid w:val="00D34562"/>
    <w:rsid w:val="00D50350"/>
    <w:rsid w:val="00D61903"/>
    <w:rsid w:val="00D75555"/>
    <w:rsid w:val="00D8752E"/>
    <w:rsid w:val="00D9102A"/>
    <w:rsid w:val="00D911DA"/>
    <w:rsid w:val="00D94906"/>
    <w:rsid w:val="00DA1053"/>
    <w:rsid w:val="00DA2E4B"/>
    <w:rsid w:val="00E16871"/>
    <w:rsid w:val="00E2165F"/>
    <w:rsid w:val="00E3356F"/>
    <w:rsid w:val="00E56EE4"/>
    <w:rsid w:val="00E83D0C"/>
    <w:rsid w:val="00EA4770"/>
    <w:rsid w:val="00EC29B3"/>
    <w:rsid w:val="00EC4281"/>
    <w:rsid w:val="00ED773A"/>
    <w:rsid w:val="00EF604C"/>
    <w:rsid w:val="00EF6099"/>
    <w:rsid w:val="00F172E1"/>
    <w:rsid w:val="00F22A16"/>
    <w:rsid w:val="00F31417"/>
    <w:rsid w:val="00F319F4"/>
    <w:rsid w:val="00F44EBC"/>
    <w:rsid w:val="00F4741F"/>
    <w:rsid w:val="00F47531"/>
    <w:rsid w:val="00F5467A"/>
    <w:rsid w:val="00F5743B"/>
    <w:rsid w:val="00F61EB2"/>
    <w:rsid w:val="00F634FF"/>
    <w:rsid w:val="00F66EE6"/>
    <w:rsid w:val="00F97772"/>
    <w:rsid w:val="00FA6ECF"/>
    <w:rsid w:val="00FB1974"/>
    <w:rsid w:val="00FB1D06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32741E8E"/>
  <w15:chartTrackingRefBased/>
  <w15:docId w15:val="{B7B47867-78E7-42F3-8DF3-F17E4DC6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2CB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autoRedefine/>
    <w:uiPriority w:val="1"/>
    <w:qFormat/>
    <w:rsid w:val="00977356"/>
    <w:rPr>
      <w:b/>
      <w:sz w:val="24"/>
      <w:szCs w:val="24"/>
      <w:lang w:eastAsia="ja-JP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C15B31"/>
    <w:pPr>
      <w:spacing w:after="0" w:line="240" w:lineRule="auto"/>
      <w:ind w:left="720"/>
    </w:pPr>
  </w:style>
  <w:style w:type="character" w:styleId="Hyperlink">
    <w:name w:val="Hyperlink"/>
    <w:uiPriority w:val="99"/>
    <w:unhideWhenUsed/>
    <w:rsid w:val="00C15B31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321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1E0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21E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E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1E0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E0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938E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938E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38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938E4"/>
    <w:rPr>
      <w:sz w:val="22"/>
      <w:szCs w:val="2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locked/>
    <w:rsid w:val="00045479"/>
    <w:rPr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D34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AE902E7DBC4A90EABF4B87BB7D5D" ma:contentTypeVersion="9" ma:contentTypeDescription="Create a new document." ma:contentTypeScope="" ma:versionID="d7b8005c6b2b5ff70a272f90f4e4d7be">
  <xsd:schema xmlns:xsd="http://www.w3.org/2001/XMLSchema" xmlns:xs="http://www.w3.org/2001/XMLSchema" xmlns:p="http://schemas.microsoft.com/office/2006/metadata/properties" xmlns:ns3="fb6b97cf-7331-40db-be90-6cfa827a7514" targetNamespace="http://schemas.microsoft.com/office/2006/metadata/properties" ma:root="true" ma:fieldsID="3b2750c299449fb4984691610074b909" ns3:_="">
    <xsd:import namespace="fb6b97cf-7331-40db-be90-6cfa827a75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97cf-7331-40db-be90-6cfa827a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0C8E48-478B-4019-9669-8B1B0B2E30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DFD132-5B04-4C9E-9B66-1FEE7CAAD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97cf-7331-40db-be90-6cfa827a7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C38CB-50FB-44E6-AEE4-8B7FB79504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3995</CharactersWithSpaces>
  <SharedDoc>false</SharedDoc>
  <HLinks>
    <vt:vector size="6" baseType="variant">
      <vt:variant>
        <vt:i4>6488129</vt:i4>
      </vt:variant>
      <vt:variant>
        <vt:i4>0</vt:i4>
      </vt:variant>
      <vt:variant>
        <vt:i4>0</vt:i4>
      </vt:variant>
      <vt:variant>
        <vt:i4>5</vt:i4>
      </vt:variant>
      <vt:variant>
        <vt:lpwstr>mailto:emma.lionel@gwent.police.uk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402451</dc:creator>
  <cp:keywords/>
  <dc:description>Original Content Created Date - 04/03/2021 14:36:00</dc:description>
  <cp:lastModifiedBy>Warren, Nicola</cp:lastModifiedBy>
  <cp:revision>2</cp:revision>
  <dcterms:created xsi:type="dcterms:W3CDTF">2025-03-18T15:49:00Z</dcterms:created>
  <dcterms:modified xsi:type="dcterms:W3CDTF">2025-03-18T15:49:00Z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53d6ce19-ec8e-4e0a-95eb-c64fa05a6b7f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ContentTypeId">
    <vt:lpwstr>0x0101009499AE902E7DBC4A90EABF4B87BB7D5D</vt:lpwstr>
  </property>
  <property fmtid="{D5CDD505-2E9C-101B-9397-08002B2CF9AE}" pid="9" name="MSIP_Label_f2acd28b-79a3-4a0f-b0ff-4b75658b1549_Enabled">
    <vt:lpwstr>true</vt:lpwstr>
  </property>
  <property fmtid="{D5CDD505-2E9C-101B-9397-08002B2CF9AE}" pid="10" name="MSIP_Label_f2acd28b-79a3-4a0f-b0ff-4b75658b1549_SetDate">
    <vt:lpwstr>2022-03-03T10:40:13Z</vt:lpwstr>
  </property>
  <property fmtid="{D5CDD505-2E9C-101B-9397-08002B2CF9AE}" pid="11" name="MSIP_Label_f2acd28b-79a3-4a0f-b0ff-4b75658b1549_Method">
    <vt:lpwstr>Standard</vt:lpwstr>
  </property>
  <property fmtid="{D5CDD505-2E9C-101B-9397-08002B2CF9AE}" pid="12" name="MSIP_Label_f2acd28b-79a3-4a0f-b0ff-4b75658b1549_Name">
    <vt:lpwstr>OFFICIAL</vt:lpwstr>
  </property>
  <property fmtid="{D5CDD505-2E9C-101B-9397-08002B2CF9AE}" pid="13" name="MSIP_Label_f2acd28b-79a3-4a0f-b0ff-4b75658b1549_SiteId">
    <vt:lpwstr>e46c8472-ef5d-4b63-bc74-4a60db42c371</vt:lpwstr>
  </property>
  <property fmtid="{D5CDD505-2E9C-101B-9397-08002B2CF9AE}" pid="14" name="MSIP_Label_f2acd28b-79a3-4a0f-b0ff-4b75658b1549_ActionId">
    <vt:lpwstr>3ad46249-2d5b-4789-9b44-c37b140dfed6</vt:lpwstr>
  </property>
  <property fmtid="{D5CDD505-2E9C-101B-9397-08002B2CF9AE}" pid="15" name="MSIP_Label_f2acd28b-79a3-4a0f-b0ff-4b75658b1549_ContentBits">
    <vt:lpwstr>0</vt:lpwstr>
  </property>
</Properties>
</file>