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166C9B" w14:textId="77777777" w:rsidR="00706771" w:rsidRDefault="00706771" w:rsidP="00706771">
      <w:pPr>
        <w:jc w:val="center"/>
      </w:pPr>
    </w:p>
    <w:tbl>
      <w:tblPr>
        <w:tblStyle w:val="TableGrid"/>
        <w:tblpPr w:leftFromText="180" w:rightFromText="180" w:vertAnchor="text" w:horzAnchor="margin" w:tblpXSpec="center" w:tblpY="5379"/>
        <w:tblW w:w="0" w:type="auto"/>
        <w:tblLook w:val="04A0" w:firstRow="1" w:lastRow="0" w:firstColumn="1" w:lastColumn="0" w:noHBand="0" w:noVBand="1"/>
      </w:tblPr>
      <w:tblGrid>
        <w:gridCol w:w="7225"/>
      </w:tblGrid>
      <w:tr w:rsidR="00706771" w:rsidRPr="00172F76" w14:paraId="34285DAE" w14:textId="77777777" w:rsidTr="77BC1D3C">
        <w:tc>
          <w:tcPr>
            <w:tcW w:w="7225" w:type="dxa"/>
            <w:tcBorders>
              <w:top w:val="nil"/>
              <w:left w:val="nil"/>
              <w:bottom w:val="nil"/>
              <w:right w:val="nil"/>
            </w:tcBorders>
          </w:tcPr>
          <w:p w14:paraId="29516F52" w14:textId="1D2A0523" w:rsidR="00706771" w:rsidRPr="00CA085D" w:rsidRDefault="00706771">
            <w:pPr>
              <w:pStyle w:val="FrontCoverTitle"/>
              <w:framePr w:hSpace="0" w:wrap="auto" w:vAnchor="margin" w:hAnchor="text" w:yAlign="inline"/>
              <w:jc w:val="center"/>
              <w:rPr>
                <w:color w:val="26B192"/>
                <w:highlight w:val="lightGray"/>
              </w:rPr>
            </w:pPr>
            <w:bookmarkStart w:id="0" w:name="_Hlk51517586"/>
            <w:r w:rsidRPr="00D0389C">
              <w:rPr>
                <w:color w:val="FFFFFF" w:themeColor="background1"/>
                <w:shd w:val="clear" w:color="auto" w:fill="FFFFFF" w:themeFill="background1"/>
              </w:rPr>
              <w:t>*</w:t>
            </w:r>
            <w:r w:rsidR="00255C7A">
              <w:rPr>
                <w:color w:val="102B66"/>
                <w:shd w:val="clear" w:color="auto" w:fill="FFFFFF" w:themeFill="background1"/>
              </w:rPr>
              <w:t>Learning &amp; Development Strategy</w:t>
            </w:r>
            <w:r w:rsidRPr="00D0389C">
              <w:rPr>
                <w:color w:val="FFFFFF" w:themeColor="background1"/>
                <w:shd w:val="clear" w:color="auto" w:fill="FFFFFF" w:themeFill="background1"/>
              </w:rPr>
              <w:t>*</w:t>
            </w:r>
          </w:p>
        </w:tc>
      </w:tr>
      <w:tr w:rsidR="00706771" w:rsidRPr="00172F76" w14:paraId="5EB5D0B1" w14:textId="77777777" w:rsidTr="77BC1D3C">
        <w:tc>
          <w:tcPr>
            <w:tcW w:w="7225" w:type="dxa"/>
            <w:tcBorders>
              <w:top w:val="nil"/>
              <w:left w:val="nil"/>
              <w:bottom w:val="nil"/>
              <w:right w:val="nil"/>
            </w:tcBorders>
          </w:tcPr>
          <w:p w14:paraId="0B9E9B3B" w14:textId="77777777" w:rsidR="00706771" w:rsidRPr="00172F76" w:rsidRDefault="00706771">
            <w:pPr>
              <w:pStyle w:val="FrontCoverTitle"/>
              <w:framePr w:hSpace="0" w:wrap="auto" w:vAnchor="margin" w:hAnchor="text" w:yAlign="inline"/>
              <w:jc w:val="center"/>
            </w:pPr>
          </w:p>
        </w:tc>
      </w:tr>
      <w:tr w:rsidR="00706771" w:rsidRPr="00172F76" w14:paraId="3358FC37" w14:textId="77777777" w:rsidTr="77BC1D3C">
        <w:trPr>
          <w:trHeight w:val="1515"/>
        </w:trPr>
        <w:tc>
          <w:tcPr>
            <w:tcW w:w="7225" w:type="dxa"/>
            <w:tcBorders>
              <w:top w:val="nil"/>
              <w:left w:val="nil"/>
              <w:bottom w:val="nil"/>
              <w:right w:val="nil"/>
            </w:tcBorders>
          </w:tcPr>
          <w:p w14:paraId="0014013A" w14:textId="77777777" w:rsidR="00706771" w:rsidRPr="00172F76" w:rsidRDefault="00706771">
            <w:pPr>
              <w:pStyle w:val="Heading1"/>
              <w:jc w:val="center"/>
            </w:pPr>
            <w:bookmarkStart w:id="1" w:name="_Toc51517306"/>
          </w:p>
          <w:bookmarkEnd w:id="1"/>
          <w:p w14:paraId="1A7FC944" w14:textId="41C8EB68" w:rsidR="00706771" w:rsidRPr="00172F76" w:rsidRDefault="00706771">
            <w:pPr>
              <w:pStyle w:val="FrontCoverSubtitle"/>
              <w:framePr w:hSpace="0" w:wrap="auto" w:vAnchor="margin" w:hAnchor="text" w:yAlign="inline"/>
              <w:jc w:val="center"/>
            </w:pPr>
            <w:r w:rsidRPr="00D0389C">
              <w:rPr>
                <w:color w:val="FFFFFF" w:themeColor="background1"/>
                <w:shd w:val="clear" w:color="auto" w:fill="FFFFFF" w:themeFill="background1"/>
              </w:rPr>
              <w:t>*</w:t>
            </w:r>
            <w:r w:rsidRPr="00706771">
              <w:rPr>
                <w:color w:val="102B66"/>
                <w:shd w:val="clear" w:color="auto" w:fill="FFFFFF" w:themeFill="background1"/>
              </w:rPr>
              <w:t>202</w:t>
            </w:r>
            <w:r w:rsidR="00255C7A">
              <w:rPr>
                <w:color w:val="102B66"/>
                <w:shd w:val="clear" w:color="auto" w:fill="FFFFFF" w:themeFill="background1"/>
              </w:rPr>
              <w:t>6</w:t>
            </w:r>
            <w:r w:rsidRPr="00706771">
              <w:rPr>
                <w:color w:val="102B66"/>
                <w:shd w:val="clear" w:color="auto" w:fill="FFFFFF" w:themeFill="background1"/>
              </w:rPr>
              <w:t xml:space="preserve"> - 202</w:t>
            </w:r>
            <w:r w:rsidR="00255C7A">
              <w:rPr>
                <w:color w:val="102B66"/>
                <w:shd w:val="clear" w:color="auto" w:fill="FFFFFF" w:themeFill="background1"/>
              </w:rPr>
              <w:t>9</w:t>
            </w:r>
            <w:r w:rsidRPr="00D0389C">
              <w:rPr>
                <w:color w:val="FFFFFF" w:themeColor="background1"/>
                <w:shd w:val="clear" w:color="auto" w:fill="FFFFFF" w:themeFill="background1"/>
              </w:rPr>
              <w:t>*</w:t>
            </w:r>
          </w:p>
        </w:tc>
      </w:tr>
      <w:bookmarkEnd w:id="0"/>
    </w:tbl>
    <w:p w14:paraId="77D08830" w14:textId="77777777" w:rsidR="00706771" w:rsidRDefault="00706771" w:rsidP="00706771">
      <w:pPr>
        <w:jc w:val="center"/>
      </w:pPr>
    </w:p>
    <w:p w14:paraId="160588A2" w14:textId="77777777" w:rsidR="00706771" w:rsidRDefault="00706771" w:rsidP="00706771">
      <w:pPr>
        <w:jc w:val="center"/>
      </w:pPr>
    </w:p>
    <w:p w14:paraId="6D57779B" w14:textId="77777777" w:rsidR="00706771" w:rsidRDefault="00706771" w:rsidP="00706771">
      <w:pPr>
        <w:jc w:val="center"/>
      </w:pPr>
    </w:p>
    <w:p w14:paraId="4F945D75" w14:textId="77777777" w:rsidR="00706771" w:rsidRDefault="00706771" w:rsidP="00706771">
      <w:pPr>
        <w:jc w:val="center"/>
      </w:pPr>
    </w:p>
    <w:p w14:paraId="09D23DEE" w14:textId="77777777" w:rsidR="00706771" w:rsidRDefault="00706771" w:rsidP="00706771">
      <w:pPr>
        <w:jc w:val="center"/>
      </w:pPr>
    </w:p>
    <w:p w14:paraId="619E8091" w14:textId="77777777" w:rsidR="00706771" w:rsidRDefault="00706771" w:rsidP="00706771">
      <w:pPr>
        <w:jc w:val="center"/>
      </w:pPr>
    </w:p>
    <w:p w14:paraId="18B721DB" w14:textId="77777777" w:rsidR="00706771" w:rsidRDefault="00706771" w:rsidP="00706771">
      <w:pPr>
        <w:jc w:val="center"/>
      </w:pPr>
    </w:p>
    <w:p w14:paraId="449A869B" w14:textId="77777777" w:rsidR="00706771" w:rsidRDefault="00706771" w:rsidP="00706771">
      <w:pPr>
        <w:jc w:val="center"/>
      </w:pPr>
    </w:p>
    <w:p w14:paraId="772ABD0D" w14:textId="77777777" w:rsidR="00706771" w:rsidRDefault="00706771" w:rsidP="00706771">
      <w:pPr>
        <w:jc w:val="center"/>
      </w:pPr>
    </w:p>
    <w:p w14:paraId="3DA38645" w14:textId="77777777" w:rsidR="00706771" w:rsidRDefault="00706771" w:rsidP="00706771">
      <w:pPr>
        <w:jc w:val="center"/>
      </w:pPr>
    </w:p>
    <w:p w14:paraId="4562EA4B" w14:textId="77777777" w:rsidR="00706771" w:rsidRDefault="00706771" w:rsidP="00706771">
      <w:pPr>
        <w:jc w:val="center"/>
      </w:pPr>
    </w:p>
    <w:p w14:paraId="7EC3284B" w14:textId="77777777" w:rsidR="00706771" w:rsidRDefault="00706771" w:rsidP="00706771">
      <w:pPr>
        <w:jc w:val="center"/>
      </w:pPr>
    </w:p>
    <w:p w14:paraId="1FEDB86A" w14:textId="77777777" w:rsidR="00706771" w:rsidRDefault="00706771" w:rsidP="00706771">
      <w:pPr>
        <w:jc w:val="center"/>
      </w:pPr>
    </w:p>
    <w:p w14:paraId="7DC87506" w14:textId="77777777" w:rsidR="00706771" w:rsidRDefault="00706771" w:rsidP="00706771">
      <w:pPr>
        <w:jc w:val="center"/>
      </w:pPr>
    </w:p>
    <w:p w14:paraId="0E3E6211" w14:textId="77777777" w:rsidR="00706771" w:rsidRDefault="00706771" w:rsidP="00706771">
      <w:pPr>
        <w:jc w:val="center"/>
      </w:pPr>
    </w:p>
    <w:p w14:paraId="0A44D576" w14:textId="77777777" w:rsidR="00706771" w:rsidRDefault="00706771" w:rsidP="00706771">
      <w:pPr>
        <w:jc w:val="center"/>
      </w:pPr>
    </w:p>
    <w:p w14:paraId="0DBDB496" w14:textId="77777777" w:rsidR="00706771" w:rsidRDefault="00706771" w:rsidP="00706771">
      <w:pPr>
        <w:jc w:val="center"/>
      </w:pPr>
    </w:p>
    <w:p w14:paraId="41C5921E" w14:textId="77777777" w:rsidR="00706771" w:rsidRDefault="00706771" w:rsidP="00706771">
      <w:pPr>
        <w:jc w:val="center"/>
      </w:pPr>
    </w:p>
    <w:p w14:paraId="53836882" w14:textId="77777777" w:rsidR="00706771" w:rsidRDefault="00706771" w:rsidP="00706771">
      <w:pPr>
        <w:jc w:val="center"/>
      </w:pPr>
    </w:p>
    <w:p w14:paraId="734D145F" w14:textId="77777777" w:rsidR="00706771" w:rsidRDefault="00706771" w:rsidP="00706771">
      <w:pPr>
        <w:jc w:val="center"/>
      </w:pPr>
    </w:p>
    <w:p w14:paraId="6F1375D9" w14:textId="77777777" w:rsidR="00706771" w:rsidRDefault="00706771" w:rsidP="00706771">
      <w:pPr>
        <w:jc w:val="center"/>
      </w:pPr>
    </w:p>
    <w:p w14:paraId="589CF10E" w14:textId="77777777" w:rsidR="00706771" w:rsidRDefault="00706771" w:rsidP="00706771">
      <w:pPr>
        <w:jc w:val="center"/>
      </w:pPr>
    </w:p>
    <w:p w14:paraId="17D87D3B" w14:textId="77777777" w:rsidR="00706771" w:rsidRDefault="00706771" w:rsidP="00706771">
      <w:pPr>
        <w:jc w:val="center"/>
      </w:pPr>
    </w:p>
    <w:p w14:paraId="6748FD6C" w14:textId="77777777" w:rsidR="00706771" w:rsidRDefault="00706771" w:rsidP="00706771">
      <w:pPr>
        <w:jc w:val="center"/>
      </w:pPr>
    </w:p>
    <w:p w14:paraId="762F12E4" w14:textId="77777777" w:rsidR="00706771" w:rsidRDefault="00706771" w:rsidP="00706771">
      <w:pPr>
        <w:jc w:val="center"/>
      </w:pPr>
    </w:p>
    <w:tbl>
      <w:tblPr>
        <w:tblStyle w:val="TableGrid"/>
        <w:tblpPr w:leftFromText="180" w:rightFromText="180" w:vertAnchor="text" w:horzAnchor="page" w:tblpXSpec="center" w:tblpY="1"/>
        <w:tblOverlap w:val="never"/>
        <w:tblW w:w="7889" w:type="dxa"/>
        <w:tblLook w:val="04A0" w:firstRow="1" w:lastRow="0" w:firstColumn="1" w:lastColumn="0" w:noHBand="0" w:noVBand="1"/>
      </w:tblPr>
      <w:tblGrid>
        <w:gridCol w:w="3114"/>
        <w:gridCol w:w="4775"/>
      </w:tblGrid>
      <w:tr w:rsidR="00706771" w:rsidRPr="009362D1" w14:paraId="607106C8" w14:textId="77777777" w:rsidTr="009362D1">
        <w:trPr>
          <w:trHeight w:val="454"/>
        </w:trPr>
        <w:tc>
          <w:tcPr>
            <w:tcW w:w="3114" w:type="dxa"/>
            <w:shd w:val="clear" w:color="auto" w:fill="D9D9D9" w:themeFill="background1" w:themeFillShade="D9"/>
            <w:vAlign w:val="center"/>
          </w:tcPr>
          <w:p w14:paraId="06F49BEF" w14:textId="56E98BA8" w:rsidR="00706771" w:rsidRPr="009362D1" w:rsidRDefault="00706771">
            <w:pPr>
              <w:rPr>
                <w:b/>
                <w:sz w:val="20"/>
                <w:szCs w:val="20"/>
                <w:lang w:val="cy-GB"/>
              </w:rPr>
            </w:pPr>
            <w:r w:rsidRPr="009362D1">
              <w:rPr>
                <w:rFonts w:cs="Arial"/>
                <w:b/>
                <w:sz w:val="20"/>
                <w:szCs w:val="20"/>
                <w:lang w:val="cy-GB"/>
              </w:rPr>
              <w:t>Date</w:t>
            </w:r>
          </w:p>
        </w:tc>
        <w:tc>
          <w:tcPr>
            <w:tcW w:w="4775" w:type="dxa"/>
            <w:shd w:val="clear" w:color="auto" w:fill="FFFFFF" w:themeFill="background1"/>
            <w:vAlign w:val="center"/>
          </w:tcPr>
          <w:p w14:paraId="710ED0E6" w14:textId="5DF88DC4" w:rsidR="00706771" w:rsidRPr="009362D1" w:rsidRDefault="00255C7A">
            <w:pPr>
              <w:rPr>
                <w:sz w:val="20"/>
                <w:szCs w:val="20"/>
                <w:lang w:val="cy-GB"/>
              </w:rPr>
            </w:pPr>
            <w:r>
              <w:rPr>
                <w:sz w:val="20"/>
                <w:szCs w:val="20"/>
                <w:lang w:val="cy-GB"/>
              </w:rPr>
              <w:t>17.3.26</w:t>
            </w:r>
          </w:p>
        </w:tc>
      </w:tr>
      <w:tr w:rsidR="00706771" w:rsidRPr="009362D1" w14:paraId="3504B3AF" w14:textId="77777777" w:rsidTr="009362D1">
        <w:trPr>
          <w:trHeight w:val="454"/>
        </w:trPr>
        <w:tc>
          <w:tcPr>
            <w:tcW w:w="3114" w:type="dxa"/>
            <w:shd w:val="clear" w:color="auto" w:fill="D9D9D9" w:themeFill="background1" w:themeFillShade="D9"/>
            <w:vAlign w:val="center"/>
          </w:tcPr>
          <w:p w14:paraId="6B1E10FA" w14:textId="4AA3DEB3" w:rsidR="00706771" w:rsidRPr="009362D1" w:rsidRDefault="00706771">
            <w:pPr>
              <w:rPr>
                <w:b/>
                <w:sz w:val="20"/>
                <w:szCs w:val="20"/>
                <w:lang w:val="cy-GB"/>
              </w:rPr>
            </w:pPr>
            <w:r w:rsidRPr="009362D1">
              <w:rPr>
                <w:rFonts w:cs="Arial"/>
                <w:b/>
                <w:sz w:val="20"/>
                <w:szCs w:val="20"/>
                <w:lang w:val="cy-GB"/>
              </w:rPr>
              <w:t>Author</w:t>
            </w:r>
          </w:p>
        </w:tc>
        <w:tc>
          <w:tcPr>
            <w:tcW w:w="4775" w:type="dxa"/>
            <w:shd w:val="clear" w:color="auto" w:fill="FFFFFF" w:themeFill="background1"/>
            <w:vAlign w:val="center"/>
          </w:tcPr>
          <w:p w14:paraId="7B7E3D5B" w14:textId="17A88072" w:rsidR="00706771" w:rsidRPr="009362D1" w:rsidRDefault="00255C7A">
            <w:pPr>
              <w:rPr>
                <w:sz w:val="20"/>
                <w:szCs w:val="20"/>
                <w:lang w:val="cy-GB"/>
              </w:rPr>
            </w:pPr>
            <w:r>
              <w:rPr>
                <w:sz w:val="20"/>
                <w:szCs w:val="20"/>
                <w:lang w:val="cy-GB"/>
              </w:rPr>
              <w:t>CI Robert Jenkins</w:t>
            </w:r>
          </w:p>
        </w:tc>
      </w:tr>
      <w:tr w:rsidR="00706771" w:rsidRPr="009362D1" w14:paraId="5292384B" w14:textId="77777777" w:rsidTr="009362D1">
        <w:trPr>
          <w:trHeight w:val="454"/>
        </w:trPr>
        <w:tc>
          <w:tcPr>
            <w:tcW w:w="3114" w:type="dxa"/>
            <w:shd w:val="clear" w:color="auto" w:fill="D9D9D9" w:themeFill="background1" w:themeFillShade="D9"/>
            <w:vAlign w:val="center"/>
          </w:tcPr>
          <w:p w14:paraId="106E2282" w14:textId="0BA36441" w:rsidR="00706771" w:rsidRPr="009362D1" w:rsidRDefault="00706771">
            <w:pPr>
              <w:rPr>
                <w:b/>
                <w:sz w:val="20"/>
                <w:szCs w:val="20"/>
                <w:lang w:val="cy-GB"/>
              </w:rPr>
            </w:pPr>
            <w:r w:rsidRPr="009362D1">
              <w:rPr>
                <w:rFonts w:cs="Arial"/>
                <w:b/>
                <w:sz w:val="20"/>
                <w:szCs w:val="20"/>
                <w:lang w:val="cy-GB"/>
              </w:rPr>
              <w:t>Responsible Officer</w:t>
            </w:r>
          </w:p>
        </w:tc>
        <w:tc>
          <w:tcPr>
            <w:tcW w:w="4775" w:type="dxa"/>
            <w:shd w:val="clear" w:color="auto" w:fill="FFFFFF" w:themeFill="background1"/>
            <w:vAlign w:val="center"/>
          </w:tcPr>
          <w:p w14:paraId="6C2E9836" w14:textId="0835A7C6" w:rsidR="00706771" w:rsidRPr="009362D1" w:rsidRDefault="00230763">
            <w:pPr>
              <w:rPr>
                <w:sz w:val="20"/>
                <w:szCs w:val="20"/>
                <w:lang w:val="cy-GB"/>
              </w:rPr>
            </w:pPr>
            <w:r>
              <w:rPr>
                <w:sz w:val="20"/>
                <w:szCs w:val="20"/>
                <w:lang w:val="cy-GB"/>
              </w:rPr>
              <w:t xml:space="preserve">ACC </w:t>
            </w:r>
            <w:r w:rsidR="001600EF">
              <w:rPr>
                <w:sz w:val="20"/>
                <w:szCs w:val="20"/>
                <w:lang w:val="cy-GB"/>
              </w:rPr>
              <w:t xml:space="preserve">Nick Mclain </w:t>
            </w:r>
          </w:p>
        </w:tc>
      </w:tr>
      <w:tr w:rsidR="00706771" w:rsidRPr="009362D1" w14:paraId="4626E4EC" w14:textId="77777777" w:rsidTr="009362D1">
        <w:trPr>
          <w:trHeight w:val="454"/>
        </w:trPr>
        <w:tc>
          <w:tcPr>
            <w:tcW w:w="3114" w:type="dxa"/>
            <w:shd w:val="clear" w:color="auto" w:fill="D9D9D9" w:themeFill="background1" w:themeFillShade="D9"/>
            <w:vAlign w:val="center"/>
          </w:tcPr>
          <w:p w14:paraId="4E8665A5" w14:textId="1649C252" w:rsidR="00706771" w:rsidRPr="009362D1" w:rsidRDefault="00706771">
            <w:pPr>
              <w:rPr>
                <w:b/>
                <w:sz w:val="20"/>
                <w:szCs w:val="20"/>
                <w:lang w:val="cy-GB"/>
              </w:rPr>
            </w:pPr>
            <w:r w:rsidRPr="009362D1">
              <w:rPr>
                <w:rFonts w:cs="Arial"/>
                <w:b/>
                <w:sz w:val="20"/>
                <w:szCs w:val="20"/>
                <w:lang w:val="cy-GB"/>
              </w:rPr>
              <w:t>Version</w:t>
            </w:r>
          </w:p>
        </w:tc>
        <w:tc>
          <w:tcPr>
            <w:tcW w:w="4775" w:type="dxa"/>
            <w:shd w:val="clear" w:color="auto" w:fill="FFFFFF" w:themeFill="background1"/>
            <w:vAlign w:val="center"/>
          </w:tcPr>
          <w:p w14:paraId="14F640F6" w14:textId="3654479E" w:rsidR="00706771" w:rsidRPr="009362D1" w:rsidRDefault="00255C7A">
            <w:pPr>
              <w:rPr>
                <w:sz w:val="20"/>
                <w:szCs w:val="20"/>
                <w:lang w:val="cy-GB"/>
              </w:rPr>
            </w:pPr>
            <w:r>
              <w:rPr>
                <w:sz w:val="20"/>
                <w:szCs w:val="20"/>
                <w:lang w:val="cy-GB"/>
              </w:rPr>
              <w:t>1</w:t>
            </w:r>
          </w:p>
        </w:tc>
      </w:tr>
    </w:tbl>
    <w:p w14:paraId="5D291D7B" w14:textId="77777777" w:rsidR="00706771" w:rsidRDefault="00706771" w:rsidP="00706771">
      <w:pPr>
        <w:jc w:val="center"/>
      </w:pPr>
      <w:r>
        <w:br w:type="page"/>
      </w:r>
    </w:p>
    <w:p w14:paraId="162DC64E" w14:textId="647A76B8"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r>
        <w:rPr>
          <w:rFonts w:eastAsiaTheme="majorEastAsia" w:cstheme="majorBidi"/>
          <w:b w:val="0"/>
          <w:sz w:val="32"/>
          <w:szCs w:val="32"/>
        </w:rPr>
        <w:fldChar w:fldCharType="begin"/>
      </w:r>
      <w:r>
        <w:rPr>
          <w:rFonts w:eastAsiaTheme="majorEastAsia" w:cstheme="majorBidi"/>
          <w:b w:val="0"/>
          <w:sz w:val="32"/>
          <w:szCs w:val="32"/>
        </w:rPr>
        <w:instrText xml:space="preserve"> TOC \o "1-3" \h \z \u </w:instrText>
      </w:r>
      <w:r>
        <w:rPr>
          <w:rFonts w:eastAsiaTheme="majorEastAsia" w:cstheme="majorBidi"/>
          <w:b w:val="0"/>
          <w:sz w:val="32"/>
          <w:szCs w:val="32"/>
        </w:rPr>
        <w:fldChar w:fldCharType="separate"/>
      </w:r>
      <w:hyperlink w:anchor="_Toc221631449" w:history="1">
        <w:r w:rsidRPr="003C5CF1">
          <w:rPr>
            <w:rStyle w:val="Hyperlink"/>
            <w:noProof/>
          </w:rPr>
          <w:t>EXECUTIVE SUMMARY</w:t>
        </w:r>
        <w:r>
          <w:rPr>
            <w:noProof/>
            <w:webHidden/>
          </w:rPr>
          <w:tab/>
        </w:r>
        <w:r>
          <w:rPr>
            <w:noProof/>
            <w:webHidden/>
          </w:rPr>
          <w:fldChar w:fldCharType="begin"/>
        </w:r>
        <w:r>
          <w:rPr>
            <w:noProof/>
            <w:webHidden/>
          </w:rPr>
          <w:instrText xml:space="preserve"> PAGEREF _Toc221631449 \h </w:instrText>
        </w:r>
        <w:r>
          <w:rPr>
            <w:noProof/>
            <w:webHidden/>
          </w:rPr>
        </w:r>
        <w:r>
          <w:rPr>
            <w:noProof/>
            <w:webHidden/>
          </w:rPr>
          <w:fldChar w:fldCharType="separate"/>
        </w:r>
        <w:r w:rsidR="00182C08">
          <w:rPr>
            <w:noProof/>
            <w:webHidden/>
          </w:rPr>
          <w:t>3</w:t>
        </w:r>
        <w:r>
          <w:rPr>
            <w:noProof/>
            <w:webHidden/>
          </w:rPr>
          <w:fldChar w:fldCharType="end"/>
        </w:r>
      </w:hyperlink>
    </w:p>
    <w:p w14:paraId="751D6E48" w14:textId="6908B40F"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0" w:history="1">
        <w:r w:rsidRPr="003C5CF1">
          <w:rPr>
            <w:rStyle w:val="Hyperlink"/>
            <w:noProof/>
          </w:rPr>
          <w:t>INTRODUCTION &amp; BACKGROUND</w:t>
        </w:r>
        <w:r>
          <w:rPr>
            <w:noProof/>
            <w:webHidden/>
          </w:rPr>
          <w:tab/>
        </w:r>
        <w:r>
          <w:rPr>
            <w:noProof/>
            <w:webHidden/>
          </w:rPr>
          <w:fldChar w:fldCharType="begin"/>
        </w:r>
        <w:r>
          <w:rPr>
            <w:noProof/>
            <w:webHidden/>
          </w:rPr>
          <w:instrText xml:space="preserve"> PAGEREF _Toc221631450 \h </w:instrText>
        </w:r>
        <w:r>
          <w:rPr>
            <w:noProof/>
            <w:webHidden/>
          </w:rPr>
          <w:fldChar w:fldCharType="separate"/>
        </w:r>
        <w:r w:rsidR="00182C08">
          <w:rPr>
            <w:b w:val="0"/>
            <w:bCs w:val="0"/>
            <w:noProof/>
            <w:webHidden/>
          </w:rPr>
          <w:t>Error! Bookmark not defined.</w:t>
        </w:r>
        <w:r>
          <w:rPr>
            <w:noProof/>
            <w:webHidden/>
          </w:rPr>
          <w:fldChar w:fldCharType="end"/>
        </w:r>
      </w:hyperlink>
    </w:p>
    <w:p w14:paraId="051CB918" w14:textId="633075EF"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1" w:history="1">
        <w:r w:rsidRPr="003C5CF1">
          <w:rPr>
            <w:rStyle w:val="Hyperlink"/>
            <w:noProof/>
          </w:rPr>
          <w:t>VISION &amp; STRATEGIC OBJECTIVES</w:t>
        </w:r>
        <w:r>
          <w:rPr>
            <w:noProof/>
            <w:webHidden/>
          </w:rPr>
          <w:tab/>
        </w:r>
        <w:r>
          <w:rPr>
            <w:noProof/>
            <w:webHidden/>
          </w:rPr>
          <w:fldChar w:fldCharType="begin"/>
        </w:r>
        <w:r>
          <w:rPr>
            <w:noProof/>
            <w:webHidden/>
          </w:rPr>
          <w:instrText xml:space="preserve"> PAGEREF _Toc221631451 \h </w:instrText>
        </w:r>
        <w:r>
          <w:rPr>
            <w:noProof/>
            <w:webHidden/>
          </w:rPr>
        </w:r>
        <w:r>
          <w:rPr>
            <w:noProof/>
            <w:webHidden/>
          </w:rPr>
          <w:fldChar w:fldCharType="separate"/>
        </w:r>
        <w:r w:rsidR="00182C08">
          <w:rPr>
            <w:noProof/>
            <w:webHidden/>
          </w:rPr>
          <w:t>5</w:t>
        </w:r>
        <w:r>
          <w:rPr>
            <w:noProof/>
            <w:webHidden/>
          </w:rPr>
          <w:fldChar w:fldCharType="end"/>
        </w:r>
      </w:hyperlink>
    </w:p>
    <w:p w14:paraId="39F587CA" w14:textId="2A2BEB86"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2" w:history="1">
        <w:r w:rsidRPr="003C5CF1">
          <w:rPr>
            <w:rStyle w:val="Hyperlink"/>
            <w:noProof/>
          </w:rPr>
          <w:t>STRATEGIC CONTEXT &amp; CASE FOR CHANGE</w:t>
        </w:r>
        <w:r>
          <w:rPr>
            <w:noProof/>
            <w:webHidden/>
          </w:rPr>
          <w:tab/>
        </w:r>
        <w:r>
          <w:rPr>
            <w:noProof/>
            <w:webHidden/>
          </w:rPr>
          <w:fldChar w:fldCharType="begin"/>
        </w:r>
        <w:r>
          <w:rPr>
            <w:noProof/>
            <w:webHidden/>
          </w:rPr>
          <w:instrText xml:space="preserve"> PAGEREF _Toc221631452 \h </w:instrText>
        </w:r>
        <w:r>
          <w:rPr>
            <w:noProof/>
            <w:webHidden/>
          </w:rPr>
        </w:r>
        <w:r>
          <w:rPr>
            <w:noProof/>
            <w:webHidden/>
          </w:rPr>
          <w:fldChar w:fldCharType="separate"/>
        </w:r>
        <w:r w:rsidR="00182C08">
          <w:rPr>
            <w:noProof/>
            <w:webHidden/>
          </w:rPr>
          <w:t>6</w:t>
        </w:r>
        <w:r>
          <w:rPr>
            <w:noProof/>
            <w:webHidden/>
          </w:rPr>
          <w:fldChar w:fldCharType="end"/>
        </w:r>
      </w:hyperlink>
    </w:p>
    <w:p w14:paraId="1B672175" w14:textId="3374C662"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3" w:history="1">
        <w:r w:rsidRPr="003C5CF1">
          <w:rPr>
            <w:rStyle w:val="Hyperlink"/>
            <w:noProof/>
          </w:rPr>
          <w:t>STAKEHOLDER &amp; ENGAGEMENT APPROACH</w:t>
        </w:r>
        <w:r>
          <w:rPr>
            <w:noProof/>
            <w:webHidden/>
          </w:rPr>
          <w:tab/>
        </w:r>
        <w:r>
          <w:rPr>
            <w:noProof/>
            <w:webHidden/>
          </w:rPr>
          <w:fldChar w:fldCharType="begin"/>
        </w:r>
        <w:r>
          <w:rPr>
            <w:noProof/>
            <w:webHidden/>
          </w:rPr>
          <w:instrText xml:space="preserve"> PAGEREF _Toc221631453 \h </w:instrText>
        </w:r>
        <w:r>
          <w:rPr>
            <w:noProof/>
            <w:webHidden/>
          </w:rPr>
        </w:r>
        <w:r>
          <w:rPr>
            <w:noProof/>
            <w:webHidden/>
          </w:rPr>
          <w:fldChar w:fldCharType="separate"/>
        </w:r>
        <w:r w:rsidR="00182C08">
          <w:rPr>
            <w:noProof/>
            <w:webHidden/>
          </w:rPr>
          <w:t>10</w:t>
        </w:r>
        <w:r>
          <w:rPr>
            <w:noProof/>
            <w:webHidden/>
          </w:rPr>
          <w:fldChar w:fldCharType="end"/>
        </w:r>
      </w:hyperlink>
    </w:p>
    <w:p w14:paraId="5E7B4D82" w14:textId="5F918FE5"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4" w:history="1">
        <w:r w:rsidRPr="003C5CF1">
          <w:rPr>
            <w:rStyle w:val="Hyperlink"/>
            <w:noProof/>
          </w:rPr>
          <w:t>GOVERNANCE OVERSIGHT &amp; DECISION-MAKING</w:t>
        </w:r>
        <w:r>
          <w:rPr>
            <w:noProof/>
            <w:webHidden/>
          </w:rPr>
          <w:tab/>
        </w:r>
        <w:r>
          <w:rPr>
            <w:noProof/>
            <w:webHidden/>
          </w:rPr>
          <w:fldChar w:fldCharType="begin"/>
        </w:r>
        <w:r>
          <w:rPr>
            <w:noProof/>
            <w:webHidden/>
          </w:rPr>
          <w:instrText xml:space="preserve"> PAGEREF _Toc221631454 \h </w:instrText>
        </w:r>
        <w:r>
          <w:rPr>
            <w:noProof/>
            <w:webHidden/>
          </w:rPr>
        </w:r>
        <w:r>
          <w:rPr>
            <w:noProof/>
            <w:webHidden/>
          </w:rPr>
          <w:fldChar w:fldCharType="separate"/>
        </w:r>
        <w:r w:rsidR="00182C08">
          <w:rPr>
            <w:noProof/>
            <w:webHidden/>
          </w:rPr>
          <w:t>11</w:t>
        </w:r>
        <w:r>
          <w:rPr>
            <w:noProof/>
            <w:webHidden/>
          </w:rPr>
          <w:fldChar w:fldCharType="end"/>
        </w:r>
      </w:hyperlink>
    </w:p>
    <w:p w14:paraId="3B59636C" w14:textId="30B8F92D"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5" w:history="1">
        <w:r w:rsidRPr="003C5CF1">
          <w:rPr>
            <w:rStyle w:val="Hyperlink"/>
            <w:noProof/>
          </w:rPr>
          <w:t>RISKS, ISSUES &amp; DEPENDENCIES</w:t>
        </w:r>
        <w:r>
          <w:rPr>
            <w:noProof/>
            <w:webHidden/>
          </w:rPr>
          <w:tab/>
        </w:r>
        <w:r>
          <w:rPr>
            <w:noProof/>
            <w:webHidden/>
          </w:rPr>
          <w:fldChar w:fldCharType="begin"/>
        </w:r>
        <w:r>
          <w:rPr>
            <w:noProof/>
            <w:webHidden/>
          </w:rPr>
          <w:instrText xml:space="preserve"> PAGEREF _Toc221631455 \h </w:instrText>
        </w:r>
        <w:r>
          <w:rPr>
            <w:noProof/>
            <w:webHidden/>
          </w:rPr>
        </w:r>
        <w:r>
          <w:rPr>
            <w:noProof/>
            <w:webHidden/>
          </w:rPr>
          <w:fldChar w:fldCharType="separate"/>
        </w:r>
        <w:r w:rsidR="00182C08">
          <w:rPr>
            <w:noProof/>
            <w:webHidden/>
          </w:rPr>
          <w:t>14</w:t>
        </w:r>
        <w:r>
          <w:rPr>
            <w:noProof/>
            <w:webHidden/>
          </w:rPr>
          <w:fldChar w:fldCharType="end"/>
        </w:r>
      </w:hyperlink>
    </w:p>
    <w:p w14:paraId="6F47EEFD" w14:textId="718DBF36"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6" w:history="1">
        <w:r w:rsidRPr="003C5CF1">
          <w:rPr>
            <w:rStyle w:val="Hyperlink"/>
            <w:noProof/>
          </w:rPr>
          <w:t>PERFORMANCE, MEASURES &amp; EXPECTED OUTCOMES</w:t>
        </w:r>
        <w:r>
          <w:rPr>
            <w:noProof/>
            <w:webHidden/>
          </w:rPr>
          <w:tab/>
        </w:r>
        <w:r>
          <w:rPr>
            <w:noProof/>
            <w:webHidden/>
          </w:rPr>
          <w:fldChar w:fldCharType="begin"/>
        </w:r>
        <w:r>
          <w:rPr>
            <w:noProof/>
            <w:webHidden/>
          </w:rPr>
          <w:instrText xml:space="preserve"> PAGEREF _Toc221631456 \h </w:instrText>
        </w:r>
        <w:r>
          <w:rPr>
            <w:noProof/>
            <w:webHidden/>
          </w:rPr>
        </w:r>
        <w:r>
          <w:rPr>
            <w:noProof/>
            <w:webHidden/>
          </w:rPr>
          <w:fldChar w:fldCharType="separate"/>
        </w:r>
        <w:r w:rsidR="00182C08">
          <w:rPr>
            <w:noProof/>
            <w:webHidden/>
          </w:rPr>
          <w:t>15</w:t>
        </w:r>
        <w:r>
          <w:rPr>
            <w:noProof/>
            <w:webHidden/>
          </w:rPr>
          <w:fldChar w:fldCharType="end"/>
        </w:r>
      </w:hyperlink>
    </w:p>
    <w:p w14:paraId="35A84810" w14:textId="600F78BF"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7" w:history="1">
        <w:r w:rsidRPr="003C5CF1">
          <w:rPr>
            <w:rStyle w:val="Hyperlink"/>
            <w:noProof/>
          </w:rPr>
          <w:t>RESOURCES &amp; FINANCIAL CONSIDERATIONS</w:t>
        </w:r>
        <w:r>
          <w:rPr>
            <w:noProof/>
            <w:webHidden/>
          </w:rPr>
          <w:tab/>
        </w:r>
        <w:r>
          <w:rPr>
            <w:noProof/>
            <w:webHidden/>
          </w:rPr>
          <w:fldChar w:fldCharType="begin"/>
        </w:r>
        <w:r>
          <w:rPr>
            <w:noProof/>
            <w:webHidden/>
          </w:rPr>
          <w:instrText xml:space="preserve"> PAGEREF _Toc221631457 \h </w:instrText>
        </w:r>
        <w:r>
          <w:rPr>
            <w:noProof/>
            <w:webHidden/>
          </w:rPr>
        </w:r>
        <w:r>
          <w:rPr>
            <w:noProof/>
            <w:webHidden/>
          </w:rPr>
          <w:fldChar w:fldCharType="separate"/>
        </w:r>
        <w:r w:rsidR="00182C08">
          <w:rPr>
            <w:noProof/>
            <w:webHidden/>
          </w:rPr>
          <w:t>19</w:t>
        </w:r>
        <w:r>
          <w:rPr>
            <w:noProof/>
            <w:webHidden/>
          </w:rPr>
          <w:fldChar w:fldCharType="end"/>
        </w:r>
      </w:hyperlink>
    </w:p>
    <w:p w14:paraId="13E153E0" w14:textId="00F38E95"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8" w:history="1">
        <w:r w:rsidRPr="003C5CF1">
          <w:rPr>
            <w:rStyle w:val="Hyperlink"/>
            <w:noProof/>
          </w:rPr>
          <w:t>DELIVERY PLAN &amp; TIMELINE</w:t>
        </w:r>
        <w:r>
          <w:rPr>
            <w:noProof/>
            <w:webHidden/>
          </w:rPr>
          <w:tab/>
        </w:r>
        <w:r>
          <w:rPr>
            <w:noProof/>
            <w:webHidden/>
          </w:rPr>
          <w:fldChar w:fldCharType="begin"/>
        </w:r>
        <w:r>
          <w:rPr>
            <w:noProof/>
            <w:webHidden/>
          </w:rPr>
          <w:instrText xml:space="preserve"> PAGEREF _Toc221631458 \h </w:instrText>
        </w:r>
        <w:r>
          <w:rPr>
            <w:noProof/>
            <w:webHidden/>
          </w:rPr>
        </w:r>
        <w:r>
          <w:rPr>
            <w:noProof/>
            <w:webHidden/>
          </w:rPr>
          <w:fldChar w:fldCharType="separate"/>
        </w:r>
        <w:r w:rsidR="00182C08">
          <w:rPr>
            <w:noProof/>
            <w:webHidden/>
          </w:rPr>
          <w:t>20</w:t>
        </w:r>
        <w:r>
          <w:rPr>
            <w:noProof/>
            <w:webHidden/>
          </w:rPr>
          <w:fldChar w:fldCharType="end"/>
        </w:r>
      </w:hyperlink>
    </w:p>
    <w:p w14:paraId="465B657B" w14:textId="2B17B390"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59" w:history="1">
        <w:r w:rsidRPr="003C5CF1">
          <w:rPr>
            <w:rStyle w:val="Hyperlink"/>
            <w:noProof/>
          </w:rPr>
          <w:t>MONITORING, REVIEW &amp; CONTINUOUS IMPROVEMENT</w:t>
        </w:r>
        <w:r>
          <w:rPr>
            <w:noProof/>
            <w:webHidden/>
          </w:rPr>
          <w:tab/>
        </w:r>
        <w:r>
          <w:rPr>
            <w:noProof/>
            <w:webHidden/>
          </w:rPr>
          <w:fldChar w:fldCharType="begin"/>
        </w:r>
        <w:r>
          <w:rPr>
            <w:noProof/>
            <w:webHidden/>
          </w:rPr>
          <w:instrText xml:space="preserve"> PAGEREF _Toc221631459 \h </w:instrText>
        </w:r>
        <w:r>
          <w:rPr>
            <w:noProof/>
            <w:webHidden/>
          </w:rPr>
        </w:r>
        <w:r>
          <w:rPr>
            <w:noProof/>
            <w:webHidden/>
          </w:rPr>
          <w:fldChar w:fldCharType="separate"/>
        </w:r>
        <w:r w:rsidR="00182C08">
          <w:rPr>
            <w:noProof/>
            <w:webHidden/>
          </w:rPr>
          <w:t>21</w:t>
        </w:r>
        <w:r>
          <w:rPr>
            <w:noProof/>
            <w:webHidden/>
          </w:rPr>
          <w:fldChar w:fldCharType="end"/>
        </w:r>
      </w:hyperlink>
    </w:p>
    <w:p w14:paraId="3B5106DC" w14:textId="6F881601"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60" w:history="1">
        <w:r w:rsidRPr="003C5CF1">
          <w:rPr>
            <w:rStyle w:val="Hyperlink"/>
            <w:noProof/>
          </w:rPr>
          <w:t>EQUALITY, DIVERSITY &amp; INCLUSION</w:t>
        </w:r>
        <w:r>
          <w:rPr>
            <w:noProof/>
            <w:webHidden/>
          </w:rPr>
          <w:tab/>
        </w:r>
        <w:r>
          <w:rPr>
            <w:noProof/>
            <w:webHidden/>
          </w:rPr>
          <w:fldChar w:fldCharType="begin"/>
        </w:r>
        <w:r>
          <w:rPr>
            <w:noProof/>
            <w:webHidden/>
          </w:rPr>
          <w:instrText xml:space="preserve"> PAGEREF _Toc221631460 \h </w:instrText>
        </w:r>
        <w:r>
          <w:rPr>
            <w:noProof/>
            <w:webHidden/>
          </w:rPr>
        </w:r>
        <w:r>
          <w:rPr>
            <w:noProof/>
            <w:webHidden/>
          </w:rPr>
          <w:fldChar w:fldCharType="separate"/>
        </w:r>
        <w:r w:rsidR="00182C08">
          <w:rPr>
            <w:noProof/>
            <w:webHidden/>
          </w:rPr>
          <w:t>22</w:t>
        </w:r>
        <w:r>
          <w:rPr>
            <w:noProof/>
            <w:webHidden/>
          </w:rPr>
          <w:fldChar w:fldCharType="end"/>
        </w:r>
      </w:hyperlink>
    </w:p>
    <w:p w14:paraId="2E810455" w14:textId="548B1888"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61" w:history="1">
        <w:r w:rsidRPr="003C5CF1">
          <w:rPr>
            <w:rStyle w:val="Hyperlink"/>
            <w:noProof/>
          </w:rPr>
          <w:t>APPROVAL &amp; SIGN OFF</w:t>
        </w:r>
        <w:r>
          <w:rPr>
            <w:noProof/>
            <w:webHidden/>
          </w:rPr>
          <w:tab/>
        </w:r>
        <w:r>
          <w:rPr>
            <w:noProof/>
            <w:webHidden/>
          </w:rPr>
          <w:fldChar w:fldCharType="begin"/>
        </w:r>
        <w:r>
          <w:rPr>
            <w:noProof/>
            <w:webHidden/>
          </w:rPr>
          <w:instrText xml:space="preserve"> PAGEREF _Toc221631461 \h </w:instrText>
        </w:r>
        <w:r>
          <w:rPr>
            <w:noProof/>
            <w:webHidden/>
          </w:rPr>
        </w:r>
        <w:r>
          <w:rPr>
            <w:noProof/>
            <w:webHidden/>
          </w:rPr>
          <w:fldChar w:fldCharType="separate"/>
        </w:r>
        <w:r w:rsidR="00182C08">
          <w:rPr>
            <w:noProof/>
            <w:webHidden/>
          </w:rPr>
          <w:t>23</w:t>
        </w:r>
        <w:r>
          <w:rPr>
            <w:noProof/>
            <w:webHidden/>
          </w:rPr>
          <w:fldChar w:fldCharType="end"/>
        </w:r>
      </w:hyperlink>
    </w:p>
    <w:p w14:paraId="269005A0" w14:textId="5F48A483" w:rsidR="00706771" w:rsidRDefault="00706771" w:rsidP="00706771">
      <w:pPr>
        <w:pStyle w:val="TOC1"/>
        <w:tabs>
          <w:tab w:val="right" w:leader="dot" w:pos="9016"/>
        </w:tabs>
        <w:rPr>
          <w:rFonts w:asciiTheme="minorHAnsi" w:eastAsiaTheme="minorEastAsia" w:hAnsiTheme="minorHAnsi" w:cstheme="minorBidi"/>
          <w:b w:val="0"/>
          <w:bCs w:val="0"/>
          <w:iCs w:val="0"/>
          <w:noProof/>
          <w:color w:val="auto"/>
          <w:kern w:val="2"/>
          <w:lang w:eastAsia="en-GB"/>
          <w14:ligatures w14:val="standardContextual"/>
        </w:rPr>
      </w:pPr>
      <w:hyperlink w:anchor="_Toc221631462" w:history="1">
        <w:r w:rsidRPr="003C5CF1">
          <w:rPr>
            <w:rStyle w:val="Hyperlink"/>
            <w:noProof/>
          </w:rPr>
          <w:t>GOVERNANCE BOARD &amp; CHIEF OFFICER APPROVAL</w:t>
        </w:r>
        <w:r>
          <w:rPr>
            <w:noProof/>
            <w:webHidden/>
          </w:rPr>
          <w:tab/>
        </w:r>
        <w:r>
          <w:rPr>
            <w:noProof/>
            <w:webHidden/>
          </w:rPr>
          <w:fldChar w:fldCharType="begin"/>
        </w:r>
        <w:r>
          <w:rPr>
            <w:noProof/>
            <w:webHidden/>
          </w:rPr>
          <w:instrText xml:space="preserve"> PAGEREF _Toc221631462 \h </w:instrText>
        </w:r>
        <w:r>
          <w:rPr>
            <w:noProof/>
            <w:webHidden/>
          </w:rPr>
        </w:r>
        <w:r>
          <w:rPr>
            <w:noProof/>
            <w:webHidden/>
          </w:rPr>
          <w:fldChar w:fldCharType="separate"/>
        </w:r>
        <w:r w:rsidR="00182C08">
          <w:rPr>
            <w:noProof/>
            <w:webHidden/>
          </w:rPr>
          <w:t>27</w:t>
        </w:r>
        <w:r>
          <w:rPr>
            <w:noProof/>
            <w:webHidden/>
          </w:rPr>
          <w:fldChar w:fldCharType="end"/>
        </w:r>
      </w:hyperlink>
    </w:p>
    <w:p w14:paraId="7E348F4E" w14:textId="5B510167" w:rsidR="00706771" w:rsidRPr="00DF4A54" w:rsidRDefault="00706771" w:rsidP="00706771">
      <w:pPr>
        <w:rPr>
          <w:rFonts w:eastAsiaTheme="majorEastAsia" w:cstheme="majorBidi"/>
          <w:b/>
          <w:color w:val="243569"/>
          <w:sz w:val="32"/>
          <w:szCs w:val="32"/>
        </w:rPr>
      </w:pPr>
      <w:r>
        <w:rPr>
          <w:rFonts w:eastAsiaTheme="majorEastAsia" w:cstheme="majorBidi"/>
          <w:b/>
          <w:color w:val="243569"/>
          <w:sz w:val="32"/>
          <w:szCs w:val="32"/>
        </w:rPr>
        <w:fldChar w:fldCharType="end"/>
      </w:r>
    </w:p>
    <w:p w14:paraId="416AAEC7" w14:textId="77777777" w:rsidR="00706771" w:rsidRDefault="00706771" w:rsidP="00706771"/>
    <w:p w14:paraId="34BFE37B" w14:textId="77777777" w:rsidR="00706771" w:rsidRDefault="00706771" w:rsidP="00706771">
      <w:pPr>
        <w:pStyle w:val="ImageGraphTableTitle"/>
      </w:pPr>
    </w:p>
    <w:p w14:paraId="4086C1B2" w14:textId="77777777" w:rsidR="00706771" w:rsidRDefault="00706771" w:rsidP="00706771"/>
    <w:p w14:paraId="0CC1A59B" w14:textId="77777777" w:rsidR="00706771" w:rsidRDefault="00706771" w:rsidP="00706771"/>
    <w:p w14:paraId="7BFAD9E9" w14:textId="77777777" w:rsidR="00706771" w:rsidRDefault="00706771" w:rsidP="00706771"/>
    <w:p w14:paraId="6186BF19" w14:textId="77777777" w:rsidR="00706771" w:rsidRDefault="00706771" w:rsidP="00706771"/>
    <w:p w14:paraId="095DFAE0" w14:textId="77777777" w:rsidR="00706771" w:rsidRDefault="00706771" w:rsidP="00706771"/>
    <w:p w14:paraId="756E2037" w14:textId="77777777" w:rsidR="00706771" w:rsidRDefault="00706771" w:rsidP="00706771">
      <w:r>
        <w:br w:type="page"/>
      </w:r>
    </w:p>
    <w:p w14:paraId="1CD6CAB4" w14:textId="77777777" w:rsidR="00706771" w:rsidRDefault="00706771" w:rsidP="00706771">
      <w:pPr>
        <w:pStyle w:val="Heading1"/>
      </w:pPr>
      <w:bookmarkStart w:id="2" w:name="_Toc221631449"/>
      <w:r>
        <w:t>EXECUTIVE SUMMARY</w:t>
      </w:r>
      <w:bookmarkEnd w:id="2"/>
    </w:p>
    <w:p w14:paraId="468227B1" w14:textId="77777777" w:rsidR="00A10906" w:rsidRDefault="00A10906" w:rsidP="00E04E5B">
      <w:pPr>
        <w:spacing w:line="360" w:lineRule="auto"/>
        <w:jc w:val="both"/>
        <w:rPr>
          <w:rFonts w:eastAsiaTheme="minorEastAsia"/>
          <w:lang w:val="en-US"/>
        </w:rPr>
      </w:pPr>
      <w:r>
        <w:rPr>
          <w:lang w:val="en-US"/>
        </w:rPr>
        <w:t xml:space="preserve">This strategy sets a clear direction for the </w:t>
      </w:r>
      <w:proofErr w:type="spellStart"/>
      <w:r>
        <w:rPr>
          <w:lang w:val="en-US"/>
        </w:rPr>
        <w:t>organisation</w:t>
      </w:r>
      <w:proofErr w:type="spellEnd"/>
      <w:r>
        <w:rPr>
          <w:lang w:val="en-US"/>
        </w:rPr>
        <w:t>, ensuring it is equipped to address complex and evolving challenges within the policing landscape. It responds to legislative developments, shifting community expectations, and the imperative to align with regional and partnership goals. The strategy aims to build lasting public trust, deliver excellence in service, and achieve consistent alignment with national standards.</w:t>
      </w:r>
    </w:p>
    <w:p w14:paraId="0A3996D5" w14:textId="77777777" w:rsidR="00A10906" w:rsidRDefault="00A10906" w:rsidP="00E04E5B">
      <w:pPr>
        <w:spacing w:line="360" w:lineRule="auto"/>
        <w:jc w:val="both"/>
        <w:rPr>
          <w:lang w:val="en-US"/>
        </w:rPr>
      </w:pPr>
      <w:r>
        <w:rPr>
          <w:lang w:val="en-US"/>
        </w:rPr>
        <w:t xml:space="preserve">Strategic oversight is embedded throughout, with robust governance and a commitment to continuous improvement. Key </w:t>
      </w:r>
      <w:proofErr w:type="spellStart"/>
      <w:r>
        <w:rPr>
          <w:lang w:val="en-US"/>
        </w:rPr>
        <w:t>organisational</w:t>
      </w:r>
      <w:proofErr w:type="spellEnd"/>
      <w:r>
        <w:rPr>
          <w:lang w:val="en-US"/>
        </w:rPr>
        <w:t xml:space="preserve"> priorities have been identified, including strengthening performance measures, risk management, and resource stewardship. The approach places strong emphasis on stakeholder engagement—both internal and external—to foster a feedback culture and ensure the strategy remains responsive and relevant.</w:t>
      </w:r>
    </w:p>
    <w:p w14:paraId="5E5C2193" w14:textId="77777777" w:rsidR="00A10906" w:rsidRDefault="00A10906" w:rsidP="00E04E5B">
      <w:pPr>
        <w:spacing w:line="360" w:lineRule="auto"/>
        <w:jc w:val="both"/>
        <w:rPr>
          <w:lang w:val="en-US"/>
        </w:rPr>
      </w:pPr>
      <w:r>
        <w:rPr>
          <w:lang w:val="en-US"/>
        </w:rPr>
        <w:t xml:space="preserve">Equality, diversity, and inclusion are foundational principles, guiding both operational and strategic decisions. By defining clear timelines, expected outcomes, and a rigorous monitoring framework, the </w:t>
      </w:r>
      <w:proofErr w:type="spellStart"/>
      <w:r>
        <w:rPr>
          <w:lang w:val="en-US"/>
        </w:rPr>
        <w:t>organisation</w:t>
      </w:r>
      <w:proofErr w:type="spellEnd"/>
      <w:r>
        <w:rPr>
          <w:lang w:val="en-US"/>
        </w:rPr>
        <w:t xml:space="preserve"> is positioned to adapt proactively to new demands and opportunities. With these elements in place, the strategy delivers a blueprint for sustainable success, preparing the </w:t>
      </w:r>
      <w:proofErr w:type="spellStart"/>
      <w:r>
        <w:rPr>
          <w:lang w:val="en-US"/>
        </w:rPr>
        <w:t>organisation</w:t>
      </w:r>
      <w:proofErr w:type="spellEnd"/>
      <w:r>
        <w:rPr>
          <w:lang w:val="en-US"/>
        </w:rPr>
        <w:t xml:space="preserve"> to meet future needs and drive positive outcomes for the public, staff, and partners.</w:t>
      </w:r>
    </w:p>
    <w:p w14:paraId="2D763FD7" w14:textId="78D91DD3" w:rsidR="00706771" w:rsidRDefault="00706771" w:rsidP="00706771">
      <w:r>
        <w:br w:type="page"/>
      </w:r>
    </w:p>
    <w:p w14:paraId="0D594FB3" w14:textId="77777777" w:rsidR="000C79B6" w:rsidRDefault="000C79B6">
      <w:pPr>
        <w:pStyle w:val="Heading1"/>
        <w:rPr>
          <w:rFonts w:eastAsia="Times New Roman"/>
          <w:kern w:val="36"/>
        </w:rPr>
      </w:pPr>
      <w:r>
        <w:rPr>
          <w:rFonts w:eastAsia="Times New Roman"/>
        </w:rPr>
        <w:t>INTRODUCTION &amp; BACKGROUND</w:t>
      </w:r>
    </w:p>
    <w:p w14:paraId="36533442" w14:textId="77777777" w:rsidR="000C79B6" w:rsidRDefault="000C79B6" w:rsidP="00F921F8">
      <w:pPr>
        <w:spacing w:line="360" w:lineRule="auto"/>
        <w:jc w:val="both"/>
        <w:rPr>
          <w:rFonts w:eastAsiaTheme="minorEastAsia"/>
        </w:rPr>
      </w:pPr>
      <w:r>
        <w:t xml:space="preserve">In an era marked by rapid change and increasing complexity within the policing environment, this strategy has been developed to provide a firm foundation and clear direction for the organisation. It responds directly to evolving legislative frameworks, shifting public expectations, and the necessity for strong regional collaboration and partnership working. The strategy is underpinned by the principles of transparency, accountability, and continuous improvement, ensuring that the organisation remains agile and responsive to both current and future challenges. </w:t>
      </w:r>
    </w:p>
    <w:p w14:paraId="3108A497" w14:textId="77777777" w:rsidR="000C79B6" w:rsidRDefault="000C79B6" w:rsidP="00F921F8">
      <w:pPr>
        <w:spacing w:line="360" w:lineRule="auto"/>
        <w:jc w:val="both"/>
      </w:pPr>
      <w:r>
        <w:t xml:space="preserve">Our approach is shaped by a commitment to robust governance, stakeholder engagement, and the alignment of all activities with national standards and local priorities. By embedding equality, diversity, and inclusion at every level, the strategy seeks to build public trust and confidence, support staff development, and foster a positive organisational culture. The integration of clear performance measures, risk management processes, and resource stewardship ensures that the organisation is well-positioned to deliver lasting improvements in service delivery and community outcomes. </w:t>
      </w:r>
    </w:p>
    <w:p w14:paraId="339EFBD0" w14:textId="77777777" w:rsidR="000C79B6" w:rsidRDefault="000C79B6" w:rsidP="00F921F8">
      <w:pPr>
        <w:spacing w:line="360" w:lineRule="auto"/>
        <w:jc w:val="both"/>
      </w:pPr>
      <w:r>
        <w:t xml:space="preserve">This document is not intended to stand alone; rather, it aligns with the Gwent Police and Crime Commissioner’s Police Crime and Justice Plan, the Chief Constable’s Delivery Plan, and other key organisational strategies. Through a rigorous monitoring and review framework, the strategy provides a blueprint for sustainable success, enabling the organisation to proactively address emerging demands and seize new opportunities for the benefit of the public, staff, and partners. </w:t>
      </w:r>
    </w:p>
    <w:p w14:paraId="41ABA5FD" w14:textId="77777777" w:rsidR="00706771" w:rsidRDefault="00706771" w:rsidP="00706771"/>
    <w:p w14:paraId="710BB725" w14:textId="77777777" w:rsidR="00706771" w:rsidRDefault="00706771" w:rsidP="00706771">
      <w:pPr>
        <w:rPr>
          <w:rFonts w:eastAsiaTheme="majorEastAsia" w:cstheme="majorBidi"/>
          <w:b/>
          <w:color w:val="243569"/>
          <w:sz w:val="32"/>
          <w:szCs w:val="32"/>
        </w:rPr>
      </w:pPr>
      <w:r>
        <w:br w:type="page"/>
      </w:r>
    </w:p>
    <w:p w14:paraId="697DF748" w14:textId="77777777" w:rsidR="00706771" w:rsidRDefault="00706771" w:rsidP="00706771">
      <w:pPr>
        <w:pStyle w:val="Heading1"/>
      </w:pPr>
      <w:bookmarkStart w:id="3" w:name="_Toc221631451"/>
      <w:r>
        <w:t>VISION &amp; STRATEGIC OBJECTIVES</w:t>
      </w:r>
      <w:bookmarkEnd w:id="3"/>
    </w:p>
    <w:p w14:paraId="1D18E7BF" w14:textId="2F8487E0" w:rsidR="00161CF8" w:rsidRPr="00161CF8" w:rsidRDefault="00161CF8" w:rsidP="00CE4D6B">
      <w:pPr>
        <w:spacing w:line="360" w:lineRule="auto"/>
        <w:jc w:val="both"/>
      </w:pPr>
      <w:r w:rsidRPr="00161CF8">
        <w:rPr>
          <w:lang w:val="en-US"/>
        </w:rPr>
        <w:t xml:space="preserve">Our vision is to see Gwent Police </w:t>
      </w:r>
      <w:proofErr w:type="spellStart"/>
      <w:r w:rsidRPr="00161CF8">
        <w:rPr>
          <w:lang w:val="en-US"/>
        </w:rPr>
        <w:t>recognised</w:t>
      </w:r>
      <w:proofErr w:type="spellEnd"/>
      <w:r w:rsidRPr="00161CF8">
        <w:rPr>
          <w:lang w:val="en-US"/>
        </w:rPr>
        <w:t xml:space="preserve"> for delivering consistently excellent policing services, setting the benchmark for professionalism and community engagement, and earning lasting public trust and confidence. This vision is directly linked to the Chief Constable Delivery Plan’s </w:t>
      </w:r>
      <w:proofErr w:type="spellStart"/>
      <w:r w:rsidRPr="00161CF8">
        <w:rPr>
          <w:lang w:val="en-US"/>
        </w:rPr>
        <w:t>organisational</w:t>
      </w:r>
      <w:proofErr w:type="spellEnd"/>
      <w:r w:rsidRPr="00161CF8">
        <w:rPr>
          <w:lang w:val="en-US"/>
        </w:rPr>
        <w:t xml:space="preserve"> priorities – including performance, risk management, resource stewardship, and robust alignment with both local and national standards.</w:t>
      </w:r>
    </w:p>
    <w:p w14:paraId="42BA8E54" w14:textId="77777777" w:rsidR="005229E7" w:rsidRPr="00804F34" w:rsidRDefault="005229E7" w:rsidP="005229E7">
      <w:pPr>
        <w:pStyle w:val="LDHeading1"/>
        <w:spacing w:line="360" w:lineRule="auto"/>
        <w:jc w:val="both"/>
        <w:rPr>
          <w:i/>
          <w:iCs/>
        </w:rPr>
      </w:pPr>
      <w:r w:rsidRPr="00804F34">
        <w:rPr>
          <w:i/>
          <w:iCs/>
        </w:rPr>
        <w:t>Mission</w:t>
      </w:r>
    </w:p>
    <w:p w14:paraId="09F3048F" w14:textId="77777777" w:rsidR="005229E7" w:rsidRPr="00794374" w:rsidRDefault="005229E7" w:rsidP="005229E7">
      <w:pPr>
        <w:rPr>
          <w:b/>
          <w:bCs/>
          <w:sz w:val="28"/>
          <w:szCs w:val="28"/>
        </w:rPr>
      </w:pPr>
      <w:r w:rsidRPr="00794374">
        <w:rPr>
          <w:b/>
          <w:bCs/>
          <w:sz w:val="28"/>
          <w:szCs w:val="28"/>
        </w:rPr>
        <w:t>Empowering colleagues to deliver exceptional service to Gwent’s communities.</w:t>
      </w:r>
    </w:p>
    <w:p w14:paraId="4B02A5D5" w14:textId="77777777" w:rsidR="005229E7" w:rsidRPr="00804F34" w:rsidRDefault="005229E7" w:rsidP="005229E7">
      <w:pPr>
        <w:pStyle w:val="LDHeading1"/>
        <w:spacing w:line="360" w:lineRule="auto"/>
        <w:jc w:val="both"/>
        <w:rPr>
          <w:i/>
          <w:iCs/>
          <w:sz w:val="28"/>
          <w:szCs w:val="28"/>
        </w:rPr>
      </w:pPr>
      <w:r w:rsidRPr="00804F34">
        <w:rPr>
          <w:i/>
          <w:iCs/>
          <w:sz w:val="28"/>
          <w:szCs w:val="28"/>
        </w:rPr>
        <w:t>Our Contribution to Response, Crime &amp; Neighbourhood Policing</w:t>
      </w:r>
    </w:p>
    <w:p w14:paraId="3FA0CBF3" w14:textId="77777777" w:rsidR="005229E7" w:rsidRDefault="005229E7" w:rsidP="005229E7">
      <w:pPr>
        <w:spacing w:after="120" w:line="360" w:lineRule="auto"/>
        <w:ind w:left="240"/>
        <w:jc w:val="both"/>
      </w:pPr>
      <w:r w:rsidRPr="007D5072">
        <w:rPr>
          <w:b/>
          <w:bCs/>
        </w:rPr>
        <w:t>Lead and Embed a Positive Culture</w:t>
      </w:r>
      <w:r>
        <w:t>: Develop strong leadership and foster a culture of professionalism through targeted training that enhances operational skills, builds understanding and cultural competence, and ensures officers respond effectively and confidently in every situation.</w:t>
      </w:r>
    </w:p>
    <w:p w14:paraId="16BCEE84" w14:textId="77777777" w:rsidR="005229E7" w:rsidRDefault="005229E7" w:rsidP="005229E7">
      <w:pPr>
        <w:spacing w:after="120" w:line="360" w:lineRule="auto"/>
        <w:ind w:left="240"/>
        <w:jc w:val="both"/>
      </w:pPr>
      <w:r w:rsidRPr="007D5072">
        <w:rPr>
          <w:b/>
          <w:bCs/>
        </w:rPr>
        <w:t>Strengthen Investigative Capability and Victim Care</w:t>
      </w:r>
      <w:r>
        <w:t>: Provide specialist development to enhance crime-solving expertise and ensure the highest quality of service to victims, driving high standards in investigations and case outcomes.</w:t>
      </w:r>
    </w:p>
    <w:p w14:paraId="6916EB22" w14:textId="77777777" w:rsidR="005229E7" w:rsidRDefault="005229E7" w:rsidP="005229E7">
      <w:pPr>
        <w:spacing w:after="120" w:line="360" w:lineRule="auto"/>
        <w:ind w:left="240"/>
        <w:jc w:val="both"/>
      </w:pPr>
      <w:r w:rsidRPr="007D5072">
        <w:rPr>
          <w:b/>
          <w:bCs/>
        </w:rPr>
        <w:t>Empower Community Engagement:</w:t>
      </w:r>
      <w:r>
        <w:t xml:space="preserve"> Build communication and problem-solving skills that help officers connect with communities, fostering trust and safer neighbourhoods.</w:t>
      </w:r>
    </w:p>
    <w:p w14:paraId="2F47657F" w14:textId="77777777" w:rsidR="005229E7" w:rsidRDefault="005229E7" w:rsidP="005229E7">
      <w:pPr>
        <w:spacing w:line="360" w:lineRule="auto"/>
        <w:jc w:val="both"/>
      </w:pPr>
      <w:r w:rsidRPr="008F7DA1">
        <w:t xml:space="preserve">This document will set out how Learning and Development will support Gwent Police in achieving excellence in all it does. This strategy is not a standalone document and has been drafted to align with the priorities of Gwent Police and Crime Commissioner’s Police </w:t>
      </w:r>
      <w:r>
        <w:t>Crime and Justice Plan</w:t>
      </w:r>
      <w:r w:rsidRPr="008F7DA1">
        <w:t xml:space="preserve">, the Chief Constable’s Delivery Plan and other force strategies. A guide to definitions within this document is provided </w:t>
      </w:r>
      <w:r>
        <w:t xml:space="preserve">in </w:t>
      </w:r>
      <w:r w:rsidRPr="00045BA9">
        <w:rPr>
          <w:b/>
          <w:bCs/>
        </w:rPr>
        <w:t>Appendix 1.</w:t>
      </w:r>
    </w:p>
    <w:p w14:paraId="188E48FC" w14:textId="77777777" w:rsidR="00DF6077" w:rsidRDefault="00DF6077" w:rsidP="00CE4D6B">
      <w:pPr>
        <w:spacing w:line="360" w:lineRule="auto"/>
        <w:jc w:val="both"/>
        <w:rPr>
          <w:lang w:val="en-US"/>
        </w:rPr>
      </w:pPr>
      <w:r>
        <w:rPr>
          <w:lang w:val="en-US"/>
        </w:rPr>
        <w:t>Progress towards our vision will be tracked against clear performance measures and expected outcomes as part of an established performance framework, enabling us to proactively adapt and deliver sustainable success for our communities.</w:t>
      </w:r>
    </w:p>
    <w:p w14:paraId="4BD0482A" w14:textId="013A221A" w:rsidR="00706771" w:rsidRDefault="00706771" w:rsidP="00CE4D6B">
      <w:pPr>
        <w:spacing w:line="360" w:lineRule="auto"/>
        <w:jc w:val="both"/>
        <w:rPr>
          <w:rFonts w:eastAsiaTheme="majorEastAsia" w:cstheme="majorBidi"/>
          <w:b/>
          <w:color w:val="243569"/>
          <w:sz w:val="32"/>
          <w:szCs w:val="32"/>
        </w:rPr>
      </w:pPr>
      <w:r>
        <w:br w:type="page"/>
      </w:r>
    </w:p>
    <w:p w14:paraId="106D62AE" w14:textId="77777777" w:rsidR="00706771" w:rsidRDefault="00706771" w:rsidP="00706771">
      <w:pPr>
        <w:pStyle w:val="Heading1"/>
      </w:pPr>
      <w:bookmarkStart w:id="4" w:name="_Toc221631452"/>
      <w:r>
        <w:t>STRATEGIC CONTEXT &amp; CASE FOR CHANGE</w:t>
      </w:r>
      <w:bookmarkEnd w:id="4"/>
    </w:p>
    <w:p w14:paraId="5CD0537E" w14:textId="77777777" w:rsidR="00495ECF" w:rsidRPr="00495ECF" w:rsidRDefault="00495ECF" w:rsidP="00495ECF">
      <w:pPr>
        <w:jc w:val="both"/>
        <w:rPr>
          <w:b/>
          <w:bCs/>
          <w:i/>
          <w:iCs/>
          <w:color w:val="002060"/>
          <w:sz w:val="28"/>
          <w:szCs w:val="28"/>
        </w:rPr>
      </w:pPr>
      <w:r w:rsidRPr="00495ECF">
        <w:rPr>
          <w:b/>
          <w:bCs/>
          <w:i/>
          <w:iCs/>
          <w:color w:val="002060"/>
          <w:sz w:val="28"/>
          <w:szCs w:val="28"/>
        </w:rPr>
        <w:t>Leadership and Culture:</w:t>
      </w:r>
    </w:p>
    <w:p w14:paraId="3F1FF0C6" w14:textId="77777777" w:rsidR="00495ECF" w:rsidRPr="00495ECF" w:rsidRDefault="00495ECF" w:rsidP="00495ECF">
      <w:pPr>
        <w:spacing w:line="360" w:lineRule="auto"/>
        <w:jc w:val="both"/>
        <w:rPr>
          <w:b/>
          <w:bCs/>
        </w:rPr>
      </w:pPr>
      <w:r w:rsidRPr="00495ECF">
        <w:t xml:space="preserve">The Learning and Development (L&amp;D) department will strengthen Gwent Police’s organisational culture by upholding high standards. Student officers will be rigorously assessed, passing probation only if they meet required competencies, ensuring public trust. Leadership training is delivered across all levels through the Leadership </w:t>
      </w:r>
      <w:proofErr w:type="spellStart"/>
      <w:r w:rsidRPr="00495ECF">
        <w:t>Academi</w:t>
      </w:r>
      <w:proofErr w:type="spellEnd"/>
      <w:r w:rsidRPr="00495ECF">
        <w:t xml:space="preserve">, focusing on culture, the new Code of Ethics (2024), and the Police Leadership Programme (PLP), as outlined in the L&amp;D Training Policy 2025-2027 and Equality Impact Assessment (EIA) in </w:t>
      </w:r>
      <w:r w:rsidRPr="00495ECF">
        <w:rPr>
          <w:b/>
          <w:bCs/>
        </w:rPr>
        <w:t>Appendix 5.</w:t>
      </w:r>
    </w:p>
    <w:p w14:paraId="4764BA44" w14:textId="77777777" w:rsidR="00495ECF" w:rsidRPr="00495ECF" w:rsidRDefault="00495ECF" w:rsidP="00495ECF">
      <w:pPr>
        <w:spacing w:line="360" w:lineRule="auto"/>
        <w:jc w:val="both"/>
      </w:pPr>
      <w:r w:rsidRPr="00495ECF">
        <w:t>L&amp;D prioritises Equality, Diversity, and Inclusion (EDI), particularly for front-line roles, and promotes diversity in leadership. Talent management and performance reviews will identify and support high-potential staff, with succession planning to close skills gaps. Collaboration with the College of Policing will enhance coaching and mentoring, especially for under-represented groups.</w:t>
      </w:r>
    </w:p>
    <w:p w14:paraId="7E4A907A" w14:textId="77777777" w:rsidR="00495ECF" w:rsidRPr="00495ECF" w:rsidRDefault="00495ECF" w:rsidP="00495ECF">
      <w:pPr>
        <w:spacing w:line="360" w:lineRule="auto"/>
        <w:jc w:val="both"/>
      </w:pPr>
      <w:r w:rsidRPr="00495ECF">
        <w:t>Investing in leadership will build diverse teams, boost morale and performance, and strengthen public confidence. Leadership programmes will align with national standards and be actively promoted to improve engagement. The Leadership and Culture strand underpins all aspects of the L&amp;D strategy.</w:t>
      </w:r>
    </w:p>
    <w:p w14:paraId="0D9586FE" w14:textId="77777777" w:rsidR="00495ECF" w:rsidRPr="00495ECF" w:rsidRDefault="00495ECF" w:rsidP="00495ECF">
      <w:pPr>
        <w:keepNext/>
        <w:keepLines/>
        <w:spacing w:before="240" w:after="0" w:line="360" w:lineRule="auto"/>
        <w:jc w:val="both"/>
        <w:outlineLvl w:val="0"/>
        <w:rPr>
          <w:rFonts w:eastAsiaTheme="majorEastAsia" w:cstheme="majorBidi"/>
          <w:b/>
          <w:i/>
          <w:iCs/>
          <w:color w:val="243569"/>
          <w:sz w:val="28"/>
          <w:szCs w:val="28"/>
        </w:rPr>
      </w:pPr>
      <w:r w:rsidRPr="00495ECF">
        <w:rPr>
          <w:rFonts w:eastAsiaTheme="majorEastAsia" w:cstheme="majorBidi"/>
          <w:b/>
          <w:i/>
          <w:iCs/>
          <w:color w:val="243569"/>
          <w:sz w:val="28"/>
          <w:szCs w:val="28"/>
        </w:rPr>
        <w:t>National Programmes and Priorities</w:t>
      </w:r>
    </w:p>
    <w:p w14:paraId="3C687CB0" w14:textId="77777777" w:rsidR="00495ECF" w:rsidRPr="00495ECF" w:rsidRDefault="00495ECF" w:rsidP="00495ECF">
      <w:pPr>
        <w:spacing w:line="360" w:lineRule="auto"/>
        <w:jc w:val="both"/>
        <w:rPr>
          <w:rFonts w:cs="Arial"/>
        </w:rPr>
      </w:pPr>
      <w:r w:rsidRPr="00495ECF">
        <w:rPr>
          <w:rFonts w:cs="Arial"/>
        </w:rPr>
        <w:t>We will roll out and embed the following National Programmes:</w:t>
      </w:r>
    </w:p>
    <w:p w14:paraId="0F84518B" w14:textId="77777777" w:rsidR="00495ECF" w:rsidRPr="00495ECF" w:rsidRDefault="00495ECF" w:rsidP="00495ECF">
      <w:pPr>
        <w:spacing w:line="360" w:lineRule="auto"/>
        <w:jc w:val="both"/>
        <w:rPr>
          <w:rFonts w:eastAsia="Times New Roman" w:cs="Arial"/>
          <w:lang w:eastAsia="en-GB"/>
        </w:rPr>
      </w:pPr>
      <w:r w:rsidRPr="00495ECF">
        <w:rPr>
          <w:rFonts w:cs="Arial"/>
          <w:b/>
          <w:bCs/>
          <w:i/>
          <w:iCs/>
          <w:u w:val="single"/>
        </w:rPr>
        <w:t>The National Talent Development Strategy (NTDS)</w:t>
      </w:r>
      <w:r w:rsidRPr="00495ECF">
        <w:rPr>
          <w:rFonts w:cs="Arial"/>
          <w:b/>
          <w:bCs/>
        </w:rPr>
        <w:t xml:space="preserve"> </w:t>
      </w:r>
      <w:r w:rsidRPr="00495ECF">
        <w:rPr>
          <w:rFonts w:cs="Arial"/>
        </w:rPr>
        <w:t>was l</w:t>
      </w:r>
      <w:r w:rsidRPr="00495ECF">
        <w:rPr>
          <w:rFonts w:eastAsia="Times New Roman" w:cs="Arial"/>
          <w:lang w:eastAsia="en-GB"/>
        </w:rPr>
        <w:t>aunched in January 2025 by the College of Policing and is a major initiative to grow leadership capacity and invest in talent at every level across UK police forces.</w:t>
      </w:r>
    </w:p>
    <w:p w14:paraId="623900A9"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lang w:eastAsia="en-GB"/>
        </w:rPr>
        <w:t>NTDS aims to:</w:t>
      </w:r>
    </w:p>
    <w:p w14:paraId="3FDB31F4" w14:textId="77777777" w:rsidR="00495ECF" w:rsidRPr="00495ECF" w:rsidRDefault="00495ECF" w:rsidP="006249B4">
      <w:pPr>
        <w:numPr>
          <w:ilvl w:val="0"/>
          <w:numId w:val="4"/>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Recognise and develop leadership potential in officers, staff, and volunteers—not just those in senior roles</w:t>
      </w:r>
    </w:p>
    <w:p w14:paraId="57184052" w14:textId="77777777" w:rsidR="00495ECF" w:rsidRPr="00495ECF" w:rsidRDefault="00495ECF" w:rsidP="006249B4">
      <w:pPr>
        <w:numPr>
          <w:ilvl w:val="0"/>
          <w:numId w:val="4"/>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Support career progression through consistent, inclusive talent development</w:t>
      </w:r>
    </w:p>
    <w:p w14:paraId="58686C18" w14:textId="77777777" w:rsidR="00495ECF" w:rsidRPr="00495ECF" w:rsidRDefault="00495ECF" w:rsidP="006249B4">
      <w:pPr>
        <w:numPr>
          <w:ilvl w:val="0"/>
          <w:numId w:val="4"/>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Improve retention by investing in people’s growth and aspirations</w:t>
      </w:r>
    </w:p>
    <w:p w14:paraId="3907BA8C" w14:textId="77777777" w:rsidR="00495ECF" w:rsidRPr="00495ECF" w:rsidRDefault="00495ECF" w:rsidP="006249B4">
      <w:pPr>
        <w:numPr>
          <w:ilvl w:val="0"/>
          <w:numId w:val="4"/>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Boost leadership capability to meet the evolving demands of modern policing</w:t>
      </w:r>
    </w:p>
    <w:p w14:paraId="788C60ED" w14:textId="77777777" w:rsidR="00495ECF" w:rsidRPr="00495ECF" w:rsidRDefault="00495ECF" w:rsidP="00495ECF">
      <w:pPr>
        <w:spacing w:before="100" w:beforeAutospacing="1" w:after="100" w:afterAutospacing="1" w:line="360" w:lineRule="auto"/>
        <w:jc w:val="both"/>
        <w:rPr>
          <w:rFonts w:eastAsia="Times New Roman" w:cs="Arial"/>
          <w:lang w:eastAsia="en-GB"/>
        </w:rPr>
      </w:pPr>
      <w:r w:rsidRPr="00495ECF">
        <w:rPr>
          <w:rFonts w:eastAsia="Times New Roman" w:cs="Arial"/>
          <w:lang w:eastAsia="en-GB"/>
        </w:rPr>
        <w:t>NTDS Key features:</w:t>
      </w:r>
    </w:p>
    <w:p w14:paraId="3C6F5CA8" w14:textId="77777777" w:rsidR="00495ECF" w:rsidRPr="00495ECF" w:rsidRDefault="00495ECF" w:rsidP="006249B4">
      <w:pPr>
        <w:numPr>
          <w:ilvl w:val="0"/>
          <w:numId w:val="5"/>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A nationally consistent approach to identifying and nurturing talent</w:t>
      </w:r>
    </w:p>
    <w:p w14:paraId="17427CEA" w14:textId="77777777" w:rsidR="00495ECF" w:rsidRPr="00495ECF" w:rsidRDefault="00495ECF" w:rsidP="006249B4">
      <w:pPr>
        <w:numPr>
          <w:ilvl w:val="0"/>
          <w:numId w:val="5"/>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Focus on diversity and inclusion, especially supporting underrepresented groups into leadership</w:t>
      </w:r>
    </w:p>
    <w:p w14:paraId="6CBED55A" w14:textId="77777777" w:rsidR="00495ECF" w:rsidRPr="00495ECF" w:rsidRDefault="00495ECF" w:rsidP="006249B4">
      <w:pPr>
        <w:numPr>
          <w:ilvl w:val="0"/>
          <w:numId w:val="5"/>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Integration with the National Centre for Police Leadership and the five-stage Police Leadership Programme</w:t>
      </w:r>
    </w:p>
    <w:p w14:paraId="700BCE4F" w14:textId="77777777" w:rsidR="00495ECF" w:rsidRPr="00495ECF" w:rsidRDefault="00495ECF" w:rsidP="006249B4">
      <w:pPr>
        <w:numPr>
          <w:ilvl w:val="0"/>
          <w:numId w:val="5"/>
        </w:numPr>
        <w:spacing w:before="100" w:beforeAutospacing="1" w:after="100" w:afterAutospacing="1" w:line="360" w:lineRule="auto"/>
        <w:jc w:val="both"/>
        <w:rPr>
          <w:rFonts w:eastAsia="Times New Roman" w:cs="Arial"/>
          <w:lang w:eastAsia="en-GB"/>
        </w:rPr>
      </w:pPr>
      <w:r w:rsidRPr="00495ECF">
        <w:rPr>
          <w:rFonts w:eastAsia="Times New Roman" w:cs="Arial"/>
          <w:lang w:eastAsia="en-GB"/>
        </w:rPr>
        <w:t>Use of workforce data and talent analytics to guide development decisions</w:t>
      </w:r>
    </w:p>
    <w:p w14:paraId="0FF6AD34" w14:textId="77777777" w:rsidR="00495ECF" w:rsidRPr="00495ECF" w:rsidRDefault="00495ECF" w:rsidP="00495ECF">
      <w:pPr>
        <w:tabs>
          <w:tab w:val="left" w:pos="1277"/>
        </w:tabs>
        <w:spacing w:line="360" w:lineRule="auto"/>
        <w:jc w:val="both"/>
        <w:rPr>
          <w:rFonts w:cs="Arial"/>
        </w:rPr>
      </w:pPr>
      <w:r w:rsidRPr="00495ECF">
        <w:rPr>
          <w:rFonts w:cs="Arial"/>
        </w:rPr>
        <w:t xml:space="preserve">This strategy will continue to evolve to successfully embed the NTDS. Please see </w:t>
      </w:r>
      <w:r w:rsidRPr="00495ECF">
        <w:rPr>
          <w:rFonts w:cs="Arial"/>
          <w:b/>
          <w:bCs/>
        </w:rPr>
        <w:t xml:space="preserve">Appendix 6 </w:t>
      </w:r>
      <w:r w:rsidRPr="00495ECF">
        <w:rPr>
          <w:rFonts w:cs="Arial"/>
        </w:rPr>
        <w:t>for a copy of the NTDS.</w:t>
      </w:r>
    </w:p>
    <w:p w14:paraId="055F6B27" w14:textId="77777777" w:rsidR="00495ECF" w:rsidRPr="00495ECF" w:rsidRDefault="00495ECF" w:rsidP="00495ECF">
      <w:pPr>
        <w:spacing w:line="360" w:lineRule="auto"/>
        <w:jc w:val="both"/>
        <w:rPr>
          <w:rFonts w:eastAsia="Times New Roman" w:cs="Arial"/>
          <w:lang w:eastAsia="en-GB"/>
        </w:rPr>
      </w:pPr>
      <w:r w:rsidRPr="00495ECF">
        <w:rPr>
          <w:rFonts w:cs="Arial"/>
          <w:b/>
          <w:bCs/>
          <w:i/>
          <w:iCs/>
          <w:u w:val="single"/>
        </w:rPr>
        <w:t>The Neighbourhood Policing Programme (NPP)</w:t>
      </w:r>
      <w:r w:rsidRPr="00495ECF">
        <w:rPr>
          <w:rFonts w:cs="Arial"/>
        </w:rPr>
        <w:t xml:space="preserve"> is a key deliverable for the duration of this strategy cycle. </w:t>
      </w:r>
      <w:r w:rsidRPr="00495ECF">
        <w:rPr>
          <w:rFonts w:eastAsia="Times New Roman" w:cs="Arial"/>
          <w:lang w:eastAsia="en-GB"/>
        </w:rPr>
        <w:t>The Neighbourhood Policing Programme (NPP) is a national training initiative developed by the College of Policing to professionalise and strengthen local policing across England and Wales. It focuses on community engagement, problem-solving, and tackling anti-social behaviour—the core pillars of neighbourhood policing. The training is evidence-based, blending online and classroom learning, and includes assessments through portfolios and knowledge checks. Within Gwent Police there are approximately 250 officers and PCSO’s that we will require to be trained.</w:t>
      </w:r>
    </w:p>
    <w:p w14:paraId="389E60AE"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lang w:eastAsia="en-GB"/>
        </w:rPr>
        <w:t xml:space="preserve">The NPP training will be as </w:t>
      </w:r>
      <w:proofErr w:type="gramStart"/>
      <w:r w:rsidRPr="00495ECF">
        <w:rPr>
          <w:rFonts w:eastAsia="Times New Roman" w:cs="Arial"/>
          <w:lang w:eastAsia="en-GB"/>
        </w:rPr>
        <w:t>follows;</w:t>
      </w:r>
      <w:proofErr w:type="gramEnd"/>
      <w:r w:rsidRPr="00495ECF">
        <w:rPr>
          <w:rFonts w:eastAsia="Times New Roman" w:cs="Arial"/>
          <w:lang w:eastAsia="en-GB"/>
        </w:rPr>
        <w:t xml:space="preserve"> </w:t>
      </w:r>
    </w:p>
    <w:p w14:paraId="2EEFBED1"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b/>
          <w:bCs/>
          <w:u w:val="single"/>
          <w:lang w:eastAsia="en-GB"/>
        </w:rPr>
        <w:t>NPP1</w:t>
      </w:r>
      <w:r w:rsidRPr="00495ECF">
        <w:rPr>
          <w:rFonts w:eastAsia="Times New Roman" w:cs="Arial"/>
          <w:lang w:eastAsia="en-GB"/>
        </w:rPr>
        <w:t>: Three introductory online learning packages available on College Learn</w:t>
      </w:r>
    </w:p>
    <w:p w14:paraId="3E7815F8" w14:textId="77777777" w:rsidR="00495ECF" w:rsidRPr="00495ECF" w:rsidRDefault="00495ECF" w:rsidP="006249B4">
      <w:pPr>
        <w:numPr>
          <w:ilvl w:val="0"/>
          <w:numId w:val="2"/>
        </w:numPr>
        <w:spacing w:line="360" w:lineRule="auto"/>
        <w:jc w:val="both"/>
        <w:rPr>
          <w:rFonts w:eastAsia="Times New Roman" w:cs="Arial"/>
          <w:lang w:eastAsia="en-GB"/>
        </w:rPr>
      </w:pPr>
      <w:r w:rsidRPr="00495ECF">
        <w:rPr>
          <w:rFonts w:eastAsia="Times New Roman" w:cs="Arial"/>
          <w:lang w:eastAsia="en-GB"/>
        </w:rPr>
        <w:t xml:space="preserve">Community Engagement </w:t>
      </w:r>
    </w:p>
    <w:p w14:paraId="1FEF8DDB" w14:textId="77777777" w:rsidR="00495ECF" w:rsidRPr="00495ECF" w:rsidRDefault="00495ECF" w:rsidP="006249B4">
      <w:pPr>
        <w:numPr>
          <w:ilvl w:val="0"/>
          <w:numId w:val="2"/>
        </w:numPr>
        <w:spacing w:line="360" w:lineRule="auto"/>
        <w:jc w:val="both"/>
        <w:rPr>
          <w:rFonts w:eastAsia="Times New Roman" w:cs="Arial"/>
          <w:lang w:eastAsia="en-GB"/>
        </w:rPr>
      </w:pPr>
      <w:r w:rsidRPr="00495ECF">
        <w:rPr>
          <w:rFonts w:eastAsia="Times New Roman" w:cs="Arial"/>
          <w:lang w:eastAsia="en-GB"/>
        </w:rPr>
        <w:t xml:space="preserve">Problem Solving </w:t>
      </w:r>
    </w:p>
    <w:p w14:paraId="4421DE54" w14:textId="77777777" w:rsidR="00495ECF" w:rsidRPr="00495ECF" w:rsidRDefault="00495ECF" w:rsidP="006249B4">
      <w:pPr>
        <w:numPr>
          <w:ilvl w:val="0"/>
          <w:numId w:val="2"/>
        </w:numPr>
        <w:spacing w:line="360" w:lineRule="auto"/>
        <w:jc w:val="both"/>
        <w:rPr>
          <w:rFonts w:eastAsia="Times New Roman" w:cs="Arial"/>
          <w:lang w:eastAsia="en-GB"/>
        </w:rPr>
      </w:pPr>
      <w:r w:rsidRPr="00495ECF">
        <w:rPr>
          <w:rFonts w:eastAsia="Times New Roman" w:cs="Arial"/>
          <w:lang w:eastAsia="en-GB"/>
        </w:rPr>
        <w:t>Anti-social behaviour.</w:t>
      </w:r>
    </w:p>
    <w:p w14:paraId="625B1933"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lang w:eastAsia="en-GB"/>
        </w:rPr>
        <w:t xml:space="preserve"> This learning is to be completed prior to attending any further NPP Courses. </w:t>
      </w:r>
    </w:p>
    <w:p w14:paraId="5BE2ADD1"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b/>
          <w:bCs/>
          <w:u w:val="single"/>
          <w:lang w:eastAsia="en-GB"/>
        </w:rPr>
        <w:t>NPP2</w:t>
      </w:r>
      <w:r w:rsidRPr="00495ECF">
        <w:rPr>
          <w:rFonts w:eastAsia="Times New Roman" w:cs="Arial"/>
          <w:u w:val="single"/>
          <w:lang w:eastAsia="en-GB"/>
        </w:rPr>
        <w:t>:</w:t>
      </w:r>
      <w:r w:rsidRPr="00495ECF">
        <w:rPr>
          <w:rFonts w:eastAsia="Times New Roman" w:cs="Arial"/>
          <w:lang w:eastAsia="en-GB"/>
        </w:rPr>
        <w:t xml:space="preserve">  A six-day course mandatory for all practitioners in the neighbourhood space, anticipated to be 250 Officers and PCSO’s. </w:t>
      </w:r>
    </w:p>
    <w:p w14:paraId="2233012C"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Problem Solving</w:t>
      </w:r>
    </w:p>
    <w:p w14:paraId="19C0AB16"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Partnership Working</w:t>
      </w:r>
    </w:p>
    <w:p w14:paraId="0F702404"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Offender Management</w:t>
      </w:r>
    </w:p>
    <w:p w14:paraId="5C2269B2"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Serious &amp; Organised Crime</w:t>
      </w:r>
    </w:p>
    <w:p w14:paraId="2F3DAD01"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Prevention</w:t>
      </w:r>
    </w:p>
    <w:p w14:paraId="6C22C2F2" w14:textId="77777777" w:rsidR="00495ECF" w:rsidRPr="00495ECF" w:rsidRDefault="00495ECF" w:rsidP="006249B4">
      <w:pPr>
        <w:numPr>
          <w:ilvl w:val="0"/>
          <w:numId w:val="3"/>
        </w:numPr>
        <w:spacing w:line="360" w:lineRule="auto"/>
        <w:jc w:val="both"/>
        <w:rPr>
          <w:rFonts w:eastAsia="Times New Roman" w:cs="Arial"/>
          <w:lang w:eastAsia="en-GB"/>
        </w:rPr>
      </w:pPr>
      <w:r w:rsidRPr="00495ECF">
        <w:rPr>
          <w:rFonts w:eastAsia="Times New Roman" w:cs="Arial"/>
          <w:lang w:eastAsia="en-GB"/>
        </w:rPr>
        <w:t>Safeguarding</w:t>
      </w:r>
    </w:p>
    <w:p w14:paraId="0C9DB7FA"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b/>
          <w:bCs/>
          <w:u w:val="single"/>
          <w:lang w:eastAsia="en-GB"/>
        </w:rPr>
        <w:t>NPP3</w:t>
      </w:r>
      <w:r w:rsidRPr="00495ECF">
        <w:rPr>
          <w:rFonts w:eastAsia="Times New Roman" w:cs="Arial"/>
          <w:u w:val="single"/>
          <w:lang w:eastAsia="en-GB"/>
        </w:rPr>
        <w:t>:</w:t>
      </w:r>
      <w:r w:rsidRPr="00495ECF">
        <w:rPr>
          <w:rFonts w:eastAsia="Times New Roman" w:cs="Arial"/>
          <w:lang w:eastAsia="en-GB"/>
        </w:rPr>
        <w:t xml:space="preserve"> To be delivered to all Neighbourhood Sergeants and Inspectors and will include:   </w:t>
      </w:r>
    </w:p>
    <w:p w14:paraId="19A7A141" w14:textId="77777777" w:rsidR="00495ECF" w:rsidRPr="00495ECF" w:rsidRDefault="00495ECF" w:rsidP="006249B4">
      <w:pPr>
        <w:numPr>
          <w:ilvl w:val="0"/>
          <w:numId w:val="1"/>
        </w:numPr>
        <w:spacing w:line="360" w:lineRule="auto"/>
        <w:jc w:val="both"/>
        <w:rPr>
          <w:rFonts w:eastAsia="Times New Roman" w:cs="Arial"/>
          <w:lang w:eastAsia="en-GB"/>
        </w:rPr>
      </w:pPr>
      <w:r w:rsidRPr="00495ECF">
        <w:rPr>
          <w:rFonts w:eastAsia="Times New Roman" w:cs="Arial"/>
          <w:lang w:eastAsia="en-GB"/>
        </w:rPr>
        <w:t>Protecting communities from serious and organised crime</w:t>
      </w:r>
    </w:p>
    <w:p w14:paraId="4EE1ED44" w14:textId="77777777" w:rsidR="00495ECF" w:rsidRPr="00495ECF" w:rsidRDefault="00495ECF" w:rsidP="006249B4">
      <w:pPr>
        <w:numPr>
          <w:ilvl w:val="0"/>
          <w:numId w:val="1"/>
        </w:numPr>
        <w:spacing w:line="360" w:lineRule="auto"/>
        <w:jc w:val="both"/>
        <w:rPr>
          <w:rFonts w:eastAsia="Times New Roman" w:cs="Arial"/>
          <w:lang w:eastAsia="en-GB"/>
        </w:rPr>
      </w:pPr>
      <w:r w:rsidRPr="00495ECF">
        <w:rPr>
          <w:rFonts w:eastAsia="Times New Roman" w:cs="Arial"/>
          <w:lang w:eastAsia="en-GB"/>
        </w:rPr>
        <w:t>Working in partnership to prevent and reduce crime</w:t>
      </w:r>
    </w:p>
    <w:p w14:paraId="4C581B73" w14:textId="77777777" w:rsidR="00495ECF" w:rsidRPr="00495ECF" w:rsidRDefault="00495ECF" w:rsidP="006249B4">
      <w:pPr>
        <w:numPr>
          <w:ilvl w:val="0"/>
          <w:numId w:val="1"/>
        </w:numPr>
        <w:spacing w:line="360" w:lineRule="auto"/>
        <w:jc w:val="both"/>
        <w:rPr>
          <w:rFonts w:eastAsia="Times New Roman" w:cs="Arial"/>
          <w:lang w:eastAsia="en-GB"/>
        </w:rPr>
      </w:pPr>
      <w:r w:rsidRPr="00495ECF">
        <w:rPr>
          <w:rFonts w:eastAsia="Times New Roman" w:cs="Arial"/>
          <w:lang w:eastAsia="en-GB"/>
        </w:rPr>
        <w:t>Neighbourhood Management</w:t>
      </w:r>
    </w:p>
    <w:p w14:paraId="6B21EB22" w14:textId="77777777" w:rsidR="00495ECF" w:rsidRPr="00495ECF" w:rsidRDefault="00495ECF" w:rsidP="00495ECF">
      <w:pPr>
        <w:spacing w:line="360" w:lineRule="auto"/>
        <w:jc w:val="both"/>
        <w:rPr>
          <w:rFonts w:eastAsia="Times New Roman" w:cs="Arial"/>
          <w:b/>
          <w:bCs/>
          <w:lang w:eastAsia="en-GB"/>
        </w:rPr>
      </w:pPr>
      <w:r w:rsidRPr="00495ECF">
        <w:rPr>
          <w:rFonts w:eastAsia="Times New Roman" w:cs="Arial"/>
          <w:lang w:eastAsia="en-GB"/>
        </w:rPr>
        <w:t>This will be a 2-day course for Sergeants and a third day for Inspectors</w:t>
      </w:r>
    </w:p>
    <w:p w14:paraId="0F4667D2"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b/>
          <w:bCs/>
          <w:u w:val="single"/>
          <w:lang w:eastAsia="en-GB"/>
        </w:rPr>
        <w:t>NPP4</w:t>
      </w:r>
      <w:r w:rsidRPr="00495ECF">
        <w:rPr>
          <w:rFonts w:eastAsia="Times New Roman" w:cs="Arial"/>
          <w:u w:val="single"/>
          <w:lang w:eastAsia="en-GB"/>
        </w:rPr>
        <w:t>:</w:t>
      </w:r>
      <w:r w:rsidRPr="00495ECF">
        <w:rPr>
          <w:rFonts w:eastAsia="Times New Roman" w:cs="Arial"/>
          <w:lang w:eastAsia="en-GB"/>
        </w:rPr>
        <w:t xml:space="preserve"> Aimed at Commanders, and will provide a strategic overview of Neighbourhood Policing, Investigatory Tactics, Community Engagement and longer-term Problem-Solving techniques.    </w:t>
      </w:r>
    </w:p>
    <w:p w14:paraId="1B09AF7E" w14:textId="77777777" w:rsidR="00495ECF" w:rsidRPr="00495ECF" w:rsidRDefault="00495ECF" w:rsidP="00495ECF">
      <w:pPr>
        <w:spacing w:line="360" w:lineRule="auto"/>
        <w:jc w:val="both"/>
        <w:rPr>
          <w:rFonts w:eastAsia="Times New Roman" w:cs="Arial"/>
          <w:lang w:eastAsia="en-GB"/>
        </w:rPr>
      </w:pPr>
      <w:r w:rsidRPr="00495ECF">
        <w:rPr>
          <w:rFonts w:eastAsia="Times New Roman" w:cs="Arial"/>
          <w:lang w:eastAsia="en-GB"/>
        </w:rPr>
        <w:t xml:space="preserve">With all the above courses compliance monitoring will be required as well as completion of a portfolio and subsequent assessment. Annual CPD will be mandatory. See </w:t>
      </w:r>
      <w:r w:rsidRPr="00495ECF">
        <w:rPr>
          <w:rFonts w:eastAsia="Times New Roman" w:cs="Arial"/>
          <w:b/>
          <w:bCs/>
          <w:lang w:eastAsia="en-GB"/>
        </w:rPr>
        <w:t xml:space="preserve">Appendix 7 </w:t>
      </w:r>
      <w:r w:rsidRPr="00495ECF">
        <w:rPr>
          <w:rFonts w:eastAsia="Times New Roman" w:cs="Arial"/>
          <w:lang w:eastAsia="en-GB"/>
        </w:rPr>
        <w:t>for a detailed NPP Timeline.</w:t>
      </w:r>
    </w:p>
    <w:p w14:paraId="5D9E4432" w14:textId="77777777" w:rsidR="00495ECF" w:rsidRPr="00495ECF" w:rsidRDefault="00495ECF" w:rsidP="00495ECF">
      <w:pPr>
        <w:spacing w:line="360" w:lineRule="auto"/>
        <w:jc w:val="both"/>
        <w:rPr>
          <w:rFonts w:cs="Arial"/>
        </w:rPr>
      </w:pPr>
      <w:r w:rsidRPr="00495ECF">
        <w:rPr>
          <w:rFonts w:eastAsia="Times New Roman" w:cs="Arial"/>
          <w:b/>
          <w:bCs/>
          <w:i/>
          <w:iCs/>
          <w:u w:val="single"/>
          <w:lang w:eastAsia="en-GB"/>
        </w:rPr>
        <w:t>The PIP1 Supervisors Programme</w:t>
      </w:r>
      <w:r w:rsidRPr="00495ECF">
        <w:rPr>
          <w:rFonts w:eastAsia="Times New Roman" w:cs="Arial"/>
          <w:b/>
          <w:bCs/>
          <w:lang w:eastAsia="en-GB"/>
        </w:rPr>
        <w:t xml:space="preserve"> </w:t>
      </w:r>
      <w:r w:rsidRPr="00495ECF">
        <w:rPr>
          <w:rFonts w:cs="Arial"/>
        </w:rPr>
        <w:t>is a comprehensive training initiative designed for Sergeants and Inspectors at Gwent Police. The taught modules are as follows:</w:t>
      </w:r>
    </w:p>
    <w:p w14:paraId="1BAB20B0"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The role of an investigative supervisor</w:t>
      </w:r>
    </w:p>
    <w:p w14:paraId="0F11B058"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Manging the investigation</w:t>
      </w:r>
    </w:p>
    <w:p w14:paraId="34A6E07C"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Critical thinking</w:t>
      </w:r>
    </w:p>
    <w:p w14:paraId="00FEB796"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Outcomes of investigations</w:t>
      </w:r>
    </w:p>
    <w:p w14:paraId="46D5B45B"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Victims and witnesses</w:t>
      </w:r>
    </w:p>
    <w:p w14:paraId="0F74F01D"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Suspect management</w:t>
      </w:r>
    </w:p>
    <w:p w14:paraId="142C3A71" w14:textId="77777777" w:rsidR="00495ECF" w:rsidRPr="00495ECF" w:rsidRDefault="00495ECF" w:rsidP="006249B4">
      <w:pPr>
        <w:numPr>
          <w:ilvl w:val="0"/>
          <w:numId w:val="7"/>
        </w:numPr>
        <w:spacing w:line="360" w:lineRule="auto"/>
        <w:jc w:val="both"/>
        <w:rPr>
          <w:rFonts w:eastAsia="Times New Roman" w:cs="Arial"/>
          <w:lang w:eastAsia="en-GB"/>
        </w:rPr>
      </w:pPr>
      <w:r w:rsidRPr="00495ECF">
        <w:rPr>
          <w:rFonts w:eastAsia="Times New Roman" w:cs="Arial"/>
          <w:lang w:eastAsia="en-GB"/>
        </w:rPr>
        <w:t>Custody and bail</w:t>
      </w:r>
    </w:p>
    <w:p w14:paraId="7FCAB379" w14:textId="77777777" w:rsidR="00495ECF" w:rsidRPr="00495ECF" w:rsidRDefault="00495ECF" w:rsidP="00495ECF">
      <w:pPr>
        <w:keepNext/>
        <w:keepLines/>
        <w:spacing w:before="40" w:after="0" w:line="360" w:lineRule="auto"/>
        <w:jc w:val="both"/>
        <w:outlineLvl w:val="1"/>
        <w:rPr>
          <w:rFonts w:eastAsiaTheme="majorEastAsia" w:cs="Arial"/>
          <w:b/>
          <w:i/>
          <w:iCs/>
        </w:rPr>
      </w:pPr>
      <w:r w:rsidRPr="00495ECF">
        <w:rPr>
          <w:rFonts w:eastAsiaTheme="majorEastAsia" w:cs="Arial"/>
          <w:b/>
          <w:i/>
          <w:iCs/>
        </w:rPr>
        <w:t>Benefits to Gwent Police</w:t>
      </w:r>
    </w:p>
    <w:p w14:paraId="1E543287" w14:textId="77777777" w:rsidR="00495ECF" w:rsidRPr="00495ECF" w:rsidRDefault="00495ECF" w:rsidP="006249B4">
      <w:pPr>
        <w:numPr>
          <w:ilvl w:val="0"/>
          <w:numId w:val="6"/>
        </w:numPr>
        <w:spacing w:line="360" w:lineRule="auto"/>
        <w:contextualSpacing/>
        <w:jc w:val="both"/>
        <w:rPr>
          <w:rFonts w:cs="Arial"/>
        </w:rPr>
      </w:pPr>
      <w:r w:rsidRPr="00495ECF">
        <w:rPr>
          <w:rFonts w:cs="Arial"/>
          <w:i/>
          <w:iCs/>
        </w:rPr>
        <w:t>Enhanced Leadership</w:t>
      </w:r>
      <w:r w:rsidRPr="00495ECF">
        <w:rPr>
          <w:rFonts w:cs="Arial"/>
        </w:rPr>
        <w:t>: Improves the leadership skills of Sergeants and Inspectors, enabling them to manage their teams more effectively.</w:t>
      </w:r>
    </w:p>
    <w:p w14:paraId="1F232B67" w14:textId="77777777" w:rsidR="00495ECF" w:rsidRPr="00495ECF" w:rsidRDefault="00495ECF" w:rsidP="006249B4">
      <w:pPr>
        <w:numPr>
          <w:ilvl w:val="0"/>
          <w:numId w:val="6"/>
        </w:numPr>
        <w:spacing w:line="360" w:lineRule="auto"/>
        <w:contextualSpacing/>
        <w:jc w:val="both"/>
        <w:rPr>
          <w:rFonts w:cs="Arial"/>
        </w:rPr>
      </w:pPr>
      <w:r w:rsidRPr="00495ECF">
        <w:rPr>
          <w:rFonts w:cs="Arial"/>
          <w:i/>
          <w:iCs/>
        </w:rPr>
        <w:t>Community Trust</w:t>
      </w:r>
      <w:r w:rsidRPr="00495ECF">
        <w:rPr>
          <w:rFonts w:cs="Arial"/>
        </w:rPr>
        <w:t>: Builds stronger relationships with the community by protecting them from serious crimes and working collaboratively to prevent crime.</w:t>
      </w:r>
    </w:p>
    <w:p w14:paraId="2344D766" w14:textId="77777777" w:rsidR="00495ECF" w:rsidRPr="00495ECF" w:rsidRDefault="00495ECF" w:rsidP="006249B4">
      <w:pPr>
        <w:numPr>
          <w:ilvl w:val="0"/>
          <w:numId w:val="6"/>
        </w:numPr>
        <w:spacing w:line="360" w:lineRule="auto"/>
        <w:contextualSpacing/>
        <w:jc w:val="both"/>
        <w:rPr>
          <w:rFonts w:cs="Arial"/>
        </w:rPr>
      </w:pPr>
      <w:r w:rsidRPr="00495ECF">
        <w:rPr>
          <w:rFonts w:cs="Arial"/>
          <w:i/>
          <w:iCs/>
        </w:rPr>
        <w:t>Professional Development</w:t>
      </w:r>
      <w:r w:rsidRPr="00495ECF">
        <w:rPr>
          <w:rFonts w:cs="Arial"/>
        </w:rPr>
        <w:t>: Provides a clear pathway for career progression through continuous professional development and annual CPD requirements.</w:t>
      </w:r>
    </w:p>
    <w:p w14:paraId="23083AC0" w14:textId="77777777" w:rsidR="00495ECF" w:rsidRPr="00495ECF" w:rsidRDefault="00495ECF" w:rsidP="006249B4">
      <w:pPr>
        <w:numPr>
          <w:ilvl w:val="0"/>
          <w:numId w:val="6"/>
        </w:numPr>
        <w:spacing w:line="360" w:lineRule="auto"/>
        <w:contextualSpacing/>
        <w:jc w:val="both"/>
        <w:rPr>
          <w:rFonts w:cs="Arial"/>
        </w:rPr>
      </w:pPr>
      <w:r w:rsidRPr="00495ECF">
        <w:rPr>
          <w:rFonts w:cs="Arial"/>
        </w:rPr>
        <w:t>Strategic Overview: For Commanders, the programme offers a strategic overview of neighbourhood policing, investigatory tactics, community engagement, and long-term problem-solving techniques.</w:t>
      </w:r>
    </w:p>
    <w:p w14:paraId="0DC2914C" w14:textId="77777777" w:rsidR="00495ECF" w:rsidRPr="00495ECF" w:rsidRDefault="00495ECF" w:rsidP="00495ECF">
      <w:pPr>
        <w:spacing w:line="360" w:lineRule="auto"/>
        <w:jc w:val="both"/>
        <w:rPr>
          <w:rFonts w:eastAsia="Times New Roman" w:cs="Arial"/>
          <w:lang w:eastAsia="en-GB"/>
        </w:rPr>
      </w:pPr>
      <w:r w:rsidRPr="00495ECF">
        <w:t>We further enhance our leadership provision in line with the forthcoming Leadership Commission, ensuring alignment with College of Policing guidance and national standards.</w:t>
      </w:r>
    </w:p>
    <w:p w14:paraId="7C4CD743" w14:textId="77777777" w:rsidR="00495ECF" w:rsidRPr="00495ECF" w:rsidRDefault="00495ECF" w:rsidP="00495ECF">
      <w:pPr>
        <w:spacing w:line="360" w:lineRule="auto"/>
        <w:jc w:val="both"/>
      </w:pPr>
      <w:r w:rsidRPr="00495ECF">
        <w:t>Compliance and portfolio assessment requirements for national programmes will be built into our governance, with annual CPD expectations clearly communicated and monitored.</w:t>
      </w:r>
    </w:p>
    <w:p w14:paraId="2AEB308F" w14:textId="77777777" w:rsidR="00495ECF" w:rsidRPr="00495ECF" w:rsidRDefault="00495ECF" w:rsidP="00495ECF">
      <w:pPr>
        <w:spacing w:line="360" w:lineRule="auto"/>
        <w:jc w:val="both"/>
      </w:pPr>
      <w:r w:rsidRPr="00495ECF">
        <w:t>L&amp;D will adapt delivery models to meet new national training requirements (e.g. Taser T10, NPP, public protection) ensuring capability growth while minimising abstraction pressures.</w:t>
      </w:r>
    </w:p>
    <w:p w14:paraId="1BB2A44F" w14:textId="77777777" w:rsidR="00495ECF" w:rsidRPr="00495ECF" w:rsidRDefault="00495ECF" w:rsidP="00495ECF">
      <w:pPr>
        <w:keepNext/>
        <w:keepLines/>
        <w:spacing w:before="240" w:after="0" w:line="360" w:lineRule="auto"/>
        <w:jc w:val="both"/>
        <w:outlineLvl w:val="0"/>
        <w:rPr>
          <w:rFonts w:eastAsiaTheme="majorEastAsia" w:cstheme="majorBidi"/>
          <w:b/>
          <w:i/>
          <w:iCs/>
          <w:color w:val="243569"/>
          <w:sz w:val="28"/>
          <w:szCs w:val="28"/>
        </w:rPr>
      </w:pPr>
      <w:r w:rsidRPr="00495ECF">
        <w:rPr>
          <w:rFonts w:eastAsiaTheme="majorEastAsia" w:cstheme="majorBidi"/>
          <w:b/>
          <w:i/>
          <w:iCs/>
          <w:color w:val="243569"/>
          <w:sz w:val="28"/>
          <w:szCs w:val="28"/>
        </w:rPr>
        <w:t xml:space="preserve">Responding to PRAP, Soteria, Angiolini &amp; Casey: Violence Against </w:t>
      </w:r>
      <w:r w:rsidRPr="00495ECF">
        <w:rPr>
          <w:rFonts w:eastAsiaTheme="majorEastAsia" w:cstheme="majorBidi"/>
          <w:b/>
          <w:i/>
          <w:iCs/>
          <w:color w:val="002060"/>
          <w:sz w:val="28"/>
          <w:szCs w:val="28"/>
        </w:rPr>
        <w:t xml:space="preserve">Women and </w:t>
      </w:r>
      <w:r w:rsidRPr="00495ECF">
        <w:rPr>
          <w:rFonts w:eastAsiaTheme="majorEastAsia" w:cstheme="majorBidi"/>
          <w:b/>
          <w:i/>
          <w:iCs/>
          <w:color w:val="243569"/>
          <w:sz w:val="28"/>
          <w:szCs w:val="28"/>
        </w:rPr>
        <w:t>Girls (VAWG)</w:t>
      </w:r>
    </w:p>
    <w:p w14:paraId="2F5633AE" w14:textId="77777777" w:rsidR="00495ECF" w:rsidRPr="00495ECF" w:rsidRDefault="00495ECF" w:rsidP="00495ECF">
      <w:pPr>
        <w:spacing w:line="360" w:lineRule="auto"/>
        <w:jc w:val="both"/>
      </w:pPr>
      <w:r w:rsidRPr="00495ECF">
        <w:rPr>
          <w:b/>
          <w:bCs/>
        </w:rPr>
        <w:t>Police Race Action Plan (PRAP):</w:t>
      </w:r>
      <w:r w:rsidRPr="00495ECF">
        <w:t xml:space="preserve"> L&amp;D will support the Force’s anti-racist commitments by prioritising equality, diversity and inclusion learning—particularly for front-line roles—and by improving cultural competence, supervisory confidence and community trust through evidence-based training and coaching.</w:t>
      </w:r>
    </w:p>
    <w:p w14:paraId="190970E8" w14:textId="77777777" w:rsidR="00495ECF" w:rsidRPr="00495ECF" w:rsidRDefault="00495ECF" w:rsidP="00495ECF">
      <w:pPr>
        <w:spacing w:line="360" w:lineRule="auto"/>
        <w:jc w:val="both"/>
      </w:pPr>
      <w:r w:rsidRPr="00495ECF">
        <w:rPr>
          <w:b/>
          <w:bCs/>
        </w:rPr>
        <w:t>Soteria:</w:t>
      </w:r>
      <w:r w:rsidRPr="00495ECF">
        <w:t xml:space="preserve"> L&amp;D will embed Soteria principles within investigative training for Rape and Serious Sexual Offences, focusing on victim-centred practice, investigative quality and the use of data and supervision to drive better outcomes.</w:t>
      </w:r>
    </w:p>
    <w:p w14:paraId="1A3D2DD4" w14:textId="77777777" w:rsidR="00495ECF" w:rsidRPr="00495ECF" w:rsidRDefault="00495ECF" w:rsidP="00495ECF">
      <w:pPr>
        <w:spacing w:line="360" w:lineRule="auto"/>
        <w:jc w:val="both"/>
      </w:pPr>
      <w:r w:rsidRPr="00495ECF">
        <w:rPr>
          <w:b/>
          <w:bCs/>
        </w:rPr>
        <w:t>Angiolini &amp; Casey:</w:t>
      </w:r>
      <w:r w:rsidRPr="00495ECF">
        <w:t xml:space="preserve"> In response to the Angiolini Inquiry and the Casey Review, L&amp;D will strengthen leadership, standards and culture. We will expand upstander/bystander training, reinforce ethics and supervision, and ensure non-contact sexual offending, indecent exposure and VAWG-related misconduct are treated seriously within training and assessment.</w:t>
      </w:r>
    </w:p>
    <w:p w14:paraId="64B10BA3" w14:textId="77777777" w:rsidR="00833414" w:rsidRDefault="00495ECF" w:rsidP="00495ECF">
      <w:pPr>
        <w:spacing w:line="360" w:lineRule="auto"/>
        <w:jc w:val="both"/>
      </w:pPr>
      <w:r w:rsidRPr="00495ECF">
        <w:rPr>
          <w:b/>
          <w:bCs/>
        </w:rPr>
        <w:t>Monitoring &amp; Assurance:</w:t>
      </w:r>
      <w:r w:rsidRPr="00495ECF">
        <w:t xml:space="preserve"> Progress against PRAP, Soteria and VAWG actions will be tracked through governance, with clear measures of compliance, learning outcomes and operational impact.</w:t>
      </w:r>
    </w:p>
    <w:p w14:paraId="7A007F7B" w14:textId="77777777" w:rsidR="00706771" w:rsidRDefault="00706771" w:rsidP="00706771"/>
    <w:p w14:paraId="00279962" w14:textId="77777777" w:rsidR="00706771" w:rsidRDefault="00706771" w:rsidP="00706771">
      <w:pPr>
        <w:rPr>
          <w:rFonts w:eastAsiaTheme="majorEastAsia" w:cstheme="majorBidi"/>
          <w:b/>
          <w:color w:val="243569"/>
          <w:sz w:val="32"/>
          <w:szCs w:val="32"/>
        </w:rPr>
      </w:pPr>
      <w:r>
        <w:br w:type="page"/>
      </w:r>
    </w:p>
    <w:p w14:paraId="3E7CBA4F" w14:textId="0E09D7B5" w:rsidR="00706771" w:rsidRDefault="00706771" w:rsidP="00011F15">
      <w:pPr>
        <w:pStyle w:val="Heading1"/>
      </w:pPr>
      <w:bookmarkStart w:id="5" w:name="_Toc221631453"/>
      <w:r>
        <w:t>STAKEHOLDER &amp; ENGAGEMENT APPROACH</w:t>
      </w:r>
      <w:bookmarkEnd w:id="5"/>
    </w:p>
    <w:p w14:paraId="18653000" w14:textId="77777777" w:rsidR="002B5F04" w:rsidRDefault="002B5F04" w:rsidP="004A2BF6">
      <w:pPr>
        <w:spacing w:line="360" w:lineRule="auto"/>
        <w:jc w:val="both"/>
      </w:pPr>
      <w:r>
        <w:t>In developing this strategy, L&amp;D have engaged extensively with pillar leads from Response, Crime and Neighbourhood Policing to understand their distinct requirements and ensure L&amp;D is positioned as a core enabling function. Meaningful consultation with the Equality, Diversity and Inclusion (EDI) team has ensured that the strategy aligns with organisational commitments to fairness and inclusivity. We have also collaborated with key external stakeholders, including the Independent Advisory Group (IAG), whose input has helped to shape both the direction of this strategy and the accompanying Equality Impact Assessment.</w:t>
      </w:r>
    </w:p>
    <w:p w14:paraId="7CEF2904" w14:textId="77777777" w:rsidR="002B5F04" w:rsidRDefault="002B5F04" w:rsidP="004A2BF6">
      <w:pPr>
        <w:spacing w:line="360" w:lineRule="auto"/>
        <w:jc w:val="both"/>
      </w:pPr>
      <w:r>
        <w:t>Stakeholder engagement has been conducted through structured interviews, workshops, and regular feedback sessions, ensuring that voices at all levels are heard. Ongoing mechanisms for feedback and review are embedded within the strategy’s delivery, supporting continuous improvement and transparent communication with all stakeholders.</w:t>
      </w:r>
    </w:p>
    <w:p w14:paraId="52044FF3" w14:textId="1A0DA943" w:rsidR="00706771" w:rsidRDefault="00706771" w:rsidP="00706771">
      <w:pPr>
        <w:rPr>
          <w:rFonts w:eastAsiaTheme="majorEastAsia" w:cstheme="majorBidi"/>
          <w:b/>
          <w:color w:val="243569"/>
          <w:sz w:val="32"/>
          <w:szCs w:val="32"/>
        </w:rPr>
      </w:pPr>
      <w:r>
        <w:br w:type="page"/>
      </w:r>
    </w:p>
    <w:p w14:paraId="0A7C02A9" w14:textId="77777777" w:rsidR="00706771" w:rsidRDefault="00706771" w:rsidP="00706771">
      <w:pPr>
        <w:pStyle w:val="Heading1"/>
      </w:pPr>
      <w:bookmarkStart w:id="6" w:name="_Toc221631454"/>
      <w:r>
        <w:t>GOVERNANCE OVERSIGHT &amp; DECISION-MAKING</w:t>
      </w:r>
      <w:bookmarkEnd w:id="6"/>
    </w:p>
    <w:p w14:paraId="77A1982B" w14:textId="77777777" w:rsidR="00CE2A5F" w:rsidRDefault="00CE2A5F">
      <w:pPr>
        <w:keepNext/>
        <w:spacing w:line="360" w:lineRule="auto"/>
      </w:pPr>
      <w:r>
        <w:rPr>
          <w:b/>
          <w:bCs/>
          <w:i/>
          <w:iCs/>
          <w:color w:val="243569"/>
          <w:sz w:val="28"/>
          <w:szCs w:val="28"/>
        </w:rPr>
        <w:t>Operating Model &amp; Governance: L&amp;D as a Core Enabling Function</w:t>
      </w:r>
      <w:r>
        <w:rPr>
          <w:b/>
          <w:bCs/>
          <w:i/>
          <w:iCs/>
        </w:rPr>
        <w:t xml:space="preserve"> </w:t>
      </w:r>
    </w:p>
    <w:p w14:paraId="0D5799F1" w14:textId="77777777" w:rsidR="00CE2A5F" w:rsidRDefault="00CE2A5F" w:rsidP="00A973E4">
      <w:pPr>
        <w:spacing w:line="360" w:lineRule="auto"/>
        <w:jc w:val="both"/>
      </w:pPr>
      <w:r>
        <w:t>Learning &amp; Development (L&amp;D) is a central enabling service underpinning the Chief Constable’s Delivery Plan and the Force Operating Model, which is structured around three pillars: Response, Crime, and Neighbourhood Policing. L&amp;D’s mission and priorities are integral to developing the people, leadership, and capability needed to deliver on these pillars and support organisational objectives. Our approach ensures L&amp;D is visible, connected, and accountable, with a clear commitment to continuous improvement and supporting operational effectiveness.</w:t>
      </w:r>
    </w:p>
    <w:p w14:paraId="74B970D0" w14:textId="77777777" w:rsidR="00CE2A5F" w:rsidRDefault="00CE2A5F" w:rsidP="00A973E4">
      <w:pPr>
        <w:spacing w:line="360" w:lineRule="auto"/>
        <w:jc w:val="both"/>
      </w:pPr>
      <w:r>
        <w:t>L&amp;D actively participates in Force governance meetings and is embedded within the governance of all three pillars. This integration allows us to identify thematic training needs, tailor responses to evolving requirements, and provide evidence-based training solutions. We work in partnership with pillar leads and key stakeholders to ensure that L&amp;D remains a core enabling function, responsive to both organisational and community needs.</w:t>
      </w:r>
    </w:p>
    <w:p w14:paraId="0929D998" w14:textId="4105CBB2" w:rsidR="00CE2A5F" w:rsidRDefault="00CE2A5F" w:rsidP="00A973E4">
      <w:pPr>
        <w:spacing w:line="360" w:lineRule="auto"/>
        <w:jc w:val="both"/>
      </w:pPr>
      <w:r>
        <w:t>L&amp;D leverages demand, capacity, and compliance insights from governance forums—including the Training Needs Evaluation (TNE) Meeting, Budget Scrutiny Panel, and Force Management Statement (FMS)—to prioritise training activities. This ensures that the workforce receives the highest-value interventions where they are most needed. Skills and compliance data are systematically used to inform training priorities, support Strategic Workforce Planning, and track outcomes, aligning protected learning time, portfolio completion, and CPD with operational requirements and compliance standards.</w:t>
      </w:r>
    </w:p>
    <w:p w14:paraId="258D63C7" w14:textId="77777777" w:rsidR="00CE2A5F" w:rsidRDefault="00CE2A5F" w:rsidP="00A973E4">
      <w:pPr>
        <w:spacing w:line="360" w:lineRule="auto"/>
        <w:jc w:val="both"/>
      </w:pPr>
      <w:r>
        <w:t>To ensure long-term delivery, L&amp;D proactively manages workforce sustainability, identifying and mitigating risks linked to tutor resilience, specialist capacity, and reliance on temporary or single-point-of-failure roles. This approach is aligned with the force’s wider risk management and assurance processes, ensuring that L&amp;D’s contribution to organisational resilience and capability is robust and forward-looking.</w:t>
      </w:r>
    </w:p>
    <w:p w14:paraId="3C398EAD" w14:textId="77777777" w:rsidR="00CE2A5F" w:rsidRDefault="00CE2A5F" w:rsidP="00A973E4">
      <w:pPr>
        <w:keepNext/>
        <w:spacing w:line="360" w:lineRule="auto"/>
        <w:jc w:val="both"/>
      </w:pPr>
      <w:r>
        <w:rPr>
          <w:b/>
          <w:bCs/>
        </w:rPr>
        <w:t>Learning &amp; Development Training Needs Evaluation (TNE) Meeting</w:t>
      </w:r>
    </w:p>
    <w:p w14:paraId="07236455" w14:textId="77777777" w:rsidR="00CE2A5F" w:rsidRDefault="00CE2A5F" w:rsidP="00A973E4">
      <w:pPr>
        <w:spacing w:line="360" w:lineRule="auto"/>
        <w:jc w:val="both"/>
      </w:pPr>
      <w:r>
        <w:t>The Training Needs Evaluation (TNE) meeting is a recently established governance forum that ensures training provision across Gwent Police remains agile, relevant, and strategically aligned. This forum brings together stakeholders from operational, support, and leadership teams to systematically review organisational priorities, emerging risks, compliance requirements, and feedback from officers and staff, ensuring alignment with the Chief Constable’s Delivery Plan, Police Crime and Justice Plan, and key initiatives such as PRAP, Soteria, and VAWG.</w:t>
      </w:r>
    </w:p>
    <w:p w14:paraId="73CCD06A" w14:textId="77777777" w:rsidR="00CE2A5F" w:rsidRDefault="00CE2A5F" w:rsidP="00A973E4">
      <w:pPr>
        <w:spacing w:line="360" w:lineRule="auto"/>
        <w:jc w:val="both"/>
      </w:pPr>
      <w:r>
        <w:rPr>
          <w:b/>
          <w:bCs/>
        </w:rPr>
        <w:t>The primary aims of the TNE meeting are to:</w:t>
      </w:r>
    </w:p>
    <w:p w14:paraId="136473E9" w14:textId="77777777" w:rsidR="00CE2A5F" w:rsidRDefault="00CE2A5F" w:rsidP="006249B4">
      <w:pPr>
        <w:numPr>
          <w:ilvl w:val="0"/>
          <w:numId w:val="8"/>
        </w:numPr>
        <w:spacing w:line="360" w:lineRule="auto"/>
        <w:jc w:val="both"/>
        <w:rPr>
          <w:rFonts w:eastAsia="Times New Roman"/>
        </w:rPr>
      </w:pPr>
      <w:r>
        <w:rPr>
          <w:rFonts w:eastAsia="Times New Roman"/>
        </w:rPr>
        <w:t>Identify evolving and thematic training needs across Response, Crime, and Neighbourhood Policing, drawing on operational data, performance metrics, and workforce feedback.</w:t>
      </w:r>
    </w:p>
    <w:p w14:paraId="0FBF7FCC" w14:textId="77777777" w:rsidR="00CE2A5F" w:rsidRDefault="00CE2A5F" w:rsidP="006249B4">
      <w:pPr>
        <w:numPr>
          <w:ilvl w:val="0"/>
          <w:numId w:val="8"/>
        </w:numPr>
        <w:spacing w:line="360" w:lineRule="auto"/>
        <w:jc w:val="both"/>
        <w:rPr>
          <w:rFonts w:eastAsia="Times New Roman"/>
        </w:rPr>
      </w:pPr>
      <w:r>
        <w:rPr>
          <w:rFonts w:eastAsia="Times New Roman"/>
        </w:rPr>
        <w:t>Prioritise training interventions to address capability gaps, compliance issues, and support organisational objectives, including those set out in statutory and strategic action plans.</w:t>
      </w:r>
    </w:p>
    <w:p w14:paraId="409679E5" w14:textId="77777777" w:rsidR="00CE2A5F" w:rsidRDefault="00CE2A5F" w:rsidP="006249B4">
      <w:pPr>
        <w:numPr>
          <w:ilvl w:val="0"/>
          <w:numId w:val="8"/>
        </w:numPr>
        <w:spacing w:line="360" w:lineRule="auto"/>
        <w:jc w:val="both"/>
        <w:rPr>
          <w:rFonts w:eastAsia="Times New Roman"/>
        </w:rPr>
      </w:pPr>
      <w:r>
        <w:rPr>
          <w:rFonts w:eastAsia="Times New Roman"/>
        </w:rPr>
        <w:t>Facilitate cross-departmental dialogue to ensure learning solutions are tailored, inclusive, and effective, reflecting the diverse needs of Gwent’s workforce and communities.</w:t>
      </w:r>
    </w:p>
    <w:p w14:paraId="67CF164A" w14:textId="77777777" w:rsidR="00CE2A5F" w:rsidRDefault="00CE2A5F" w:rsidP="006249B4">
      <w:pPr>
        <w:numPr>
          <w:ilvl w:val="0"/>
          <w:numId w:val="8"/>
        </w:numPr>
        <w:spacing w:line="360" w:lineRule="auto"/>
        <w:jc w:val="both"/>
        <w:rPr>
          <w:rFonts w:eastAsia="Times New Roman"/>
        </w:rPr>
      </w:pPr>
      <w:r>
        <w:rPr>
          <w:rFonts w:eastAsia="Times New Roman"/>
        </w:rPr>
        <w:t>Monitor the impact of training by reviewing outcomes, completion rates, and CPD progress, thereby supporting accountability, governance, and robust budget scrutiny.</w:t>
      </w:r>
    </w:p>
    <w:p w14:paraId="0E96F565" w14:textId="77777777" w:rsidR="00CE2A5F" w:rsidRDefault="00CE2A5F" w:rsidP="00A973E4">
      <w:pPr>
        <w:spacing w:line="360" w:lineRule="auto"/>
        <w:jc w:val="both"/>
        <w:rPr>
          <w:rFonts w:eastAsiaTheme="minorEastAsia"/>
        </w:rPr>
      </w:pPr>
      <w:r>
        <w:t xml:space="preserve">Through the TNE meeting, L&amp;D maintains a visible and accountable role within the force’s governance structure, ensuring that training decisions are evidence-based and responsive to both internal and external drivers. This process underpins strategic workforce planning and supports the ongoing development of a high-performing, professional police service for Gwent’s communities. See </w:t>
      </w:r>
      <w:r>
        <w:rPr>
          <w:b/>
          <w:bCs/>
        </w:rPr>
        <w:t>Appendix 2</w:t>
      </w:r>
      <w:r>
        <w:t xml:space="preserve"> for related Terms of Reference and decision-making process.</w:t>
      </w:r>
    </w:p>
    <w:p w14:paraId="5050D55E" w14:textId="77777777" w:rsidR="00CE2A5F" w:rsidRDefault="00CE2A5F" w:rsidP="00A973E4">
      <w:pPr>
        <w:keepNext/>
        <w:jc w:val="both"/>
      </w:pPr>
      <w:r>
        <w:rPr>
          <w:b/>
          <w:bCs/>
        </w:rPr>
        <w:t>Budget Scrutiny Panel Meeting</w:t>
      </w:r>
    </w:p>
    <w:p w14:paraId="48166166" w14:textId="77777777" w:rsidR="00CE2A5F" w:rsidRDefault="00CE2A5F" w:rsidP="00A973E4">
      <w:pPr>
        <w:spacing w:line="360" w:lineRule="auto"/>
        <w:jc w:val="both"/>
      </w:pPr>
      <w:r>
        <w:t>The Budget Scrutiny Panel meeting, recently introduced as part of our enhanced governance framework, provides rigorous oversight of training expenditure within Gwent Police. The panel, comprising representatives from Finance and L&amp;D, systematically reviews and approves external training bids, ensuring all bookings are ethical and deliver demonstrable value for money. Budget allocations are scrutinised and aligned with strategic priorities, with departments held accountable for their spending decisions.</w:t>
      </w:r>
    </w:p>
    <w:p w14:paraId="1DA34F43" w14:textId="77777777" w:rsidR="00CE2A5F" w:rsidRDefault="00CE2A5F" w:rsidP="00A973E4">
      <w:pPr>
        <w:spacing w:line="360" w:lineRule="auto"/>
        <w:jc w:val="both"/>
      </w:pPr>
      <w:r>
        <w:t xml:space="preserve">By fostering transparency and robust oversight, the Budget Scrutiny Panel safeguards public funds, upholds ethical procurement standards, and supports informed decision-making. This process ensures that external training provisions are justified and beneficial, reinforcing Gwent Police’s commitment to accountability, continuous improvement, and compliance with governance expectations. See </w:t>
      </w:r>
      <w:r>
        <w:rPr>
          <w:b/>
          <w:bCs/>
        </w:rPr>
        <w:t>Appendix 3</w:t>
      </w:r>
      <w:r>
        <w:t xml:space="preserve"> for the Budget Scrutiny Panel Terms of Reference.</w:t>
      </w:r>
    </w:p>
    <w:p w14:paraId="1D248293" w14:textId="77777777" w:rsidR="00CE2A5F" w:rsidRDefault="00CE2A5F" w:rsidP="00A973E4">
      <w:pPr>
        <w:spacing w:line="360" w:lineRule="auto"/>
        <w:jc w:val="both"/>
      </w:pPr>
      <w:r>
        <w:rPr>
          <w:b/>
          <w:bCs/>
        </w:rPr>
        <w:t>Appendix 4</w:t>
      </w:r>
      <w:r>
        <w:t xml:space="preserve"> provides an overview of the wider L&amp;D governance framework, highlighting its role as a key enabling function supporting the Force’s strategic priorities and compliance requirements.</w:t>
      </w:r>
    </w:p>
    <w:p w14:paraId="754ABE69" w14:textId="77777777" w:rsidR="00706771" w:rsidRDefault="00706771" w:rsidP="00706771">
      <w:pPr>
        <w:rPr>
          <w:rFonts w:eastAsiaTheme="majorEastAsia" w:cstheme="majorBidi"/>
          <w:b/>
          <w:color w:val="243569"/>
          <w:sz w:val="32"/>
          <w:szCs w:val="32"/>
        </w:rPr>
      </w:pPr>
      <w:r>
        <w:br w:type="page"/>
      </w:r>
    </w:p>
    <w:p w14:paraId="2C459E48" w14:textId="03D7841D" w:rsidR="009B3EEB" w:rsidRPr="009B3EEB" w:rsidRDefault="00706771" w:rsidP="006249B4">
      <w:pPr>
        <w:pStyle w:val="Heading1"/>
      </w:pPr>
      <w:bookmarkStart w:id="7" w:name="_Toc221631455"/>
      <w:r>
        <w:t>RISKS, ISSUES &amp; DEPENDENCIES</w:t>
      </w:r>
      <w:bookmarkEnd w:id="7"/>
    </w:p>
    <w:p w14:paraId="34FCFB87" w14:textId="77777777" w:rsidR="00486F05" w:rsidRDefault="00486F05" w:rsidP="00104D82">
      <w:pPr>
        <w:spacing w:line="360" w:lineRule="auto"/>
        <w:jc w:val="both"/>
      </w:pPr>
      <w:r>
        <w:t>There are currently no strategic risks directly associated with the Learning and Development (L&amp;D) strategy. The successful delivery of our L&amp;D objectives relies on robust partnership working across departments and external agencies, as well as securing the necessary resources to fulfil our commitments. L&amp;D’s ongoing collaboration with Finance, HR, and operational teams ensures that training provisions remain responsive, sustainable, and aligned with both statutory and strategic priorities.</w:t>
      </w:r>
    </w:p>
    <w:p w14:paraId="684A4587" w14:textId="77777777" w:rsidR="00486F05" w:rsidRDefault="00486F05" w:rsidP="00104D82">
      <w:pPr>
        <w:spacing w:line="360" w:lineRule="auto"/>
        <w:jc w:val="both"/>
      </w:pPr>
      <w:r>
        <w:t>Any risks arising from the implementation or delivery of L&amp;D initiatives will be managed through the established governance framework. Operational risks relating to training delivery, compliance, or workforce capability will be held, reviewed, and mitigated within the local L&amp;D department, ensuring timely response and accountability. Strategic risks impacting force-wide learning and development will be escalated to the Strategic Risk Register and monitored via the Force Improvement Board, with regular reporting to ensure transparency and proactive mitigation. This approach underpins our commitment to continuous improvement, compliance, and the provision of high-quality training for Gwent Police.</w:t>
      </w:r>
    </w:p>
    <w:p w14:paraId="6A1224EA" w14:textId="77777777" w:rsidR="00706771" w:rsidRDefault="00706771" w:rsidP="00706771"/>
    <w:p w14:paraId="551F0B5C" w14:textId="77777777" w:rsidR="00706771" w:rsidRDefault="00706771" w:rsidP="00706771">
      <w:pPr>
        <w:rPr>
          <w:rFonts w:eastAsiaTheme="majorEastAsia" w:cstheme="majorBidi"/>
          <w:b/>
          <w:color w:val="243569"/>
          <w:sz w:val="32"/>
          <w:szCs w:val="32"/>
        </w:rPr>
      </w:pPr>
      <w:r>
        <w:br w:type="page"/>
      </w:r>
    </w:p>
    <w:p w14:paraId="2303A6E9" w14:textId="77777777" w:rsidR="00706771" w:rsidRDefault="00706771" w:rsidP="00706771">
      <w:pPr>
        <w:pStyle w:val="Heading1"/>
      </w:pPr>
      <w:bookmarkStart w:id="8" w:name="_Toc221631456"/>
      <w:r>
        <w:t>PERFORMANCE, MEASURES &amp; EXPECTED OUTCOMES</w:t>
      </w:r>
      <w:bookmarkEnd w:id="8"/>
    </w:p>
    <w:p w14:paraId="15F6D3C9" w14:textId="77777777" w:rsidR="001D2C16" w:rsidRDefault="001D2C16" w:rsidP="00986D63">
      <w:pPr>
        <w:spacing w:line="360" w:lineRule="auto"/>
        <w:jc w:val="both"/>
      </w:pPr>
      <w:r>
        <w:t>The following section sets out how Gwent Police will deliver against the highlighted requirements for performance, measurement, and outcomes, ensuring that our approach is both evidence-based and responsive to the needs of the force and the communities we serve. By embedding clear success measures and robust monitoring processes, we aim to provide transparency, accountability, and demonstrable improvements in our learning and development provision.</w:t>
      </w:r>
    </w:p>
    <w:p w14:paraId="1B1F7FF4" w14:textId="39160F0F" w:rsidR="0090723A" w:rsidRPr="0090723A" w:rsidRDefault="0090723A" w:rsidP="0090723A">
      <w:pPr>
        <w:spacing w:line="360" w:lineRule="auto"/>
        <w:jc w:val="both"/>
        <w:rPr>
          <w:b/>
          <w:bCs/>
          <w:i/>
          <w:iCs/>
          <w:color w:val="002060"/>
          <w:sz w:val="28"/>
          <w:szCs w:val="28"/>
        </w:rPr>
      </w:pPr>
      <w:r w:rsidRPr="0090723A">
        <w:rPr>
          <w:b/>
          <w:bCs/>
          <w:i/>
          <w:iCs/>
          <w:color w:val="002060"/>
          <w:sz w:val="28"/>
          <w:szCs w:val="28"/>
        </w:rPr>
        <w:t>Embedding Core Skills and ensuring Compliance:</w:t>
      </w:r>
    </w:p>
    <w:p w14:paraId="227C8517" w14:textId="77777777" w:rsidR="0090723A" w:rsidRPr="0090723A" w:rsidRDefault="0090723A" w:rsidP="0090723A">
      <w:pPr>
        <w:spacing w:line="360" w:lineRule="auto"/>
        <w:jc w:val="both"/>
      </w:pPr>
      <w:r w:rsidRPr="0090723A">
        <w:t>Gwent Police Learning and Development (L&amp;D) is committed to building a skilled, responsive workforce that delivers exceptional service to local communities, fully supporting the Mission of L&amp;D and the Chief Constable’s Delivery Plan. We focus on equipping all personnel—Police Constables, Special Constables, Community Support Officers and Police Staff—with essential decision-making, interpersonal, investigative, risk management, and vulnerability identification skills.</w:t>
      </w:r>
    </w:p>
    <w:p w14:paraId="1E0A87D8" w14:textId="77777777" w:rsidR="0090723A" w:rsidRPr="0090723A" w:rsidRDefault="0090723A" w:rsidP="0090723A">
      <w:pPr>
        <w:spacing w:line="360" w:lineRule="auto"/>
        <w:jc w:val="both"/>
      </w:pPr>
      <w:r w:rsidRPr="0090723A">
        <w:t>In partnership with Higher Education Institutes and the College of Policing, L&amp;D ensures that initial and ongoing training is current, relevant, and effective. We regularly review and update our materials, balancing in-person and online delivery to maximise learning while minimising abstraction.</w:t>
      </w:r>
    </w:p>
    <w:p w14:paraId="150A1DB2" w14:textId="77777777" w:rsidR="0090723A" w:rsidRPr="0090723A" w:rsidRDefault="0090723A" w:rsidP="0090723A">
      <w:pPr>
        <w:spacing w:line="360" w:lineRule="auto"/>
        <w:jc w:val="both"/>
      </w:pPr>
      <w:r w:rsidRPr="0090723A">
        <w:t>Our crime training team enhances frontline investigative capability, including specialist programmes such as SSAIDP and Upstander Bystander Training, to foster a culture of professionalism, sensitivity, and accountability. All officers and staff have access to continual professional development, including opportunities to develop Welsh language skills in line with the Welsh Language Act.</w:t>
      </w:r>
    </w:p>
    <w:p w14:paraId="4022004B" w14:textId="77777777" w:rsidR="0090723A" w:rsidRPr="0090723A" w:rsidRDefault="0090723A" w:rsidP="0090723A">
      <w:pPr>
        <w:spacing w:line="360" w:lineRule="auto"/>
        <w:jc w:val="both"/>
      </w:pPr>
      <w:r w:rsidRPr="0090723A">
        <w:t xml:space="preserve">L&amp;D maintains a robust skills database, identifying and monitoring compliance with mandatory training as directed by national bodies. We use platforms like QlikView to share timely compliance data, supporting effective performance management and succession planning. Monthly reports to force governance meetings drive improvements in course attendance and portfolio completion. </w:t>
      </w:r>
    </w:p>
    <w:p w14:paraId="737213C9" w14:textId="77777777" w:rsidR="0090723A" w:rsidRPr="0090723A" w:rsidRDefault="0090723A" w:rsidP="0090723A">
      <w:pPr>
        <w:spacing w:line="360" w:lineRule="auto"/>
        <w:jc w:val="both"/>
      </w:pPr>
      <w:r w:rsidRPr="0090723A">
        <w:t>Mandatory training compliance, portfolio progress and CPD outcomes will be systematically monitored and fed into strategic workforce planning to ensure operational readiness and capability across all pillars.</w:t>
      </w:r>
    </w:p>
    <w:p w14:paraId="221F2C71" w14:textId="77777777" w:rsidR="000317E0" w:rsidRDefault="0090723A" w:rsidP="0090723A">
      <w:pPr>
        <w:spacing w:line="360" w:lineRule="auto"/>
        <w:jc w:val="both"/>
      </w:pPr>
      <w:r w:rsidRPr="0090723A">
        <w:t>Our trainers and assessors are supported to fully qualify, with external funding explored to reduce costs, ensuring a sustainable, high-performing learning environment. L&amp;D remains agile and aligned to organisational priorities; underpinning Gwent Police’s aim to deliver a high-quality, trusted policing service.</w:t>
      </w:r>
      <w:r w:rsidR="000317E0">
        <w:t xml:space="preserve"> </w:t>
      </w:r>
    </w:p>
    <w:p w14:paraId="7A6DFE5A" w14:textId="41B6EFED" w:rsidR="0090723A" w:rsidRPr="0090723A" w:rsidRDefault="000317E0" w:rsidP="0090723A">
      <w:pPr>
        <w:spacing w:line="360" w:lineRule="auto"/>
        <w:jc w:val="both"/>
      </w:pPr>
      <w:r w:rsidRPr="000317E0">
        <w:t>HMICFRS inspections, national vulnerability inspections, and peer reviews will support ongoing assurance. </w:t>
      </w:r>
    </w:p>
    <w:p w14:paraId="377AD5ED" w14:textId="77777777" w:rsidR="0090723A" w:rsidRPr="0090723A" w:rsidRDefault="0090723A" w:rsidP="0090723A">
      <w:pPr>
        <w:spacing w:line="360" w:lineRule="auto"/>
        <w:jc w:val="both"/>
        <w:rPr>
          <w:rFonts w:cs="Arial"/>
          <w:b/>
          <w:bCs/>
          <w:i/>
          <w:iCs/>
          <w:color w:val="002060"/>
          <w:sz w:val="28"/>
          <w:szCs w:val="28"/>
        </w:rPr>
      </w:pPr>
      <w:r w:rsidRPr="0090723A">
        <w:rPr>
          <w:rFonts w:cs="Arial"/>
          <w:b/>
          <w:bCs/>
          <w:i/>
          <w:iCs/>
          <w:color w:val="002060"/>
          <w:sz w:val="28"/>
          <w:szCs w:val="28"/>
        </w:rPr>
        <w:t>Innovation and Collaboration:</w:t>
      </w:r>
    </w:p>
    <w:p w14:paraId="7E6DB112" w14:textId="77777777" w:rsidR="0090723A" w:rsidRPr="0090723A" w:rsidRDefault="0090723A" w:rsidP="0090723A">
      <w:pPr>
        <w:spacing w:line="360" w:lineRule="auto"/>
        <w:jc w:val="both"/>
      </w:pPr>
      <w:r w:rsidRPr="0090723A">
        <w:t>Learning and Development are dedicated to finding fresh, effective ways to deliver training and support staff growth, drawing ideas from both policing and wider sectors. We harness technology to enhance traditional learning, with our digital developer partnering across Gwent Police to create and update a wide range of digital resources—such as e-learning, podcasts, videos and animations—ensuring content remains relevant and accessible.</w:t>
      </w:r>
    </w:p>
    <w:p w14:paraId="512F06C9" w14:textId="77777777" w:rsidR="0090723A" w:rsidRPr="0090723A" w:rsidRDefault="0090723A" w:rsidP="0090723A">
      <w:pPr>
        <w:spacing w:line="360" w:lineRule="auto"/>
        <w:jc w:val="both"/>
      </w:pPr>
      <w:r w:rsidRPr="0090723A">
        <w:t>We actively seek collaborative opportunities and new technologies, including Virtual Reality and Artificial Intelligence, to improve and streamline training. Working closely with the four Welsh police Learning and Development teams, we share digital solutions and develop joint projects for greater efficiency and impact.</w:t>
      </w:r>
    </w:p>
    <w:p w14:paraId="1424219E" w14:textId="77777777" w:rsidR="0090723A" w:rsidRPr="0090723A" w:rsidRDefault="0090723A" w:rsidP="0090723A">
      <w:pPr>
        <w:spacing w:line="360" w:lineRule="auto"/>
        <w:jc w:val="both"/>
      </w:pPr>
      <w:r w:rsidRPr="0090723A">
        <w:t>We will work with Digital Services to modernise learning systems, reduce manual workarounds, and strengthen data quality to ensure training delivery is scalable, auditable and aligned to organisational demand.</w:t>
      </w:r>
    </w:p>
    <w:p w14:paraId="492A60A5" w14:textId="77777777" w:rsidR="0090723A" w:rsidRPr="0090723A" w:rsidRDefault="0090723A" w:rsidP="0090723A">
      <w:pPr>
        <w:spacing w:line="360" w:lineRule="auto"/>
        <w:jc w:val="both"/>
      </w:pPr>
      <w:r w:rsidRPr="0090723A">
        <w:t>Our FIRMS Learn platform automates and streamlines departmental processes, supporting effective delivery. The four Welsh forces operate under strong governance via the Joint Advisory Group (JAG), PCER Steering Group and Technology Enhanced Learning Unit (TELU). In 2024, the University of South Wales was chosen as the preferred provider for Police Constable Entry Route (PCER) training, with some cohorts continuing with University of Wales Trinity Saint David until September 2026.</w:t>
      </w:r>
    </w:p>
    <w:p w14:paraId="79CA8742" w14:textId="77777777" w:rsidR="0090723A" w:rsidRPr="0090723A" w:rsidRDefault="0090723A" w:rsidP="0090723A">
      <w:pPr>
        <w:spacing w:line="360" w:lineRule="auto"/>
        <w:jc w:val="both"/>
      </w:pPr>
      <w:r w:rsidRPr="0090723A">
        <w:t>We also deliver training externally where it benefits the organisation, providing opportunities for income generation—such as HMRC using our facilities—while maintaining priority access for Gwent Police staff. All initiatives are regularly reviewed for success and sustainability.</w:t>
      </w:r>
    </w:p>
    <w:p w14:paraId="69B3EFB3" w14:textId="258EF378" w:rsidR="0090723A" w:rsidRPr="0090723A" w:rsidRDefault="0090723A" w:rsidP="0090723A">
      <w:pPr>
        <w:spacing w:line="360" w:lineRule="auto"/>
        <w:jc w:val="both"/>
      </w:pPr>
      <w:r w:rsidRPr="0090723A">
        <w:t>To fulfil our mission and the Chief Constable’s Delivery Plan, our Learning and Development estate must remain fit for purpose and fully utilise available technology to maximise classroom capacity and reduce wastage. Innovative digital solutions will be prioritised where they reduce abstraction, improve efficiency and address system</w:t>
      </w:r>
      <w:r w:rsidR="774D6642">
        <w:t xml:space="preserve"> </w:t>
      </w:r>
      <w:r w:rsidRPr="0090723A">
        <w:t>related pressures identified through governance and demand analysis.</w:t>
      </w:r>
    </w:p>
    <w:p w14:paraId="36FFA8A1" w14:textId="77777777" w:rsidR="0090723A" w:rsidRPr="0090723A" w:rsidRDefault="0090723A" w:rsidP="0090723A">
      <w:pPr>
        <w:spacing w:line="360" w:lineRule="auto"/>
        <w:jc w:val="both"/>
        <w:rPr>
          <w:b/>
          <w:bCs/>
          <w:i/>
          <w:iCs/>
          <w:color w:val="002060"/>
          <w:sz w:val="28"/>
          <w:szCs w:val="28"/>
        </w:rPr>
      </w:pPr>
      <w:r w:rsidRPr="0090723A">
        <w:rPr>
          <w:b/>
          <w:bCs/>
          <w:i/>
          <w:iCs/>
          <w:color w:val="002060"/>
          <w:sz w:val="28"/>
          <w:szCs w:val="28"/>
        </w:rPr>
        <w:t>Continuous Professional Development (CPD):</w:t>
      </w:r>
    </w:p>
    <w:p w14:paraId="08F4F2F8" w14:textId="77777777" w:rsidR="0090723A" w:rsidRPr="0090723A" w:rsidRDefault="0090723A" w:rsidP="0090723A">
      <w:pPr>
        <w:spacing w:line="360" w:lineRule="auto"/>
        <w:jc w:val="both"/>
      </w:pPr>
      <w:r w:rsidRPr="0090723A">
        <w:t>To deliver a high-performing police service, Gwent Police requires committed, high-performing individuals across all areas. Embracing the ‘Keep Learning’ value, we are embedding a culture of continuous improvement and development for everyone, from their first to last day. Our inclusive learning offer spans classroom, online, blended, and external training, ensuring all staff and officers have ongoing CPD opportunities, captured via the PDR process.</w:t>
      </w:r>
    </w:p>
    <w:p w14:paraId="3819DCB3" w14:textId="77777777" w:rsidR="0090723A" w:rsidRPr="0090723A" w:rsidRDefault="0090723A" w:rsidP="0090723A">
      <w:pPr>
        <w:spacing w:line="360" w:lineRule="auto"/>
        <w:jc w:val="both"/>
      </w:pPr>
      <w:r w:rsidRPr="0090723A">
        <w:t>Force Training Days maximise CPD for frontline officers. Further education is supported through the Academic Funding Panel, linked to role relevance, and outstanding academic achievement is recognised and rewarded. We collaborate with HEIs to expand staff development opportunities.</w:t>
      </w:r>
    </w:p>
    <w:p w14:paraId="5334993D" w14:textId="77777777" w:rsidR="0090723A" w:rsidRPr="0090723A" w:rsidRDefault="0090723A" w:rsidP="0090723A">
      <w:pPr>
        <w:spacing w:line="360" w:lineRule="auto"/>
        <w:jc w:val="both"/>
      </w:pPr>
      <w:r w:rsidRPr="0090723A">
        <w:t>High-quality learning products and training programmes are curated and hosted on the College Learn platform, encouraging self-directed study and ensuring operational competence is maintained. Qualified assessors ensure training standards are met, with refresher training provided in line with national requirements.</w:t>
      </w:r>
    </w:p>
    <w:p w14:paraId="23E7ADAD" w14:textId="77777777" w:rsidR="0090723A" w:rsidRPr="0090723A" w:rsidRDefault="0090723A" w:rsidP="0090723A">
      <w:pPr>
        <w:spacing w:line="360" w:lineRule="auto"/>
        <w:jc w:val="both"/>
      </w:pPr>
      <w:r w:rsidRPr="0090723A">
        <w:t>We regularly review operational incidents to identify and share best practice and learning points, updating training materials as needed. ‘Learning the Lessons’ meetings facilitate sharing across L&amp;D teams. A fully costed annual training plan ensures transparency and organisational confidence, aligning with the L&amp;D mission and the Chief Constable’s Delivery Plan.</w:t>
      </w:r>
    </w:p>
    <w:p w14:paraId="09FE8AA3" w14:textId="77777777" w:rsidR="0090723A" w:rsidRPr="0090723A" w:rsidRDefault="0090723A" w:rsidP="0090723A">
      <w:pPr>
        <w:keepNext/>
        <w:keepLines/>
        <w:spacing w:before="240" w:after="0" w:line="240" w:lineRule="auto"/>
        <w:outlineLvl w:val="0"/>
        <w:rPr>
          <w:rFonts w:eastAsiaTheme="majorEastAsia" w:cstheme="majorBidi"/>
          <w:b/>
          <w:i/>
          <w:iCs/>
          <w:color w:val="253668"/>
          <w:sz w:val="28"/>
          <w:szCs w:val="28"/>
        </w:rPr>
      </w:pPr>
      <w:r w:rsidRPr="0090723A">
        <w:rPr>
          <w:rFonts w:eastAsiaTheme="majorEastAsia" w:cstheme="majorBidi"/>
          <w:b/>
          <w:i/>
          <w:iCs/>
          <w:color w:val="253668"/>
          <w:sz w:val="28"/>
          <w:szCs w:val="28"/>
        </w:rPr>
        <w:t>Ensuring delivery of the strategy</w:t>
      </w:r>
    </w:p>
    <w:p w14:paraId="051938F4" w14:textId="77777777" w:rsidR="0090723A" w:rsidRPr="0090723A" w:rsidRDefault="0090723A" w:rsidP="0090723A"/>
    <w:p w14:paraId="33AAA2C9" w14:textId="77777777" w:rsidR="0090723A" w:rsidRPr="0090723A" w:rsidRDefault="0090723A" w:rsidP="0090723A">
      <w:pPr>
        <w:spacing w:line="360" w:lineRule="auto"/>
        <w:jc w:val="both"/>
      </w:pPr>
      <w:r w:rsidRPr="0090723A">
        <w:t>This strategy underpins Gwent Police’s commitment to Learning and Development, ensuring all personnel possess the knowledge, skills and expertise required to deliver an effective and equitable service. Chief officers are responsible for fostering a culture of continuous improvement by investing in, enabling and supporting meaningful development opportunities across the force.</w:t>
      </w:r>
    </w:p>
    <w:p w14:paraId="3433D110" w14:textId="77777777" w:rsidR="0090723A" w:rsidRPr="0090723A" w:rsidRDefault="0090723A" w:rsidP="0090723A">
      <w:pPr>
        <w:spacing w:line="360" w:lineRule="auto"/>
        <w:jc w:val="both"/>
      </w:pPr>
      <w:r w:rsidRPr="0090723A">
        <w:t>Delivery will be guided by a robust L&amp;D plan, aligned with the Chief Constable’s Delivery Plan and the overarching L&amp;D mission. Senior leaders will champion and oversee implementation, while a performance framework will provide clear, actionable insights to inform future policy and practice.</w:t>
      </w:r>
    </w:p>
    <w:p w14:paraId="42E816B3" w14:textId="77777777" w:rsidR="0090723A" w:rsidRPr="0090723A" w:rsidRDefault="0090723A" w:rsidP="0090723A">
      <w:pPr>
        <w:spacing w:line="360" w:lineRule="auto"/>
        <w:jc w:val="both"/>
      </w:pPr>
      <w:r w:rsidRPr="0090723A">
        <w:t>We will ensure the training estate and specialist facilities evolve to meet future operational demand, maximising capacity and reducing reliance on external providers.</w:t>
      </w:r>
    </w:p>
    <w:p w14:paraId="5CBB9A3B" w14:textId="1F6E56F8" w:rsidR="0090723A" w:rsidRPr="0090723A" w:rsidRDefault="0090723A" w:rsidP="0090723A">
      <w:pPr>
        <w:spacing w:line="360" w:lineRule="auto"/>
        <w:jc w:val="both"/>
      </w:pPr>
      <w:r w:rsidRPr="0090723A">
        <w:t>Continuous improvement will be underpinned by robust QA, performance insight and learner feedback, ensuring training remains current, effective and evidence</w:t>
      </w:r>
      <w:r w:rsidR="791AD157">
        <w:t xml:space="preserve"> </w:t>
      </w:r>
      <w:r w:rsidRPr="0090723A">
        <w:t>led.</w:t>
      </w:r>
    </w:p>
    <w:p w14:paraId="2418B508" w14:textId="77777777" w:rsidR="0090723A" w:rsidRPr="0090723A" w:rsidRDefault="0090723A" w:rsidP="0090723A">
      <w:pPr>
        <w:spacing w:line="360" w:lineRule="auto"/>
        <w:jc w:val="both"/>
      </w:pPr>
      <w:r w:rsidRPr="0090723A">
        <w:t>L&amp;D will embed supportive wellbeing practice to sustain trainer resilience, recognising the high operational and emotional demands associated with specialist training roles.</w:t>
      </w:r>
    </w:p>
    <w:p w14:paraId="62E5C773" w14:textId="77777777" w:rsidR="0090723A" w:rsidRPr="0090723A" w:rsidRDefault="0090723A" w:rsidP="0090723A">
      <w:pPr>
        <w:spacing w:line="360" w:lineRule="auto"/>
        <w:jc w:val="both"/>
      </w:pPr>
      <w:r w:rsidRPr="0090723A">
        <w:t>The Head of Learning and Development will report annually on progress, outcomes and key performance indicators, ensuring transparency and driving continuous improvement. Strategic ownership will rest with the People Board, reporting to the Assistant Chief Constable, to maintain alignment with organisational priorities.</w:t>
      </w:r>
    </w:p>
    <w:p w14:paraId="242174ED" w14:textId="77777777" w:rsidR="0090723A" w:rsidRPr="0090723A" w:rsidRDefault="0090723A" w:rsidP="0090723A"/>
    <w:p w14:paraId="328F5C06" w14:textId="77777777" w:rsidR="0090723A" w:rsidRPr="0090723A" w:rsidRDefault="0090723A" w:rsidP="0090723A"/>
    <w:p w14:paraId="40CA274C" w14:textId="77777777" w:rsidR="0090723A" w:rsidRPr="0090723A" w:rsidRDefault="0090723A" w:rsidP="0090723A"/>
    <w:p w14:paraId="265275A3" w14:textId="77777777" w:rsidR="0090723A" w:rsidRPr="0090723A" w:rsidRDefault="0090723A" w:rsidP="0090723A"/>
    <w:p w14:paraId="09B82B7C" w14:textId="77777777" w:rsidR="00706771" w:rsidRDefault="00706771" w:rsidP="00706771"/>
    <w:p w14:paraId="7968E546" w14:textId="77777777" w:rsidR="00706771" w:rsidRDefault="00706771" w:rsidP="00706771">
      <w:pPr>
        <w:rPr>
          <w:rFonts w:eastAsiaTheme="majorEastAsia" w:cstheme="majorBidi"/>
          <w:b/>
          <w:color w:val="243569"/>
          <w:sz w:val="32"/>
          <w:szCs w:val="32"/>
        </w:rPr>
      </w:pPr>
      <w:r>
        <w:br w:type="page"/>
      </w:r>
    </w:p>
    <w:p w14:paraId="4830953B" w14:textId="77777777" w:rsidR="00706771" w:rsidRDefault="00706771" w:rsidP="00706771">
      <w:pPr>
        <w:pStyle w:val="Heading1"/>
      </w:pPr>
      <w:bookmarkStart w:id="9" w:name="_Toc221631457"/>
      <w:r>
        <w:t>RESOURCES &amp; FINANCIAL CONSIDERATIONS</w:t>
      </w:r>
      <w:bookmarkEnd w:id="9"/>
    </w:p>
    <w:p w14:paraId="3D1C4D89" w14:textId="77777777" w:rsidR="00B81B48" w:rsidRPr="005677F4" w:rsidRDefault="00B81B48" w:rsidP="005677F4">
      <w:pPr>
        <w:spacing w:line="360" w:lineRule="auto"/>
        <w:jc w:val="both"/>
      </w:pPr>
      <w:r w:rsidRPr="005677F4">
        <w:t xml:space="preserve">The force will ensure that all training and development programmes are rigorously aligned with national safeguarding standards and relevant legislation, supporting a culture of compliance and professionalism across the organisation. This strategic approach will be embedded within a robust Learning and Development (L&amp;D) plan, directly linked to the Chief Constable’s Delivery Plan and the overarching L&amp;D mission. People and resources required for delivery will be clearly identified and costed within the annual training plan, ensuring transparency and organisational confidence. Financial implications, including capital and revenue requirements for evolving training estates and specialist facilities, will be assessed and managed to maximise capacity and reduce reliance on external providers. Workforce wellbeing and capability will remain central to service delivery, with senior leaders championing continuous improvement and supporting meaningful development opportunities. This will be reinforced by ongoing quality assurance, performance insight and learner feedback, ensuring training remains current, effective and </w:t>
      </w:r>
      <w:proofErr w:type="gramStart"/>
      <w:r w:rsidRPr="005677F4">
        <w:t>evidence-led</w:t>
      </w:r>
      <w:proofErr w:type="gramEnd"/>
      <w:r w:rsidRPr="005677F4">
        <w:t>. Furthermore, the force will invest in evolving training estates and specialist facilities to meet future operational demands, maximising capacity and reducing reliance on external providers. Strategic oversight and transparent reporting will be maintained through regular updates to the People Board and the Assistant Chief Constable, ensuring alignment with organisational priorities and enabling continuous improvement. Embedding supportive wellbeing practices will sustain trainer resilience, recognising the high operational and emotional demands associated with specialist roles, and maintaining alignment with organisational priorities through transparent reporting and strategic oversight.</w:t>
      </w:r>
    </w:p>
    <w:p w14:paraId="71070006" w14:textId="3BA56C2E" w:rsidR="00706771" w:rsidRDefault="00625EB3" w:rsidP="00625EB3">
      <w:pPr>
        <w:jc w:val="both"/>
      </w:pPr>
      <w:r w:rsidRPr="00625EB3">
        <w:t> </w:t>
      </w:r>
    </w:p>
    <w:p w14:paraId="3498DCDE" w14:textId="77777777" w:rsidR="00706771" w:rsidRDefault="00706771" w:rsidP="00706771">
      <w:pPr>
        <w:rPr>
          <w:rFonts w:eastAsiaTheme="majorEastAsia" w:cstheme="majorBidi"/>
          <w:b/>
          <w:color w:val="243569"/>
          <w:sz w:val="32"/>
          <w:szCs w:val="32"/>
        </w:rPr>
      </w:pPr>
      <w:r>
        <w:br w:type="page"/>
      </w:r>
    </w:p>
    <w:p w14:paraId="7591C1D6" w14:textId="31790437" w:rsidR="00230763" w:rsidRPr="00230763" w:rsidRDefault="00706771" w:rsidP="00230763">
      <w:pPr>
        <w:pStyle w:val="Heading1"/>
      </w:pPr>
      <w:bookmarkStart w:id="10" w:name="_Toc221631458"/>
      <w:r>
        <w:t>DELIVERY PLAN &amp; TIMELINE</w:t>
      </w:r>
      <w:bookmarkEnd w:id="10"/>
    </w:p>
    <w:p w14:paraId="73C63682" w14:textId="7D2915A9" w:rsidR="00230763" w:rsidRPr="00230763" w:rsidRDefault="00230763" w:rsidP="00230763">
      <w:pPr>
        <w:spacing w:line="360" w:lineRule="auto"/>
        <w:jc w:val="both"/>
      </w:pPr>
      <w:r w:rsidRPr="00230763">
        <w:t xml:space="preserve">The delivery plan will be written by the </w:t>
      </w:r>
      <w:r>
        <w:t xml:space="preserve">Summer </w:t>
      </w:r>
      <w:r w:rsidRPr="00230763">
        <w:t xml:space="preserve">of 2026 following approval of this strategy. Once completed, the strategy and delivery plan will be monitored through the Force governance processes to ensure that progress is made in line with the Strategy commitments. </w:t>
      </w:r>
    </w:p>
    <w:p w14:paraId="794EFAD7" w14:textId="77777777" w:rsidR="00706771" w:rsidRDefault="00706771" w:rsidP="00706771"/>
    <w:p w14:paraId="65FA049C" w14:textId="77777777" w:rsidR="00706771" w:rsidRDefault="00706771" w:rsidP="00706771">
      <w:pPr>
        <w:rPr>
          <w:rFonts w:eastAsiaTheme="majorEastAsia" w:cstheme="majorBidi"/>
          <w:b/>
          <w:color w:val="243569"/>
          <w:sz w:val="32"/>
          <w:szCs w:val="32"/>
        </w:rPr>
      </w:pPr>
      <w:r>
        <w:br w:type="page"/>
      </w:r>
    </w:p>
    <w:p w14:paraId="438FD446" w14:textId="77777777" w:rsidR="00706771" w:rsidRDefault="00706771" w:rsidP="00706771">
      <w:pPr>
        <w:pStyle w:val="Heading1"/>
      </w:pPr>
      <w:bookmarkStart w:id="11" w:name="_Toc221631459"/>
      <w:r>
        <w:t>MONITORING, REVIEW &amp; CONTINUOUS IMPROVEMENT</w:t>
      </w:r>
      <w:bookmarkEnd w:id="11"/>
    </w:p>
    <w:p w14:paraId="4B793DB0" w14:textId="091AF44C" w:rsidR="00FA1852" w:rsidRPr="00FA1852" w:rsidRDefault="00FA1852" w:rsidP="008E64D5">
      <w:pPr>
        <w:spacing w:line="360" w:lineRule="auto"/>
        <w:jc w:val="both"/>
      </w:pPr>
      <w:r w:rsidRPr="00FA1852">
        <w:t xml:space="preserve">ACC </w:t>
      </w:r>
      <w:r w:rsidR="004C3882">
        <w:t xml:space="preserve">Organisation (People) </w:t>
      </w:r>
      <w:r w:rsidRPr="00FA1852">
        <w:t xml:space="preserve">will own this strategy and scrutinise progress at the Force </w:t>
      </w:r>
      <w:r w:rsidR="00405F2C">
        <w:t>People Board</w:t>
      </w:r>
      <w:r w:rsidRPr="00FA1852">
        <w:t xml:space="preserve">. Assurances will be provided to chief officers and to the PCC through established governance mechanisms. The Force will also develop an effective delivery structure and performance reporting regime to assist in the monitoring of implementation.  </w:t>
      </w:r>
    </w:p>
    <w:p w14:paraId="14D1DEAC" w14:textId="77777777" w:rsidR="00FA1852" w:rsidRPr="00FA1852" w:rsidRDefault="00FA1852" w:rsidP="008E64D5">
      <w:pPr>
        <w:spacing w:line="360" w:lineRule="auto"/>
        <w:jc w:val="both"/>
      </w:pPr>
      <w:r w:rsidRPr="00FA1852">
        <w:t xml:space="preserve">The strategy and delivery plan will be reviewed and assessed annually. </w:t>
      </w:r>
    </w:p>
    <w:p w14:paraId="6088E26D" w14:textId="77777777" w:rsidR="00706771" w:rsidRDefault="00706771" w:rsidP="00706771"/>
    <w:p w14:paraId="7E635E7D" w14:textId="77777777" w:rsidR="00706771" w:rsidRDefault="00706771" w:rsidP="00706771">
      <w:pPr>
        <w:rPr>
          <w:rFonts w:eastAsiaTheme="majorEastAsia" w:cstheme="majorBidi"/>
          <w:b/>
          <w:color w:val="243569"/>
          <w:sz w:val="32"/>
          <w:szCs w:val="32"/>
        </w:rPr>
      </w:pPr>
      <w:r>
        <w:br w:type="page"/>
      </w:r>
    </w:p>
    <w:p w14:paraId="452CDB05" w14:textId="77777777" w:rsidR="00706771" w:rsidRDefault="00706771" w:rsidP="00706771">
      <w:pPr>
        <w:pStyle w:val="Heading1"/>
      </w:pPr>
      <w:bookmarkStart w:id="12" w:name="_Toc221631460"/>
      <w:r>
        <w:t>EQUALITY, DIVERSITY &amp; INCLUSION</w:t>
      </w:r>
      <w:bookmarkEnd w:id="12"/>
    </w:p>
    <w:p w14:paraId="32845824" w14:textId="77777777" w:rsidR="00AB155B" w:rsidRPr="008E64D5" w:rsidRDefault="00AB155B" w:rsidP="008E64D5">
      <w:pPr>
        <w:spacing w:line="360" w:lineRule="auto"/>
        <w:jc w:val="both"/>
      </w:pPr>
      <w:r w:rsidRPr="008E64D5">
        <w:t>An Equality Impact Assessment (EIA) has been undertaken for this Strategy, ensuring alignment with Gwent Police’s duty to advance equality and foster inclusivity under the Force Strategic Equality Plan. The EIA process has carefully considered the potential impact of the strategy on all protected groups, confirming that no group will be disadvantaged or discriminated against. As a result, the strategy incorporates specific actions to address identified barriers, such as targeted support and accessible training pathways, thereby promoting equitable opportunities across the workforce. Furthermore, ongoing monitoring and review mechanisms are in place to assess the effectiveness of these actions and ensure continued compliance with equality objectives.</w:t>
      </w:r>
    </w:p>
    <w:p w14:paraId="1A3637D2" w14:textId="77777777" w:rsidR="00AB155B" w:rsidRPr="008E64D5" w:rsidRDefault="00AB155B" w:rsidP="008E64D5">
      <w:pPr>
        <w:spacing w:line="360" w:lineRule="auto"/>
        <w:jc w:val="both"/>
      </w:pPr>
      <w:r w:rsidRPr="008E64D5">
        <w:t xml:space="preserve">In preparing this report, full regard has been given to the requirements of the Articles in the European Convention on Human Rights and the Human Rights Act 1998. The strategy reflects these considerations by embedding principles of fairness, dignity, and respect within all learning and development activities, and by taking proactive steps to uphold human rights for both staff and the wider community. </w:t>
      </w:r>
    </w:p>
    <w:p w14:paraId="33B56271" w14:textId="77777777" w:rsidR="00003E5C" w:rsidRPr="00003E5C" w:rsidRDefault="00003E5C" w:rsidP="008E64D5">
      <w:pPr>
        <w:spacing w:line="360" w:lineRule="auto"/>
        <w:jc w:val="both"/>
      </w:pPr>
    </w:p>
    <w:p w14:paraId="5CC223B6" w14:textId="77777777" w:rsidR="00706771" w:rsidRPr="008E64D5" w:rsidRDefault="00706771" w:rsidP="008E64D5">
      <w:pPr>
        <w:spacing w:line="360" w:lineRule="auto"/>
        <w:jc w:val="both"/>
      </w:pPr>
    </w:p>
    <w:p w14:paraId="1EE0F29B" w14:textId="77777777" w:rsidR="00706771" w:rsidRDefault="00706771" w:rsidP="00706771">
      <w:pPr>
        <w:rPr>
          <w:rFonts w:eastAsiaTheme="majorEastAsia" w:cstheme="majorBidi"/>
          <w:b/>
          <w:color w:val="243569"/>
          <w:sz w:val="32"/>
          <w:szCs w:val="32"/>
        </w:rPr>
      </w:pPr>
      <w:r>
        <w:br w:type="page"/>
      </w:r>
    </w:p>
    <w:p w14:paraId="4B85FA47" w14:textId="53DF1112" w:rsidR="00652942" w:rsidRDefault="00F502B3" w:rsidP="00706771">
      <w:pPr>
        <w:pStyle w:val="Heading1"/>
      </w:pPr>
      <w:bookmarkStart w:id="13" w:name="_Toc221631461"/>
      <w:r>
        <w:t>APPENDICES</w:t>
      </w:r>
    </w:p>
    <w:p w14:paraId="6DCC5334" w14:textId="77777777" w:rsidR="00D00283" w:rsidRPr="00D00283" w:rsidRDefault="00D00283" w:rsidP="00D00283">
      <w:pPr>
        <w:spacing w:after="0" w:line="360" w:lineRule="auto"/>
        <w:jc w:val="both"/>
        <w:rPr>
          <w:rFonts w:cs="Arial"/>
        </w:rPr>
      </w:pPr>
      <w:r w:rsidRPr="00D00283">
        <w:rPr>
          <w:rFonts w:cs="Arial"/>
          <w:b/>
          <w:bCs/>
          <w:sz w:val="24"/>
          <w:szCs w:val="24"/>
        </w:rPr>
        <w:t>Appendix 1</w:t>
      </w:r>
      <w:r w:rsidRPr="00D00283">
        <w:rPr>
          <w:rFonts w:cs="Arial"/>
        </w:rPr>
        <w:t xml:space="preserve"> – Definitions: The following acronyms are commonly used across the Learning &amp; Development workstreams and supporting Policies and Strategy documents.</w:t>
      </w:r>
    </w:p>
    <w:p w14:paraId="52A0D82B" w14:textId="77777777" w:rsidR="00D00283" w:rsidRPr="00D00283" w:rsidRDefault="00D00283" w:rsidP="00D00283">
      <w:pPr>
        <w:jc w:val="both"/>
      </w:pPr>
    </w:p>
    <w:tbl>
      <w:tblPr>
        <w:tblStyle w:val="TableGrid1"/>
        <w:tblW w:w="0" w:type="auto"/>
        <w:tblLook w:val="04A0" w:firstRow="1" w:lastRow="0" w:firstColumn="1" w:lastColumn="0" w:noHBand="0" w:noVBand="1"/>
      </w:tblPr>
      <w:tblGrid>
        <w:gridCol w:w="1048"/>
        <w:gridCol w:w="7968"/>
      </w:tblGrid>
      <w:tr w:rsidR="00D00283" w:rsidRPr="00D00283" w14:paraId="535EB9CD" w14:textId="77777777">
        <w:tc>
          <w:tcPr>
            <w:tcW w:w="988" w:type="dxa"/>
            <w:shd w:val="clear" w:color="auto" w:fill="D9E2F3" w:themeFill="accent1" w:themeFillTint="33"/>
          </w:tcPr>
          <w:p w14:paraId="7F91C135" w14:textId="77777777" w:rsidR="00D00283" w:rsidRPr="00D00283" w:rsidRDefault="00D00283" w:rsidP="00D00283">
            <w:pPr>
              <w:spacing w:line="360" w:lineRule="auto"/>
              <w:jc w:val="both"/>
              <w:rPr>
                <w:rFonts w:cs="Arial"/>
                <w:b/>
                <w:bCs/>
              </w:rPr>
            </w:pPr>
            <w:r w:rsidRPr="00D00283">
              <w:rPr>
                <w:rFonts w:cs="Arial"/>
                <w:b/>
                <w:bCs/>
              </w:rPr>
              <w:t>PEQF</w:t>
            </w:r>
          </w:p>
        </w:tc>
        <w:tc>
          <w:tcPr>
            <w:tcW w:w="8028" w:type="dxa"/>
          </w:tcPr>
          <w:p w14:paraId="15AE1B6C" w14:textId="77777777" w:rsidR="00D00283" w:rsidRPr="00D00283" w:rsidRDefault="00D00283" w:rsidP="00D00283">
            <w:pPr>
              <w:spacing w:line="360" w:lineRule="auto"/>
              <w:jc w:val="both"/>
              <w:rPr>
                <w:rFonts w:cs="Arial"/>
              </w:rPr>
            </w:pPr>
            <w:r w:rsidRPr="00D00283">
              <w:rPr>
                <w:rFonts w:cs="Arial"/>
              </w:rPr>
              <w:t>Police Education Qualification Framework</w:t>
            </w:r>
          </w:p>
        </w:tc>
      </w:tr>
      <w:tr w:rsidR="00D00283" w:rsidRPr="00D00283" w14:paraId="5710BA21" w14:textId="77777777">
        <w:tc>
          <w:tcPr>
            <w:tcW w:w="988" w:type="dxa"/>
            <w:shd w:val="clear" w:color="auto" w:fill="D9E2F3" w:themeFill="accent1" w:themeFillTint="33"/>
          </w:tcPr>
          <w:p w14:paraId="740AD6D2" w14:textId="77777777" w:rsidR="00D00283" w:rsidRPr="00D00283" w:rsidRDefault="00D00283" w:rsidP="00D00283">
            <w:pPr>
              <w:spacing w:line="360" w:lineRule="auto"/>
              <w:jc w:val="both"/>
              <w:rPr>
                <w:rFonts w:cs="Arial"/>
                <w:b/>
                <w:bCs/>
              </w:rPr>
            </w:pPr>
            <w:r w:rsidRPr="00D00283">
              <w:rPr>
                <w:rFonts w:cs="Arial"/>
                <w:b/>
                <w:bCs/>
              </w:rPr>
              <w:t>IPLDP</w:t>
            </w:r>
          </w:p>
        </w:tc>
        <w:tc>
          <w:tcPr>
            <w:tcW w:w="8028" w:type="dxa"/>
          </w:tcPr>
          <w:p w14:paraId="5EE01EF6" w14:textId="77777777" w:rsidR="00D00283" w:rsidRPr="00D00283" w:rsidRDefault="00D00283" w:rsidP="00D00283">
            <w:pPr>
              <w:spacing w:line="360" w:lineRule="auto"/>
              <w:jc w:val="both"/>
              <w:rPr>
                <w:rFonts w:cs="Arial"/>
              </w:rPr>
            </w:pPr>
            <w:r w:rsidRPr="00D00283">
              <w:rPr>
                <w:rFonts w:cs="Arial"/>
              </w:rPr>
              <w:t>Initial Police Learning Development Programme (Old National Training Programme)</w:t>
            </w:r>
          </w:p>
        </w:tc>
      </w:tr>
      <w:tr w:rsidR="00D00283" w:rsidRPr="00D00283" w14:paraId="0C11A3E8" w14:textId="77777777">
        <w:tc>
          <w:tcPr>
            <w:tcW w:w="988" w:type="dxa"/>
            <w:shd w:val="clear" w:color="auto" w:fill="D9E2F3" w:themeFill="accent1" w:themeFillTint="33"/>
          </w:tcPr>
          <w:p w14:paraId="37C15A02" w14:textId="77777777" w:rsidR="00D00283" w:rsidRPr="00D00283" w:rsidRDefault="00D00283" w:rsidP="00D00283">
            <w:pPr>
              <w:spacing w:line="360" w:lineRule="auto"/>
              <w:jc w:val="both"/>
              <w:rPr>
                <w:rFonts w:cs="Arial"/>
                <w:b/>
                <w:bCs/>
              </w:rPr>
            </w:pPr>
            <w:r w:rsidRPr="00D00283">
              <w:rPr>
                <w:rFonts w:cs="Arial"/>
                <w:b/>
                <w:bCs/>
              </w:rPr>
              <w:t>PCDA</w:t>
            </w:r>
          </w:p>
        </w:tc>
        <w:tc>
          <w:tcPr>
            <w:tcW w:w="8028" w:type="dxa"/>
          </w:tcPr>
          <w:p w14:paraId="0FA6C649" w14:textId="77777777" w:rsidR="00D00283" w:rsidRPr="00D00283" w:rsidRDefault="00D00283" w:rsidP="00D00283">
            <w:pPr>
              <w:spacing w:line="360" w:lineRule="auto"/>
              <w:jc w:val="both"/>
              <w:rPr>
                <w:rFonts w:cs="Arial"/>
              </w:rPr>
            </w:pPr>
            <w:r w:rsidRPr="00D00283">
              <w:rPr>
                <w:rFonts w:cs="Arial"/>
              </w:rPr>
              <w:t>Police Constable Degree Apprenticeship</w:t>
            </w:r>
          </w:p>
        </w:tc>
      </w:tr>
      <w:tr w:rsidR="00D00283" w:rsidRPr="00D00283" w14:paraId="2A002E0B" w14:textId="77777777">
        <w:tc>
          <w:tcPr>
            <w:tcW w:w="988" w:type="dxa"/>
            <w:shd w:val="clear" w:color="auto" w:fill="D9E2F3" w:themeFill="accent1" w:themeFillTint="33"/>
          </w:tcPr>
          <w:p w14:paraId="1BC9B667" w14:textId="77777777" w:rsidR="00D00283" w:rsidRPr="00D00283" w:rsidRDefault="00D00283" w:rsidP="00D00283">
            <w:pPr>
              <w:spacing w:line="360" w:lineRule="auto"/>
              <w:jc w:val="both"/>
              <w:rPr>
                <w:rFonts w:cs="Arial"/>
                <w:b/>
                <w:bCs/>
              </w:rPr>
            </w:pPr>
            <w:r w:rsidRPr="00D00283">
              <w:rPr>
                <w:rFonts w:cs="Arial"/>
                <w:b/>
                <w:bCs/>
              </w:rPr>
              <w:t>DHEP</w:t>
            </w:r>
          </w:p>
        </w:tc>
        <w:tc>
          <w:tcPr>
            <w:tcW w:w="8028" w:type="dxa"/>
          </w:tcPr>
          <w:p w14:paraId="24674CF6" w14:textId="77777777" w:rsidR="00D00283" w:rsidRPr="00D00283" w:rsidRDefault="00D00283" w:rsidP="00D00283">
            <w:pPr>
              <w:spacing w:line="360" w:lineRule="auto"/>
              <w:jc w:val="both"/>
              <w:rPr>
                <w:rFonts w:cs="Arial"/>
              </w:rPr>
            </w:pPr>
            <w:r w:rsidRPr="00D00283">
              <w:rPr>
                <w:rFonts w:cs="Arial"/>
              </w:rPr>
              <w:t>Degree Holder Entry Programme</w:t>
            </w:r>
          </w:p>
        </w:tc>
      </w:tr>
      <w:tr w:rsidR="00D00283" w:rsidRPr="00D00283" w14:paraId="1603DF11" w14:textId="77777777">
        <w:tc>
          <w:tcPr>
            <w:tcW w:w="988" w:type="dxa"/>
            <w:shd w:val="clear" w:color="auto" w:fill="D9E2F3" w:themeFill="accent1" w:themeFillTint="33"/>
          </w:tcPr>
          <w:p w14:paraId="63F32A12" w14:textId="77777777" w:rsidR="00D00283" w:rsidRPr="00D00283" w:rsidRDefault="00D00283" w:rsidP="00D00283">
            <w:pPr>
              <w:spacing w:line="360" w:lineRule="auto"/>
              <w:jc w:val="both"/>
              <w:rPr>
                <w:rFonts w:cs="Arial"/>
                <w:b/>
                <w:bCs/>
              </w:rPr>
            </w:pPr>
            <w:r w:rsidRPr="00D00283">
              <w:rPr>
                <w:rFonts w:cs="Arial"/>
                <w:b/>
                <w:bCs/>
              </w:rPr>
              <w:t>ILP</w:t>
            </w:r>
          </w:p>
        </w:tc>
        <w:tc>
          <w:tcPr>
            <w:tcW w:w="8028" w:type="dxa"/>
          </w:tcPr>
          <w:p w14:paraId="02A1D8B9" w14:textId="77777777" w:rsidR="00D00283" w:rsidRPr="00D00283" w:rsidRDefault="00D00283" w:rsidP="00D00283">
            <w:pPr>
              <w:spacing w:line="360" w:lineRule="auto"/>
              <w:jc w:val="both"/>
              <w:rPr>
                <w:rFonts w:cs="Arial"/>
              </w:rPr>
            </w:pPr>
            <w:r w:rsidRPr="00D00283">
              <w:rPr>
                <w:rFonts w:cs="Arial"/>
              </w:rPr>
              <w:t>Initial Learning Phase (26 weeks classroom-based study)</w:t>
            </w:r>
          </w:p>
        </w:tc>
      </w:tr>
      <w:tr w:rsidR="00D00283" w:rsidRPr="00D00283" w14:paraId="0B3D641C" w14:textId="77777777">
        <w:tc>
          <w:tcPr>
            <w:tcW w:w="988" w:type="dxa"/>
            <w:shd w:val="clear" w:color="auto" w:fill="D9E2F3" w:themeFill="accent1" w:themeFillTint="33"/>
          </w:tcPr>
          <w:p w14:paraId="2D9148F3" w14:textId="77777777" w:rsidR="00D00283" w:rsidRPr="00D00283" w:rsidRDefault="00D00283" w:rsidP="00D00283">
            <w:pPr>
              <w:spacing w:line="360" w:lineRule="auto"/>
              <w:jc w:val="both"/>
              <w:rPr>
                <w:rFonts w:cs="Arial"/>
                <w:b/>
                <w:bCs/>
              </w:rPr>
            </w:pPr>
            <w:r w:rsidRPr="00D00283">
              <w:rPr>
                <w:rFonts w:cs="Arial"/>
                <w:b/>
                <w:bCs/>
              </w:rPr>
              <w:t>APP</w:t>
            </w:r>
          </w:p>
        </w:tc>
        <w:tc>
          <w:tcPr>
            <w:tcW w:w="8028" w:type="dxa"/>
          </w:tcPr>
          <w:p w14:paraId="39A85E7B" w14:textId="77777777" w:rsidR="00D00283" w:rsidRPr="00D00283" w:rsidRDefault="00D00283" w:rsidP="00D00283">
            <w:pPr>
              <w:spacing w:line="360" w:lineRule="auto"/>
              <w:jc w:val="both"/>
              <w:rPr>
                <w:rFonts w:cs="Arial"/>
              </w:rPr>
            </w:pPr>
            <w:r w:rsidRPr="00D00283">
              <w:rPr>
                <w:rFonts w:cs="Arial"/>
              </w:rPr>
              <w:t>Accompanied Patrol Phase (12-week tutorship phase)</w:t>
            </w:r>
          </w:p>
        </w:tc>
      </w:tr>
      <w:tr w:rsidR="00D00283" w:rsidRPr="00D00283" w14:paraId="22BB8809" w14:textId="77777777">
        <w:tc>
          <w:tcPr>
            <w:tcW w:w="988" w:type="dxa"/>
            <w:shd w:val="clear" w:color="auto" w:fill="D9E2F3" w:themeFill="accent1" w:themeFillTint="33"/>
          </w:tcPr>
          <w:p w14:paraId="4D364E54" w14:textId="77777777" w:rsidR="00D00283" w:rsidRPr="00D00283" w:rsidRDefault="00D00283" w:rsidP="00D00283">
            <w:pPr>
              <w:spacing w:line="360" w:lineRule="auto"/>
              <w:jc w:val="both"/>
              <w:rPr>
                <w:rFonts w:cs="Arial"/>
                <w:b/>
                <w:bCs/>
              </w:rPr>
            </w:pPr>
            <w:r w:rsidRPr="00D00283">
              <w:rPr>
                <w:rFonts w:cs="Arial"/>
                <w:b/>
                <w:bCs/>
              </w:rPr>
              <w:t>PDU</w:t>
            </w:r>
          </w:p>
        </w:tc>
        <w:tc>
          <w:tcPr>
            <w:tcW w:w="8028" w:type="dxa"/>
          </w:tcPr>
          <w:p w14:paraId="3767C349" w14:textId="77777777" w:rsidR="00D00283" w:rsidRPr="00D00283" w:rsidRDefault="00D00283" w:rsidP="00D00283">
            <w:pPr>
              <w:spacing w:line="360" w:lineRule="auto"/>
              <w:jc w:val="both"/>
              <w:rPr>
                <w:rFonts w:cs="Arial"/>
              </w:rPr>
            </w:pPr>
            <w:r w:rsidRPr="00D00283">
              <w:rPr>
                <w:rFonts w:cs="Arial"/>
              </w:rPr>
              <w:t>Professional Development Unit</w:t>
            </w:r>
          </w:p>
        </w:tc>
      </w:tr>
      <w:tr w:rsidR="00D00283" w:rsidRPr="00D00283" w14:paraId="0DF95DDE" w14:textId="77777777">
        <w:tc>
          <w:tcPr>
            <w:tcW w:w="988" w:type="dxa"/>
            <w:shd w:val="clear" w:color="auto" w:fill="D9E2F3" w:themeFill="accent1" w:themeFillTint="33"/>
          </w:tcPr>
          <w:p w14:paraId="0F5E83CF" w14:textId="77777777" w:rsidR="00D00283" w:rsidRPr="00D00283" w:rsidRDefault="00D00283" w:rsidP="00D00283">
            <w:pPr>
              <w:spacing w:line="360" w:lineRule="auto"/>
              <w:jc w:val="both"/>
              <w:rPr>
                <w:rFonts w:cs="Arial"/>
                <w:b/>
                <w:bCs/>
              </w:rPr>
            </w:pPr>
            <w:r w:rsidRPr="00D00283">
              <w:rPr>
                <w:rFonts w:cs="Arial"/>
                <w:b/>
                <w:bCs/>
              </w:rPr>
              <w:t>PDO</w:t>
            </w:r>
          </w:p>
        </w:tc>
        <w:tc>
          <w:tcPr>
            <w:tcW w:w="8028" w:type="dxa"/>
          </w:tcPr>
          <w:p w14:paraId="37F35B11" w14:textId="77777777" w:rsidR="00D00283" w:rsidRPr="00D00283" w:rsidRDefault="00D00283" w:rsidP="00D00283">
            <w:pPr>
              <w:spacing w:line="360" w:lineRule="auto"/>
              <w:jc w:val="both"/>
              <w:rPr>
                <w:rFonts w:cs="Arial"/>
              </w:rPr>
            </w:pPr>
            <w:r w:rsidRPr="00D00283">
              <w:rPr>
                <w:rFonts w:cs="Arial"/>
              </w:rPr>
              <w:t>Professional Development Officer (Tutors)</w:t>
            </w:r>
          </w:p>
        </w:tc>
      </w:tr>
      <w:tr w:rsidR="00D00283" w:rsidRPr="00D00283" w14:paraId="26A6D606" w14:textId="77777777">
        <w:tc>
          <w:tcPr>
            <w:tcW w:w="988" w:type="dxa"/>
            <w:shd w:val="clear" w:color="auto" w:fill="D9E2F3" w:themeFill="accent1" w:themeFillTint="33"/>
          </w:tcPr>
          <w:p w14:paraId="3292B416" w14:textId="77777777" w:rsidR="00D00283" w:rsidRPr="00D00283" w:rsidRDefault="00D00283" w:rsidP="00D00283">
            <w:pPr>
              <w:spacing w:line="360" w:lineRule="auto"/>
              <w:jc w:val="both"/>
              <w:rPr>
                <w:rFonts w:cs="Arial"/>
                <w:b/>
                <w:bCs/>
              </w:rPr>
            </w:pPr>
            <w:r w:rsidRPr="00D00283">
              <w:rPr>
                <w:rFonts w:cs="Arial"/>
                <w:b/>
                <w:bCs/>
              </w:rPr>
              <w:t>SLA</w:t>
            </w:r>
          </w:p>
        </w:tc>
        <w:tc>
          <w:tcPr>
            <w:tcW w:w="8028" w:type="dxa"/>
          </w:tcPr>
          <w:p w14:paraId="411390CD" w14:textId="77777777" w:rsidR="00D00283" w:rsidRPr="00D00283" w:rsidRDefault="00D00283" w:rsidP="00D00283">
            <w:pPr>
              <w:spacing w:line="360" w:lineRule="auto"/>
              <w:jc w:val="both"/>
              <w:rPr>
                <w:rFonts w:cs="Arial"/>
              </w:rPr>
            </w:pPr>
            <w:r w:rsidRPr="00D00283">
              <w:rPr>
                <w:rFonts w:cs="Arial"/>
              </w:rPr>
              <w:t>Service Level Agreement</w:t>
            </w:r>
          </w:p>
        </w:tc>
      </w:tr>
      <w:tr w:rsidR="00D00283" w:rsidRPr="00D00283" w14:paraId="234AC5E9" w14:textId="77777777">
        <w:tc>
          <w:tcPr>
            <w:tcW w:w="988" w:type="dxa"/>
            <w:shd w:val="clear" w:color="auto" w:fill="D9E2F3" w:themeFill="accent1" w:themeFillTint="33"/>
          </w:tcPr>
          <w:p w14:paraId="696D7DF1" w14:textId="77777777" w:rsidR="00D00283" w:rsidRPr="00D00283" w:rsidRDefault="00D00283" w:rsidP="00D00283">
            <w:pPr>
              <w:spacing w:line="360" w:lineRule="auto"/>
              <w:jc w:val="both"/>
              <w:rPr>
                <w:rFonts w:cs="Arial"/>
                <w:b/>
                <w:bCs/>
              </w:rPr>
            </w:pPr>
            <w:r w:rsidRPr="00D00283">
              <w:rPr>
                <w:rFonts w:cs="Arial"/>
                <w:b/>
                <w:bCs/>
              </w:rPr>
              <w:t>SOP</w:t>
            </w:r>
          </w:p>
        </w:tc>
        <w:tc>
          <w:tcPr>
            <w:tcW w:w="8028" w:type="dxa"/>
          </w:tcPr>
          <w:p w14:paraId="2885779F" w14:textId="77777777" w:rsidR="00D00283" w:rsidRPr="00D00283" w:rsidRDefault="00D00283" w:rsidP="00D00283">
            <w:pPr>
              <w:spacing w:line="360" w:lineRule="auto"/>
              <w:jc w:val="both"/>
              <w:rPr>
                <w:rFonts w:cs="Arial"/>
              </w:rPr>
            </w:pPr>
            <w:r w:rsidRPr="00D00283">
              <w:rPr>
                <w:rFonts w:cs="Arial"/>
              </w:rPr>
              <w:t>Standard Operating Procedures</w:t>
            </w:r>
          </w:p>
        </w:tc>
      </w:tr>
      <w:tr w:rsidR="00D00283" w:rsidRPr="00D00283" w14:paraId="044508BB" w14:textId="77777777">
        <w:tc>
          <w:tcPr>
            <w:tcW w:w="988" w:type="dxa"/>
            <w:shd w:val="clear" w:color="auto" w:fill="D9E2F3" w:themeFill="accent1" w:themeFillTint="33"/>
          </w:tcPr>
          <w:p w14:paraId="06974980" w14:textId="77777777" w:rsidR="00D00283" w:rsidRPr="00D00283" w:rsidRDefault="00D00283" w:rsidP="00D00283">
            <w:pPr>
              <w:spacing w:line="360" w:lineRule="auto"/>
              <w:jc w:val="both"/>
              <w:rPr>
                <w:rFonts w:cs="Arial"/>
                <w:b/>
                <w:bCs/>
              </w:rPr>
            </w:pPr>
            <w:r w:rsidRPr="00D00283">
              <w:rPr>
                <w:rFonts w:cs="Arial"/>
                <w:b/>
                <w:bCs/>
              </w:rPr>
              <w:t>NPPF</w:t>
            </w:r>
          </w:p>
        </w:tc>
        <w:tc>
          <w:tcPr>
            <w:tcW w:w="8028" w:type="dxa"/>
          </w:tcPr>
          <w:p w14:paraId="74EB5C68" w14:textId="77777777" w:rsidR="00D00283" w:rsidRPr="00D00283" w:rsidRDefault="00D00283" w:rsidP="00D00283">
            <w:pPr>
              <w:spacing w:line="360" w:lineRule="auto"/>
              <w:jc w:val="both"/>
              <w:rPr>
                <w:rFonts w:cs="Arial"/>
              </w:rPr>
            </w:pPr>
            <w:r w:rsidRPr="00D00283">
              <w:rPr>
                <w:rFonts w:cs="Arial"/>
              </w:rPr>
              <w:t>National Police Promotion Framework (Currently for Sgt and Insp only)</w:t>
            </w:r>
          </w:p>
        </w:tc>
      </w:tr>
      <w:tr w:rsidR="00D00283" w:rsidRPr="00D00283" w14:paraId="5EE1C1A9" w14:textId="77777777">
        <w:tc>
          <w:tcPr>
            <w:tcW w:w="988" w:type="dxa"/>
            <w:shd w:val="clear" w:color="auto" w:fill="D9E2F3" w:themeFill="accent1" w:themeFillTint="33"/>
          </w:tcPr>
          <w:p w14:paraId="676CA6A7" w14:textId="77777777" w:rsidR="00D00283" w:rsidRPr="00D00283" w:rsidRDefault="00D00283" w:rsidP="00D00283">
            <w:pPr>
              <w:spacing w:line="360" w:lineRule="auto"/>
              <w:jc w:val="both"/>
              <w:rPr>
                <w:rFonts w:cs="Arial"/>
                <w:b/>
                <w:bCs/>
              </w:rPr>
            </w:pPr>
            <w:r w:rsidRPr="00D00283">
              <w:rPr>
                <w:rFonts w:cs="Arial"/>
                <w:b/>
                <w:bCs/>
              </w:rPr>
              <w:t>OSPRE</w:t>
            </w:r>
          </w:p>
        </w:tc>
        <w:tc>
          <w:tcPr>
            <w:tcW w:w="8028" w:type="dxa"/>
          </w:tcPr>
          <w:p w14:paraId="4E4241C3" w14:textId="77777777" w:rsidR="00D00283" w:rsidRPr="00D00283" w:rsidRDefault="00D00283" w:rsidP="00D00283">
            <w:pPr>
              <w:spacing w:line="360" w:lineRule="auto"/>
              <w:jc w:val="both"/>
              <w:rPr>
                <w:rFonts w:cs="Arial"/>
              </w:rPr>
            </w:pPr>
            <w:r w:rsidRPr="00D00283">
              <w:rPr>
                <w:rFonts w:cs="Arial"/>
              </w:rPr>
              <w:t>Objective Structured Performance Related Examination (Pre NPPF-Promotion Board)</w:t>
            </w:r>
          </w:p>
        </w:tc>
      </w:tr>
      <w:tr w:rsidR="00D00283" w:rsidRPr="00D00283" w14:paraId="0DCACAAA" w14:textId="77777777">
        <w:tc>
          <w:tcPr>
            <w:tcW w:w="988" w:type="dxa"/>
            <w:shd w:val="clear" w:color="auto" w:fill="D9E2F3" w:themeFill="accent1" w:themeFillTint="33"/>
          </w:tcPr>
          <w:p w14:paraId="15CF58D9" w14:textId="77777777" w:rsidR="00D00283" w:rsidRPr="00D00283" w:rsidRDefault="00D00283" w:rsidP="00D00283">
            <w:pPr>
              <w:spacing w:line="360" w:lineRule="auto"/>
              <w:jc w:val="both"/>
              <w:rPr>
                <w:rFonts w:cs="Arial"/>
                <w:b/>
                <w:bCs/>
              </w:rPr>
            </w:pPr>
            <w:r w:rsidRPr="00D00283">
              <w:rPr>
                <w:rFonts w:cs="Arial"/>
                <w:b/>
                <w:bCs/>
              </w:rPr>
              <w:t>WBA</w:t>
            </w:r>
          </w:p>
        </w:tc>
        <w:tc>
          <w:tcPr>
            <w:tcW w:w="8028" w:type="dxa"/>
          </w:tcPr>
          <w:p w14:paraId="4E903840" w14:textId="77777777" w:rsidR="00D00283" w:rsidRPr="00D00283" w:rsidRDefault="00D00283" w:rsidP="00D00283">
            <w:pPr>
              <w:spacing w:line="360" w:lineRule="auto"/>
              <w:jc w:val="both"/>
              <w:rPr>
                <w:rFonts w:cs="Arial"/>
              </w:rPr>
            </w:pPr>
            <w:r w:rsidRPr="00D00283">
              <w:rPr>
                <w:rFonts w:cs="Arial"/>
              </w:rPr>
              <w:t>Work Based Assessment</w:t>
            </w:r>
          </w:p>
        </w:tc>
      </w:tr>
      <w:tr w:rsidR="00D00283" w:rsidRPr="00D00283" w14:paraId="1F74B54F" w14:textId="77777777">
        <w:tc>
          <w:tcPr>
            <w:tcW w:w="988" w:type="dxa"/>
            <w:shd w:val="clear" w:color="auto" w:fill="D9E2F3" w:themeFill="accent1" w:themeFillTint="33"/>
          </w:tcPr>
          <w:p w14:paraId="37CDA650" w14:textId="77777777" w:rsidR="00D00283" w:rsidRPr="00D00283" w:rsidRDefault="00D00283" w:rsidP="00D00283">
            <w:pPr>
              <w:spacing w:line="360" w:lineRule="auto"/>
              <w:jc w:val="both"/>
              <w:rPr>
                <w:rFonts w:cs="Arial"/>
                <w:b/>
                <w:bCs/>
              </w:rPr>
            </w:pPr>
            <w:r w:rsidRPr="00D00283">
              <w:rPr>
                <w:rFonts w:cs="Arial"/>
                <w:b/>
                <w:bCs/>
              </w:rPr>
              <w:t>WBL</w:t>
            </w:r>
          </w:p>
        </w:tc>
        <w:tc>
          <w:tcPr>
            <w:tcW w:w="8028" w:type="dxa"/>
          </w:tcPr>
          <w:p w14:paraId="67721AA2" w14:textId="77777777" w:rsidR="00D00283" w:rsidRPr="00D00283" w:rsidRDefault="00D00283" w:rsidP="00D00283">
            <w:pPr>
              <w:spacing w:line="360" w:lineRule="auto"/>
              <w:jc w:val="both"/>
              <w:rPr>
                <w:rFonts w:cs="Arial"/>
              </w:rPr>
            </w:pPr>
            <w:r w:rsidRPr="00D00283">
              <w:rPr>
                <w:rFonts w:cs="Arial"/>
              </w:rPr>
              <w:t>Work Based Learning</w:t>
            </w:r>
          </w:p>
        </w:tc>
      </w:tr>
      <w:tr w:rsidR="00D00283" w:rsidRPr="00D00283" w14:paraId="2DAA1EBD" w14:textId="77777777">
        <w:tc>
          <w:tcPr>
            <w:tcW w:w="988" w:type="dxa"/>
            <w:shd w:val="clear" w:color="auto" w:fill="D9E2F3" w:themeFill="accent1" w:themeFillTint="33"/>
          </w:tcPr>
          <w:p w14:paraId="5B5C6639" w14:textId="77777777" w:rsidR="00D00283" w:rsidRPr="00D00283" w:rsidRDefault="00D00283" w:rsidP="00D00283">
            <w:pPr>
              <w:spacing w:line="360" w:lineRule="auto"/>
              <w:jc w:val="both"/>
              <w:rPr>
                <w:rFonts w:cs="Arial"/>
                <w:b/>
                <w:bCs/>
              </w:rPr>
            </w:pPr>
            <w:r w:rsidRPr="00D00283">
              <w:rPr>
                <w:rFonts w:cs="Arial"/>
                <w:b/>
                <w:bCs/>
              </w:rPr>
              <w:t>PLT</w:t>
            </w:r>
          </w:p>
        </w:tc>
        <w:tc>
          <w:tcPr>
            <w:tcW w:w="8028" w:type="dxa"/>
          </w:tcPr>
          <w:p w14:paraId="02CA8056" w14:textId="77777777" w:rsidR="00D00283" w:rsidRPr="00D00283" w:rsidRDefault="00D00283" w:rsidP="00D00283">
            <w:pPr>
              <w:spacing w:line="360" w:lineRule="auto"/>
              <w:jc w:val="both"/>
              <w:rPr>
                <w:rFonts w:cs="Arial"/>
              </w:rPr>
            </w:pPr>
            <w:r w:rsidRPr="00D00283">
              <w:rPr>
                <w:rFonts w:cs="Arial"/>
              </w:rPr>
              <w:t>Protected Learning Time</w:t>
            </w:r>
          </w:p>
        </w:tc>
      </w:tr>
      <w:tr w:rsidR="00D00283" w:rsidRPr="00D00283" w14:paraId="5A3F6B43" w14:textId="77777777">
        <w:tc>
          <w:tcPr>
            <w:tcW w:w="988" w:type="dxa"/>
            <w:shd w:val="clear" w:color="auto" w:fill="D9E2F3" w:themeFill="accent1" w:themeFillTint="33"/>
          </w:tcPr>
          <w:p w14:paraId="7269F4AD" w14:textId="77777777" w:rsidR="00D00283" w:rsidRPr="00D00283" w:rsidRDefault="00D00283" w:rsidP="00D00283">
            <w:pPr>
              <w:spacing w:line="360" w:lineRule="auto"/>
              <w:jc w:val="both"/>
              <w:rPr>
                <w:rFonts w:cs="Arial"/>
                <w:b/>
                <w:bCs/>
              </w:rPr>
            </w:pPr>
            <w:r w:rsidRPr="00D00283">
              <w:rPr>
                <w:rFonts w:cs="Arial"/>
                <w:b/>
                <w:bCs/>
              </w:rPr>
              <w:t>OCP</w:t>
            </w:r>
          </w:p>
        </w:tc>
        <w:tc>
          <w:tcPr>
            <w:tcW w:w="8028" w:type="dxa"/>
          </w:tcPr>
          <w:p w14:paraId="65DC94A5" w14:textId="77777777" w:rsidR="00D00283" w:rsidRPr="00D00283" w:rsidRDefault="00D00283" w:rsidP="00D00283">
            <w:pPr>
              <w:spacing w:line="360" w:lineRule="auto"/>
              <w:jc w:val="both"/>
              <w:rPr>
                <w:rFonts w:cs="Arial"/>
              </w:rPr>
            </w:pPr>
            <w:r w:rsidRPr="00D00283">
              <w:rPr>
                <w:rFonts w:cs="Arial"/>
              </w:rPr>
              <w:t>Operational Competence Portfolio</w:t>
            </w:r>
          </w:p>
        </w:tc>
      </w:tr>
      <w:tr w:rsidR="00D00283" w:rsidRPr="00D00283" w14:paraId="2957A73A" w14:textId="77777777">
        <w:tc>
          <w:tcPr>
            <w:tcW w:w="988" w:type="dxa"/>
            <w:shd w:val="clear" w:color="auto" w:fill="D9E2F3" w:themeFill="accent1" w:themeFillTint="33"/>
          </w:tcPr>
          <w:p w14:paraId="4E02C3B4" w14:textId="77777777" w:rsidR="00D00283" w:rsidRPr="00D00283" w:rsidRDefault="00D00283" w:rsidP="00D00283">
            <w:pPr>
              <w:spacing w:line="360" w:lineRule="auto"/>
              <w:jc w:val="both"/>
              <w:rPr>
                <w:rFonts w:cs="Arial"/>
                <w:b/>
                <w:bCs/>
              </w:rPr>
            </w:pPr>
            <w:r w:rsidRPr="00D00283">
              <w:rPr>
                <w:rFonts w:cs="Arial"/>
                <w:b/>
                <w:bCs/>
              </w:rPr>
              <w:t>SFJ</w:t>
            </w:r>
          </w:p>
        </w:tc>
        <w:tc>
          <w:tcPr>
            <w:tcW w:w="8028" w:type="dxa"/>
          </w:tcPr>
          <w:p w14:paraId="5B1AAC7A" w14:textId="77777777" w:rsidR="00D00283" w:rsidRPr="00D00283" w:rsidRDefault="00D00283" w:rsidP="00D00283">
            <w:pPr>
              <w:spacing w:line="360" w:lineRule="auto"/>
              <w:jc w:val="both"/>
              <w:rPr>
                <w:rFonts w:cs="Arial"/>
              </w:rPr>
            </w:pPr>
            <w:r w:rsidRPr="00D00283">
              <w:rPr>
                <w:rFonts w:cs="Arial"/>
              </w:rPr>
              <w:t>Skills For Justice (Our awarding Body)</w:t>
            </w:r>
          </w:p>
        </w:tc>
      </w:tr>
      <w:tr w:rsidR="00D00283" w:rsidRPr="00D00283" w14:paraId="6F5042EF" w14:textId="77777777">
        <w:tc>
          <w:tcPr>
            <w:tcW w:w="988" w:type="dxa"/>
            <w:shd w:val="clear" w:color="auto" w:fill="D9E2F3" w:themeFill="accent1" w:themeFillTint="33"/>
          </w:tcPr>
          <w:p w14:paraId="22B72CEC" w14:textId="77777777" w:rsidR="00D00283" w:rsidRPr="00D00283" w:rsidRDefault="00D00283" w:rsidP="00D00283">
            <w:pPr>
              <w:spacing w:line="360" w:lineRule="auto"/>
              <w:jc w:val="both"/>
              <w:rPr>
                <w:rFonts w:cs="Arial"/>
                <w:b/>
                <w:bCs/>
              </w:rPr>
            </w:pPr>
            <w:r w:rsidRPr="00D00283">
              <w:rPr>
                <w:rFonts w:cs="Arial"/>
                <w:b/>
                <w:bCs/>
              </w:rPr>
              <w:t>QSA</w:t>
            </w:r>
          </w:p>
        </w:tc>
        <w:tc>
          <w:tcPr>
            <w:tcW w:w="8028" w:type="dxa"/>
          </w:tcPr>
          <w:p w14:paraId="68430CD5" w14:textId="77777777" w:rsidR="00D00283" w:rsidRPr="00D00283" w:rsidRDefault="00D00283" w:rsidP="00D00283">
            <w:pPr>
              <w:spacing w:line="360" w:lineRule="auto"/>
              <w:jc w:val="both"/>
              <w:rPr>
                <w:rFonts w:cs="Arial"/>
              </w:rPr>
            </w:pPr>
            <w:r w:rsidRPr="00D00283">
              <w:rPr>
                <w:rFonts w:cs="Arial"/>
              </w:rPr>
              <w:t>Quality Standards Assessment</w:t>
            </w:r>
          </w:p>
        </w:tc>
      </w:tr>
      <w:tr w:rsidR="00D00283" w:rsidRPr="00D00283" w14:paraId="69FE9D03" w14:textId="77777777">
        <w:tc>
          <w:tcPr>
            <w:tcW w:w="988" w:type="dxa"/>
            <w:shd w:val="clear" w:color="auto" w:fill="D9E2F3" w:themeFill="accent1" w:themeFillTint="33"/>
          </w:tcPr>
          <w:p w14:paraId="7524B8D1" w14:textId="77777777" w:rsidR="00D00283" w:rsidRPr="00D00283" w:rsidRDefault="00D00283" w:rsidP="00D00283">
            <w:pPr>
              <w:spacing w:line="360" w:lineRule="auto"/>
              <w:jc w:val="both"/>
              <w:rPr>
                <w:rFonts w:cs="Arial"/>
                <w:b/>
                <w:bCs/>
              </w:rPr>
            </w:pPr>
            <w:r w:rsidRPr="00D00283">
              <w:rPr>
                <w:rFonts w:cs="Arial"/>
                <w:b/>
                <w:bCs/>
              </w:rPr>
              <w:t>PDP</w:t>
            </w:r>
          </w:p>
        </w:tc>
        <w:tc>
          <w:tcPr>
            <w:tcW w:w="8028" w:type="dxa"/>
          </w:tcPr>
          <w:p w14:paraId="1CD31CA5" w14:textId="77777777" w:rsidR="00D00283" w:rsidRPr="00D00283" w:rsidRDefault="00D00283" w:rsidP="00D00283">
            <w:pPr>
              <w:spacing w:line="360" w:lineRule="auto"/>
              <w:jc w:val="both"/>
              <w:rPr>
                <w:rFonts w:cs="Arial"/>
              </w:rPr>
            </w:pPr>
            <w:r w:rsidRPr="00D00283">
              <w:rPr>
                <w:rFonts w:cs="Arial"/>
              </w:rPr>
              <w:t>Professional Development Portfolio</w:t>
            </w:r>
          </w:p>
        </w:tc>
      </w:tr>
      <w:tr w:rsidR="00D00283" w:rsidRPr="00D00283" w14:paraId="6581DC6C" w14:textId="77777777">
        <w:tc>
          <w:tcPr>
            <w:tcW w:w="988" w:type="dxa"/>
            <w:shd w:val="clear" w:color="auto" w:fill="D9E2F3" w:themeFill="accent1" w:themeFillTint="33"/>
          </w:tcPr>
          <w:p w14:paraId="67DA6955" w14:textId="77777777" w:rsidR="00D00283" w:rsidRPr="00D00283" w:rsidRDefault="00D00283" w:rsidP="00D00283">
            <w:pPr>
              <w:spacing w:line="360" w:lineRule="auto"/>
              <w:jc w:val="both"/>
              <w:rPr>
                <w:rFonts w:cs="Arial"/>
                <w:b/>
                <w:bCs/>
              </w:rPr>
            </w:pPr>
            <w:r w:rsidRPr="00D00283">
              <w:rPr>
                <w:rFonts w:cs="Arial"/>
                <w:b/>
                <w:bCs/>
              </w:rPr>
              <w:t>PDR</w:t>
            </w:r>
          </w:p>
        </w:tc>
        <w:tc>
          <w:tcPr>
            <w:tcW w:w="8028" w:type="dxa"/>
          </w:tcPr>
          <w:p w14:paraId="4107DBA3" w14:textId="77777777" w:rsidR="00D00283" w:rsidRPr="00D00283" w:rsidRDefault="00D00283" w:rsidP="00D00283">
            <w:pPr>
              <w:spacing w:line="360" w:lineRule="auto"/>
              <w:jc w:val="both"/>
              <w:rPr>
                <w:rFonts w:cs="Arial"/>
              </w:rPr>
            </w:pPr>
            <w:r w:rsidRPr="00D00283">
              <w:rPr>
                <w:rFonts w:cs="Arial"/>
              </w:rPr>
              <w:t>Professional Development Review</w:t>
            </w:r>
          </w:p>
        </w:tc>
      </w:tr>
      <w:tr w:rsidR="00D00283" w:rsidRPr="00D00283" w14:paraId="6ED1FB1B" w14:textId="77777777">
        <w:tc>
          <w:tcPr>
            <w:tcW w:w="988" w:type="dxa"/>
            <w:shd w:val="clear" w:color="auto" w:fill="D9E2F3" w:themeFill="accent1" w:themeFillTint="33"/>
          </w:tcPr>
          <w:p w14:paraId="41F1FDC4" w14:textId="77777777" w:rsidR="00D00283" w:rsidRPr="00D00283" w:rsidRDefault="00D00283" w:rsidP="00D00283">
            <w:pPr>
              <w:spacing w:line="360" w:lineRule="auto"/>
              <w:jc w:val="both"/>
              <w:rPr>
                <w:rFonts w:cs="Arial"/>
                <w:b/>
                <w:bCs/>
              </w:rPr>
            </w:pPr>
            <w:r w:rsidRPr="00D00283">
              <w:rPr>
                <w:rFonts w:cs="Arial"/>
                <w:b/>
                <w:bCs/>
              </w:rPr>
              <w:t>CoP</w:t>
            </w:r>
          </w:p>
        </w:tc>
        <w:tc>
          <w:tcPr>
            <w:tcW w:w="8028" w:type="dxa"/>
          </w:tcPr>
          <w:p w14:paraId="7BA11C92" w14:textId="77777777" w:rsidR="00D00283" w:rsidRPr="00D00283" w:rsidRDefault="00D00283" w:rsidP="00D00283">
            <w:pPr>
              <w:spacing w:line="360" w:lineRule="auto"/>
              <w:jc w:val="both"/>
              <w:rPr>
                <w:rFonts w:cs="Arial"/>
              </w:rPr>
            </w:pPr>
            <w:r w:rsidRPr="00D00283">
              <w:rPr>
                <w:rFonts w:cs="Arial"/>
              </w:rPr>
              <w:t>College of Policing</w:t>
            </w:r>
          </w:p>
        </w:tc>
      </w:tr>
      <w:tr w:rsidR="00D00283" w:rsidRPr="00D00283" w14:paraId="3CDF6681" w14:textId="77777777">
        <w:tc>
          <w:tcPr>
            <w:tcW w:w="988" w:type="dxa"/>
            <w:shd w:val="clear" w:color="auto" w:fill="D9E2F3" w:themeFill="accent1" w:themeFillTint="33"/>
          </w:tcPr>
          <w:p w14:paraId="089B3492" w14:textId="77777777" w:rsidR="00D00283" w:rsidRPr="00D00283" w:rsidRDefault="00D00283" w:rsidP="00D00283">
            <w:pPr>
              <w:spacing w:line="360" w:lineRule="auto"/>
              <w:jc w:val="both"/>
              <w:rPr>
                <w:rFonts w:cs="Arial"/>
                <w:b/>
                <w:bCs/>
              </w:rPr>
            </w:pPr>
            <w:r w:rsidRPr="00D00283">
              <w:rPr>
                <w:rFonts w:cs="Arial"/>
                <w:b/>
                <w:bCs/>
              </w:rPr>
              <w:t>NPCC</w:t>
            </w:r>
          </w:p>
        </w:tc>
        <w:tc>
          <w:tcPr>
            <w:tcW w:w="8028" w:type="dxa"/>
          </w:tcPr>
          <w:p w14:paraId="453C7EF5" w14:textId="77777777" w:rsidR="00D00283" w:rsidRPr="00D00283" w:rsidRDefault="00D00283" w:rsidP="00D00283">
            <w:pPr>
              <w:spacing w:line="360" w:lineRule="auto"/>
              <w:jc w:val="both"/>
              <w:rPr>
                <w:rFonts w:cs="Arial"/>
              </w:rPr>
            </w:pPr>
            <w:r w:rsidRPr="00D00283">
              <w:rPr>
                <w:rFonts w:cs="Arial"/>
              </w:rPr>
              <w:t>National Police Chief’s Council</w:t>
            </w:r>
          </w:p>
        </w:tc>
      </w:tr>
      <w:tr w:rsidR="00D00283" w:rsidRPr="00D00283" w14:paraId="67B82832" w14:textId="77777777">
        <w:tc>
          <w:tcPr>
            <w:tcW w:w="988" w:type="dxa"/>
            <w:shd w:val="clear" w:color="auto" w:fill="D9E2F3" w:themeFill="accent1" w:themeFillTint="33"/>
          </w:tcPr>
          <w:p w14:paraId="616C331C" w14:textId="77777777" w:rsidR="00D00283" w:rsidRPr="00D00283" w:rsidRDefault="00D00283" w:rsidP="00D00283">
            <w:pPr>
              <w:spacing w:line="360" w:lineRule="auto"/>
              <w:jc w:val="both"/>
              <w:rPr>
                <w:rFonts w:cs="Arial"/>
                <w:b/>
                <w:bCs/>
              </w:rPr>
            </w:pPr>
            <w:r w:rsidRPr="00D00283">
              <w:rPr>
                <w:rFonts w:cs="Arial"/>
                <w:b/>
                <w:bCs/>
              </w:rPr>
              <w:t>CVF</w:t>
            </w:r>
          </w:p>
        </w:tc>
        <w:tc>
          <w:tcPr>
            <w:tcW w:w="8028" w:type="dxa"/>
          </w:tcPr>
          <w:p w14:paraId="0EF1A79F" w14:textId="77777777" w:rsidR="00D00283" w:rsidRPr="00D00283" w:rsidRDefault="00D00283" w:rsidP="00D00283">
            <w:pPr>
              <w:spacing w:line="360" w:lineRule="auto"/>
              <w:jc w:val="both"/>
              <w:rPr>
                <w:rFonts w:cs="Arial"/>
              </w:rPr>
            </w:pPr>
            <w:r w:rsidRPr="00D00283">
              <w:rPr>
                <w:rFonts w:cs="Arial"/>
              </w:rPr>
              <w:t>Competency and Values Framework</w:t>
            </w:r>
          </w:p>
        </w:tc>
      </w:tr>
      <w:tr w:rsidR="00D00283" w:rsidRPr="00D00283" w14:paraId="4E5AE39F" w14:textId="77777777">
        <w:tc>
          <w:tcPr>
            <w:tcW w:w="988" w:type="dxa"/>
            <w:shd w:val="clear" w:color="auto" w:fill="D9E2F3" w:themeFill="accent1" w:themeFillTint="33"/>
          </w:tcPr>
          <w:p w14:paraId="1EEAF12A" w14:textId="77777777" w:rsidR="00D00283" w:rsidRPr="00D00283" w:rsidRDefault="00D00283" w:rsidP="00D00283">
            <w:pPr>
              <w:spacing w:line="360" w:lineRule="auto"/>
              <w:jc w:val="both"/>
              <w:rPr>
                <w:rFonts w:cs="Arial"/>
                <w:b/>
                <w:bCs/>
              </w:rPr>
            </w:pPr>
            <w:r w:rsidRPr="00D00283">
              <w:rPr>
                <w:rFonts w:cs="Arial"/>
                <w:b/>
                <w:bCs/>
              </w:rPr>
              <w:t>OTU</w:t>
            </w:r>
          </w:p>
        </w:tc>
        <w:tc>
          <w:tcPr>
            <w:tcW w:w="8028" w:type="dxa"/>
          </w:tcPr>
          <w:p w14:paraId="36329A6C" w14:textId="77777777" w:rsidR="00D00283" w:rsidRPr="00D00283" w:rsidRDefault="00D00283" w:rsidP="00D00283">
            <w:pPr>
              <w:spacing w:line="360" w:lineRule="auto"/>
              <w:jc w:val="both"/>
              <w:rPr>
                <w:rFonts w:cs="Arial"/>
              </w:rPr>
            </w:pPr>
            <w:r w:rsidRPr="00D00283">
              <w:rPr>
                <w:rFonts w:cs="Arial"/>
              </w:rPr>
              <w:t>Operational Training Unit</w:t>
            </w:r>
          </w:p>
        </w:tc>
      </w:tr>
      <w:tr w:rsidR="00D00283" w:rsidRPr="00D00283" w14:paraId="3E75EB81" w14:textId="77777777">
        <w:tc>
          <w:tcPr>
            <w:tcW w:w="988" w:type="dxa"/>
            <w:shd w:val="clear" w:color="auto" w:fill="D9E2F3" w:themeFill="accent1" w:themeFillTint="33"/>
          </w:tcPr>
          <w:p w14:paraId="0FDB220E" w14:textId="77777777" w:rsidR="00D00283" w:rsidRPr="00D00283" w:rsidRDefault="00D00283" w:rsidP="00D00283">
            <w:pPr>
              <w:spacing w:line="360" w:lineRule="auto"/>
              <w:jc w:val="both"/>
              <w:rPr>
                <w:rFonts w:cs="Arial"/>
                <w:b/>
                <w:bCs/>
              </w:rPr>
            </w:pPr>
            <w:r w:rsidRPr="00D00283">
              <w:rPr>
                <w:rFonts w:cs="Arial"/>
                <w:b/>
                <w:bCs/>
              </w:rPr>
              <w:t>OST</w:t>
            </w:r>
          </w:p>
        </w:tc>
        <w:tc>
          <w:tcPr>
            <w:tcW w:w="8028" w:type="dxa"/>
          </w:tcPr>
          <w:p w14:paraId="64B63E03" w14:textId="77777777" w:rsidR="00D00283" w:rsidRPr="00D00283" w:rsidRDefault="00D00283" w:rsidP="00D00283">
            <w:pPr>
              <w:spacing w:line="360" w:lineRule="auto"/>
              <w:jc w:val="both"/>
              <w:rPr>
                <w:rFonts w:cs="Arial"/>
              </w:rPr>
            </w:pPr>
            <w:r w:rsidRPr="00D00283">
              <w:rPr>
                <w:rFonts w:cs="Arial"/>
              </w:rPr>
              <w:t>Operational Safety Training</w:t>
            </w:r>
          </w:p>
        </w:tc>
      </w:tr>
      <w:tr w:rsidR="00D00283" w:rsidRPr="00D00283" w14:paraId="57350CC1" w14:textId="77777777">
        <w:tc>
          <w:tcPr>
            <w:tcW w:w="988" w:type="dxa"/>
            <w:shd w:val="clear" w:color="auto" w:fill="D9E2F3" w:themeFill="accent1" w:themeFillTint="33"/>
          </w:tcPr>
          <w:p w14:paraId="4CD89BB7" w14:textId="77777777" w:rsidR="00D00283" w:rsidRPr="00D00283" w:rsidRDefault="00D00283" w:rsidP="00D00283">
            <w:pPr>
              <w:spacing w:line="360" w:lineRule="auto"/>
              <w:jc w:val="both"/>
              <w:rPr>
                <w:rFonts w:cs="Arial"/>
                <w:b/>
                <w:bCs/>
              </w:rPr>
            </w:pPr>
            <w:r w:rsidRPr="00D00283">
              <w:rPr>
                <w:rFonts w:cs="Arial"/>
                <w:b/>
                <w:bCs/>
              </w:rPr>
              <w:t>PSU</w:t>
            </w:r>
          </w:p>
        </w:tc>
        <w:tc>
          <w:tcPr>
            <w:tcW w:w="8028" w:type="dxa"/>
          </w:tcPr>
          <w:p w14:paraId="2CDA8BE1" w14:textId="77777777" w:rsidR="00D00283" w:rsidRPr="00D00283" w:rsidRDefault="00D00283" w:rsidP="00D00283">
            <w:pPr>
              <w:spacing w:line="360" w:lineRule="auto"/>
              <w:jc w:val="both"/>
              <w:rPr>
                <w:rFonts w:cs="Arial"/>
              </w:rPr>
            </w:pPr>
            <w:r w:rsidRPr="00D00283">
              <w:rPr>
                <w:rFonts w:cs="Arial"/>
              </w:rPr>
              <w:t>Police Support Unit</w:t>
            </w:r>
          </w:p>
        </w:tc>
      </w:tr>
      <w:tr w:rsidR="00D00283" w:rsidRPr="00D00283" w14:paraId="70F23426" w14:textId="77777777">
        <w:tc>
          <w:tcPr>
            <w:tcW w:w="988" w:type="dxa"/>
            <w:shd w:val="clear" w:color="auto" w:fill="D9E2F3" w:themeFill="accent1" w:themeFillTint="33"/>
          </w:tcPr>
          <w:p w14:paraId="29373609" w14:textId="77777777" w:rsidR="00D00283" w:rsidRPr="00D00283" w:rsidRDefault="00D00283" w:rsidP="00D00283">
            <w:pPr>
              <w:spacing w:line="360" w:lineRule="auto"/>
              <w:jc w:val="both"/>
              <w:rPr>
                <w:rFonts w:cs="Arial"/>
                <w:b/>
                <w:bCs/>
              </w:rPr>
            </w:pPr>
            <w:r w:rsidRPr="00D00283">
              <w:rPr>
                <w:rFonts w:cs="Arial"/>
                <w:b/>
                <w:bCs/>
              </w:rPr>
              <w:t>NIE</w:t>
            </w:r>
          </w:p>
        </w:tc>
        <w:tc>
          <w:tcPr>
            <w:tcW w:w="8028" w:type="dxa"/>
          </w:tcPr>
          <w:p w14:paraId="4620BCA7" w14:textId="77777777" w:rsidR="00D00283" w:rsidRPr="00D00283" w:rsidRDefault="00D00283" w:rsidP="00D00283">
            <w:pPr>
              <w:spacing w:line="360" w:lineRule="auto"/>
              <w:jc w:val="both"/>
              <w:rPr>
                <w:rFonts w:cs="Arial"/>
              </w:rPr>
            </w:pPr>
            <w:r w:rsidRPr="00D00283">
              <w:rPr>
                <w:rFonts w:cs="Arial"/>
              </w:rPr>
              <w:t>National Investigators Exam</w:t>
            </w:r>
          </w:p>
        </w:tc>
      </w:tr>
      <w:tr w:rsidR="00D00283" w:rsidRPr="00D00283" w14:paraId="553B9ED2" w14:textId="77777777">
        <w:tc>
          <w:tcPr>
            <w:tcW w:w="988" w:type="dxa"/>
            <w:shd w:val="clear" w:color="auto" w:fill="D9E2F3" w:themeFill="accent1" w:themeFillTint="33"/>
          </w:tcPr>
          <w:p w14:paraId="16C77BB6" w14:textId="77777777" w:rsidR="00D00283" w:rsidRPr="00D00283" w:rsidRDefault="00D00283" w:rsidP="00D00283">
            <w:pPr>
              <w:spacing w:line="360" w:lineRule="auto"/>
              <w:jc w:val="both"/>
              <w:rPr>
                <w:rFonts w:cs="Arial"/>
                <w:b/>
                <w:bCs/>
              </w:rPr>
            </w:pPr>
            <w:r w:rsidRPr="00D00283">
              <w:rPr>
                <w:rFonts w:cs="Arial"/>
                <w:b/>
                <w:bCs/>
              </w:rPr>
              <w:t>PIP</w:t>
            </w:r>
          </w:p>
        </w:tc>
        <w:tc>
          <w:tcPr>
            <w:tcW w:w="8028" w:type="dxa"/>
          </w:tcPr>
          <w:p w14:paraId="7DE1A9CA" w14:textId="77777777" w:rsidR="00D00283" w:rsidRPr="00D00283" w:rsidRDefault="00D00283" w:rsidP="00D00283">
            <w:pPr>
              <w:spacing w:line="360" w:lineRule="auto"/>
              <w:jc w:val="both"/>
              <w:rPr>
                <w:rFonts w:cs="Arial"/>
              </w:rPr>
            </w:pPr>
            <w:r w:rsidRPr="00D00283">
              <w:rPr>
                <w:rFonts w:cs="Arial"/>
              </w:rPr>
              <w:t>Professionalising Investigations Programme</w:t>
            </w:r>
          </w:p>
        </w:tc>
      </w:tr>
      <w:tr w:rsidR="00D00283" w:rsidRPr="00D00283" w14:paraId="15FE64A1" w14:textId="77777777">
        <w:tc>
          <w:tcPr>
            <w:tcW w:w="988" w:type="dxa"/>
            <w:shd w:val="clear" w:color="auto" w:fill="D9E2F3" w:themeFill="accent1" w:themeFillTint="33"/>
          </w:tcPr>
          <w:p w14:paraId="6B48C29E" w14:textId="77777777" w:rsidR="00D00283" w:rsidRPr="00D00283" w:rsidRDefault="00D00283" w:rsidP="00D00283">
            <w:pPr>
              <w:spacing w:line="360" w:lineRule="auto"/>
              <w:jc w:val="both"/>
              <w:rPr>
                <w:rFonts w:cs="Arial"/>
                <w:b/>
                <w:bCs/>
              </w:rPr>
            </w:pPr>
            <w:r w:rsidRPr="00D00283">
              <w:rPr>
                <w:rFonts w:cs="Arial"/>
                <w:b/>
                <w:bCs/>
              </w:rPr>
              <w:t>SSAIDP</w:t>
            </w:r>
          </w:p>
        </w:tc>
        <w:tc>
          <w:tcPr>
            <w:tcW w:w="8028" w:type="dxa"/>
          </w:tcPr>
          <w:p w14:paraId="615F098E" w14:textId="77777777" w:rsidR="00D00283" w:rsidRPr="00D00283" w:rsidRDefault="00D00283" w:rsidP="00D00283">
            <w:pPr>
              <w:spacing w:line="360" w:lineRule="auto"/>
              <w:jc w:val="both"/>
              <w:rPr>
                <w:rFonts w:cs="Arial"/>
              </w:rPr>
            </w:pPr>
            <w:r w:rsidRPr="00D00283">
              <w:rPr>
                <w:rFonts w:cs="Arial"/>
              </w:rPr>
              <w:t>Specialist Sexual Abuse Investigators Development Programme</w:t>
            </w:r>
          </w:p>
        </w:tc>
      </w:tr>
      <w:tr w:rsidR="00D00283" w:rsidRPr="00D00283" w14:paraId="3CD9DEDD" w14:textId="77777777">
        <w:tc>
          <w:tcPr>
            <w:tcW w:w="988" w:type="dxa"/>
            <w:shd w:val="clear" w:color="auto" w:fill="D9E2F3" w:themeFill="accent1" w:themeFillTint="33"/>
          </w:tcPr>
          <w:p w14:paraId="5B67385F" w14:textId="77777777" w:rsidR="00D00283" w:rsidRPr="00D00283" w:rsidRDefault="00D00283" w:rsidP="00D00283">
            <w:pPr>
              <w:spacing w:line="360" w:lineRule="auto"/>
              <w:jc w:val="both"/>
              <w:rPr>
                <w:rFonts w:cs="Arial"/>
                <w:b/>
                <w:bCs/>
              </w:rPr>
            </w:pPr>
            <w:r w:rsidRPr="00D00283">
              <w:rPr>
                <w:rFonts w:cs="Arial"/>
                <w:b/>
                <w:bCs/>
              </w:rPr>
              <w:t>SCAIDP</w:t>
            </w:r>
          </w:p>
        </w:tc>
        <w:tc>
          <w:tcPr>
            <w:tcW w:w="8028" w:type="dxa"/>
          </w:tcPr>
          <w:p w14:paraId="21EA8415" w14:textId="77777777" w:rsidR="00D00283" w:rsidRPr="00D00283" w:rsidRDefault="00D00283" w:rsidP="00D00283">
            <w:pPr>
              <w:spacing w:line="360" w:lineRule="auto"/>
              <w:jc w:val="both"/>
              <w:rPr>
                <w:rFonts w:cs="Arial"/>
              </w:rPr>
            </w:pPr>
            <w:r w:rsidRPr="00D00283">
              <w:rPr>
                <w:rFonts w:cs="Arial"/>
              </w:rPr>
              <w:t>Specialist Child Abuse Investigators Development Programme</w:t>
            </w:r>
          </w:p>
        </w:tc>
      </w:tr>
      <w:tr w:rsidR="00D00283" w:rsidRPr="00D00283" w14:paraId="0D929530" w14:textId="77777777">
        <w:tc>
          <w:tcPr>
            <w:tcW w:w="988" w:type="dxa"/>
            <w:shd w:val="clear" w:color="auto" w:fill="D9E2F3" w:themeFill="accent1" w:themeFillTint="33"/>
          </w:tcPr>
          <w:p w14:paraId="0D4797D5" w14:textId="77777777" w:rsidR="00D00283" w:rsidRPr="00D00283" w:rsidRDefault="00D00283" w:rsidP="00D00283">
            <w:pPr>
              <w:spacing w:line="360" w:lineRule="auto"/>
              <w:jc w:val="both"/>
              <w:rPr>
                <w:rFonts w:cs="Arial"/>
                <w:b/>
                <w:bCs/>
              </w:rPr>
            </w:pPr>
            <w:r w:rsidRPr="00D00283">
              <w:rPr>
                <w:rFonts w:cs="Arial"/>
                <w:b/>
                <w:bCs/>
              </w:rPr>
              <w:t>TPAC</w:t>
            </w:r>
          </w:p>
        </w:tc>
        <w:tc>
          <w:tcPr>
            <w:tcW w:w="8028" w:type="dxa"/>
          </w:tcPr>
          <w:p w14:paraId="0E988E2A" w14:textId="77777777" w:rsidR="00D00283" w:rsidRPr="00D00283" w:rsidRDefault="00D00283" w:rsidP="00D00283">
            <w:pPr>
              <w:spacing w:line="360" w:lineRule="auto"/>
              <w:jc w:val="both"/>
              <w:rPr>
                <w:rFonts w:cs="Arial"/>
              </w:rPr>
            </w:pPr>
            <w:r w:rsidRPr="00D00283">
              <w:rPr>
                <w:rFonts w:cs="Arial"/>
              </w:rPr>
              <w:t>Tactical Pursuit and Containment</w:t>
            </w:r>
          </w:p>
        </w:tc>
      </w:tr>
      <w:tr w:rsidR="00D00283" w:rsidRPr="00D00283" w14:paraId="18FAE47E" w14:textId="77777777">
        <w:tc>
          <w:tcPr>
            <w:tcW w:w="988" w:type="dxa"/>
            <w:shd w:val="clear" w:color="auto" w:fill="D9E2F3" w:themeFill="accent1" w:themeFillTint="33"/>
          </w:tcPr>
          <w:p w14:paraId="4B720131" w14:textId="77777777" w:rsidR="00D00283" w:rsidRPr="00D00283" w:rsidRDefault="00D00283" w:rsidP="00D00283">
            <w:pPr>
              <w:spacing w:line="360" w:lineRule="auto"/>
              <w:jc w:val="both"/>
              <w:rPr>
                <w:rFonts w:cs="Arial"/>
                <w:b/>
                <w:bCs/>
              </w:rPr>
            </w:pPr>
            <w:r w:rsidRPr="00D00283">
              <w:rPr>
                <w:rFonts w:cs="Arial"/>
                <w:b/>
                <w:bCs/>
              </w:rPr>
              <w:t>PNC</w:t>
            </w:r>
          </w:p>
        </w:tc>
        <w:tc>
          <w:tcPr>
            <w:tcW w:w="8028" w:type="dxa"/>
          </w:tcPr>
          <w:p w14:paraId="6FA49BD3" w14:textId="77777777" w:rsidR="00D00283" w:rsidRPr="00D00283" w:rsidRDefault="00D00283" w:rsidP="00D00283">
            <w:pPr>
              <w:spacing w:line="360" w:lineRule="auto"/>
              <w:jc w:val="both"/>
              <w:rPr>
                <w:rFonts w:cs="Arial"/>
              </w:rPr>
            </w:pPr>
            <w:r w:rsidRPr="00D00283">
              <w:rPr>
                <w:rFonts w:cs="Arial"/>
              </w:rPr>
              <w:t>Police National Computer</w:t>
            </w:r>
          </w:p>
        </w:tc>
      </w:tr>
      <w:tr w:rsidR="00D00283" w:rsidRPr="00D00283" w14:paraId="6CB1A376" w14:textId="77777777">
        <w:tc>
          <w:tcPr>
            <w:tcW w:w="988" w:type="dxa"/>
            <w:shd w:val="clear" w:color="auto" w:fill="D9E2F3" w:themeFill="accent1" w:themeFillTint="33"/>
          </w:tcPr>
          <w:p w14:paraId="6C1C6C8B" w14:textId="77777777" w:rsidR="00D00283" w:rsidRPr="00D00283" w:rsidRDefault="00D00283" w:rsidP="00D00283">
            <w:pPr>
              <w:spacing w:line="360" w:lineRule="auto"/>
              <w:jc w:val="both"/>
              <w:rPr>
                <w:rFonts w:cs="Arial"/>
                <w:b/>
                <w:bCs/>
              </w:rPr>
            </w:pPr>
            <w:r w:rsidRPr="00D00283">
              <w:rPr>
                <w:rFonts w:cs="Arial"/>
                <w:b/>
                <w:bCs/>
              </w:rPr>
              <w:t>PND</w:t>
            </w:r>
          </w:p>
        </w:tc>
        <w:tc>
          <w:tcPr>
            <w:tcW w:w="8028" w:type="dxa"/>
          </w:tcPr>
          <w:p w14:paraId="197D083C" w14:textId="77777777" w:rsidR="00D00283" w:rsidRPr="00D00283" w:rsidRDefault="00D00283" w:rsidP="00D00283">
            <w:pPr>
              <w:spacing w:line="360" w:lineRule="auto"/>
              <w:jc w:val="both"/>
              <w:rPr>
                <w:rFonts w:cs="Arial"/>
              </w:rPr>
            </w:pPr>
            <w:r w:rsidRPr="00D00283">
              <w:rPr>
                <w:rFonts w:cs="Arial"/>
              </w:rPr>
              <w:t>Police National Database</w:t>
            </w:r>
          </w:p>
        </w:tc>
      </w:tr>
      <w:tr w:rsidR="00D00283" w:rsidRPr="00D00283" w14:paraId="12A6455D" w14:textId="77777777">
        <w:tc>
          <w:tcPr>
            <w:tcW w:w="988" w:type="dxa"/>
            <w:shd w:val="clear" w:color="auto" w:fill="D9E2F3" w:themeFill="accent1" w:themeFillTint="33"/>
          </w:tcPr>
          <w:p w14:paraId="75D8D283" w14:textId="77777777" w:rsidR="00D00283" w:rsidRPr="00D00283" w:rsidRDefault="00D00283" w:rsidP="00D00283">
            <w:pPr>
              <w:spacing w:line="360" w:lineRule="auto"/>
              <w:jc w:val="both"/>
              <w:rPr>
                <w:rFonts w:cs="Arial"/>
                <w:b/>
                <w:bCs/>
              </w:rPr>
            </w:pPr>
            <w:r w:rsidRPr="00D00283">
              <w:rPr>
                <w:rFonts w:cs="Arial"/>
                <w:b/>
                <w:bCs/>
              </w:rPr>
              <w:t>FTD</w:t>
            </w:r>
          </w:p>
        </w:tc>
        <w:tc>
          <w:tcPr>
            <w:tcW w:w="8028" w:type="dxa"/>
          </w:tcPr>
          <w:p w14:paraId="1A10D41E" w14:textId="77777777" w:rsidR="00D00283" w:rsidRPr="00D00283" w:rsidRDefault="00D00283" w:rsidP="00D00283">
            <w:pPr>
              <w:spacing w:line="360" w:lineRule="auto"/>
              <w:jc w:val="both"/>
              <w:rPr>
                <w:rFonts w:cs="Arial"/>
              </w:rPr>
            </w:pPr>
            <w:r w:rsidRPr="00D00283">
              <w:rPr>
                <w:rFonts w:cs="Arial"/>
              </w:rPr>
              <w:t>Force Training Day</w:t>
            </w:r>
          </w:p>
        </w:tc>
      </w:tr>
      <w:tr w:rsidR="00D00283" w:rsidRPr="00D00283" w14:paraId="72A5F407" w14:textId="77777777">
        <w:tc>
          <w:tcPr>
            <w:tcW w:w="988" w:type="dxa"/>
            <w:shd w:val="clear" w:color="auto" w:fill="D9E2F3" w:themeFill="accent1" w:themeFillTint="33"/>
          </w:tcPr>
          <w:p w14:paraId="0FBFB8AF" w14:textId="77777777" w:rsidR="00D00283" w:rsidRPr="00D00283" w:rsidRDefault="00D00283" w:rsidP="00D00283">
            <w:pPr>
              <w:spacing w:line="360" w:lineRule="auto"/>
              <w:jc w:val="both"/>
              <w:rPr>
                <w:rFonts w:cs="Arial"/>
                <w:b/>
                <w:bCs/>
              </w:rPr>
            </w:pPr>
            <w:r w:rsidRPr="00D00283">
              <w:rPr>
                <w:rFonts w:cs="Arial"/>
                <w:b/>
                <w:bCs/>
              </w:rPr>
              <w:t>UWTSD</w:t>
            </w:r>
          </w:p>
        </w:tc>
        <w:tc>
          <w:tcPr>
            <w:tcW w:w="8028" w:type="dxa"/>
          </w:tcPr>
          <w:p w14:paraId="491CD862" w14:textId="77777777" w:rsidR="00D00283" w:rsidRPr="00D00283" w:rsidRDefault="00D00283" w:rsidP="00D00283">
            <w:pPr>
              <w:spacing w:line="360" w:lineRule="auto"/>
              <w:jc w:val="both"/>
              <w:rPr>
                <w:rFonts w:cs="Arial"/>
              </w:rPr>
            </w:pPr>
            <w:r w:rsidRPr="00D00283">
              <w:rPr>
                <w:rFonts w:cs="Arial"/>
              </w:rPr>
              <w:t>University of Wales Trinity St David’s</w:t>
            </w:r>
          </w:p>
        </w:tc>
      </w:tr>
      <w:tr w:rsidR="00D00283" w:rsidRPr="00D00283" w14:paraId="72555661" w14:textId="77777777">
        <w:tc>
          <w:tcPr>
            <w:tcW w:w="988" w:type="dxa"/>
            <w:shd w:val="clear" w:color="auto" w:fill="D9E2F3" w:themeFill="accent1" w:themeFillTint="33"/>
          </w:tcPr>
          <w:p w14:paraId="638F94DF" w14:textId="77777777" w:rsidR="00D00283" w:rsidRPr="00D00283" w:rsidRDefault="00D00283" w:rsidP="00D00283">
            <w:pPr>
              <w:spacing w:line="360" w:lineRule="auto"/>
              <w:jc w:val="both"/>
              <w:rPr>
                <w:rFonts w:cs="Arial"/>
                <w:b/>
                <w:bCs/>
              </w:rPr>
            </w:pPr>
            <w:r w:rsidRPr="00D00283">
              <w:rPr>
                <w:rFonts w:cs="Arial"/>
                <w:b/>
                <w:bCs/>
              </w:rPr>
              <w:t>SCLP</w:t>
            </w:r>
          </w:p>
        </w:tc>
        <w:tc>
          <w:tcPr>
            <w:tcW w:w="8028" w:type="dxa"/>
          </w:tcPr>
          <w:p w14:paraId="164F113F" w14:textId="77777777" w:rsidR="00D00283" w:rsidRPr="00D00283" w:rsidRDefault="00D00283" w:rsidP="00D00283">
            <w:pPr>
              <w:spacing w:line="360" w:lineRule="auto"/>
              <w:jc w:val="both"/>
              <w:rPr>
                <w:rFonts w:cs="Arial"/>
              </w:rPr>
            </w:pPr>
            <w:r w:rsidRPr="00D00283">
              <w:rPr>
                <w:rFonts w:cs="Arial"/>
              </w:rPr>
              <w:t>Special Constable Learning Programme</w:t>
            </w:r>
          </w:p>
        </w:tc>
      </w:tr>
      <w:tr w:rsidR="00D00283" w:rsidRPr="00D00283" w14:paraId="020B57E0" w14:textId="77777777">
        <w:tc>
          <w:tcPr>
            <w:tcW w:w="988" w:type="dxa"/>
            <w:shd w:val="clear" w:color="auto" w:fill="D9E2F3" w:themeFill="accent1" w:themeFillTint="33"/>
          </w:tcPr>
          <w:p w14:paraId="4EDFC5CB" w14:textId="77777777" w:rsidR="00D00283" w:rsidRPr="00D00283" w:rsidRDefault="00D00283" w:rsidP="00D00283">
            <w:pPr>
              <w:spacing w:line="360" w:lineRule="auto"/>
              <w:jc w:val="both"/>
              <w:rPr>
                <w:rFonts w:cs="Arial"/>
                <w:b/>
                <w:bCs/>
              </w:rPr>
            </w:pPr>
            <w:r w:rsidRPr="00D00283">
              <w:rPr>
                <w:rFonts w:cs="Arial"/>
                <w:b/>
                <w:bCs/>
              </w:rPr>
              <w:t>PSI</w:t>
            </w:r>
          </w:p>
        </w:tc>
        <w:tc>
          <w:tcPr>
            <w:tcW w:w="8028" w:type="dxa"/>
          </w:tcPr>
          <w:p w14:paraId="79B3CEA4" w14:textId="77777777" w:rsidR="00D00283" w:rsidRPr="00D00283" w:rsidRDefault="00D00283" w:rsidP="00D00283">
            <w:pPr>
              <w:spacing w:line="360" w:lineRule="auto"/>
              <w:jc w:val="both"/>
              <w:rPr>
                <w:rFonts w:cs="Arial"/>
              </w:rPr>
            </w:pPr>
            <w:r w:rsidRPr="00D00283">
              <w:rPr>
                <w:rFonts w:cs="Arial"/>
              </w:rPr>
              <w:t>Police Staff Investigators</w:t>
            </w:r>
          </w:p>
        </w:tc>
      </w:tr>
      <w:tr w:rsidR="00D00283" w:rsidRPr="00D00283" w14:paraId="46A3C30A" w14:textId="77777777">
        <w:tc>
          <w:tcPr>
            <w:tcW w:w="988" w:type="dxa"/>
            <w:shd w:val="clear" w:color="auto" w:fill="D9E2F3" w:themeFill="accent1" w:themeFillTint="33"/>
          </w:tcPr>
          <w:p w14:paraId="0836EE3E" w14:textId="77777777" w:rsidR="00D00283" w:rsidRPr="00D00283" w:rsidRDefault="00D00283" w:rsidP="00D00283">
            <w:pPr>
              <w:spacing w:line="360" w:lineRule="auto"/>
              <w:jc w:val="both"/>
              <w:rPr>
                <w:rFonts w:cs="Arial"/>
                <w:b/>
                <w:bCs/>
              </w:rPr>
            </w:pPr>
            <w:r w:rsidRPr="00D00283">
              <w:rPr>
                <w:rFonts w:cs="Arial"/>
                <w:b/>
                <w:bCs/>
              </w:rPr>
              <w:t>NCA</w:t>
            </w:r>
          </w:p>
        </w:tc>
        <w:tc>
          <w:tcPr>
            <w:tcW w:w="8028" w:type="dxa"/>
          </w:tcPr>
          <w:p w14:paraId="3E5E670A" w14:textId="77777777" w:rsidR="00D00283" w:rsidRPr="00D00283" w:rsidRDefault="00D00283" w:rsidP="00D00283">
            <w:pPr>
              <w:spacing w:line="360" w:lineRule="auto"/>
              <w:jc w:val="both"/>
              <w:rPr>
                <w:rFonts w:cs="Arial"/>
              </w:rPr>
            </w:pPr>
            <w:r w:rsidRPr="00D00283">
              <w:rPr>
                <w:rFonts w:cs="Arial"/>
              </w:rPr>
              <w:t>National Crime Agency</w:t>
            </w:r>
          </w:p>
        </w:tc>
      </w:tr>
      <w:tr w:rsidR="00D00283" w:rsidRPr="00D00283" w14:paraId="0C2BB461" w14:textId="77777777">
        <w:tc>
          <w:tcPr>
            <w:tcW w:w="988" w:type="dxa"/>
            <w:shd w:val="clear" w:color="auto" w:fill="D9E2F3" w:themeFill="accent1" w:themeFillTint="33"/>
          </w:tcPr>
          <w:p w14:paraId="137E2E14" w14:textId="77777777" w:rsidR="00D00283" w:rsidRPr="00D00283" w:rsidRDefault="00D00283" w:rsidP="00D00283">
            <w:pPr>
              <w:spacing w:line="360" w:lineRule="auto"/>
              <w:jc w:val="both"/>
              <w:rPr>
                <w:rFonts w:cs="Arial"/>
                <w:b/>
                <w:bCs/>
              </w:rPr>
            </w:pPr>
            <w:r w:rsidRPr="00D00283">
              <w:rPr>
                <w:rFonts w:cs="Arial"/>
                <w:b/>
                <w:bCs/>
              </w:rPr>
              <w:t>IQA</w:t>
            </w:r>
          </w:p>
        </w:tc>
        <w:tc>
          <w:tcPr>
            <w:tcW w:w="8028" w:type="dxa"/>
          </w:tcPr>
          <w:p w14:paraId="6ABA67C4" w14:textId="77777777" w:rsidR="00D00283" w:rsidRPr="00D00283" w:rsidRDefault="00D00283" w:rsidP="00D00283">
            <w:pPr>
              <w:spacing w:line="360" w:lineRule="auto"/>
              <w:jc w:val="both"/>
              <w:rPr>
                <w:rFonts w:cs="Arial"/>
              </w:rPr>
            </w:pPr>
            <w:r w:rsidRPr="00D00283">
              <w:rPr>
                <w:rFonts w:cs="Arial"/>
              </w:rPr>
              <w:t>Internal Quality Assurance</w:t>
            </w:r>
          </w:p>
        </w:tc>
      </w:tr>
      <w:tr w:rsidR="00D00283" w:rsidRPr="00D00283" w14:paraId="333D5405" w14:textId="77777777">
        <w:tc>
          <w:tcPr>
            <w:tcW w:w="988" w:type="dxa"/>
            <w:shd w:val="clear" w:color="auto" w:fill="D9E2F3" w:themeFill="accent1" w:themeFillTint="33"/>
          </w:tcPr>
          <w:p w14:paraId="03B3AF7B" w14:textId="77777777" w:rsidR="00D00283" w:rsidRPr="00D00283" w:rsidRDefault="00D00283" w:rsidP="00D00283">
            <w:pPr>
              <w:spacing w:line="360" w:lineRule="auto"/>
              <w:jc w:val="both"/>
              <w:rPr>
                <w:rFonts w:cs="Arial"/>
                <w:b/>
                <w:bCs/>
              </w:rPr>
            </w:pPr>
            <w:r w:rsidRPr="00D00283">
              <w:rPr>
                <w:rFonts w:cs="Arial"/>
                <w:b/>
                <w:bCs/>
              </w:rPr>
              <w:t>EQA</w:t>
            </w:r>
          </w:p>
        </w:tc>
        <w:tc>
          <w:tcPr>
            <w:tcW w:w="8028" w:type="dxa"/>
          </w:tcPr>
          <w:p w14:paraId="1F5FA4AD" w14:textId="77777777" w:rsidR="00D00283" w:rsidRPr="00D00283" w:rsidRDefault="00D00283" w:rsidP="00D00283">
            <w:pPr>
              <w:spacing w:line="360" w:lineRule="auto"/>
              <w:jc w:val="both"/>
              <w:rPr>
                <w:rFonts w:cs="Arial"/>
              </w:rPr>
            </w:pPr>
            <w:r w:rsidRPr="00D00283">
              <w:rPr>
                <w:rFonts w:cs="Arial"/>
              </w:rPr>
              <w:t>External Quality Assurance</w:t>
            </w:r>
          </w:p>
        </w:tc>
      </w:tr>
      <w:tr w:rsidR="00D00283" w:rsidRPr="00D00283" w14:paraId="1EC19EFE" w14:textId="77777777">
        <w:tc>
          <w:tcPr>
            <w:tcW w:w="988" w:type="dxa"/>
            <w:shd w:val="clear" w:color="auto" w:fill="D9E2F3" w:themeFill="accent1" w:themeFillTint="33"/>
          </w:tcPr>
          <w:p w14:paraId="52CD0F1E" w14:textId="77777777" w:rsidR="00D00283" w:rsidRPr="00D00283" w:rsidRDefault="00D00283" w:rsidP="00D00283">
            <w:pPr>
              <w:spacing w:line="360" w:lineRule="auto"/>
              <w:jc w:val="both"/>
              <w:rPr>
                <w:rFonts w:cs="Arial"/>
                <w:b/>
                <w:bCs/>
              </w:rPr>
            </w:pPr>
            <w:r w:rsidRPr="00D00283">
              <w:rPr>
                <w:rFonts w:cs="Arial"/>
                <w:b/>
                <w:bCs/>
              </w:rPr>
              <w:t>JRFT</w:t>
            </w:r>
          </w:p>
        </w:tc>
        <w:tc>
          <w:tcPr>
            <w:tcW w:w="8028" w:type="dxa"/>
          </w:tcPr>
          <w:p w14:paraId="1FC9E0CB" w14:textId="77777777" w:rsidR="00D00283" w:rsidRPr="00D00283" w:rsidRDefault="00D00283" w:rsidP="00D00283">
            <w:pPr>
              <w:spacing w:line="360" w:lineRule="auto"/>
              <w:jc w:val="both"/>
              <w:rPr>
                <w:rFonts w:cs="Arial"/>
              </w:rPr>
            </w:pPr>
            <w:r w:rsidRPr="00D00283">
              <w:rPr>
                <w:rFonts w:cs="Arial"/>
              </w:rPr>
              <w:t>Job Related Fitness Test (bleep test)</w:t>
            </w:r>
          </w:p>
        </w:tc>
      </w:tr>
      <w:tr w:rsidR="00D00283" w:rsidRPr="00D00283" w14:paraId="19B915B0" w14:textId="77777777">
        <w:tc>
          <w:tcPr>
            <w:tcW w:w="988" w:type="dxa"/>
            <w:shd w:val="clear" w:color="auto" w:fill="D9E2F3" w:themeFill="accent1" w:themeFillTint="33"/>
          </w:tcPr>
          <w:p w14:paraId="04FD488C" w14:textId="77777777" w:rsidR="00D00283" w:rsidRPr="00D00283" w:rsidRDefault="00D00283" w:rsidP="00D00283">
            <w:pPr>
              <w:spacing w:line="360" w:lineRule="auto"/>
              <w:jc w:val="both"/>
              <w:rPr>
                <w:rFonts w:cs="Arial"/>
                <w:b/>
                <w:bCs/>
              </w:rPr>
            </w:pPr>
            <w:r w:rsidRPr="00D00283">
              <w:rPr>
                <w:rFonts w:cs="Arial"/>
                <w:b/>
                <w:bCs/>
              </w:rPr>
              <w:t>FTP</w:t>
            </w:r>
          </w:p>
        </w:tc>
        <w:tc>
          <w:tcPr>
            <w:tcW w:w="8028" w:type="dxa"/>
          </w:tcPr>
          <w:p w14:paraId="03D4E746" w14:textId="77777777" w:rsidR="00D00283" w:rsidRPr="00D00283" w:rsidRDefault="00D00283" w:rsidP="00D00283">
            <w:pPr>
              <w:spacing w:line="360" w:lineRule="auto"/>
              <w:jc w:val="both"/>
              <w:rPr>
                <w:rFonts w:cs="Arial"/>
              </w:rPr>
            </w:pPr>
            <w:r w:rsidRPr="00D00283">
              <w:rPr>
                <w:rFonts w:cs="Arial"/>
              </w:rPr>
              <w:t>Fast Track Programme</w:t>
            </w:r>
          </w:p>
        </w:tc>
      </w:tr>
      <w:tr w:rsidR="00D00283" w:rsidRPr="00D00283" w14:paraId="43120674" w14:textId="77777777">
        <w:tc>
          <w:tcPr>
            <w:tcW w:w="988" w:type="dxa"/>
            <w:shd w:val="clear" w:color="auto" w:fill="D9E2F3" w:themeFill="accent1" w:themeFillTint="33"/>
          </w:tcPr>
          <w:p w14:paraId="6C81CFAF" w14:textId="77777777" w:rsidR="00D00283" w:rsidRPr="00D00283" w:rsidRDefault="00D00283" w:rsidP="00D00283">
            <w:pPr>
              <w:spacing w:line="360" w:lineRule="auto"/>
              <w:jc w:val="both"/>
              <w:rPr>
                <w:rFonts w:cs="Arial"/>
                <w:b/>
                <w:bCs/>
              </w:rPr>
            </w:pPr>
            <w:r w:rsidRPr="00D00283">
              <w:rPr>
                <w:rFonts w:cs="Arial"/>
                <w:b/>
                <w:bCs/>
              </w:rPr>
              <w:t>NVQ</w:t>
            </w:r>
          </w:p>
        </w:tc>
        <w:tc>
          <w:tcPr>
            <w:tcW w:w="8028" w:type="dxa"/>
          </w:tcPr>
          <w:p w14:paraId="4B09691B" w14:textId="77777777" w:rsidR="00D00283" w:rsidRPr="00D00283" w:rsidRDefault="00D00283" w:rsidP="00D00283">
            <w:pPr>
              <w:spacing w:line="360" w:lineRule="auto"/>
              <w:jc w:val="both"/>
              <w:rPr>
                <w:rFonts w:cs="Arial"/>
              </w:rPr>
            </w:pPr>
            <w:r w:rsidRPr="00D00283">
              <w:rPr>
                <w:rFonts w:cs="Arial"/>
              </w:rPr>
              <w:t>National Vocational Qualification</w:t>
            </w:r>
          </w:p>
        </w:tc>
      </w:tr>
      <w:tr w:rsidR="00D00283" w:rsidRPr="00D00283" w14:paraId="13F9957E" w14:textId="77777777">
        <w:tc>
          <w:tcPr>
            <w:tcW w:w="988" w:type="dxa"/>
            <w:shd w:val="clear" w:color="auto" w:fill="D9E2F3" w:themeFill="accent1" w:themeFillTint="33"/>
          </w:tcPr>
          <w:p w14:paraId="258E5B39" w14:textId="77777777" w:rsidR="00D00283" w:rsidRPr="00D00283" w:rsidRDefault="00D00283" w:rsidP="00D00283">
            <w:pPr>
              <w:spacing w:line="360" w:lineRule="auto"/>
              <w:jc w:val="both"/>
              <w:rPr>
                <w:rFonts w:cs="Arial"/>
                <w:b/>
                <w:bCs/>
              </w:rPr>
            </w:pPr>
            <w:r w:rsidRPr="00D00283">
              <w:rPr>
                <w:rFonts w:cs="Arial"/>
                <w:b/>
                <w:bCs/>
              </w:rPr>
              <w:t>ILM</w:t>
            </w:r>
          </w:p>
        </w:tc>
        <w:tc>
          <w:tcPr>
            <w:tcW w:w="8028" w:type="dxa"/>
          </w:tcPr>
          <w:p w14:paraId="614E4D55" w14:textId="77777777" w:rsidR="00D00283" w:rsidRPr="00D00283" w:rsidRDefault="00D00283" w:rsidP="00D00283">
            <w:pPr>
              <w:spacing w:line="360" w:lineRule="auto"/>
              <w:jc w:val="both"/>
              <w:rPr>
                <w:rFonts w:cs="Arial"/>
              </w:rPr>
            </w:pPr>
            <w:r w:rsidRPr="00D00283">
              <w:rPr>
                <w:rFonts w:cs="Arial"/>
              </w:rPr>
              <w:t>Institute of Leadership and Management</w:t>
            </w:r>
          </w:p>
        </w:tc>
      </w:tr>
    </w:tbl>
    <w:p w14:paraId="68E8AD8E" w14:textId="77777777" w:rsidR="00D00283" w:rsidRPr="00D00283" w:rsidRDefault="00D00283" w:rsidP="00D00283">
      <w:pPr>
        <w:ind w:firstLine="720"/>
        <w:jc w:val="both"/>
      </w:pPr>
    </w:p>
    <w:p w14:paraId="415715ED" w14:textId="77777777" w:rsidR="00D00283" w:rsidRPr="00D00283" w:rsidRDefault="00D00283" w:rsidP="00D00283">
      <w:pPr>
        <w:jc w:val="both"/>
        <w:rPr>
          <w:b/>
          <w:bCs/>
          <w:sz w:val="24"/>
          <w:szCs w:val="24"/>
        </w:rPr>
      </w:pPr>
      <w:r w:rsidRPr="00D00283">
        <w:rPr>
          <w:b/>
          <w:bCs/>
          <w:sz w:val="24"/>
          <w:szCs w:val="24"/>
        </w:rPr>
        <w:t>Appendix 2- L&amp;D Training Needs Evaluation (TNE) Board</w:t>
      </w:r>
    </w:p>
    <w:p w14:paraId="44F0E9CF" w14:textId="77777777" w:rsidR="00D00283" w:rsidRPr="00D00283" w:rsidRDefault="00D00283" w:rsidP="00D00283">
      <w:pPr>
        <w:jc w:val="both"/>
        <w:rPr>
          <w:b/>
          <w:bCs/>
          <w:sz w:val="24"/>
          <w:szCs w:val="24"/>
        </w:rPr>
      </w:pPr>
    </w:p>
    <w:bookmarkStart w:id="14" w:name="_MON_1829470983"/>
    <w:bookmarkEnd w:id="14"/>
    <w:p w14:paraId="69467354" w14:textId="77777777" w:rsidR="00D00283" w:rsidRPr="00D00283" w:rsidRDefault="00D00283" w:rsidP="00D00283">
      <w:pPr>
        <w:jc w:val="both"/>
        <w:rPr>
          <w:b/>
          <w:bCs/>
        </w:rPr>
      </w:pPr>
      <w:r w:rsidRPr="00D00283">
        <w:rPr>
          <w:b/>
          <w:bCs/>
          <w:sz w:val="24"/>
          <w:szCs w:val="24"/>
        </w:rPr>
        <w:object w:dxaOrig="1500" w:dyaOrig="981" w14:anchorId="21F09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1pt" o:ole="">
            <v:imagedata r:id="rId11" o:title=""/>
          </v:shape>
          <o:OLEObject Type="Embed" ProgID="Word.Document.12" ShapeID="_x0000_i1025" DrawAspect="Icon" ObjectID="_1837554845" r:id="rId12">
            <o:FieldCodes>\s</o:FieldCodes>
          </o:OLEObject>
        </w:object>
      </w:r>
      <w:bookmarkStart w:id="15" w:name="_MON_1829470992"/>
      <w:bookmarkEnd w:id="15"/>
      <w:r w:rsidRPr="00D00283">
        <w:rPr>
          <w:b/>
          <w:bCs/>
          <w:sz w:val="24"/>
          <w:szCs w:val="24"/>
        </w:rPr>
        <w:object w:dxaOrig="1500" w:dyaOrig="981" w14:anchorId="25BB1413">
          <v:shape id="_x0000_i1026" type="#_x0000_t75" style="width:77.25pt;height:51pt" o:ole="">
            <v:imagedata r:id="rId13" o:title=""/>
          </v:shape>
          <o:OLEObject Type="Embed" ProgID="Word.Document.12" ShapeID="_x0000_i1026" DrawAspect="Icon" ObjectID="_1837554846" r:id="rId14">
            <o:FieldCodes>\s</o:FieldCodes>
          </o:OLEObject>
        </w:object>
      </w:r>
    </w:p>
    <w:p w14:paraId="4EC34225" w14:textId="77777777" w:rsidR="00D00283" w:rsidRPr="00D00283" w:rsidRDefault="00D00283" w:rsidP="00D00283">
      <w:pPr>
        <w:jc w:val="both"/>
      </w:pPr>
    </w:p>
    <w:p w14:paraId="33CD5D1C" w14:textId="77777777" w:rsidR="00D00283" w:rsidRPr="00D00283" w:rsidRDefault="00D00283" w:rsidP="00D00283">
      <w:pPr>
        <w:jc w:val="both"/>
        <w:rPr>
          <w:b/>
          <w:bCs/>
          <w:sz w:val="24"/>
          <w:szCs w:val="24"/>
        </w:rPr>
      </w:pPr>
      <w:r w:rsidRPr="00D00283">
        <w:rPr>
          <w:b/>
          <w:bCs/>
          <w:sz w:val="24"/>
          <w:szCs w:val="24"/>
        </w:rPr>
        <w:t>Appendix 3- Budget Scrutiny Panel TOR</w:t>
      </w:r>
    </w:p>
    <w:bookmarkStart w:id="16" w:name="_MON_1829471631"/>
    <w:bookmarkEnd w:id="16"/>
    <w:p w14:paraId="6879C294" w14:textId="77777777" w:rsidR="00D00283" w:rsidRPr="00D00283" w:rsidRDefault="00D00283" w:rsidP="00D00283">
      <w:pPr>
        <w:jc w:val="both"/>
      </w:pPr>
      <w:r w:rsidRPr="00D00283">
        <w:object w:dxaOrig="1500" w:dyaOrig="981" w14:anchorId="14FDF253">
          <v:shape id="_x0000_i1027" type="#_x0000_t75" style="width:77.25pt;height:51pt" o:ole="">
            <v:imagedata r:id="rId15" o:title=""/>
          </v:shape>
          <o:OLEObject Type="Embed" ProgID="Word.Document.12" ShapeID="_x0000_i1027" DrawAspect="Icon" ObjectID="_1837554847" r:id="rId16">
            <o:FieldCodes>\s</o:FieldCodes>
          </o:OLEObject>
        </w:object>
      </w:r>
    </w:p>
    <w:p w14:paraId="222A8594" w14:textId="77777777" w:rsidR="00D00283" w:rsidRPr="00D00283" w:rsidRDefault="00D00283" w:rsidP="00D00283">
      <w:pPr>
        <w:jc w:val="both"/>
      </w:pPr>
    </w:p>
    <w:p w14:paraId="54534220" w14:textId="77777777" w:rsidR="00D00283" w:rsidRPr="00D00283" w:rsidRDefault="00D00283" w:rsidP="00D00283">
      <w:pPr>
        <w:jc w:val="both"/>
        <w:rPr>
          <w:b/>
          <w:bCs/>
          <w:sz w:val="24"/>
          <w:szCs w:val="24"/>
        </w:rPr>
      </w:pPr>
    </w:p>
    <w:p w14:paraId="191CAAC8" w14:textId="77777777" w:rsidR="00D00283" w:rsidRPr="00D00283" w:rsidRDefault="00D00283" w:rsidP="00D00283">
      <w:pPr>
        <w:jc w:val="both"/>
        <w:rPr>
          <w:b/>
          <w:bCs/>
          <w:sz w:val="24"/>
          <w:szCs w:val="24"/>
        </w:rPr>
      </w:pPr>
    </w:p>
    <w:p w14:paraId="7BD0765F" w14:textId="77777777" w:rsidR="00D00283" w:rsidRPr="00D00283" w:rsidRDefault="00D00283" w:rsidP="00D00283">
      <w:pPr>
        <w:jc w:val="both"/>
        <w:rPr>
          <w:b/>
          <w:bCs/>
          <w:sz w:val="24"/>
          <w:szCs w:val="24"/>
        </w:rPr>
      </w:pPr>
    </w:p>
    <w:p w14:paraId="601A6891" w14:textId="77777777" w:rsidR="00D00283" w:rsidRPr="00D00283" w:rsidRDefault="00D00283" w:rsidP="00D00283">
      <w:pPr>
        <w:jc w:val="both"/>
        <w:rPr>
          <w:b/>
          <w:bCs/>
          <w:sz w:val="24"/>
          <w:szCs w:val="24"/>
        </w:rPr>
      </w:pPr>
    </w:p>
    <w:p w14:paraId="702A710B" w14:textId="77777777" w:rsidR="00D00283" w:rsidRPr="00D00283" w:rsidRDefault="00D00283" w:rsidP="00D00283">
      <w:pPr>
        <w:jc w:val="both"/>
        <w:rPr>
          <w:b/>
          <w:bCs/>
          <w:sz w:val="24"/>
          <w:szCs w:val="24"/>
        </w:rPr>
      </w:pPr>
      <w:r w:rsidRPr="00D00283">
        <w:rPr>
          <w:b/>
          <w:bCs/>
          <w:sz w:val="24"/>
          <w:szCs w:val="24"/>
        </w:rPr>
        <w:t>Appendix 4- L&amp;D governance</w:t>
      </w:r>
    </w:p>
    <w:p w14:paraId="273FA231" w14:textId="77777777" w:rsidR="00D00283" w:rsidRPr="00D00283" w:rsidRDefault="00D00283" w:rsidP="00D00283">
      <w:pPr>
        <w:jc w:val="both"/>
        <w:rPr>
          <w:b/>
          <w:bCs/>
        </w:rPr>
      </w:pPr>
      <w:r w:rsidRPr="00D00283">
        <w:rPr>
          <w:b/>
          <w:bCs/>
          <w:noProof/>
          <w:highlight w:val="yellow"/>
        </w:rPr>
        <w:drawing>
          <wp:inline distT="0" distB="0" distL="0" distR="0" wp14:anchorId="2D76B4B4" wp14:editId="3DFF3475">
            <wp:extent cx="5720715" cy="3811270"/>
            <wp:effectExtent l="0" t="0" r="0" b="0"/>
            <wp:docPr id="1636249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0715" cy="3811270"/>
                    </a:xfrm>
                    <a:prstGeom prst="rect">
                      <a:avLst/>
                    </a:prstGeom>
                    <a:noFill/>
                    <a:ln>
                      <a:noFill/>
                    </a:ln>
                  </pic:spPr>
                </pic:pic>
              </a:graphicData>
            </a:graphic>
          </wp:inline>
        </w:drawing>
      </w:r>
    </w:p>
    <w:p w14:paraId="4F3DFA8E" w14:textId="77777777" w:rsidR="00D00283" w:rsidRPr="00D00283" w:rsidRDefault="00D00283" w:rsidP="00D00283">
      <w:pPr>
        <w:keepNext/>
        <w:keepLines/>
        <w:spacing w:before="40" w:after="0"/>
        <w:outlineLvl w:val="1"/>
        <w:rPr>
          <w:rFonts w:eastAsiaTheme="majorEastAsia" w:cstheme="majorBidi"/>
          <w:b/>
          <w:sz w:val="24"/>
          <w:szCs w:val="24"/>
        </w:rPr>
      </w:pPr>
      <w:r w:rsidRPr="00D00283">
        <w:rPr>
          <w:rFonts w:eastAsiaTheme="majorEastAsia" w:cstheme="majorBidi"/>
          <w:b/>
          <w:sz w:val="24"/>
          <w:szCs w:val="24"/>
        </w:rPr>
        <w:t>Appendix 5- L&amp;D Training Policy and EIA</w:t>
      </w:r>
    </w:p>
    <w:p w14:paraId="17C201BD" w14:textId="77777777" w:rsidR="00D00283" w:rsidRPr="00D00283" w:rsidRDefault="00D00283" w:rsidP="00D00283"/>
    <w:bookmarkStart w:id="17" w:name="_MON_1813044312"/>
    <w:bookmarkEnd w:id="17"/>
    <w:p w14:paraId="08C97592" w14:textId="77777777" w:rsidR="00D00283" w:rsidRPr="00D00283" w:rsidRDefault="00D00283" w:rsidP="00D00283">
      <w:r w:rsidRPr="00D00283">
        <w:object w:dxaOrig="1537" w:dyaOrig="994" w14:anchorId="6D461053">
          <v:shape id="_x0000_i1028" type="#_x0000_t75" style="width:77.25pt;height:51pt" o:ole="">
            <v:imagedata r:id="rId18" o:title=""/>
          </v:shape>
          <o:OLEObject Type="Embed" ProgID="Word.Document.12" ShapeID="_x0000_i1028" DrawAspect="Icon" ObjectID="_1837554848" r:id="rId19">
            <o:FieldCodes>\s</o:FieldCodes>
          </o:OLEObject>
        </w:object>
      </w:r>
      <w:bookmarkStart w:id="18" w:name="_MON_1813044364"/>
      <w:bookmarkEnd w:id="18"/>
      <w:r w:rsidRPr="00D00283">
        <w:object w:dxaOrig="1537" w:dyaOrig="994" w14:anchorId="33ED2681">
          <v:shape id="_x0000_i1029" type="#_x0000_t75" style="width:77.25pt;height:51pt" o:ole="">
            <v:imagedata r:id="rId20" o:title=""/>
          </v:shape>
          <o:OLEObject Type="Embed" ProgID="Word.Document.12" ShapeID="_x0000_i1029" DrawAspect="Icon" ObjectID="_1837554849" r:id="rId21">
            <o:FieldCodes>\s</o:FieldCodes>
          </o:OLEObject>
        </w:object>
      </w:r>
    </w:p>
    <w:p w14:paraId="33B02793" w14:textId="77777777" w:rsidR="00D00283" w:rsidRPr="00D00283" w:rsidRDefault="00D00283" w:rsidP="00D00283">
      <w:pPr>
        <w:jc w:val="both"/>
        <w:rPr>
          <w:b/>
          <w:bCs/>
          <w:sz w:val="24"/>
          <w:szCs w:val="24"/>
        </w:rPr>
      </w:pPr>
    </w:p>
    <w:p w14:paraId="07EAFB76" w14:textId="77777777" w:rsidR="00D00283" w:rsidRPr="00D00283" w:rsidRDefault="00D00283" w:rsidP="00D00283">
      <w:pPr>
        <w:jc w:val="both"/>
        <w:rPr>
          <w:b/>
          <w:bCs/>
          <w:sz w:val="24"/>
          <w:szCs w:val="24"/>
        </w:rPr>
      </w:pPr>
      <w:r w:rsidRPr="00D00283">
        <w:rPr>
          <w:b/>
          <w:bCs/>
          <w:sz w:val="24"/>
          <w:szCs w:val="24"/>
        </w:rPr>
        <w:t>Appendix 6- National Talent Development Strategy (NTDS)</w:t>
      </w:r>
    </w:p>
    <w:p w14:paraId="5CBD952A" w14:textId="77777777" w:rsidR="00D00283" w:rsidRPr="00D00283" w:rsidRDefault="00D00283" w:rsidP="00D00283">
      <w:pPr>
        <w:jc w:val="both"/>
        <w:rPr>
          <w:b/>
          <w:bCs/>
          <w:sz w:val="24"/>
          <w:szCs w:val="24"/>
        </w:rPr>
      </w:pPr>
    </w:p>
    <w:p w14:paraId="7010480B" w14:textId="77777777" w:rsidR="00D00283" w:rsidRPr="00D00283" w:rsidRDefault="00D00283" w:rsidP="00D00283">
      <w:pPr>
        <w:jc w:val="both"/>
      </w:pPr>
      <w:r w:rsidRPr="00D00283">
        <w:object w:dxaOrig="1500" w:dyaOrig="981" w14:anchorId="2BEB0180">
          <v:shape id="_x0000_i1030" type="#_x0000_t75" style="width:1in;height:47.25pt" o:ole="">
            <v:imagedata r:id="rId22" o:title=""/>
          </v:shape>
          <o:OLEObject Type="Embed" ProgID="Acrobat.Document.DC" ShapeID="_x0000_i1030" DrawAspect="Icon" ObjectID="_1837554850" r:id="rId23"/>
        </w:object>
      </w:r>
    </w:p>
    <w:p w14:paraId="3BA8BB64" w14:textId="77777777" w:rsidR="00D00283" w:rsidRPr="00D00283" w:rsidRDefault="00D00283" w:rsidP="00D00283">
      <w:pPr>
        <w:jc w:val="both"/>
        <w:rPr>
          <w:b/>
          <w:bCs/>
          <w:sz w:val="24"/>
          <w:szCs w:val="24"/>
        </w:rPr>
      </w:pPr>
      <w:r w:rsidRPr="00D00283">
        <w:rPr>
          <w:b/>
          <w:bCs/>
          <w:sz w:val="24"/>
          <w:szCs w:val="24"/>
        </w:rPr>
        <w:t>Appendix 7- NPP Timeline</w:t>
      </w:r>
    </w:p>
    <w:p w14:paraId="5329CCA9" w14:textId="77777777" w:rsidR="00D00283" w:rsidRPr="00D00283" w:rsidRDefault="00D00283" w:rsidP="00D00283">
      <w:pPr>
        <w:jc w:val="both"/>
        <w:rPr>
          <w:b/>
          <w:bCs/>
          <w:sz w:val="24"/>
          <w:szCs w:val="24"/>
        </w:rPr>
      </w:pPr>
      <w:r w:rsidRPr="00D00283">
        <w:rPr>
          <w:b/>
          <w:bCs/>
          <w:sz w:val="24"/>
          <w:szCs w:val="24"/>
        </w:rPr>
        <w:object w:dxaOrig="1500" w:dyaOrig="981" w14:anchorId="71A54EC8">
          <v:shape id="_x0000_i1031" type="#_x0000_t75" style="width:1in;height:47.25pt" o:ole="">
            <v:imagedata r:id="rId24" o:title=""/>
          </v:shape>
          <o:OLEObject Type="Embed" ProgID="Acrobat.Document.DC" ShapeID="_x0000_i1031" DrawAspect="Icon" ObjectID="_1837554851" r:id="rId25"/>
        </w:object>
      </w:r>
    </w:p>
    <w:p w14:paraId="059D475D" w14:textId="77777777" w:rsidR="00D00283" w:rsidRPr="00D00283" w:rsidRDefault="00D00283" w:rsidP="00D00283">
      <w:pPr>
        <w:jc w:val="both"/>
        <w:rPr>
          <w:b/>
          <w:bCs/>
          <w:sz w:val="24"/>
          <w:szCs w:val="24"/>
        </w:rPr>
      </w:pPr>
    </w:p>
    <w:p w14:paraId="36C7F6F5" w14:textId="390AB657" w:rsidR="00706771" w:rsidRDefault="00706771" w:rsidP="00706771">
      <w:pPr>
        <w:pStyle w:val="Heading1"/>
      </w:pPr>
      <w:r>
        <w:t>APPROVAL &amp; SIGN OFF</w:t>
      </w:r>
      <w:bookmarkEnd w:id="13"/>
      <w:r>
        <w:t xml:space="preserve">   </w:t>
      </w:r>
    </w:p>
    <w:tbl>
      <w:tblPr>
        <w:tblStyle w:val="TableGrid"/>
        <w:tblW w:w="0" w:type="auto"/>
        <w:tblLook w:val="04A0" w:firstRow="1" w:lastRow="0" w:firstColumn="1" w:lastColumn="0" w:noHBand="0" w:noVBand="1"/>
      </w:tblPr>
      <w:tblGrid>
        <w:gridCol w:w="9016"/>
      </w:tblGrid>
      <w:tr w:rsidR="00706771" w:rsidRPr="00531E43" w14:paraId="016F7136" w14:textId="77777777" w:rsidTr="40F1DE34">
        <w:trPr>
          <w:trHeight w:val="454"/>
        </w:trPr>
        <w:tc>
          <w:tcPr>
            <w:tcW w:w="9016" w:type="dxa"/>
            <w:shd w:val="clear" w:color="auto" w:fill="F2F2F2" w:themeFill="background1" w:themeFillShade="F2"/>
            <w:vAlign w:val="center"/>
          </w:tcPr>
          <w:p w14:paraId="3059D5E5" w14:textId="77777777" w:rsidR="00706771" w:rsidRPr="00531E43" w:rsidRDefault="00706771">
            <w:pPr>
              <w:rPr>
                <w:b/>
                <w:bCs/>
                <w:sz w:val="20"/>
                <w:szCs w:val="20"/>
              </w:rPr>
            </w:pPr>
            <w:r w:rsidRPr="00531E43">
              <w:rPr>
                <w:b/>
                <w:bCs/>
                <w:sz w:val="20"/>
                <w:szCs w:val="20"/>
              </w:rPr>
              <w:t xml:space="preserve">In producing this report, has consideration been given to public confidence? </w:t>
            </w:r>
          </w:p>
        </w:tc>
      </w:tr>
      <w:tr w:rsidR="00706771" w:rsidRPr="00531E43" w14:paraId="3C4B524D" w14:textId="77777777" w:rsidTr="40F1DE34">
        <w:trPr>
          <w:trHeight w:val="454"/>
        </w:trPr>
        <w:tc>
          <w:tcPr>
            <w:tcW w:w="9016" w:type="dxa"/>
            <w:vAlign w:val="center"/>
          </w:tcPr>
          <w:p w14:paraId="2B56CEE1" w14:textId="7EF95941" w:rsidR="00706771" w:rsidRPr="00531E43" w:rsidRDefault="00706771">
            <w:pPr>
              <w:rPr>
                <w:sz w:val="20"/>
                <w:szCs w:val="20"/>
              </w:rPr>
            </w:pPr>
            <w:r w:rsidRPr="40F1DE34">
              <w:rPr>
                <w:sz w:val="20"/>
                <w:szCs w:val="20"/>
              </w:rPr>
              <w:t xml:space="preserve">YES </w:t>
            </w:r>
            <w:sdt>
              <w:sdtPr>
                <w:rPr>
                  <w:sz w:val="20"/>
                  <w:szCs w:val="20"/>
                </w:rPr>
                <w:id w:val="-723917962"/>
                <w14:checkbox>
                  <w14:checked w14:val="1"/>
                  <w14:checkedState w14:val="2612" w14:font="MS Gothic"/>
                  <w14:uncheckedState w14:val="2610" w14:font="MS Gothic"/>
                </w14:checkbox>
              </w:sdtPr>
              <w:sdtEndPr/>
              <w:sdtContent>
                <w:r w:rsidR="06961CFE" w:rsidRPr="40F1DE34">
                  <w:rPr>
                    <w:rFonts w:ascii="MS Gothic" w:eastAsia="MS Gothic" w:hAnsi="MS Gothic" w:cs="MS Gothic"/>
                    <w:sz w:val="20"/>
                    <w:szCs w:val="20"/>
                  </w:rPr>
                  <w:t>☒</w:t>
                </w:r>
              </w:sdtContent>
            </w:sdt>
            <w:r w:rsidRPr="40F1DE34">
              <w:rPr>
                <w:sz w:val="20"/>
                <w:szCs w:val="20"/>
              </w:rPr>
              <w:t xml:space="preserve"> | NO </w:t>
            </w:r>
            <w:sdt>
              <w:sdtPr>
                <w:rPr>
                  <w:sz w:val="20"/>
                  <w:szCs w:val="20"/>
                </w:rPr>
                <w:id w:val="-1801530519"/>
                <w14:checkbox>
                  <w14:checked w14:val="0"/>
                  <w14:checkedState w14:val="2612" w14:font="MS Gothic"/>
                  <w14:uncheckedState w14:val="2610" w14:font="MS Gothic"/>
                </w14:checkbox>
              </w:sdtPr>
              <w:sdtEndPr/>
              <w:sdtContent>
                <w:r w:rsidRPr="40F1DE34">
                  <w:rPr>
                    <w:rFonts w:ascii="MS Gothic" w:eastAsia="MS Gothic" w:hAnsi="MS Gothic"/>
                    <w:sz w:val="20"/>
                    <w:szCs w:val="20"/>
                  </w:rPr>
                  <w:t>☐</w:t>
                </w:r>
              </w:sdtContent>
            </w:sdt>
          </w:p>
        </w:tc>
      </w:tr>
      <w:tr w:rsidR="00706771" w:rsidRPr="00531E43" w14:paraId="321BF630" w14:textId="77777777" w:rsidTr="40F1DE34">
        <w:trPr>
          <w:trHeight w:val="454"/>
        </w:trPr>
        <w:tc>
          <w:tcPr>
            <w:tcW w:w="9016" w:type="dxa"/>
            <w:shd w:val="clear" w:color="auto" w:fill="F2F2F2" w:themeFill="background1" w:themeFillShade="F2"/>
            <w:vAlign w:val="center"/>
          </w:tcPr>
          <w:p w14:paraId="30A11AAB" w14:textId="77777777" w:rsidR="00706771" w:rsidRPr="00531E43" w:rsidRDefault="00706771">
            <w:pPr>
              <w:rPr>
                <w:b/>
                <w:bCs/>
                <w:sz w:val="20"/>
                <w:szCs w:val="20"/>
              </w:rPr>
            </w:pPr>
            <w:r w:rsidRPr="00531E43">
              <w:rPr>
                <w:b/>
                <w:bCs/>
                <w:sz w:val="20"/>
                <w:szCs w:val="20"/>
              </w:rPr>
              <w:t>Are the contents of this strategy suitable for the public domain?</w:t>
            </w:r>
          </w:p>
          <w:p w14:paraId="2F88E73E" w14:textId="77777777" w:rsidR="00706771" w:rsidRPr="00531E43" w:rsidRDefault="00706771">
            <w:pPr>
              <w:rPr>
                <w:i/>
                <w:iCs/>
                <w:sz w:val="20"/>
                <w:szCs w:val="20"/>
              </w:rPr>
            </w:pPr>
            <w:r w:rsidRPr="00531E43">
              <w:rPr>
                <w:i/>
                <w:iCs/>
                <w:sz w:val="20"/>
                <w:szCs w:val="20"/>
              </w:rPr>
              <w:t>(note the strategy should be written with publication in mind)</w:t>
            </w:r>
          </w:p>
        </w:tc>
      </w:tr>
      <w:tr w:rsidR="00706771" w:rsidRPr="00531E43" w14:paraId="702C4AA1" w14:textId="77777777" w:rsidTr="40F1DE34">
        <w:trPr>
          <w:trHeight w:val="454"/>
        </w:trPr>
        <w:tc>
          <w:tcPr>
            <w:tcW w:w="9016" w:type="dxa"/>
            <w:vAlign w:val="center"/>
          </w:tcPr>
          <w:p w14:paraId="75C05FE8" w14:textId="1B6F6462" w:rsidR="00706771" w:rsidRPr="00531E43" w:rsidRDefault="00706771">
            <w:pPr>
              <w:rPr>
                <w:sz w:val="20"/>
                <w:szCs w:val="20"/>
              </w:rPr>
            </w:pPr>
            <w:r w:rsidRPr="40F1DE34">
              <w:rPr>
                <w:sz w:val="20"/>
                <w:szCs w:val="20"/>
              </w:rPr>
              <w:t xml:space="preserve">YES </w:t>
            </w:r>
            <w:sdt>
              <w:sdtPr>
                <w:rPr>
                  <w:sz w:val="20"/>
                  <w:szCs w:val="20"/>
                </w:rPr>
                <w:id w:val="-2096314328"/>
                <w14:checkbox>
                  <w14:checked w14:val="1"/>
                  <w14:checkedState w14:val="2612" w14:font="MS Gothic"/>
                  <w14:uncheckedState w14:val="2610" w14:font="MS Gothic"/>
                </w14:checkbox>
              </w:sdtPr>
              <w:sdtEndPr/>
              <w:sdtContent>
                <w:r w:rsidR="06961CFE" w:rsidRPr="40F1DE34">
                  <w:rPr>
                    <w:rFonts w:ascii="MS Gothic" w:eastAsia="MS Gothic" w:hAnsi="MS Gothic" w:cs="MS Gothic"/>
                    <w:sz w:val="20"/>
                    <w:szCs w:val="20"/>
                  </w:rPr>
                  <w:t>☒</w:t>
                </w:r>
              </w:sdtContent>
            </w:sdt>
            <w:r w:rsidRPr="40F1DE34">
              <w:rPr>
                <w:sz w:val="20"/>
                <w:szCs w:val="20"/>
              </w:rPr>
              <w:t xml:space="preserve"> | NO </w:t>
            </w:r>
            <w:sdt>
              <w:sdtPr>
                <w:rPr>
                  <w:sz w:val="20"/>
                  <w:szCs w:val="20"/>
                </w:rPr>
                <w:id w:val="347984549"/>
                <w14:checkbox>
                  <w14:checked w14:val="0"/>
                  <w14:checkedState w14:val="2612" w14:font="MS Gothic"/>
                  <w14:uncheckedState w14:val="2610" w14:font="MS Gothic"/>
                </w14:checkbox>
              </w:sdtPr>
              <w:sdtEndPr/>
              <w:sdtContent>
                <w:r w:rsidRPr="40F1DE34">
                  <w:rPr>
                    <w:rFonts w:ascii="MS Gothic" w:eastAsia="MS Gothic" w:hAnsi="MS Gothic"/>
                    <w:sz w:val="20"/>
                    <w:szCs w:val="20"/>
                  </w:rPr>
                  <w:t>☐</w:t>
                </w:r>
              </w:sdtContent>
            </w:sdt>
          </w:p>
        </w:tc>
      </w:tr>
      <w:tr w:rsidR="00706771" w:rsidRPr="00531E43" w14:paraId="72737895" w14:textId="77777777" w:rsidTr="40F1DE34">
        <w:trPr>
          <w:trHeight w:val="454"/>
        </w:trPr>
        <w:tc>
          <w:tcPr>
            <w:tcW w:w="9016" w:type="dxa"/>
            <w:shd w:val="clear" w:color="auto" w:fill="F2F2F2" w:themeFill="background1" w:themeFillShade="F2"/>
            <w:vAlign w:val="center"/>
          </w:tcPr>
          <w:p w14:paraId="6E37EC5C" w14:textId="0BE4ED3A" w:rsidR="00706771" w:rsidRPr="00531E43" w:rsidRDefault="00706771">
            <w:pPr>
              <w:rPr>
                <w:b/>
                <w:bCs/>
                <w:sz w:val="20"/>
                <w:szCs w:val="20"/>
              </w:rPr>
            </w:pPr>
            <w:r w:rsidRPr="00531E43">
              <w:rPr>
                <w:b/>
                <w:bCs/>
                <w:sz w:val="20"/>
                <w:szCs w:val="20"/>
              </w:rPr>
              <w:t>If you consider this strategy to be exempt from the public domain, please state the reasons</w:t>
            </w:r>
          </w:p>
        </w:tc>
      </w:tr>
      <w:tr w:rsidR="00706771" w:rsidRPr="00531E43" w14:paraId="5AB67E78" w14:textId="77777777" w:rsidTr="40F1DE34">
        <w:trPr>
          <w:trHeight w:val="454"/>
        </w:trPr>
        <w:tc>
          <w:tcPr>
            <w:tcW w:w="9016" w:type="dxa"/>
            <w:vAlign w:val="center"/>
          </w:tcPr>
          <w:p w14:paraId="52E5F360" w14:textId="43447898" w:rsidR="00706771" w:rsidRPr="00531E43" w:rsidRDefault="22C4B840">
            <w:pPr>
              <w:rPr>
                <w:b/>
                <w:bCs/>
                <w:sz w:val="20"/>
                <w:szCs w:val="20"/>
              </w:rPr>
            </w:pPr>
            <w:r w:rsidRPr="40F1DE34">
              <w:rPr>
                <w:b/>
                <w:bCs/>
                <w:sz w:val="20"/>
                <w:szCs w:val="20"/>
              </w:rPr>
              <w:t>N/A</w:t>
            </w:r>
          </w:p>
        </w:tc>
      </w:tr>
    </w:tbl>
    <w:p w14:paraId="261E9E35" w14:textId="77777777" w:rsidR="00706771" w:rsidRPr="00B96981" w:rsidRDefault="00706771" w:rsidP="00706771"/>
    <w:p w14:paraId="7FA81E35" w14:textId="77777777" w:rsidR="00706771" w:rsidRDefault="00706771" w:rsidP="00706771"/>
    <w:p w14:paraId="6F9BD7FA" w14:textId="77777777" w:rsidR="00706771" w:rsidRDefault="00706771" w:rsidP="00706771">
      <w:pPr>
        <w:rPr>
          <w:rFonts w:eastAsiaTheme="majorEastAsia" w:cstheme="majorBidi"/>
          <w:b/>
          <w:color w:val="243569"/>
          <w:sz w:val="32"/>
          <w:szCs w:val="32"/>
        </w:rPr>
      </w:pPr>
      <w:r>
        <w:br w:type="page"/>
      </w:r>
    </w:p>
    <w:p w14:paraId="48B9946C" w14:textId="77777777" w:rsidR="00706771" w:rsidRPr="00B96509" w:rsidRDefault="00706771" w:rsidP="00706771">
      <w:pPr>
        <w:pStyle w:val="Heading1"/>
      </w:pPr>
      <w:bookmarkStart w:id="19" w:name="_Toc221631462"/>
      <w:r>
        <w:t>GOVERNANCE BOARD &amp; CHIEF OFFICER APPROVAL</w:t>
      </w:r>
      <w:bookmarkEnd w:id="19"/>
    </w:p>
    <w:tbl>
      <w:tblPr>
        <w:tblStyle w:val="TableGrid"/>
        <w:tblW w:w="0" w:type="auto"/>
        <w:tblLook w:val="04A0" w:firstRow="1" w:lastRow="0" w:firstColumn="1" w:lastColumn="0" w:noHBand="0" w:noVBand="1"/>
      </w:tblPr>
      <w:tblGrid>
        <w:gridCol w:w="9016"/>
      </w:tblGrid>
      <w:tr w:rsidR="00706771" w:rsidRPr="00D660E5" w14:paraId="49A0BDF5" w14:textId="77777777" w:rsidTr="00D660E5">
        <w:trPr>
          <w:trHeight w:val="454"/>
        </w:trPr>
        <w:tc>
          <w:tcPr>
            <w:tcW w:w="9016" w:type="dxa"/>
            <w:shd w:val="clear" w:color="auto" w:fill="F2F2F2" w:themeFill="background1" w:themeFillShade="F2"/>
            <w:vAlign w:val="center"/>
          </w:tcPr>
          <w:p w14:paraId="127FBDCB" w14:textId="4FD60BE8" w:rsidR="00706771" w:rsidRPr="00D660E5" w:rsidRDefault="00706771">
            <w:pPr>
              <w:rPr>
                <w:b/>
                <w:bCs/>
                <w:sz w:val="20"/>
                <w:szCs w:val="20"/>
              </w:rPr>
            </w:pPr>
            <w:r w:rsidRPr="00D660E5">
              <w:rPr>
                <w:b/>
                <w:bCs/>
                <w:sz w:val="20"/>
                <w:szCs w:val="20"/>
              </w:rPr>
              <w:t>This strategy has been presented to the following board</w:t>
            </w:r>
            <w:r w:rsidR="001150A4">
              <w:rPr>
                <w:b/>
                <w:bCs/>
                <w:sz w:val="20"/>
                <w:szCs w:val="20"/>
              </w:rPr>
              <w:t>:</w:t>
            </w:r>
          </w:p>
        </w:tc>
      </w:tr>
      <w:tr w:rsidR="000A45A4" w:rsidRPr="00D660E5" w14:paraId="01D664BF" w14:textId="77777777" w:rsidTr="00D660E5">
        <w:trPr>
          <w:trHeight w:val="454"/>
        </w:trPr>
        <w:tc>
          <w:tcPr>
            <w:tcW w:w="9016" w:type="dxa"/>
            <w:vAlign w:val="center"/>
          </w:tcPr>
          <w:p w14:paraId="109366AB" w14:textId="35449C5B" w:rsidR="000A45A4" w:rsidRPr="00D660E5" w:rsidRDefault="004C7242">
            <w:pPr>
              <w:rPr>
                <w:sz w:val="20"/>
                <w:szCs w:val="20"/>
              </w:rPr>
            </w:pPr>
            <w:r>
              <w:rPr>
                <w:sz w:val="20"/>
                <w:szCs w:val="20"/>
              </w:rPr>
              <w:t>People Board</w:t>
            </w:r>
          </w:p>
        </w:tc>
      </w:tr>
      <w:tr w:rsidR="006927D5" w:rsidRPr="00D660E5" w14:paraId="70C60A42" w14:textId="77777777" w:rsidTr="006927D5">
        <w:trPr>
          <w:trHeight w:val="454"/>
        </w:trPr>
        <w:tc>
          <w:tcPr>
            <w:tcW w:w="9016" w:type="dxa"/>
            <w:shd w:val="clear" w:color="auto" w:fill="F2F2F2" w:themeFill="background1" w:themeFillShade="F2"/>
            <w:vAlign w:val="center"/>
          </w:tcPr>
          <w:p w14:paraId="7E933786" w14:textId="6193A3F0" w:rsidR="006927D5" w:rsidRPr="00D660E5" w:rsidRDefault="006927D5">
            <w:pPr>
              <w:rPr>
                <w:sz w:val="20"/>
                <w:szCs w:val="20"/>
              </w:rPr>
            </w:pPr>
            <w:r w:rsidRPr="00D660E5">
              <w:rPr>
                <w:b/>
                <w:bCs/>
                <w:sz w:val="20"/>
                <w:szCs w:val="20"/>
              </w:rPr>
              <w:t>Board chaired by</w:t>
            </w:r>
            <w:r w:rsidR="001150A4">
              <w:rPr>
                <w:b/>
                <w:bCs/>
                <w:sz w:val="20"/>
                <w:szCs w:val="20"/>
              </w:rPr>
              <w:t>:</w:t>
            </w:r>
          </w:p>
        </w:tc>
      </w:tr>
      <w:tr w:rsidR="006927D5" w:rsidRPr="00D660E5" w14:paraId="7E617BC0" w14:textId="77777777" w:rsidTr="00D660E5">
        <w:trPr>
          <w:trHeight w:val="454"/>
        </w:trPr>
        <w:tc>
          <w:tcPr>
            <w:tcW w:w="9016" w:type="dxa"/>
            <w:vAlign w:val="center"/>
          </w:tcPr>
          <w:p w14:paraId="100DD999" w14:textId="574067F3" w:rsidR="006927D5" w:rsidRPr="00D660E5" w:rsidRDefault="004C7242">
            <w:pPr>
              <w:rPr>
                <w:sz w:val="20"/>
                <w:szCs w:val="20"/>
              </w:rPr>
            </w:pPr>
            <w:r>
              <w:rPr>
                <w:sz w:val="20"/>
                <w:szCs w:val="20"/>
              </w:rPr>
              <w:t>ACC Nicholas McLain</w:t>
            </w:r>
          </w:p>
        </w:tc>
      </w:tr>
      <w:tr w:rsidR="006927D5" w:rsidRPr="00D660E5" w14:paraId="6F5AD11E" w14:textId="77777777" w:rsidTr="006927D5">
        <w:trPr>
          <w:trHeight w:val="454"/>
        </w:trPr>
        <w:tc>
          <w:tcPr>
            <w:tcW w:w="9016" w:type="dxa"/>
            <w:shd w:val="clear" w:color="auto" w:fill="F2F2F2" w:themeFill="background1" w:themeFillShade="F2"/>
            <w:vAlign w:val="center"/>
          </w:tcPr>
          <w:p w14:paraId="219BC17E" w14:textId="78051429" w:rsidR="006927D5" w:rsidRPr="00D660E5" w:rsidRDefault="006927D5">
            <w:pPr>
              <w:rPr>
                <w:sz w:val="20"/>
                <w:szCs w:val="20"/>
              </w:rPr>
            </w:pPr>
            <w:r w:rsidRPr="00D660E5">
              <w:rPr>
                <w:b/>
                <w:bCs/>
                <w:sz w:val="20"/>
                <w:szCs w:val="20"/>
              </w:rPr>
              <w:t>Board date</w:t>
            </w:r>
            <w:r w:rsidR="001150A4">
              <w:rPr>
                <w:b/>
                <w:bCs/>
                <w:sz w:val="20"/>
                <w:szCs w:val="20"/>
              </w:rPr>
              <w:t>:</w:t>
            </w:r>
          </w:p>
        </w:tc>
      </w:tr>
      <w:tr w:rsidR="006927D5" w:rsidRPr="00D660E5" w14:paraId="17CB8A22" w14:textId="77777777" w:rsidTr="00D660E5">
        <w:trPr>
          <w:trHeight w:val="454"/>
        </w:trPr>
        <w:tc>
          <w:tcPr>
            <w:tcW w:w="9016" w:type="dxa"/>
            <w:vAlign w:val="center"/>
          </w:tcPr>
          <w:p w14:paraId="70B62C39" w14:textId="0480B5E3" w:rsidR="006927D5" w:rsidRPr="00D660E5" w:rsidRDefault="004C7242">
            <w:pPr>
              <w:rPr>
                <w:sz w:val="20"/>
                <w:szCs w:val="20"/>
              </w:rPr>
            </w:pPr>
            <w:r>
              <w:rPr>
                <w:sz w:val="20"/>
                <w:szCs w:val="20"/>
              </w:rPr>
              <w:t>16 March 2026</w:t>
            </w:r>
          </w:p>
        </w:tc>
      </w:tr>
      <w:tr w:rsidR="006927D5" w:rsidRPr="00D660E5" w14:paraId="200D7714" w14:textId="77777777" w:rsidTr="006927D5">
        <w:trPr>
          <w:trHeight w:val="454"/>
        </w:trPr>
        <w:tc>
          <w:tcPr>
            <w:tcW w:w="9016" w:type="dxa"/>
            <w:shd w:val="clear" w:color="auto" w:fill="F2F2F2" w:themeFill="background1" w:themeFillShade="F2"/>
            <w:vAlign w:val="center"/>
          </w:tcPr>
          <w:p w14:paraId="6FEADC2C" w14:textId="124C95E8" w:rsidR="006927D5" w:rsidRPr="00D660E5" w:rsidRDefault="006927D5">
            <w:pPr>
              <w:rPr>
                <w:sz w:val="20"/>
                <w:szCs w:val="20"/>
              </w:rPr>
            </w:pPr>
            <w:r w:rsidRPr="00D660E5">
              <w:rPr>
                <w:b/>
                <w:bCs/>
                <w:sz w:val="20"/>
                <w:szCs w:val="20"/>
              </w:rPr>
              <w:t>Actions and amendments arising from board decisions</w:t>
            </w:r>
          </w:p>
        </w:tc>
      </w:tr>
      <w:tr w:rsidR="006927D5" w:rsidRPr="00D660E5" w14:paraId="781B7D0D" w14:textId="77777777" w:rsidTr="00D660E5">
        <w:trPr>
          <w:trHeight w:val="454"/>
        </w:trPr>
        <w:tc>
          <w:tcPr>
            <w:tcW w:w="9016" w:type="dxa"/>
            <w:vAlign w:val="center"/>
          </w:tcPr>
          <w:p w14:paraId="28B663B2" w14:textId="317AD1F9" w:rsidR="006927D5" w:rsidRPr="00D660E5" w:rsidRDefault="001150A4">
            <w:pPr>
              <w:rPr>
                <w:sz w:val="20"/>
                <w:szCs w:val="20"/>
              </w:rPr>
            </w:pPr>
            <w:r>
              <w:rPr>
                <w:sz w:val="20"/>
                <w:szCs w:val="20"/>
              </w:rPr>
              <w:t>None.</w:t>
            </w:r>
          </w:p>
        </w:tc>
      </w:tr>
      <w:tr w:rsidR="000A45A4" w:rsidRPr="00D660E5" w14:paraId="1E1B0477" w14:textId="77777777" w:rsidTr="004C7242">
        <w:trPr>
          <w:trHeight w:val="454"/>
        </w:trPr>
        <w:tc>
          <w:tcPr>
            <w:tcW w:w="9016" w:type="dxa"/>
            <w:shd w:val="clear" w:color="auto" w:fill="D9D9D9" w:themeFill="background1" w:themeFillShade="D9"/>
            <w:vAlign w:val="center"/>
          </w:tcPr>
          <w:p w14:paraId="4FCA4738" w14:textId="75E37143" w:rsidR="000A45A4" w:rsidRPr="00D660E5" w:rsidRDefault="000A45A4">
            <w:pPr>
              <w:rPr>
                <w:sz w:val="20"/>
                <w:szCs w:val="20"/>
              </w:rPr>
            </w:pPr>
            <w:r w:rsidRPr="00D660E5">
              <w:rPr>
                <w:b/>
                <w:bCs/>
                <w:sz w:val="20"/>
                <w:szCs w:val="20"/>
              </w:rPr>
              <w:t>This strategy has been presented to the following oversight board</w:t>
            </w:r>
            <w:r w:rsidR="001150A4">
              <w:rPr>
                <w:b/>
                <w:bCs/>
                <w:sz w:val="20"/>
                <w:szCs w:val="20"/>
              </w:rPr>
              <w:t>:</w:t>
            </w:r>
          </w:p>
        </w:tc>
      </w:tr>
      <w:tr w:rsidR="00706771" w:rsidRPr="00D660E5" w14:paraId="54BC2B9B" w14:textId="77777777" w:rsidTr="00D660E5">
        <w:trPr>
          <w:trHeight w:val="454"/>
        </w:trPr>
        <w:tc>
          <w:tcPr>
            <w:tcW w:w="9016" w:type="dxa"/>
            <w:vAlign w:val="center"/>
          </w:tcPr>
          <w:p w14:paraId="36A43619" w14:textId="4B9821F5" w:rsidR="00706771" w:rsidRPr="00D660E5" w:rsidRDefault="00220E36">
            <w:pPr>
              <w:rPr>
                <w:sz w:val="20"/>
                <w:szCs w:val="20"/>
              </w:rPr>
            </w:pPr>
            <w:r>
              <w:rPr>
                <w:sz w:val="20"/>
                <w:szCs w:val="20"/>
              </w:rPr>
              <w:t xml:space="preserve">Scrutiny Executive Board </w:t>
            </w:r>
          </w:p>
        </w:tc>
      </w:tr>
      <w:tr w:rsidR="00706771" w:rsidRPr="00D660E5" w14:paraId="5CB372AE" w14:textId="77777777" w:rsidTr="004C7242">
        <w:trPr>
          <w:trHeight w:val="454"/>
        </w:trPr>
        <w:tc>
          <w:tcPr>
            <w:tcW w:w="9016" w:type="dxa"/>
            <w:shd w:val="clear" w:color="auto" w:fill="D9D9D9" w:themeFill="background1" w:themeFillShade="D9"/>
            <w:vAlign w:val="center"/>
          </w:tcPr>
          <w:p w14:paraId="51E1C0EF" w14:textId="317D07A9" w:rsidR="00706771" w:rsidRPr="00D660E5" w:rsidRDefault="00706771">
            <w:pPr>
              <w:rPr>
                <w:i/>
                <w:iCs/>
                <w:sz w:val="20"/>
                <w:szCs w:val="20"/>
              </w:rPr>
            </w:pPr>
            <w:r w:rsidRPr="00D660E5">
              <w:rPr>
                <w:b/>
                <w:bCs/>
                <w:sz w:val="20"/>
                <w:szCs w:val="20"/>
              </w:rPr>
              <w:t>Board chaired by</w:t>
            </w:r>
            <w:r w:rsidR="001150A4">
              <w:rPr>
                <w:b/>
                <w:bCs/>
                <w:sz w:val="20"/>
                <w:szCs w:val="20"/>
              </w:rPr>
              <w:t>:</w:t>
            </w:r>
          </w:p>
        </w:tc>
      </w:tr>
      <w:tr w:rsidR="00706771" w:rsidRPr="00D660E5" w14:paraId="12B710A8" w14:textId="77777777" w:rsidTr="00D660E5">
        <w:trPr>
          <w:trHeight w:val="454"/>
        </w:trPr>
        <w:tc>
          <w:tcPr>
            <w:tcW w:w="9016" w:type="dxa"/>
            <w:vAlign w:val="center"/>
          </w:tcPr>
          <w:p w14:paraId="6B435F97" w14:textId="07B5FA75" w:rsidR="00706771" w:rsidRPr="00D660E5" w:rsidRDefault="00220E36">
            <w:pPr>
              <w:rPr>
                <w:sz w:val="20"/>
                <w:szCs w:val="20"/>
              </w:rPr>
            </w:pPr>
            <w:r>
              <w:rPr>
                <w:sz w:val="20"/>
                <w:szCs w:val="20"/>
              </w:rPr>
              <w:t>DCC Nicky Brain</w:t>
            </w:r>
          </w:p>
        </w:tc>
      </w:tr>
      <w:tr w:rsidR="00706771" w:rsidRPr="00D660E5" w14:paraId="5E32CDF8" w14:textId="77777777" w:rsidTr="004C7242">
        <w:trPr>
          <w:trHeight w:val="454"/>
        </w:trPr>
        <w:tc>
          <w:tcPr>
            <w:tcW w:w="9016" w:type="dxa"/>
            <w:shd w:val="clear" w:color="auto" w:fill="D9D9D9" w:themeFill="background1" w:themeFillShade="D9"/>
            <w:vAlign w:val="center"/>
          </w:tcPr>
          <w:p w14:paraId="1406A69F" w14:textId="249B9CA9" w:rsidR="00706771" w:rsidRPr="00D660E5" w:rsidRDefault="00706771">
            <w:pPr>
              <w:rPr>
                <w:b/>
                <w:bCs/>
                <w:sz w:val="20"/>
                <w:szCs w:val="20"/>
              </w:rPr>
            </w:pPr>
            <w:r w:rsidRPr="00D660E5">
              <w:rPr>
                <w:b/>
                <w:bCs/>
                <w:sz w:val="20"/>
                <w:szCs w:val="20"/>
              </w:rPr>
              <w:t>Board date</w:t>
            </w:r>
            <w:r w:rsidR="001150A4">
              <w:rPr>
                <w:b/>
                <w:bCs/>
                <w:sz w:val="20"/>
                <w:szCs w:val="20"/>
              </w:rPr>
              <w:t>:</w:t>
            </w:r>
          </w:p>
        </w:tc>
      </w:tr>
      <w:tr w:rsidR="00706771" w:rsidRPr="00D660E5" w14:paraId="5400E360" w14:textId="77777777" w:rsidTr="00D660E5">
        <w:trPr>
          <w:trHeight w:val="454"/>
        </w:trPr>
        <w:tc>
          <w:tcPr>
            <w:tcW w:w="9016" w:type="dxa"/>
            <w:vAlign w:val="center"/>
          </w:tcPr>
          <w:p w14:paraId="5E148360" w14:textId="251AA0C7" w:rsidR="00706771" w:rsidRPr="00D660E5" w:rsidRDefault="00C90222">
            <w:pPr>
              <w:rPr>
                <w:b/>
                <w:bCs/>
                <w:sz w:val="20"/>
                <w:szCs w:val="20"/>
              </w:rPr>
            </w:pPr>
            <w:r>
              <w:rPr>
                <w:b/>
                <w:bCs/>
                <w:sz w:val="20"/>
                <w:szCs w:val="20"/>
              </w:rPr>
              <w:t>7 April 2026</w:t>
            </w:r>
          </w:p>
        </w:tc>
      </w:tr>
      <w:tr w:rsidR="00706771" w:rsidRPr="00D660E5" w14:paraId="76CE55B4" w14:textId="77777777" w:rsidTr="004C7242">
        <w:trPr>
          <w:trHeight w:val="454"/>
        </w:trPr>
        <w:tc>
          <w:tcPr>
            <w:tcW w:w="9016" w:type="dxa"/>
            <w:shd w:val="clear" w:color="auto" w:fill="D9D9D9" w:themeFill="background1" w:themeFillShade="D9"/>
            <w:vAlign w:val="center"/>
          </w:tcPr>
          <w:p w14:paraId="411FAA20" w14:textId="00D5D711" w:rsidR="00706771" w:rsidRPr="00D660E5" w:rsidRDefault="00706771">
            <w:pPr>
              <w:rPr>
                <w:b/>
                <w:bCs/>
                <w:sz w:val="20"/>
                <w:szCs w:val="20"/>
              </w:rPr>
            </w:pPr>
            <w:r w:rsidRPr="00D660E5">
              <w:rPr>
                <w:b/>
                <w:bCs/>
                <w:sz w:val="20"/>
                <w:szCs w:val="20"/>
              </w:rPr>
              <w:t>Actions and amendments arising from board decisions</w:t>
            </w:r>
            <w:r w:rsidR="001150A4">
              <w:rPr>
                <w:b/>
                <w:bCs/>
                <w:sz w:val="20"/>
                <w:szCs w:val="20"/>
              </w:rPr>
              <w:t>:</w:t>
            </w:r>
          </w:p>
        </w:tc>
      </w:tr>
      <w:tr w:rsidR="00706771" w:rsidRPr="00D660E5" w14:paraId="6DDF9C4B" w14:textId="77777777" w:rsidTr="00D660E5">
        <w:trPr>
          <w:trHeight w:val="454"/>
        </w:trPr>
        <w:tc>
          <w:tcPr>
            <w:tcW w:w="9016" w:type="dxa"/>
            <w:vAlign w:val="center"/>
          </w:tcPr>
          <w:p w14:paraId="64BAD08D" w14:textId="186A9DF8" w:rsidR="00706771" w:rsidRPr="00D660E5" w:rsidRDefault="00511E32">
            <w:pPr>
              <w:rPr>
                <w:b/>
                <w:bCs/>
                <w:sz w:val="20"/>
                <w:szCs w:val="20"/>
              </w:rPr>
            </w:pPr>
            <w:r>
              <w:rPr>
                <w:b/>
                <w:bCs/>
                <w:sz w:val="20"/>
                <w:szCs w:val="20"/>
              </w:rPr>
              <w:t>None.</w:t>
            </w:r>
          </w:p>
        </w:tc>
      </w:tr>
    </w:tbl>
    <w:p w14:paraId="367BD8BE" w14:textId="77777777" w:rsidR="00706771" w:rsidRDefault="00706771" w:rsidP="00706771"/>
    <w:tbl>
      <w:tblPr>
        <w:tblStyle w:val="TableGrid"/>
        <w:tblW w:w="0" w:type="auto"/>
        <w:tblLook w:val="04A0" w:firstRow="1" w:lastRow="0" w:firstColumn="1" w:lastColumn="0" w:noHBand="0" w:noVBand="1"/>
      </w:tblPr>
      <w:tblGrid>
        <w:gridCol w:w="2263"/>
        <w:gridCol w:w="6753"/>
      </w:tblGrid>
      <w:tr w:rsidR="00706771" w:rsidRPr="00531E43" w14:paraId="74EF818C" w14:textId="77777777" w:rsidTr="004C7242">
        <w:trPr>
          <w:trHeight w:val="454"/>
        </w:trPr>
        <w:tc>
          <w:tcPr>
            <w:tcW w:w="9016" w:type="dxa"/>
            <w:gridSpan w:val="2"/>
            <w:shd w:val="clear" w:color="auto" w:fill="BFBFBF" w:themeFill="background1" w:themeFillShade="BF"/>
            <w:vAlign w:val="center"/>
          </w:tcPr>
          <w:p w14:paraId="4836AF4A" w14:textId="77777777" w:rsidR="00706771" w:rsidRPr="00531E43" w:rsidRDefault="00706771">
            <w:pPr>
              <w:rPr>
                <w:b/>
                <w:bCs/>
                <w:sz w:val="20"/>
                <w:szCs w:val="20"/>
              </w:rPr>
            </w:pPr>
            <w:r w:rsidRPr="00531E43">
              <w:rPr>
                <w:b/>
                <w:bCs/>
                <w:sz w:val="20"/>
                <w:szCs w:val="20"/>
              </w:rPr>
              <w:t>I confirm this strategy has been discussed and approved at a formal Chief Officer meeting.</w:t>
            </w:r>
          </w:p>
        </w:tc>
      </w:tr>
      <w:tr w:rsidR="00706771" w:rsidRPr="00531E43" w14:paraId="1B9C2035" w14:textId="77777777" w:rsidTr="00531E43">
        <w:trPr>
          <w:trHeight w:val="454"/>
        </w:trPr>
        <w:tc>
          <w:tcPr>
            <w:tcW w:w="2263" w:type="dxa"/>
            <w:shd w:val="clear" w:color="auto" w:fill="F2F2F2" w:themeFill="background1" w:themeFillShade="F2"/>
            <w:vAlign w:val="center"/>
          </w:tcPr>
          <w:p w14:paraId="2349C5A2" w14:textId="212256EB" w:rsidR="00706771" w:rsidRPr="00531E43" w:rsidRDefault="00706771">
            <w:pPr>
              <w:rPr>
                <w:b/>
                <w:bCs/>
                <w:sz w:val="20"/>
                <w:szCs w:val="20"/>
              </w:rPr>
            </w:pPr>
            <w:r w:rsidRPr="00531E43">
              <w:rPr>
                <w:b/>
                <w:bCs/>
                <w:sz w:val="20"/>
                <w:szCs w:val="20"/>
              </w:rPr>
              <w:t>Signature</w:t>
            </w:r>
          </w:p>
        </w:tc>
        <w:tc>
          <w:tcPr>
            <w:tcW w:w="6753" w:type="dxa"/>
            <w:vAlign w:val="center"/>
          </w:tcPr>
          <w:p w14:paraId="602F8F5F" w14:textId="77777777" w:rsidR="00706771" w:rsidRPr="00531E43" w:rsidRDefault="00706771">
            <w:pPr>
              <w:rPr>
                <w:sz w:val="20"/>
                <w:szCs w:val="20"/>
              </w:rPr>
            </w:pPr>
          </w:p>
        </w:tc>
      </w:tr>
      <w:tr w:rsidR="00706771" w:rsidRPr="00531E43" w14:paraId="22A14834" w14:textId="77777777" w:rsidTr="00531E43">
        <w:trPr>
          <w:trHeight w:val="454"/>
        </w:trPr>
        <w:tc>
          <w:tcPr>
            <w:tcW w:w="2263" w:type="dxa"/>
            <w:shd w:val="clear" w:color="auto" w:fill="F2F2F2" w:themeFill="background1" w:themeFillShade="F2"/>
            <w:vAlign w:val="center"/>
          </w:tcPr>
          <w:p w14:paraId="4F8C4BEC" w14:textId="16539FB3" w:rsidR="00706771" w:rsidRPr="00531E43" w:rsidRDefault="00706771">
            <w:pPr>
              <w:rPr>
                <w:b/>
                <w:bCs/>
                <w:sz w:val="20"/>
                <w:szCs w:val="20"/>
              </w:rPr>
            </w:pPr>
            <w:r w:rsidRPr="00531E43">
              <w:rPr>
                <w:b/>
                <w:bCs/>
                <w:sz w:val="20"/>
                <w:szCs w:val="20"/>
              </w:rPr>
              <w:t>Date</w:t>
            </w:r>
          </w:p>
        </w:tc>
        <w:tc>
          <w:tcPr>
            <w:tcW w:w="6753" w:type="dxa"/>
            <w:vAlign w:val="center"/>
          </w:tcPr>
          <w:p w14:paraId="54497F30" w14:textId="107B2502" w:rsidR="00706771" w:rsidRPr="00531E43" w:rsidRDefault="00511E32">
            <w:pPr>
              <w:rPr>
                <w:sz w:val="20"/>
                <w:szCs w:val="20"/>
              </w:rPr>
            </w:pPr>
            <w:r>
              <w:rPr>
                <w:sz w:val="20"/>
                <w:szCs w:val="20"/>
              </w:rPr>
              <w:t>14 April 2026</w:t>
            </w:r>
          </w:p>
        </w:tc>
      </w:tr>
    </w:tbl>
    <w:p w14:paraId="205BBEB8" w14:textId="77777777" w:rsidR="00706771" w:rsidRDefault="00706771" w:rsidP="00706771"/>
    <w:p w14:paraId="1601A421" w14:textId="77777777" w:rsidR="00AF3D96" w:rsidRPr="00706771" w:rsidRDefault="00AF3D96" w:rsidP="00706771"/>
    <w:sectPr w:rsidR="00AF3D96" w:rsidRPr="00706771" w:rsidSect="004C7073">
      <w:headerReference w:type="even" r:id="rId26"/>
      <w:headerReference w:type="default" r:id="rId27"/>
      <w:footerReference w:type="even" r:id="rId28"/>
      <w:footerReference w:type="default" r:id="rId29"/>
      <w:headerReference w:type="first" r:id="rId30"/>
      <w:pgSz w:w="11906" w:h="16838"/>
      <w:pgMar w:top="1644"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2BB384" w14:textId="77777777" w:rsidR="00442A6E" w:rsidRDefault="00442A6E" w:rsidP="00B01161">
      <w:pPr>
        <w:spacing w:after="0" w:line="240" w:lineRule="auto"/>
      </w:pPr>
      <w:r>
        <w:separator/>
      </w:r>
    </w:p>
    <w:p w14:paraId="7C92C4A9" w14:textId="77777777" w:rsidR="00442A6E" w:rsidRDefault="00442A6E"/>
  </w:endnote>
  <w:endnote w:type="continuationSeparator" w:id="0">
    <w:p w14:paraId="105FD2BE" w14:textId="77777777" w:rsidR="00442A6E" w:rsidRDefault="00442A6E" w:rsidP="00B01161">
      <w:pPr>
        <w:spacing w:after="0" w:line="240" w:lineRule="auto"/>
      </w:pPr>
      <w:r>
        <w:continuationSeparator/>
      </w:r>
    </w:p>
    <w:p w14:paraId="47246ABC" w14:textId="77777777" w:rsidR="00442A6E" w:rsidRDefault="00442A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0000000000000000000"/>
    <w:charset w:val="8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21622" w14:textId="77777777" w:rsidR="009F0A35" w:rsidRDefault="009F0A35" w:rsidP="00B01161">
    <w:pPr>
      <w:pStyle w:val="Header"/>
      <w:rPr>
        <w:rFonts w:cs="Arial"/>
        <w:b/>
        <w:bCs/>
        <w:sz w:val="20"/>
        <w:szCs w:val="20"/>
      </w:rPr>
    </w:pPr>
  </w:p>
  <w:p w14:paraId="793364CB" w14:textId="77777777" w:rsidR="009F0A35" w:rsidRDefault="009F0A35" w:rsidP="00B01161">
    <w:pPr>
      <w:pStyle w:val="Header"/>
      <w:rPr>
        <w:rFonts w:cs="Arial"/>
        <w:b/>
        <w:bCs/>
        <w:sz w:val="20"/>
        <w:szCs w:val="20"/>
      </w:rPr>
    </w:pPr>
  </w:p>
  <w:p w14:paraId="21E140C8" w14:textId="77777777" w:rsidR="009F0A35" w:rsidRDefault="009F0A35" w:rsidP="00B01161">
    <w:pPr>
      <w:pStyle w:val="Header"/>
      <w:rPr>
        <w:rFonts w:cs="Arial"/>
        <w:b/>
        <w:bCs/>
        <w:sz w:val="20"/>
        <w:szCs w:val="20"/>
      </w:rPr>
    </w:pPr>
  </w:p>
  <w:p w14:paraId="6CE246F9" w14:textId="43AEBEF9" w:rsidR="00B01161" w:rsidRPr="00B01161" w:rsidRDefault="00B01161" w:rsidP="00B01161">
    <w:pPr>
      <w:pStyle w:val="Header"/>
      <w:rPr>
        <w:rFonts w:cs="Arial"/>
        <w:b/>
        <w:bCs/>
        <w:sz w:val="20"/>
        <w:szCs w:val="20"/>
      </w:rPr>
    </w:pPr>
    <w:r>
      <w:rPr>
        <w:rFonts w:cs="Arial"/>
        <w:b/>
        <w:bCs/>
        <w:sz w:val="20"/>
        <w:szCs w:val="20"/>
      </w:rPr>
      <w:t>Page</w:t>
    </w:r>
    <w:r w:rsidRPr="00B01161">
      <w:rPr>
        <w:rFonts w:cs="Arial"/>
        <w:b/>
        <w:bCs/>
        <w:sz w:val="20"/>
        <w:szCs w:val="20"/>
      </w:rPr>
      <w:t xml:space="preserve"> | </w:t>
    </w:r>
    <w:r w:rsidRPr="00B01161">
      <w:rPr>
        <w:rFonts w:cs="Arial"/>
        <w:b/>
        <w:bCs/>
        <w:sz w:val="20"/>
        <w:szCs w:val="20"/>
      </w:rPr>
      <w:fldChar w:fldCharType="begin"/>
    </w:r>
    <w:r w:rsidRPr="00B01161">
      <w:rPr>
        <w:rFonts w:cs="Arial"/>
        <w:b/>
        <w:bCs/>
        <w:sz w:val="20"/>
        <w:szCs w:val="20"/>
      </w:rPr>
      <w:instrText xml:space="preserve"> PAGE   \* MERGEFORMAT </w:instrText>
    </w:r>
    <w:r w:rsidRPr="00B01161">
      <w:rPr>
        <w:rFonts w:cs="Arial"/>
        <w:b/>
        <w:bCs/>
        <w:sz w:val="20"/>
        <w:szCs w:val="20"/>
      </w:rPr>
      <w:fldChar w:fldCharType="separate"/>
    </w:r>
    <w:r w:rsidRPr="00B01161">
      <w:rPr>
        <w:rFonts w:cs="Arial"/>
        <w:b/>
        <w:bCs/>
        <w:noProof/>
        <w:sz w:val="20"/>
        <w:szCs w:val="20"/>
      </w:rPr>
      <w:t>1</w:t>
    </w:r>
    <w:r w:rsidRPr="00B01161">
      <w:rPr>
        <w:rFonts w:cs="Arial"/>
        <w:b/>
        <w:bCs/>
        <w:noProof/>
        <w:sz w:val="20"/>
        <w:szCs w:val="20"/>
      </w:rPr>
      <w:fldChar w:fldCharType="end"/>
    </w:r>
    <w:r w:rsidR="00485859" w:rsidRPr="007D692A">
      <w:rPr>
        <w:b/>
        <w:bCs/>
        <w:noProof/>
        <w:sz w:val="21"/>
        <w:szCs w:val="21"/>
      </w:rPr>
      <w:drawing>
        <wp:anchor distT="0" distB="0" distL="114300" distR="114300" simplePos="0" relativeHeight="251658242" behindDoc="1" locked="1" layoutInCell="1" allowOverlap="1" wp14:anchorId="3E9B525C" wp14:editId="79E9905C">
          <wp:simplePos x="0" y="0"/>
          <wp:positionH relativeFrom="column">
            <wp:posOffset>-912495</wp:posOffset>
          </wp:positionH>
          <wp:positionV relativeFrom="page">
            <wp:posOffset>12700</wp:posOffset>
          </wp:positionV>
          <wp:extent cx="7551420" cy="10679430"/>
          <wp:effectExtent l="0" t="0" r="0" b="7620"/>
          <wp:wrapNone/>
          <wp:docPr id="1344236862" name="Picture 134423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7551420" cy="1067943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CC524" w14:textId="77777777" w:rsidR="009F0A35" w:rsidRDefault="009F0A35" w:rsidP="005649CC">
    <w:pPr>
      <w:pStyle w:val="Header"/>
      <w:jc w:val="right"/>
      <w:rPr>
        <w:rFonts w:cs="Arial"/>
        <w:b/>
        <w:bCs/>
        <w:sz w:val="20"/>
        <w:szCs w:val="20"/>
      </w:rPr>
    </w:pPr>
  </w:p>
  <w:p w14:paraId="7E446186" w14:textId="77777777" w:rsidR="009F0A35" w:rsidRDefault="009F0A35" w:rsidP="005649CC">
    <w:pPr>
      <w:pStyle w:val="Header"/>
      <w:jc w:val="right"/>
      <w:rPr>
        <w:rFonts w:cs="Arial"/>
        <w:b/>
        <w:bCs/>
        <w:sz w:val="20"/>
        <w:szCs w:val="20"/>
      </w:rPr>
    </w:pPr>
  </w:p>
  <w:p w14:paraId="5A53410F" w14:textId="77777777" w:rsidR="009F0A35" w:rsidRDefault="009F0A35" w:rsidP="005649CC">
    <w:pPr>
      <w:pStyle w:val="Header"/>
      <w:jc w:val="right"/>
      <w:rPr>
        <w:rFonts w:cs="Arial"/>
        <w:b/>
        <w:bCs/>
        <w:sz w:val="20"/>
        <w:szCs w:val="20"/>
      </w:rPr>
    </w:pPr>
  </w:p>
  <w:p w14:paraId="36964E52" w14:textId="205E3CE8" w:rsidR="00B01161" w:rsidRPr="00B01161" w:rsidRDefault="00B01161" w:rsidP="005649CC">
    <w:pPr>
      <w:pStyle w:val="Header"/>
      <w:jc w:val="right"/>
      <w:rPr>
        <w:rFonts w:cs="Arial"/>
        <w:b/>
        <w:bCs/>
        <w:sz w:val="20"/>
        <w:szCs w:val="20"/>
      </w:rPr>
    </w:pPr>
    <w:r>
      <w:rPr>
        <w:rFonts w:cs="Arial"/>
        <w:b/>
        <w:bCs/>
        <w:sz w:val="20"/>
        <w:szCs w:val="20"/>
      </w:rPr>
      <w:t>Page</w:t>
    </w:r>
    <w:r w:rsidRPr="00B01161">
      <w:rPr>
        <w:rFonts w:cs="Arial"/>
        <w:b/>
        <w:bCs/>
        <w:sz w:val="20"/>
        <w:szCs w:val="20"/>
      </w:rPr>
      <w:t xml:space="preserve"> | </w:t>
    </w:r>
    <w:r w:rsidRPr="00B01161">
      <w:rPr>
        <w:rFonts w:cs="Arial"/>
        <w:b/>
        <w:bCs/>
        <w:sz w:val="20"/>
        <w:szCs w:val="20"/>
      </w:rPr>
      <w:fldChar w:fldCharType="begin"/>
    </w:r>
    <w:r w:rsidRPr="00B01161">
      <w:rPr>
        <w:rFonts w:cs="Arial"/>
        <w:b/>
        <w:bCs/>
        <w:sz w:val="20"/>
        <w:szCs w:val="20"/>
      </w:rPr>
      <w:instrText xml:space="preserve"> PAGE   \* MERGEFORMAT </w:instrText>
    </w:r>
    <w:r w:rsidRPr="00B01161">
      <w:rPr>
        <w:rFonts w:cs="Arial"/>
        <w:b/>
        <w:bCs/>
        <w:sz w:val="20"/>
        <w:szCs w:val="20"/>
      </w:rPr>
      <w:fldChar w:fldCharType="separate"/>
    </w:r>
    <w:r w:rsidRPr="00B01161">
      <w:rPr>
        <w:rFonts w:cs="Arial"/>
        <w:b/>
        <w:bCs/>
        <w:noProof/>
        <w:sz w:val="20"/>
        <w:szCs w:val="20"/>
      </w:rPr>
      <w:t>1</w:t>
    </w:r>
    <w:r w:rsidRPr="00B01161">
      <w:rPr>
        <w:rFonts w:cs="Arial"/>
        <w:b/>
        <w:b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7152D" w14:textId="77777777" w:rsidR="00442A6E" w:rsidRDefault="00442A6E" w:rsidP="00B01161">
      <w:pPr>
        <w:spacing w:after="0" w:line="240" w:lineRule="auto"/>
      </w:pPr>
      <w:r>
        <w:separator/>
      </w:r>
    </w:p>
    <w:p w14:paraId="4BD4682B" w14:textId="77777777" w:rsidR="00442A6E" w:rsidRDefault="00442A6E"/>
  </w:footnote>
  <w:footnote w:type="continuationSeparator" w:id="0">
    <w:p w14:paraId="3EF8FCC0" w14:textId="77777777" w:rsidR="00442A6E" w:rsidRDefault="00442A6E" w:rsidP="00B01161">
      <w:pPr>
        <w:spacing w:after="0" w:line="240" w:lineRule="auto"/>
      </w:pPr>
      <w:r>
        <w:continuationSeparator/>
      </w:r>
    </w:p>
    <w:p w14:paraId="71051C73" w14:textId="77777777" w:rsidR="00442A6E" w:rsidRDefault="00442A6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14741" w14:textId="5543F44E" w:rsidR="00B01161" w:rsidRPr="00172F76" w:rsidRDefault="001C1772" w:rsidP="00AF3D96">
    <w:pPr>
      <w:pStyle w:val="Header"/>
      <w:rPr>
        <w:color w:val="FFFFFF" w:themeColor="background1"/>
      </w:rPr>
    </w:pPr>
    <w:r w:rsidRPr="00172F76">
      <w:rPr>
        <w:noProof/>
        <w:color w:val="FFFFFF" w:themeColor="background1"/>
      </w:rPr>
      <w:drawing>
        <wp:anchor distT="0" distB="0" distL="114300" distR="114300" simplePos="0" relativeHeight="251658241" behindDoc="1" locked="0" layoutInCell="1" allowOverlap="1" wp14:anchorId="468F3337" wp14:editId="4031CB46">
          <wp:simplePos x="0" y="0"/>
          <wp:positionH relativeFrom="column">
            <wp:posOffset>-914400</wp:posOffset>
          </wp:positionH>
          <wp:positionV relativeFrom="paragraph">
            <wp:posOffset>10358120</wp:posOffset>
          </wp:positionV>
          <wp:extent cx="7570470" cy="10701020"/>
          <wp:effectExtent l="0" t="0" r="0" b="5080"/>
          <wp:wrapNone/>
          <wp:docPr id="93249660" name="Picture 9324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extLst>
                      <a:ext uri="{28A0092B-C50C-407E-A947-70E740481C1C}">
                        <a14:useLocalDpi xmlns:a14="http://schemas.microsoft.com/office/drawing/2010/main" val="0"/>
                      </a:ext>
                    </a:extLst>
                  </a:blip>
                  <a:stretch>
                    <a:fillRect/>
                  </a:stretch>
                </pic:blipFill>
                <pic:spPr>
                  <a:xfrm>
                    <a:off x="0" y="0"/>
                    <a:ext cx="7570470" cy="107010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AF3D96" w:rsidRPr="00172F76">
      <w:rPr>
        <w:rFonts w:cs="Arial"/>
        <w:b/>
        <w:bCs/>
        <w:color w:val="FFFFFF" w:themeColor="background1"/>
        <w:sz w:val="20"/>
        <w:szCs w:val="20"/>
      </w:rPr>
      <w:t>Heddlu</w:t>
    </w:r>
    <w:proofErr w:type="spellEnd"/>
    <w:r w:rsidR="00AF3D96" w:rsidRPr="00172F76">
      <w:rPr>
        <w:rFonts w:cs="Arial"/>
        <w:b/>
        <w:bCs/>
        <w:color w:val="FFFFFF" w:themeColor="background1"/>
        <w:sz w:val="20"/>
        <w:szCs w:val="20"/>
      </w:rPr>
      <w:t xml:space="preserve"> Gwent Police | </w:t>
    </w:r>
    <w:r w:rsidR="00A477AA">
      <w:rPr>
        <w:rFonts w:cs="Arial"/>
        <w:b/>
        <w:bCs/>
        <w:color w:val="FFFFFF" w:themeColor="background1"/>
        <w:sz w:val="20"/>
        <w:szCs w:val="20"/>
      </w:rPr>
      <w:t>Learning and Development Strategy 2026-2029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13128C" w14:textId="4DF37A47" w:rsidR="00B01161" w:rsidRPr="00B01161" w:rsidRDefault="00172F76" w:rsidP="00172F76">
    <w:pPr>
      <w:pStyle w:val="Header"/>
      <w:rPr>
        <w:rFonts w:cs="Arial"/>
        <w:b/>
        <w:bCs/>
        <w:sz w:val="20"/>
        <w:szCs w:val="20"/>
      </w:rPr>
    </w:pPr>
    <w:r w:rsidRPr="00172F76">
      <w:rPr>
        <w:rFonts w:cs="Arial"/>
        <w:b/>
        <w:bCs/>
        <w:noProof/>
        <w:color w:val="FFFFFF" w:themeColor="background1"/>
        <w:sz w:val="20"/>
        <w:szCs w:val="20"/>
      </w:rPr>
      <w:drawing>
        <wp:anchor distT="0" distB="0" distL="114300" distR="114300" simplePos="0" relativeHeight="251658243" behindDoc="1" locked="0" layoutInCell="1" allowOverlap="1" wp14:anchorId="6E565875" wp14:editId="35121E51">
          <wp:simplePos x="0" y="0"/>
          <wp:positionH relativeFrom="column">
            <wp:posOffset>-913130</wp:posOffset>
          </wp:positionH>
          <wp:positionV relativeFrom="paragraph">
            <wp:posOffset>-443230</wp:posOffset>
          </wp:positionV>
          <wp:extent cx="7555865" cy="10685780"/>
          <wp:effectExtent l="0" t="0" r="6985" b="1270"/>
          <wp:wrapNone/>
          <wp:docPr id="1196332499" name="Picture 119633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555865" cy="10685780"/>
                  </a:xfrm>
                  <a:prstGeom prst="rect">
                    <a:avLst/>
                  </a:prstGeom>
                </pic:spPr>
              </pic:pic>
            </a:graphicData>
          </a:graphic>
          <wp14:sizeRelH relativeFrom="page">
            <wp14:pctWidth>0</wp14:pctWidth>
          </wp14:sizeRelH>
          <wp14:sizeRelV relativeFrom="page">
            <wp14:pctHeight>0</wp14:pctHeight>
          </wp14:sizeRelV>
        </wp:anchor>
      </w:drawing>
    </w:r>
    <w:r w:rsidR="00485859" w:rsidRPr="00172F76">
      <w:rPr>
        <w:noProof/>
        <w:color w:val="FFFFFF" w:themeColor="background1"/>
      </w:rPr>
      <w:softHyphen/>
    </w:r>
    <w:r w:rsidR="00485859" w:rsidRPr="00172F76">
      <w:rPr>
        <w:noProof/>
        <w:color w:val="FFFFFF" w:themeColor="background1"/>
      </w:rPr>
      <w:softHyphen/>
    </w:r>
    <w:r w:rsidR="00485859" w:rsidRPr="00172F76">
      <w:rPr>
        <w:noProof/>
        <w:color w:val="FFFFFF" w:themeColor="background1"/>
      </w:rPr>
      <w:softHyphen/>
    </w:r>
    <w:r w:rsidR="00485859" w:rsidRPr="00172F76">
      <w:rPr>
        <w:noProof/>
        <w:color w:val="FFFFFF" w:themeColor="background1"/>
      </w:rPr>
      <w:softHyphen/>
    </w:r>
    <w:r w:rsidR="00AF3D96" w:rsidRPr="00172F76">
      <w:rPr>
        <w:rFonts w:cs="Arial"/>
        <w:b/>
        <w:bCs/>
        <w:color w:val="FFFFFF" w:themeColor="background1"/>
        <w:sz w:val="20"/>
        <w:szCs w:val="20"/>
      </w:rPr>
      <w:t xml:space="preserve"> </w:t>
    </w:r>
    <w:proofErr w:type="spellStart"/>
    <w:r w:rsidR="00AF3D96" w:rsidRPr="00172F76">
      <w:rPr>
        <w:rFonts w:cs="Arial"/>
        <w:b/>
        <w:bCs/>
        <w:color w:val="FFFFFF" w:themeColor="background1"/>
        <w:sz w:val="20"/>
        <w:szCs w:val="20"/>
      </w:rPr>
      <w:t>Heddlu</w:t>
    </w:r>
    <w:proofErr w:type="spellEnd"/>
    <w:r w:rsidR="00AF3D96" w:rsidRPr="00172F76">
      <w:rPr>
        <w:rFonts w:cs="Arial"/>
        <w:b/>
        <w:bCs/>
        <w:color w:val="FFFFFF" w:themeColor="background1"/>
        <w:sz w:val="20"/>
        <w:szCs w:val="20"/>
      </w:rPr>
      <w:t xml:space="preserve"> Gwent Police |</w:t>
    </w:r>
    <w:r w:rsidR="00B15657">
      <w:rPr>
        <w:rFonts w:cs="Arial"/>
        <w:b/>
        <w:bCs/>
        <w:color w:val="FFFFFF" w:themeColor="background1"/>
        <w:sz w:val="20"/>
        <w:szCs w:val="20"/>
      </w:rPr>
      <w:t xml:space="preserve"> </w:t>
    </w:r>
    <w:r w:rsidR="00A477AA">
      <w:rPr>
        <w:rFonts w:cs="Arial"/>
        <w:b/>
        <w:bCs/>
        <w:color w:val="FFFFFF" w:themeColor="background1"/>
        <w:sz w:val="20"/>
        <w:szCs w:val="20"/>
      </w:rPr>
      <w:t>Learning and Development Strategy 2026-2029</w:t>
    </w:r>
    <w:r w:rsidR="00AF3D96">
      <w:rPr>
        <w:rFonts w:cs="Arial"/>
        <w:b/>
        <w:bCs/>
        <w:sz w:val="20"/>
        <w:szCs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E2FA4" w14:textId="6CE6C89F" w:rsidR="00B01161" w:rsidRDefault="00B01161">
    <w:pPr>
      <w:pStyle w:val="Header"/>
    </w:pPr>
    <w:r>
      <w:rPr>
        <w:noProof/>
      </w:rPr>
      <w:drawing>
        <wp:anchor distT="0" distB="0" distL="114300" distR="114300" simplePos="0" relativeHeight="251658240" behindDoc="1" locked="0" layoutInCell="1" allowOverlap="1" wp14:anchorId="6CAB69AE" wp14:editId="5DDED092">
          <wp:simplePos x="0" y="0"/>
          <wp:positionH relativeFrom="page">
            <wp:align>right</wp:align>
          </wp:positionH>
          <wp:positionV relativeFrom="paragraph">
            <wp:posOffset>-445135</wp:posOffset>
          </wp:positionV>
          <wp:extent cx="7554436" cy="10683088"/>
          <wp:effectExtent l="0" t="0" r="8890" b="4445"/>
          <wp:wrapNone/>
          <wp:docPr id="71802760" name="Picture 7180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7554436" cy="1068308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B5057"/>
    <w:multiLevelType w:val="hybridMultilevel"/>
    <w:tmpl w:val="B72E103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 w15:restartNumberingAfterBreak="0">
    <w:nsid w:val="0FDD3C83"/>
    <w:multiLevelType w:val="multilevel"/>
    <w:tmpl w:val="6CD82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9818BE"/>
    <w:multiLevelType w:val="multilevel"/>
    <w:tmpl w:val="BBA41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F420250"/>
    <w:multiLevelType w:val="multilevel"/>
    <w:tmpl w:val="D1764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2E16EDF"/>
    <w:multiLevelType w:val="hybridMultilevel"/>
    <w:tmpl w:val="73668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355665E"/>
    <w:multiLevelType w:val="hybridMultilevel"/>
    <w:tmpl w:val="CD0CC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7F93E96"/>
    <w:multiLevelType w:val="hybridMultilevel"/>
    <w:tmpl w:val="894E0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D3434BE"/>
    <w:multiLevelType w:val="multilevel"/>
    <w:tmpl w:val="3D0A05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813180255">
    <w:abstractNumId w:val="7"/>
  </w:num>
  <w:num w:numId="2" w16cid:durableId="901479235">
    <w:abstractNumId w:val="0"/>
  </w:num>
  <w:num w:numId="3" w16cid:durableId="1541094575">
    <w:abstractNumId w:val="5"/>
  </w:num>
  <w:num w:numId="4" w16cid:durableId="2102725499">
    <w:abstractNumId w:val="2"/>
  </w:num>
  <w:num w:numId="5" w16cid:durableId="1354530496">
    <w:abstractNumId w:val="1"/>
  </w:num>
  <w:num w:numId="6" w16cid:durableId="400955208">
    <w:abstractNumId w:val="6"/>
  </w:num>
  <w:num w:numId="7" w16cid:durableId="1616137746">
    <w:abstractNumId w:val="4"/>
  </w:num>
  <w:num w:numId="8" w16cid:durableId="455564234">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161"/>
    <w:rsid w:val="00003E5C"/>
    <w:rsid w:val="00011F15"/>
    <w:rsid w:val="000317E0"/>
    <w:rsid w:val="00053557"/>
    <w:rsid w:val="000836AC"/>
    <w:rsid w:val="000975D3"/>
    <w:rsid w:val="000A07F3"/>
    <w:rsid w:val="000A45A4"/>
    <w:rsid w:val="000C79B6"/>
    <w:rsid w:val="000F009D"/>
    <w:rsid w:val="00104D82"/>
    <w:rsid w:val="00105CCC"/>
    <w:rsid w:val="00114D76"/>
    <w:rsid w:val="001150A4"/>
    <w:rsid w:val="001162BD"/>
    <w:rsid w:val="00137863"/>
    <w:rsid w:val="001564F4"/>
    <w:rsid w:val="001600EF"/>
    <w:rsid w:val="00160D84"/>
    <w:rsid w:val="00161CF8"/>
    <w:rsid w:val="00172F76"/>
    <w:rsid w:val="00182C08"/>
    <w:rsid w:val="00195550"/>
    <w:rsid w:val="001956CB"/>
    <w:rsid w:val="001C0775"/>
    <w:rsid w:val="001C1772"/>
    <w:rsid w:val="001D135B"/>
    <w:rsid w:val="001D2C16"/>
    <w:rsid w:val="00220E36"/>
    <w:rsid w:val="00230763"/>
    <w:rsid w:val="00255C7A"/>
    <w:rsid w:val="00272706"/>
    <w:rsid w:val="00274A7B"/>
    <w:rsid w:val="0028603A"/>
    <w:rsid w:val="00294717"/>
    <w:rsid w:val="002B5F04"/>
    <w:rsid w:val="002D0039"/>
    <w:rsid w:val="0031521D"/>
    <w:rsid w:val="00337C59"/>
    <w:rsid w:val="00377EDE"/>
    <w:rsid w:val="003868D9"/>
    <w:rsid w:val="00393CE1"/>
    <w:rsid w:val="003B70B0"/>
    <w:rsid w:val="003C5EA3"/>
    <w:rsid w:val="003F3DEF"/>
    <w:rsid w:val="00405F2C"/>
    <w:rsid w:val="00407494"/>
    <w:rsid w:val="00442A6E"/>
    <w:rsid w:val="00467B20"/>
    <w:rsid w:val="00472C97"/>
    <w:rsid w:val="00485859"/>
    <w:rsid w:val="00486F05"/>
    <w:rsid w:val="00495ECF"/>
    <w:rsid w:val="004A2BF6"/>
    <w:rsid w:val="004B38DF"/>
    <w:rsid w:val="004C3882"/>
    <w:rsid w:val="004C7073"/>
    <w:rsid w:val="004C7242"/>
    <w:rsid w:val="004E11E9"/>
    <w:rsid w:val="00511E32"/>
    <w:rsid w:val="005229E7"/>
    <w:rsid w:val="00531E43"/>
    <w:rsid w:val="00535065"/>
    <w:rsid w:val="00542FC7"/>
    <w:rsid w:val="00543998"/>
    <w:rsid w:val="00556B92"/>
    <w:rsid w:val="005649CC"/>
    <w:rsid w:val="005677F4"/>
    <w:rsid w:val="00574B01"/>
    <w:rsid w:val="00580F08"/>
    <w:rsid w:val="00594596"/>
    <w:rsid w:val="005C11F8"/>
    <w:rsid w:val="005C7BE6"/>
    <w:rsid w:val="005F12BF"/>
    <w:rsid w:val="00604519"/>
    <w:rsid w:val="00615D62"/>
    <w:rsid w:val="006249B4"/>
    <w:rsid w:val="00625EB3"/>
    <w:rsid w:val="0062691B"/>
    <w:rsid w:val="006334D3"/>
    <w:rsid w:val="00652942"/>
    <w:rsid w:val="00675B8B"/>
    <w:rsid w:val="00677EE2"/>
    <w:rsid w:val="006927D5"/>
    <w:rsid w:val="00695E22"/>
    <w:rsid w:val="006B6FB5"/>
    <w:rsid w:val="006D4AA2"/>
    <w:rsid w:val="006E64EF"/>
    <w:rsid w:val="007028B2"/>
    <w:rsid w:val="00706771"/>
    <w:rsid w:val="007076B6"/>
    <w:rsid w:val="0071591C"/>
    <w:rsid w:val="00746214"/>
    <w:rsid w:val="00754ABB"/>
    <w:rsid w:val="007719D9"/>
    <w:rsid w:val="00793A1D"/>
    <w:rsid w:val="00794284"/>
    <w:rsid w:val="007C38F0"/>
    <w:rsid w:val="00811919"/>
    <w:rsid w:val="0081653E"/>
    <w:rsid w:val="00831E87"/>
    <w:rsid w:val="00833414"/>
    <w:rsid w:val="00854EC7"/>
    <w:rsid w:val="0087165C"/>
    <w:rsid w:val="008E64D5"/>
    <w:rsid w:val="00900BD0"/>
    <w:rsid w:val="00901F97"/>
    <w:rsid w:val="0090723A"/>
    <w:rsid w:val="00921016"/>
    <w:rsid w:val="009362D1"/>
    <w:rsid w:val="00945467"/>
    <w:rsid w:val="00952900"/>
    <w:rsid w:val="00972568"/>
    <w:rsid w:val="009760B8"/>
    <w:rsid w:val="00986D63"/>
    <w:rsid w:val="009B25C5"/>
    <w:rsid w:val="009B3EEB"/>
    <w:rsid w:val="009B449E"/>
    <w:rsid w:val="009C354C"/>
    <w:rsid w:val="009D25F4"/>
    <w:rsid w:val="009F0A35"/>
    <w:rsid w:val="009F7AF2"/>
    <w:rsid w:val="00A075A2"/>
    <w:rsid w:val="00A10906"/>
    <w:rsid w:val="00A23349"/>
    <w:rsid w:val="00A477AA"/>
    <w:rsid w:val="00A676F7"/>
    <w:rsid w:val="00A74B7E"/>
    <w:rsid w:val="00A83E72"/>
    <w:rsid w:val="00A973E4"/>
    <w:rsid w:val="00AA6DFA"/>
    <w:rsid w:val="00AB155B"/>
    <w:rsid w:val="00AC3FA5"/>
    <w:rsid w:val="00AD60EA"/>
    <w:rsid w:val="00AF3D96"/>
    <w:rsid w:val="00B01161"/>
    <w:rsid w:val="00B037B2"/>
    <w:rsid w:val="00B15657"/>
    <w:rsid w:val="00B34A37"/>
    <w:rsid w:val="00B51B58"/>
    <w:rsid w:val="00B6081A"/>
    <w:rsid w:val="00B81B48"/>
    <w:rsid w:val="00B81DA2"/>
    <w:rsid w:val="00B95119"/>
    <w:rsid w:val="00B97FAD"/>
    <w:rsid w:val="00C45615"/>
    <w:rsid w:val="00C45AA4"/>
    <w:rsid w:val="00C50235"/>
    <w:rsid w:val="00C90222"/>
    <w:rsid w:val="00CE2812"/>
    <w:rsid w:val="00CE2A5F"/>
    <w:rsid w:val="00CE4D6B"/>
    <w:rsid w:val="00D00283"/>
    <w:rsid w:val="00D018E7"/>
    <w:rsid w:val="00D0278E"/>
    <w:rsid w:val="00D13A2D"/>
    <w:rsid w:val="00D26BB4"/>
    <w:rsid w:val="00D356D1"/>
    <w:rsid w:val="00D55F0A"/>
    <w:rsid w:val="00D609D2"/>
    <w:rsid w:val="00D63AEC"/>
    <w:rsid w:val="00D660E5"/>
    <w:rsid w:val="00D76403"/>
    <w:rsid w:val="00DE202C"/>
    <w:rsid w:val="00DF4A54"/>
    <w:rsid w:val="00DF6077"/>
    <w:rsid w:val="00E02A25"/>
    <w:rsid w:val="00E04E5B"/>
    <w:rsid w:val="00E31758"/>
    <w:rsid w:val="00E35E2C"/>
    <w:rsid w:val="00E426C4"/>
    <w:rsid w:val="00E467A0"/>
    <w:rsid w:val="00E9071F"/>
    <w:rsid w:val="00EA7F5E"/>
    <w:rsid w:val="00EE1433"/>
    <w:rsid w:val="00F029A8"/>
    <w:rsid w:val="00F31162"/>
    <w:rsid w:val="00F33A76"/>
    <w:rsid w:val="00F502B3"/>
    <w:rsid w:val="00F52D3E"/>
    <w:rsid w:val="00F71C24"/>
    <w:rsid w:val="00F7747C"/>
    <w:rsid w:val="00F921F8"/>
    <w:rsid w:val="00F95B51"/>
    <w:rsid w:val="00F97E66"/>
    <w:rsid w:val="00FA1852"/>
    <w:rsid w:val="00FD0DDA"/>
    <w:rsid w:val="00FF3140"/>
    <w:rsid w:val="00FF5791"/>
    <w:rsid w:val="00FF5FDE"/>
    <w:rsid w:val="037FA821"/>
    <w:rsid w:val="06961CFE"/>
    <w:rsid w:val="22C4B840"/>
    <w:rsid w:val="40F1DE34"/>
    <w:rsid w:val="774D6642"/>
    <w:rsid w:val="77BC1D3C"/>
    <w:rsid w:val="791AD15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8E6A5A"/>
  <w15:chartTrackingRefBased/>
  <w15:docId w15:val="{6EA35890-5E6A-44D2-A8A0-9A6896C26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7494"/>
    <w:rPr>
      <w:rFonts w:ascii="Arial" w:hAnsi="Arial"/>
    </w:rPr>
  </w:style>
  <w:style w:type="paragraph" w:styleId="Heading1">
    <w:name w:val="heading 1"/>
    <w:basedOn w:val="Normal"/>
    <w:next w:val="Normal"/>
    <w:link w:val="Heading1Char"/>
    <w:uiPriority w:val="9"/>
    <w:qFormat/>
    <w:rsid w:val="00E9071F"/>
    <w:pPr>
      <w:keepNext/>
      <w:keepLines/>
      <w:spacing w:before="240" w:after="0" w:line="480" w:lineRule="auto"/>
      <w:outlineLvl w:val="0"/>
    </w:pPr>
    <w:rPr>
      <w:rFonts w:eastAsiaTheme="majorEastAsia" w:cstheme="majorBidi"/>
      <w:b/>
      <w:color w:val="243569"/>
      <w:sz w:val="32"/>
      <w:szCs w:val="32"/>
    </w:rPr>
  </w:style>
  <w:style w:type="paragraph" w:styleId="Heading2">
    <w:name w:val="heading 2"/>
    <w:basedOn w:val="Normal"/>
    <w:next w:val="Normal"/>
    <w:link w:val="Heading2Char"/>
    <w:uiPriority w:val="9"/>
    <w:unhideWhenUsed/>
    <w:qFormat/>
    <w:rsid w:val="00794284"/>
    <w:pPr>
      <w:keepNext/>
      <w:keepLines/>
      <w:spacing w:before="40" w:after="0" w:line="480" w:lineRule="auto"/>
      <w:outlineLvl w:val="1"/>
    </w:pPr>
    <w:rPr>
      <w:rFonts w:eastAsiaTheme="majorEastAsia" w:cstheme="majorBidi"/>
      <w:b/>
      <w:color w:val="253668"/>
      <w:sz w:val="26"/>
      <w:szCs w:val="26"/>
    </w:rPr>
  </w:style>
  <w:style w:type="paragraph" w:styleId="Heading3">
    <w:name w:val="heading 3"/>
    <w:basedOn w:val="Normal"/>
    <w:next w:val="Normal"/>
    <w:link w:val="Heading3Char"/>
    <w:uiPriority w:val="9"/>
    <w:unhideWhenUsed/>
    <w:qFormat/>
    <w:rsid w:val="00794284"/>
    <w:pPr>
      <w:keepNext/>
      <w:keepLines/>
      <w:spacing w:before="40" w:after="0" w:line="480" w:lineRule="auto"/>
      <w:outlineLvl w:val="2"/>
    </w:pPr>
    <w:rPr>
      <w:rFonts w:eastAsiaTheme="majorEastAsia" w:cstheme="majorBidi"/>
      <w:b/>
      <w:color w:val="253668"/>
      <w:sz w:val="24"/>
      <w:szCs w:val="24"/>
    </w:rPr>
  </w:style>
  <w:style w:type="paragraph" w:styleId="Heading4">
    <w:name w:val="heading 4"/>
    <w:basedOn w:val="Normal"/>
    <w:next w:val="Normal"/>
    <w:link w:val="Heading4Char"/>
    <w:uiPriority w:val="9"/>
    <w:unhideWhenUsed/>
    <w:qFormat/>
    <w:rsid w:val="00794284"/>
    <w:pPr>
      <w:keepNext/>
      <w:keepLines/>
      <w:spacing w:before="40" w:after="0" w:line="480" w:lineRule="auto"/>
      <w:outlineLvl w:val="3"/>
    </w:pPr>
    <w:rPr>
      <w:rFonts w:eastAsiaTheme="majorEastAsia" w:cs="Arial"/>
      <w:color w:val="253668"/>
      <w:sz w:val="24"/>
      <w:szCs w:val="24"/>
    </w:rPr>
  </w:style>
  <w:style w:type="paragraph" w:styleId="Heading5">
    <w:name w:val="heading 5"/>
    <w:basedOn w:val="Normal"/>
    <w:next w:val="Normal"/>
    <w:link w:val="Heading5Char"/>
    <w:uiPriority w:val="9"/>
    <w:unhideWhenUsed/>
    <w:rsid w:val="0062691B"/>
    <w:pPr>
      <w:keepNext/>
      <w:keepLines/>
      <w:spacing w:before="40" w:after="0" w:line="480" w:lineRule="auto"/>
      <w:outlineLvl w:val="4"/>
    </w:pPr>
    <w:rPr>
      <w:rFonts w:eastAsiaTheme="majorEastAsia" w:cs="Arial"/>
      <w:color w:val="253668"/>
    </w:rPr>
  </w:style>
  <w:style w:type="paragraph" w:styleId="Heading6">
    <w:name w:val="heading 6"/>
    <w:basedOn w:val="Normal"/>
    <w:next w:val="Normal"/>
    <w:link w:val="Heading6Char"/>
    <w:uiPriority w:val="9"/>
    <w:unhideWhenUsed/>
    <w:rsid w:val="006D4AA2"/>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rsid w:val="006D4AA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11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1161"/>
  </w:style>
  <w:style w:type="paragraph" w:styleId="Footer">
    <w:name w:val="footer"/>
    <w:basedOn w:val="Normal"/>
    <w:link w:val="FooterChar"/>
    <w:uiPriority w:val="99"/>
    <w:unhideWhenUsed/>
    <w:rsid w:val="00B011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1161"/>
  </w:style>
  <w:style w:type="character" w:customStyle="1" w:styleId="Heading1Char">
    <w:name w:val="Heading 1 Char"/>
    <w:basedOn w:val="DefaultParagraphFont"/>
    <w:link w:val="Heading1"/>
    <w:uiPriority w:val="9"/>
    <w:rsid w:val="00E9071F"/>
    <w:rPr>
      <w:rFonts w:ascii="Arial" w:eastAsiaTheme="majorEastAsia" w:hAnsi="Arial" w:cstheme="majorBidi"/>
      <w:b/>
      <w:color w:val="243569"/>
      <w:sz w:val="32"/>
      <w:szCs w:val="32"/>
    </w:rPr>
  </w:style>
  <w:style w:type="table" w:styleId="TableGrid">
    <w:name w:val="Table Grid"/>
    <w:basedOn w:val="TableNormal"/>
    <w:uiPriority w:val="39"/>
    <w:rsid w:val="00B01161"/>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62691B"/>
    <w:rPr>
      <w:rFonts w:ascii="Arial" w:eastAsiaTheme="majorEastAsia" w:hAnsi="Arial" w:cs="Arial"/>
      <w:color w:val="253668"/>
    </w:rPr>
  </w:style>
  <w:style w:type="character" w:customStyle="1" w:styleId="Heading2Char">
    <w:name w:val="Heading 2 Char"/>
    <w:basedOn w:val="DefaultParagraphFont"/>
    <w:link w:val="Heading2"/>
    <w:uiPriority w:val="9"/>
    <w:rsid w:val="00794284"/>
    <w:rPr>
      <w:rFonts w:ascii="Arial" w:eastAsiaTheme="majorEastAsia" w:hAnsi="Arial" w:cstheme="majorBidi"/>
      <w:b/>
      <w:color w:val="253668"/>
      <w:sz w:val="26"/>
      <w:szCs w:val="26"/>
    </w:rPr>
  </w:style>
  <w:style w:type="paragraph" w:customStyle="1" w:styleId="FrontCoverTitle">
    <w:name w:val="Front Cover Title"/>
    <w:basedOn w:val="Normal"/>
    <w:link w:val="FrontCoverTitleChar"/>
    <w:qFormat/>
    <w:rsid w:val="00A74B7E"/>
    <w:pPr>
      <w:framePr w:hSpace="180" w:wrap="around" w:vAnchor="text" w:hAnchor="margin" w:y="875"/>
      <w:spacing w:after="0" w:line="240" w:lineRule="auto"/>
    </w:pPr>
    <w:rPr>
      <w:b/>
      <w:color w:val="243569"/>
      <w:sz w:val="72"/>
      <w:szCs w:val="32"/>
    </w:rPr>
  </w:style>
  <w:style w:type="paragraph" w:customStyle="1" w:styleId="FrontCoverSubtitle">
    <w:name w:val="Front Cover Subtitle"/>
    <w:basedOn w:val="FrontCoverTitle"/>
    <w:link w:val="FrontCoverSubtitleChar"/>
    <w:qFormat/>
    <w:rsid w:val="00B01161"/>
    <w:pPr>
      <w:framePr w:wrap="around"/>
    </w:pPr>
    <w:rPr>
      <w:sz w:val="56"/>
      <w:szCs w:val="28"/>
    </w:rPr>
  </w:style>
  <w:style w:type="character" w:customStyle="1" w:styleId="Heading6Char">
    <w:name w:val="Heading 6 Char"/>
    <w:basedOn w:val="DefaultParagraphFont"/>
    <w:link w:val="Heading6"/>
    <w:uiPriority w:val="9"/>
    <w:rsid w:val="006D4AA2"/>
    <w:rPr>
      <w:rFonts w:asciiTheme="majorHAnsi" w:eastAsiaTheme="majorEastAsia" w:hAnsiTheme="majorHAnsi" w:cstheme="majorBidi"/>
      <w:color w:val="1F3763" w:themeColor="accent1" w:themeShade="7F"/>
    </w:rPr>
  </w:style>
  <w:style w:type="character" w:customStyle="1" w:styleId="FrontCoverTitleChar">
    <w:name w:val="Front Cover Title Char"/>
    <w:basedOn w:val="DefaultParagraphFont"/>
    <w:link w:val="FrontCoverTitle"/>
    <w:rsid w:val="00A74B7E"/>
    <w:rPr>
      <w:rFonts w:ascii="Arial" w:hAnsi="Arial"/>
      <w:b/>
      <w:color w:val="243569"/>
      <w:sz w:val="72"/>
      <w:szCs w:val="32"/>
    </w:rPr>
  </w:style>
  <w:style w:type="character" w:customStyle="1" w:styleId="Heading7Char">
    <w:name w:val="Heading 7 Char"/>
    <w:basedOn w:val="DefaultParagraphFont"/>
    <w:link w:val="Heading7"/>
    <w:uiPriority w:val="9"/>
    <w:rsid w:val="006D4AA2"/>
    <w:rPr>
      <w:rFonts w:asciiTheme="majorHAnsi" w:eastAsiaTheme="majorEastAsia" w:hAnsiTheme="majorHAnsi" w:cstheme="majorBidi"/>
      <w:i/>
      <w:iCs/>
      <w:color w:val="1F3763" w:themeColor="accent1" w:themeShade="7F"/>
    </w:rPr>
  </w:style>
  <w:style w:type="character" w:customStyle="1" w:styleId="FrontCoverSubtitleChar">
    <w:name w:val="Front Cover Subtitle Char"/>
    <w:basedOn w:val="FrontCoverTitleChar"/>
    <w:link w:val="FrontCoverSubtitle"/>
    <w:rsid w:val="00B01161"/>
    <w:rPr>
      <w:rFonts w:ascii="Arial" w:hAnsi="Arial"/>
      <w:b/>
      <w:color w:val="243569"/>
      <w:sz w:val="56"/>
      <w:szCs w:val="28"/>
    </w:rPr>
  </w:style>
  <w:style w:type="character" w:styleId="Hyperlink">
    <w:name w:val="Hyperlink"/>
    <w:basedOn w:val="DefaultParagraphFont"/>
    <w:uiPriority w:val="99"/>
    <w:unhideWhenUsed/>
    <w:rsid w:val="00B81DA2"/>
    <w:rPr>
      <w:rFonts w:ascii="Arial" w:hAnsi="Arial"/>
      <w:color w:val="0563C1" w:themeColor="hyperlink"/>
      <w:u w:val="single"/>
    </w:rPr>
  </w:style>
  <w:style w:type="character" w:customStyle="1" w:styleId="Heading3Char">
    <w:name w:val="Heading 3 Char"/>
    <w:basedOn w:val="DefaultParagraphFont"/>
    <w:link w:val="Heading3"/>
    <w:uiPriority w:val="9"/>
    <w:rsid w:val="00794284"/>
    <w:rPr>
      <w:rFonts w:ascii="Arial" w:eastAsiaTheme="majorEastAsia" w:hAnsi="Arial" w:cstheme="majorBidi"/>
      <w:b/>
      <w:color w:val="253668"/>
      <w:sz w:val="24"/>
      <w:szCs w:val="24"/>
    </w:rPr>
  </w:style>
  <w:style w:type="paragraph" w:customStyle="1" w:styleId="ImageGraphTableTitle">
    <w:name w:val="Image/Graph/Table Title"/>
    <w:basedOn w:val="Normal"/>
    <w:qFormat/>
    <w:rsid w:val="00B97FAD"/>
    <w:pPr>
      <w:spacing w:line="480" w:lineRule="auto"/>
    </w:pPr>
    <w:rPr>
      <w:b/>
      <w:i/>
      <w:sz w:val="20"/>
    </w:rPr>
  </w:style>
  <w:style w:type="paragraph" w:styleId="Subtitle">
    <w:name w:val="Subtitle"/>
    <w:aliases w:val="Red Highlight"/>
    <w:basedOn w:val="Normal"/>
    <w:next w:val="Normal"/>
    <w:link w:val="SubtitleChar"/>
    <w:uiPriority w:val="11"/>
    <w:qFormat/>
    <w:rsid w:val="006334D3"/>
    <w:pPr>
      <w:spacing w:line="240" w:lineRule="auto"/>
    </w:pPr>
    <w:rPr>
      <w:rFonts w:cs="Arial"/>
      <w:b/>
      <w:bCs/>
      <w:color w:val="FF0000"/>
    </w:rPr>
  </w:style>
  <w:style w:type="character" w:customStyle="1" w:styleId="SubtitleChar">
    <w:name w:val="Subtitle Char"/>
    <w:aliases w:val="Red Highlight Char"/>
    <w:basedOn w:val="DefaultParagraphFont"/>
    <w:link w:val="Subtitle"/>
    <w:uiPriority w:val="11"/>
    <w:rsid w:val="006334D3"/>
    <w:rPr>
      <w:rFonts w:ascii="Arial" w:hAnsi="Arial" w:cs="Arial"/>
      <w:b/>
      <w:bCs/>
      <w:color w:val="FF0000"/>
    </w:rPr>
  </w:style>
  <w:style w:type="character" w:styleId="SubtleEmphasis">
    <w:name w:val="Subtle Emphasis"/>
    <w:aliases w:val="Green Highlight"/>
    <w:basedOn w:val="DefaultParagraphFont"/>
    <w:uiPriority w:val="19"/>
    <w:qFormat/>
    <w:rsid w:val="006334D3"/>
    <w:rPr>
      <w:rFonts w:ascii="Arial" w:hAnsi="Arial"/>
      <w:b/>
      <w:iCs/>
      <w:color w:val="00B050"/>
      <w:sz w:val="22"/>
      <w:szCs w:val="20"/>
    </w:rPr>
  </w:style>
  <w:style w:type="character" w:styleId="Emphasis">
    <w:name w:val="Emphasis"/>
    <w:aliases w:val="Blue Highlight"/>
    <w:basedOn w:val="DefaultParagraphFont"/>
    <w:uiPriority w:val="20"/>
    <w:qFormat/>
    <w:rsid w:val="00B97FAD"/>
    <w:rPr>
      <w:rFonts w:ascii="Arial" w:hAnsi="Arial" w:cs="Arial"/>
      <w:b/>
      <w:bCs w:val="0"/>
      <w:i w:val="0"/>
      <w:iCs/>
      <w:color w:val="00B0F0"/>
      <w:sz w:val="22"/>
      <w:szCs w:val="20"/>
    </w:rPr>
  </w:style>
  <w:style w:type="paragraph" w:styleId="TOC4">
    <w:name w:val="toc 4"/>
    <w:basedOn w:val="Normal"/>
    <w:next w:val="Normal"/>
    <w:autoRedefine/>
    <w:uiPriority w:val="39"/>
    <w:semiHidden/>
    <w:unhideWhenUsed/>
    <w:rsid w:val="00DF4A54"/>
    <w:pPr>
      <w:spacing w:after="0" w:line="480" w:lineRule="auto"/>
      <w:ind w:left="660"/>
    </w:pPr>
    <w:rPr>
      <w:rFonts w:cstheme="minorHAnsi"/>
      <w:color w:val="243569"/>
      <w:sz w:val="20"/>
      <w:szCs w:val="20"/>
    </w:rPr>
  </w:style>
  <w:style w:type="paragraph" w:styleId="TOC5">
    <w:name w:val="toc 5"/>
    <w:basedOn w:val="Normal"/>
    <w:next w:val="Normal"/>
    <w:autoRedefine/>
    <w:uiPriority w:val="39"/>
    <w:semiHidden/>
    <w:unhideWhenUsed/>
    <w:rsid w:val="00B81DA2"/>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81DA2"/>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81DA2"/>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81DA2"/>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81DA2"/>
    <w:pPr>
      <w:spacing w:after="0"/>
      <w:ind w:left="1760"/>
    </w:pPr>
    <w:rPr>
      <w:rFonts w:asciiTheme="minorHAnsi" w:hAnsiTheme="minorHAnsi" w:cstheme="minorHAnsi"/>
      <w:sz w:val="20"/>
      <w:szCs w:val="20"/>
    </w:rPr>
  </w:style>
  <w:style w:type="character" w:customStyle="1" w:styleId="Heading4Char">
    <w:name w:val="Heading 4 Char"/>
    <w:basedOn w:val="DefaultParagraphFont"/>
    <w:link w:val="Heading4"/>
    <w:uiPriority w:val="9"/>
    <w:rsid w:val="00794284"/>
    <w:rPr>
      <w:rFonts w:ascii="Arial" w:eastAsiaTheme="majorEastAsia" w:hAnsi="Arial" w:cs="Arial"/>
      <w:color w:val="253668"/>
      <w:sz w:val="24"/>
      <w:szCs w:val="24"/>
    </w:rPr>
  </w:style>
  <w:style w:type="paragraph" w:styleId="TOC1">
    <w:name w:val="toc 1"/>
    <w:basedOn w:val="Normal"/>
    <w:next w:val="Normal"/>
    <w:autoRedefine/>
    <w:uiPriority w:val="39"/>
    <w:unhideWhenUsed/>
    <w:rsid w:val="00DF4A54"/>
    <w:pPr>
      <w:spacing w:before="120" w:after="0" w:line="480" w:lineRule="auto"/>
    </w:pPr>
    <w:rPr>
      <w:rFonts w:cstheme="minorHAnsi"/>
      <w:b/>
      <w:bCs/>
      <w:iCs/>
      <w:color w:val="243569"/>
      <w:sz w:val="24"/>
      <w:szCs w:val="24"/>
    </w:rPr>
  </w:style>
  <w:style w:type="paragraph" w:styleId="TOCHeading">
    <w:name w:val="TOC Heading"/>
    <w:basedOn w:val="Heading1"/>
    <w:next w:val="Normal"/>
    <w:uiPriority w:val="39"/>
    <w:unhideWhenUsed/>
    <w:qFormat/>
    <w:rsid w:val="00DF4A54"/>
    <w:pPr>
      <w:spacing w:before="480" w:line="276" w:lineRule="auto"/>
      <w:outlineLvl w:val="9"/>
    </w:pPr>
    <w:rPr>
      <w:rFonts w:asciiTheme="majorHAnsi" w:hAnsiTheme="majorHAnsi"/>
      <w:bCs/>
      <w:color w:val="2F5496" w:themeColor="accent1" w:themeShade="BF"/>
      <w:sz w:val="28"/>
      <w:szCs w:val="28"/>
      <w:lang w:val="en-US"/>
    </w:rPr>
  </w:style>
  <w:style w:type="paragraph" w:styleId="TOC2">
    <w:name w:val="toc 2"/>
    <w:basedOn w:val="Normal"/>
    <w:next w:val="Normal"/>
    <w:autoRedefine/>
    <w:uiPriority w:val="39"/>
    <w:unhideWhenUsed/>
    <w:rsid w:val="00831E87"/>
    <w:pPr>
      <w:spacing w:before="120" w:after="0" w:line="480" w:lineRule="auto"/>
      <w:ind w:left="220"/>
    </w:pPr>
    <w:rPr>
      <w:rFonts w:cstheme="minorHAnsi"/>
      <w:b/>
      <w:bCs/>
      <w:color w:val="243569"/>
    </w:rPr>
  </w:style>
  <w:style w:type="paragraph" w:styleId="TOC3">
    <w:name w:val="toc 3"/>
    <w:basedOn w:val="Normal"/>
    <w:next w:val="Normal"/>
    <w:autoRedefine/>
    <w:uiPriority w:val="39"/>
    <w:unhideWhenUsed/>
    <w:rsid w:val="00831E87"/>
    <w:pPr>
      <w:spacing w:after="0" w:line="480" w:lineRule="auto"/>
      <w:ind w:left="440"/>
    </w:pPr>
    <w:rPr>
      <w:rFonts w:cstheme="minorHAnsi"/>
      <w:b/>
      <w:color w:val="243569"/>
      <w:sz w:val="20"/>
      <w:szCs w:val="20"/>
    </w:rPr>
  </w:style>
  <w:style w:type="paragraph" w:customStyle="1" w:styleId="Guidance">
    <w:name w:val="Guidance"/>
    <w:basedOn w:val="Normal"/>
    <w:link w:val="GuidanceChar"/>
    <w:qFormat/>
    <w:rsid w:val="00706771"/>
    <w:rPr>
      <w:b/>
      <w:i/>
      <w:sz w:val="20"/>
    </w:rPr>
  </w:style>
  <w:style w:type="character" w:customStyle="1" w:styleId="GuidanceChar">
    <w:name w:val="Guidance Char"/>
    <w:basedOn w:val="DefaultParagraphFont"/>
    <w:link w:val="Guidance"/>
    <w:rsid w:val="00706771"/>
    <w:rPr>
      <w:rFonts w:ascii="Arial" w:hAnsi="Arial"/>
      <w:b/>
      <w:i/>
      <w:sz w:val="20"/>
    </w:rPr>
  </w:style>
  <w:style w:type="paragraph" w:customStyle="1" w:styleId="LDHeading1">
    <w:name w:val="L&amp;D Heading 1"/>
    <w:basedOn w:val="Heading1"/>
    <w:rsid w:val="005229E7"/>
    <w:pPr>
      <w:spacing w:line="259" w:lineRule="auto"/>
    </w:pPr>
  </w:style>
  <w:style w:type="table" w:customStyle="1" w:styleId="TableGrid1">
    <w:name w:val="Table Grid1"/>
    <w:basedOn w:val="TableNormal"/>
    <w:next w:val="TableGrid"/>
    <w:uiPriority w:val="39"/>
    <w:rsid w:val="00D002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uidance0">
    <w:name w:val="guidance"/>
    <w:basedOn w:val="Normal"/>
    <w:rsid w:val="00DF6077"/>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customStyle="1" w:styleId="ldheading10">
    <w:name w:val="ldheading1"/>
    <w:basedOn w:val="Normal"/>
    <w:rsid w:val="00DF6077"/>
    <w:pPr>
      <w:spacing w:before="100" w:beforeAutospacing="1" w:after="100" w:afterAutospacing="1" w:line="240" w:lineRule="auto"/>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5.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oleObject" Target="embeddings/oleObject5.bin"/><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oleObject" Target="embeddings/oleObject7.bin"/><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image" Target="media/image6.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8.em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oleObject" Target="embeddings/oleObject6.bin"/><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oleObject" Target="embeddings/oleObject4.bin"/><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image" Target="media/image7.emf"/><Relationship Id="rId27" Type="http://schemas.openxmlformats.org/officeDocument/2006/relationships/header" Target="header2.xml"/><Relationship Id="rId30"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header3.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F18F42B2AE5CA46A49B8FE2E28CF54D" ma:contentTypeVersion="3" ma:contentTypeDescription="Create a new document." ma:contentTypeScope="" ma:versionID="bae008a4cbd89a6abbd3ba59d7eeec23">
  <xsd:schema xmlns:xsd="http://www.w3.org/2001/XMLSchema" xmlns:xs="http://www.w3.org/2001/XMLSchema" xmlns:p="http://schemas.microsoft.com/office/2006/metadata/properties" xmlns:ns2="e24ad573-17c5-4165-b03e-ce4e17f26247" targetNamespace="http://schemas.microsoft.com/office/2006/metadata/properties" ma:root="true" ma:fieldsID="443faea474f2b6af77cf0e5b53705b40" ns2:_="">
    <xsd:import namespace="e24ad573-17c5-4165-b03e-ce4e17f2624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4ad573-17c5-4165-b03e-ce4e17f262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35C66F-98CA-4A73-AF88-F5248C28A2B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0B137E-ED6A-43CF-85E9-C986A0BB0F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4ad573-17c5-4165-b03e-ce4e17f262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33A6A0-0624-4F4D-994E-D8589E51AD9D}">
  <ds:schemaRefs>
    <ds:schemaRef ds:uri="http://schemas.microsoft.com/sharepoint/v3/contenttype/forms"/>
  </ds:schemaRefs>
</ds:datastoreItem>
</file>

<file path=customXml/itemProps4.xml><?xml version="1.0" encoding="utf-8"?>
<ds:datastoreItem xmlns:ds="http://schemas.openxmlformats.org/officeDocument/2006/customXml" ds:itemID="{FC4E07B2-5FBD-4006-B8DD-51333F66C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5370</Words>
  <Characters>30613</Characters>
  <Application>Microsoft Office Word</Application>
  <DocSecurity>4</DocSecurity>
  <Lines>255</Lines>
  <Paragraphs>71</Paragraphs>
  <ScaleCrop>false</ScaleCrop>
  <Company>Gwent Police</Company>
  <LinksUpToDate>false</LinksUpToDate>
  <CharactersWithSpaces>35912</CharactersWithSpaces>
  <SharedDoc>false</SharedDoc>
  <HLinks>
    <vt:vector size="84" baseType="variant">
      <vt:variant>
        <vt:i4>1310772</vt:i4>
      </vt:variant>
      <vt:variant>
        <vt:i4>80</vt:i4>
      </vt:variant>
      <vt:variant>
        <vt:i4>0</vt:i4>
      </vt:variant>
      <vt:variant>
        <vt:i4>5</vt:i4>
      </vt:variant>
      <vt:variant>
        <vt:lpwstr/>
      </vt:variant>
      <vt:variant>
        <vt:lpwstr>_Toc221631462</vt:lpwstr>
      </vt:variant>
      <vt:variant>
        <vt:i4>1310772</vt:i4>
      </vt:variant>
      <vt:variant>
        <vt:i4>74</vt:i4>
      </vt:variant>
      <vt:variant>
        <vt:i4>0</vt:i4>
      </vt:variant>
      <vt:variant>
        <vt:i4>5</vt:i4>
      </vt:variant>
      <vt:variant>
        <vt:lpwstr/>
      </vt:variant>
      <vt:variant>
        <vt:lpwstr>_Toc221631461</vt:lpwstr>
      </vt:variant>
      <vt:variant>
        <vt:i4>1310772</vt:i4>
      </vt:variant>
      <vt:variant>
        <vt:i4>68</vt:i4>
      </vt:variant>
      <vt:variant>
        <vt:i4>0</vt:i4>
      </vt:variant>
      <vt:variant>
        <vt:i4>5</vt:i4>
      </vt:variant>
      <vt:variant>
        <vt:lpwstr/>
      </vt:variant>
      <vt:variant>
        <vt:lpwstr>_Toc221631460</vt:lpwstr>
      </vt:variant>
      <vt:variant>
        <vt:i4>1507380</vt:i4>
      </vt:variant>
      <vt:variant>
        <vt:i4>62</vt:i4>
      </vt:variant>
      <vt:variant>
        <vt:i4>0</vt:i4>
      </vt:variant>
      <vt:variant>
        <vt:i4>5</vt:i4>
      </vt:variant>
      <vt:variant>
        <vt:lpwstr/>
      </vt:variant>
      <vt:variant>
        <vt:lpwstr>_Toc221631459</vt:lpwstr>
      </vt:variant>
      <vt:variant>
        <vt:i4>1507380</vt:i4>
      </vt:variant>
      <vt:variant>
        <vt:i4>56</vt:i4>
      </vt:variant>
      <vt:variant>
        <vt:i4>0</vt:i4>
      </vt:variant>
      <vt:variant>
        <vt:i4>5</vt:i4>
      </vt:variant>
      <vt:variant>
        <vt:lpwstr/>
      </vt:variant>
      <vt:variant>
        <vt:lpwstr>_Toc221631458</vt:lpwstr>
      </vt:variant>
      <vt:variant>
        <vt:i4>1507380</vt:i4>
      </vt:variant>
      <vt:variant>
        <vt:i4>50</vt:i4>
      </vt:variant>
      <vt:variant>
        <vt:i4>0</vt:i4>
      </vt:variant>
      <vt:variant>
        <vt:i4>5</vt:i4>
      </vt:variant>
      <vt:variant>
        <vt:lpwstr/>
      </vt:variant>
      <vt:variant>
        <vt:lpwstr>_Toc221631457</vt:lpwstr>
      </vt:variant>
      <vt:variant>
        <vt:i4>1507380</vt:i4>
      </vt:variant>
      <vt:variant>
        <vt:i4>44</vt:i4>
      </vt:variant>
      <vt:variant>
        <vt:i4>0</vt:i4>
      </vt:variant>
      <vt:variant>
        <vt:i4>5</vt:i4>
      </vt:variant>
      <vt:variant>
        <vt:lpwstr/>
      </vt:variant>
      <vt:variant>
        <vt:lpwstr>_Toc221631456</vt:lpwstr>
      </vt:variant>
      <vt:variant>
        <vt:i4>1507380</vt:i4>
      </vt:variant>
      <vt:variant>
        <vt:i4>38</vt:i4>
      </vt:variant>
      <vt:variant>
        <vt:i4>0</vt:i4>
      </vt:variant>
      <vt:variant>
        <vt:i4>5</vt:i4>
      </vt:variant>
      <vt:variant>
        <vt:lpwstr/>
      </vt:variant>
      <vt:variant>
        <vt:lpwstr>_Toc221631455</vt:lpwstr>
      </vt:variant>
      <vt:variant>
        <vt:i4>1507380</vt:i4>
      </vt:variant>
      <vt:variant>
        <vt:i4>32</vt:i4>
      </vt:variant>
      <vt:variant>
        <vt:i4>0</vt:i4>
      </vt:variant>
      <vt:variant>
        <vt:i4>5</vt:i4>
      </vt:variant>
      <vt:variant>
        <vt:lpwstr/>
      </vt:variant>
      <vt:variant>
        <vt:lpwstr>_Toc221631454</vt:lpwstr>
      </vt:variant>
      <vt:variant>
        <vt:i4>1507380</vt:i4>
      </vt:variant>
      <vt:variant>
        <vt:i4>26</vt:i4>
      </vt:variant>
      <vt:variant>
        <vt:i4>0</vt:i4>
      </vt:variant>
      <vt:variant>
        <vt:i4>5</vt:i4>
      </vt:variant>
      <vt:variant>
        <vt:lpwstr/>
      </vt:variant>
      <vt:variant>
        <vt:lpwstr>_Toc221631453</vt:lpwstr>
      </vt:variant>
      <vt:variant>
        <vt:i4>1507380</vt:i4>
      </vt:variant>
      <vt:variant>
        <vt:i4>20</vt:i4>
      </vt:variant>
      <vt:variant>
        <vt:i4>0</vt:i4>
      </vt:variant>
      <vt:variant>
        <vt:i4>5</vt:i4>
      </vt:variant>
      <vt:variant>
        <vt:lpwstr/>
      </vt:variant>
      <vt:variant>
        <vt:lpwstr>_Toc221631452</vt:lpwstr>
      </vt:variant>
      <vt:variant>
        <vt:i4>1507380</vt:i4>
      </vt:variant>
      <vt:variant>
        <vt:i4>14</vt:i4>
      </vt:variant>
      <vt:variant>
        <vt:i4>0</vt:i4>
      </vt:variant>
      <vt:variant>
        <vt:i4>5</vt:i4>
      </vt:variant>
      <vt:variant>
        <vt:lpwstr/>
      </vt:variant>
      <vt:variant>
        <vt:lpwstr>_Toc221631451</vt:lpwstr>
      </vt:variant>
      <vt:variant>
        <vt:i4>1507380</vt:i4>
      </vt:variant>
      <vt:variant>
        <vt:i4>8</vt:i4>
      </vt:variant>
      <vt:variant>
        <vt:i4>0</vt:i4>
      </vt:variant>
      <vt:variant>
        <vt:i4>5</vt:i4>
      </vt:variant>
      <vt:variant>
        <vt:lpwstr/>
      </vt:variant>
      <vt:variant>
        <vt:lpwstr>_Toc221631450</vt:lpwstr>
      </vt:variant>
      <vt:variant>
        <vt:i4>1441844</vt:i4>
      </vt:variant>
      <vt:variant>
        <vt:i4>2</vt:i4>
      </vt:variant>
      <vt:variant>
        <vt:i4>0</vt:i4>
      </vt:variant>
      <vt:variant>
        <vt:i4>5</vt:i4>
      </vt:variant>
      <vt:variant>
        <vt:lpwstr/>
      </vt:variant>
      <vt:variant>
        <vt:lpwstr>_Toc221631449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Noyes, Gareth</dc:creator>
  <cp:keywords/>
  <dc:description/>
  <cp:lastModifiedBy>Howells, Scott</cp:lastModifiedBy>
  <cp:revision>7</cp:revision>
  <cp:lastPrinted>2026-04-13T18:07:00Z</cp:lastPrinted>
  <dcterms:created xsi:type="dcterms:W3CDTF">2026-04-08T15:13:00Z</dcterms:created>
  <dcterms:modified xsi:type="dcterms:W3CDTF">2026-04-13T10:08:00Z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2acd28b-79a3-4a0f-b0ff-4b75658b1549_Enabled">
    <vt:lpwstr>True</vt:lpwstr>
  </property>
  <property fmtid="{D5CDD505-2E9C-101B-9397-08002B2CF9AE}" pid="3" name="MSIP_Label_f2acd28b-79a3-4a0f-b0ff-4b75658b1549_SiteId">
    <vt:lpwstr>e46c8472-ef5d-4b63-bc74-4a60db42c371</vt:lpwstr>
  </property>
  <property fmtid="{D5CDD505-2E9C-101B-9397-08002B2CF9AE}" pid="4" name="MSIP_Label_f2acd28b-79a3-4a0f-b0ff-4b75658b1549_Owner">
    <vt:lpwstr>Gareth.Noyes@gwent.police.uk</vt:lpwstr>
  </property>
  <property fmtid="{D5CDD505-2E9C-101B-9397-08002B2CF9AE}" pid="5" name="MSIP_Label_f2acd28b-79a3-4a0f-b0ff-4b75658b1549_SetDate">
    <vt:lpwstr>2020-09-20T17:25:13.1140904Z</vt:lpwstr>
  </property>
  <property fmtid="{D5CDD505-2E9C-101B-9397-08002B2CF9AE}" pid="6" name="MSIP_Label_f2acd28b-79a3-4a0f-b0ff-4b75658b1549_Name">
    <vt:lpwstr>OFFICIAL</vt:lpwstr>
  </property>
  <property fmtid="{D5CDD505-2E9C-101B-9397-08002B2CF9AE}" pid="7" name="MSIP_Label_f2acd28b-79a3-4a0f-b0ff-4b75658b1549_Application">
    <vt:lpwstr>Microsoft Azure Information Protection</vt:lpwstr>
  </property>
  <property fmtid="{D5CDD505-2E9C-101B-9397-08002B2CF9AE}" pid="8" name="MSIP_Label_f2acd28b-79a3-4a0f-b0ff-4b75658b1549_ActionId">
    <vt:lpwstr>63e1004c-ae94-4dd0-a66a-6c6328a4db4f</vt:lpwstr>
  </property>
  <property fmtid="{D5CDD505-2E9C-101B-9397-08002B2CF9AE}" pid="9" name="MSIP_Label_f2acd28b-79a3-4a0f-b0ff-4b75658b1549_Extended_MSFT_Method">
    <vt:lpwstr>Automatic</vt:lpwstr>
  </property>
  <property fmtid="{D5CDD505-2E9C-101B-9397-08002B2CF9AE}" pid="10" name="Sensitivity">
    <vt:lpwstr>OFFICIAL</vt:lpwstr>
  </property>
  <property fmtid="{D5CDD505-2E9C-101B-9397-08002B2CF9AE}" pid="11" name="ContentTypeId">
    <vt:lpwstr>0x010100BF18F42B2AE5CA46A49B8FE2E28CF54D</vt:lpwstr>
  </property>
  <property fmtid="{D5CDD505-2E9C-101B-9397-08002B2CF9AE}" pid="12" name="MediaServiceImageTags">
    <vt:lpwstr/>
  </property>
  <property fmtid="{D5CDD505-2E9C-101B-9397-08002B2CF9AE}" pid="13" name="docLang">
    <vt:lpwstr>en</vt:lpwstr>
  </property>
  <property fmtid="{D5CDD505-2E9C-101B-9397-08002B2CF9AE}" pid="14" name="Order">
    <vt:lpwstr>1855200.00000000</vt:lpwstr>
  </property>
  <property fmtid="{D5CDD505-2E9C-101B-9397-08002B2CF9AE}" pid="15" name="xd_ProgID">
    <vt:lpwstr/>
  </property>
  <property fmtid="{D5CDD505-2E9C-101B-9397-08002B2CF9AE}" pid="16" name="ComplianceAssetId">
    <vt:lpwstr/>
  </property>
  <property fmtid="{D5CDD505-2E9C-101B-9397-08002B2CF9AE}" pid="17" name="TemplateUrl">
    <vt:lpwstr/>
  </property>
  <property fmtid="{D5CDD505-2E9C-101B-9397-08002B2CF9AE}" pid="18" name="_ExtendedDescription">
    <vt:lpwstr/>
  </property>
  <property fmtid="{D5CDD505-2E9C-101B-9397-08002B2CF9AE}" pid="19" name="TriggerFlowInfo">
    <vt:lpwstr/>
  </property>
  <property fmtid="{D5CDD505-2E9C-101B-9397-08002B2CF9AE}" pid="20" name="xd_Signature">
    <vt:lpwstr/>
  </property>
</Properties>
</file>