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3D10" w14:textId="77777777" w:rsidR="00497F30" w:rsidRPr="00951258" w:rsidRDefault="00497F30" w:rsidP="00FB1CB4">
      <w:pPr>
        <w:pStyle w:val="Appendices"/>
        <w:jc w:val="center"/>
        <w:rPr>
          <w:rFonts w:ascii="Aptos" w:hAnsi="Aptos" w:cs="Arial"/>
          <w:b/>
          <w:color w:val="auto"/>
          <w:sz w:val="22"/>
          <w:szCs w:val="22"/>
        </w:rPr>
      </w:pPr>
    </w:p>
    <w:p w14:paraId="1D0CA3A7" w14:textId="77777777" w:rsidR="00497F30" w:rsidRPr="00951258" w:rsidRDefault="00497F30" w:rsidP="00FB1CB4">
      <w:pPr>
        <w:pStyle w:val="Appendices"/>
        <w:jc w:val="center"/>
        <w:rPr>
          <w:rFonts w:ascii="Aptos" w:hAnsi="Aptos" w:cs="Arial"/>
          <w:b/>
          <w:color w:val="auto"/>
          <w:sz w:val="22"/>
          <w:szCs w:val="22"/>
        </w:rPr>
      </w:pPr>
    </w:p>
    <w:p w14:paraId="53ED6FDC" w14:textId="77777777" w:rsidR="00497F30" w:rsidRPr="00951258" w:rsidRDefault="00497F30" w:rsidP="00FB1CB4">
      <w:pPr>
        <w:pStyle w:val="Appendices"/>
        <w:jc w:val="center"/>
        <w:rPr>
          <w:rFonts w:ascii="Aptos" w:hAnsi="Aptos" w:cs="Arial"/>
          <w:b/>
          <w:color w:val="auto"/>
          <w:sz w:val="22"/>
          <w:szCs w:val="22"/>
        </w:rPr>
      </w:pPr>
    </w:p>
    <w:p w14:paraId="4A3F727C" w14:textId="77777777" w:rsidR="00497F30" w:rsidRPr="00951258" w:rsidRDefault="00497F30" w:rsidP="00FB1CB4">
      <w:pPr>
        <w:pStyle w:val="Appendices"/>
        <w:jc w:val="center"/>
        <w:rPr>
          <w:rFonts w:ascii="Aptos" w:hAnsi="Aptos" w:cs="Arial"/>
          <w:b/>
          <w:color w:val="auto"/>
          <w:sz w:val="22"/>
          <w:szCs w:val="22"/>
        </w:rPr>
      </w:pPr>
    </w:p>
    <w:p w14:paraId="50E56E44" w14:textId="77777777" w:rsidR="00497F30" w:rsidRPr="00951258" w:rsidRDefault="00497F30" w:rsidP="00FB1CB4">
      <w:pPr>
        <w:pStyle w:val="Appendices"/>
        <w:jc w:val="center"/>
        <w:rPr>
          <w:rFonts w:ascii="Aptos" w:hAnsi="Aptos" w:cs="Arial"/>
          <w:b/>
          <w:color w:val="auto"/>
          <w:sz w:val="22"/>
          <w:szCs w:val="22"/>
        </w:rPr>
      </w:pPr>
    </w:p>
    <w:p w14:paraId="29F23964" w14:textId="7F17D8CF" w:rsidR="00FB1CB4" w:rsidRPr="00542203" w:rsidRDefault="00FB1CB4" w:rsidP="00FB1CB4">
      <w:pPr>
        <w:pStyle w:val="Appendices"/>
        <w:jc w:val="center"/>
        <w:rPr>
          <w:rFonts w:ascii="Aptos" w:hAnsi="Aptos" w:cs="Arial"/>
          <w:b/>
          <w:color w:val="auto"/>
          <w:sz w:val="44"/>
          <w:szCs w:val="44"/>
        </w:rPr>
      </w:pPr>
      <w:r w:rsidRPr="00542203">
        <w:rPr>
          <w:rFonts w:ascii="Aptos" w:hAnsi="Aptos" w:cs="Arial"/>
          <w:b/>
          <w:color w:val="auto"/>
          <w:sz w:val="44"/>
          <w:szCs w:val="44"/>
        </w:rPr>
        <w:t xml:space="preserve">JOINT </w:t>
      </w:r>
    </w:p>
    <w:p w14:paraId="4C908A31" w14:textId="77777777" w:rsidR="00FB1CB4" w:rsidRPr="00542203" w:rsidRDefault="00FB1CB4" w:rsidP="00FB1CB4">
      <w:pPr>
        <w:pStyle w:val="Appendices"/>
        <w:jc w:val="center"/>
        <w:rPr>
          <w:rFonts w:ascii="Aptos" w:hAnsi="Aptos" w:cs="Arial"/>
          <w:b/>
          <w:color w:val="auto"/>
          <w:sz w:val="44"/>
          <w:szCs w:val="44"/>
        </w:rPr>
      </w:pPr>
      <w:r w:rsidRPr="00542203">
        <w:rPr>
          <w:rFonts w:ascii="Aptos" w:hAnsi="Aptos" w:cs="Arial"/>
          <w:b/>
          <w:color w:val="auto"/>
          <w:sz w:val="44"/>
          <w:szCs w:val="44"/>
        </w:rPr>
        <w:t>ann</w:t>
      </w:r>
      <w:bookmarkStart w:id="0" w:name="LastEdit"/>
      <w:bookmarkEnd w:id="0"/>
      <w:r w:rsidRPr="00542203">
        <w:rPr>
          <w:rFonts w:ascii="Aptos" w:hAnsi="Aptos" w:cs="Arial"/>
          <w:b/>
          <w:color w:val="auto"/>
          <w:sz w:val="44"/>
          <w:szCs w:val="44"/>
        </w:rPr>
        <w:t xml:space="preserve">ual governance statement </w:t>
      </w:r>
    </w:p>
    <w:p w14:paraId="601263F9" w14:textId="50EF0D57" w:rsidR="00FB1CB4" w:rsidRPr="00542203" w:rsidRDefault="00FB1CB4" w:rsidP="00FB1CB4">
      <w:pPr>
        <w:pStyle w:val="Appendices"/>
        <w:jc w:val="center"/>
        <w:rPr>
          <w:rFonts w:ascii="Aptos" w:hAnsi="Aptos" w:cs="Arial"/>
          <w:b/>
          <w:color w:val="auto"/>
          <w:sz w:val="44"/>
          <w:szCs w:val="44"/>
        </w:rPr>
      </w:pPr>
      <w:r w:rsidRPr="00542203">
        <w:rPr>
          <w:rFonts w:ascii="Aptos" w:hAnsi="Aptos" w:cs="Arial"/>
          <w:b/>
          <w:color w:val="auto"/>
          <w:sz w:val="44"/>
          <w:szCs w:val="44"/>
        </w:rPr>
        <w:t>202</w:t>
      </w:r>
      <w:r w:rsidR="0055581D" w:rsidRPr="00542203">
        <w:rPr>
          <w:rFonts w:ascii="Aptos" w:hAnsi="Aptos" w:cs="Arial"/>
          <w:b/>
          <w:color w:val="auto"/>
          <w:sz w:val="44"/>
          <w:szCs w:val="44"/>
        </w:rPr>
        <w:t>4</w:t>
      </w:r>
      <w:r w:rsidRPr="00542203">
        <w:rPr>
          <w:rFonts w:ascii="Aptos" w:hAnsi="Aptos" w:cs="Arial"/>
          <w:b/>
          <w:color w:val="auto"/>
          <w:sz w:val="44"/>
          <w:szCs w:val="44"/>
        </w:rPr>
        <w:t>/202</w:t>
      </w:r>
      <w:r w:rsidR="0055581D" w:rsidRPr="00542203">
        <w:rPr>
          <w:rFonts w:ascii="Aptos" w:hAnsi="Aptos" w:cs="Arial"/>
          <w:b/>
          <w:color w:val="auto"/>
          <w:sz w:val="44"/>
          <w:szCs w:val="44"/>
        </w:rPr>
        <w:t>5</w:t>
      </w:r>
      <w:r w:rsidRPr="00542203">
        <w:rPr>
          <w:rFonts w:ascii="Aptos" w:hAnsi="Aptos" w:cs="Arial"/>
          <w:b/>
          <w:color w:val="auto"/>
          <w:sz w:val="44"/>
          <w:szCs w:val="44"/>
        </w:rPr>
        <w:t xml:space="preserve"> </w:t>
      </w:r>
    </w:p>
    <w:p w14:paraId="3C92300F" w14:textId="77777777" w:rsidR="00FB1CB4" w:rsidRPr="00542203" w:rsidRDefault="00FB1CB4" w:rsidP="00FB1CB4">
      <w:pPr>
        <w:pStyle w:val="Appendices"/>
        <w:jc w:val="center"/>
        <w:rPr>
          <w:rFonts w:ascii="Aptos" w:hAnsi="Aptos" w:cs="Arial"/>
          <w:b/>
          <w:color w:val="auto"/>
          <w:sz w:val="44"/>
          <w:szCs w:val="44"/>
        </w:rPr>
      </w:pPr>
    </w:p>
    <w:p w14:paraId="4F4A78CE" w14:textId="77777777" w:rsidR="00FB1CB4" w:rsidRPr="00542203" w:rsidRDefault="00FB1CB4" w:rsidP="00FB1CB4">
      <w:pPr>
        <w:rPr>
          <w:rFonts w:ascii="Aptos" w:hAnsi="Aptos"/>
          <w:sz w:val="44"/>
          <w:szCs w:val="44"/>
          <w:lang w:eastAsia="en-US"/>
        </w:rPr>
      </w:pPr>
    </w:p>
    <w:p w14:paraId="77094A01" w14:textId="77777777" w:rsidR="00FB1CB4" w:rsidRPr="00542203" w:rsidRDefault="00FB1CB4" w:rsidP="00FB1CB4">
      <w:pPr>
        <w:rPr>
          <w:rFonts w:ascii="Aptos" w:hAnsi="Aptos"/>
          <w:sz w:val="44"/>
          <w:szCs w:val="44"/>
          <w:lang w:eastAsia="en-US"/>
        </w:rPr>
      </w:pPr>
    </w:p>
    <w:p w14:paraId="3A68FA08" w14:textId="75D71835" w:rsidR="00FB1CB4" w:rsidRPr="00542203" w:rsidRDefault="00FB1CB4" w:rsidP="00FB1CB4">
      <w:pPr>
        <w:pStyle w:val="Appendices"/>
        <w:jc w:val="center"/>
        <w:rPr>
          <w:rFonts w:ascii="Aptos" w:hAnsi="Aptos" w:cs="Arial"/>
          <w:b/>
          <w:color w:val="auto"/>
          <w:sz w:val="44"/>
          <w:szCs w:val="44"/>
        </w:rPr>
      </w:pPr>
      <w:r w:rsidRPr="00542203">
        <w:rPr>
          <w:rFonts w:ascii="Aptos" w:hAnsi="Aptos" w:cs="Arial"/>
          <w:b/>
          <w:color w:val="auto"/>
          <w:sz w:val="44"/>
          <w:szCs w:val="44"/>
        </w:rPr>
        <w:t xml:space="preserve">THE POLICE AND CRIME COMMISSIONER for </w:t>
      </w:r>
      <w:r w:rsidR="00D11054" w:rsidRPr="00542203">
        <w:rPr>
          <w:rFonts w:ascii="Aptos" w:hAnsi="Aptos" w:cs="Arial"/>
          <w:b/>
          <w:color w:val="auto"/>
          <w:sz w:val="44"/>
          <w:szCs w:val="44"/>
        </w:rPr>
        <w:t>GWENT</w:t>
      </w:r>
      <w:r w:rsidRPr="00542203">
        <w:rPr>
          <w:rFonts w:ascii="Aptos" w:hAnsi="Aptos" w:cs="Arial"/>
          <w:b/>
          <w:color w:val="auto"/>
          <w:sz w:val="44"/>
          <w:szCs w:val="44"/>
        </w:rPr>
        <w:t xml:space="preserve"> </w:t>
      </w:r>
    </w:p>
    <w:p w14:paraId="684CCD82" w14:textId="77777777" w:rsidR="00FB1CB4" w:rsidRPr="00542203" w:rsidRDefault="00FB1CB4" w:rsidP="00FB1CB4">
      <w:pPr>
        <w:rPr>
          <w:rFonts w:ascii="Aptos" w:hAnsi="Aptos"/>
          <w:sz w:val="44"/>
          <w:szCs w:val="44"/>
          <w:lang w:eastAsia="en-US"/>
        </w:rPr>
      </w:pPr>
    </w:p>
    <w:p w14:paraId="6574F4CD" w14:textId="77777777" w:rsidR="00FB1CB4" w:rsidRPr="00542203" w:rsidRDefault="00FB1CB4" w:rsidP="00FB1CB4">
      <w:pPr>
        <w:pStyle w:val="Appendices"/>
        <w:jc w:val="center"/>
        <w:rPr>
          <w:rFonts w:ascii="Aptos" w:hAnsi="Aptos" w:cs="Arial"/>
          <w:b/>
          <w:color w:val="auto"/>
          <w:sz w:val="44"/>
          <w:szCs w:val="44"/>
        </w:rPr>
      </w:pPr>
      <w:r w:rsidRPr="00542203">
        <w:rPr>
          <w:rFonts w:ascii="Aptos" w:hAnsi="Aptos" w:cs="Arial"/>
          <w:b/>
          <w:color w:val="auto"/>
          <w:sz w:val="44"/>
          <w:szCs w:val="44"/>
        </w:rPr>
        <w:t xml:space="preserve">AND </w:t>
      </w:r>
    </w:p>
    <w:p w14:paraId="52E050FC" w14:textId="77777777" w:rsidR="00FB1CB4" w:rsidRPr="00542203" w:rsidRDefault="00FB1CB4" w:rsidP="00FB1CB4">
      <w:pPr>
        <w:rPr>
          <w:rFonts w:ascii="Aptos" w:hAnsi="Aptos"/>
          <w:sz w:val="44"/>
          <w:szCs w:val="44"/>
          <w:lang w:eastAsia="en-US"/>
        </w:rPr>
      </w:pPr>
    </w:p>
    <w:p w14:paraId="028FBEB3" w14:textId="6CA99B02" w:rsidR="00FB1CB4" w:rsidRPr="00542203" w:rsidRDefault="00FB1CB4" w:rsidP="00FB1CB4">
      <w:pPr>
        <w:pStyle w:val="Appendices"/>
        <w:pBdr>
          <w:bottom w:val="single" w:sz="12" w:space="1" w:color="auto"/>
        </w:pBdr>
        <w:jc w:val="center"/>
        <w:rPr>
          <w:rFonts w:ascii="Aptos" w:hAnsi="Aptos" w:cs="Arial"/>
          <w:b/>
          <w:color w:val="auto"/>
          <w:sz w:val="44"/>
          <w:szCs w:val="44"/>
        </w:rPr>
      </w:pPr>
      <w:r w:rsidRPr="00542203">
        <w:rPr>
          <w:rFonts w:ascii="Aptos" w:hAnsi="Aptos" w:cs="Arial"/>
          <w:b/>
          <w:color w:val="auto"/>
          <w:sz w:val="44"/>
          <w:szCs w:val="44"/>
        </w:rPr>
        <w:t xml:space="preserve">THE CHIEF CONSTABLE OF </w:t>
      </w:r>
      <w:r w:rsidR="00497F30" w:rsidRPr="00542203">
        <w:rPr>
          <w:rFonts w:ascii="Aptos" w:hAnsi="Aptos" w:cs="Arial"/>
          <w:b/>
          <w:color w:val="auto"/>
          <w:sz w:val="44"/>
          <w:szCs w:val="44"/>
        </w:rPr>
        <w:t>GWENT</w:t>
      </w:r>
      <w:r w:rsidRPr="00542203">
        <w:rPr>
          <w:rFonts w:ascii="Aptos" w:hAnsi="Aptos" w:cs="Arial"/>
          <w:b/>
          <w:color w:val="auto"/>
          <w:sz w:val="44"/>
          <w:szCs w:val="44"/>
        </w:rPr>
        <w:t xml:space="preserve"> POLICE </w:t>
      </w:r>
    </w:p>
    <w:p w14:paraId="5F9382C3" w14:textId="77777777" w:rsidR="00FB1CB4" w:rsidRPr="00542203" w:rsidRDefault="00FB1CB4" w:rsidP="00FB1CB4">
      <w:pPr>
        <w:rPr>
          <w:rFonts w:ascii="Aptos" w:hAnsi="Aptos"/>
          <w:sz w:val="44"/>
          <w:szCs w:val="44"/>
          <w:lang w:eastAsia="en-US"/>
        </w:rPr>
      </w:pPr>
    </w:p>
    <w:p w14:paraId="390C535A" w14:textId="77777777" w:rsidR="00FB1CB4" w:rsidRPr="00542203" w:rsidRDefault="00FB1CB4" w:rsidP="00FB1CB4">
      <w:pPr>
        <w:rPr>
          <w:rFonts w:ascii="Aptos" w:hAnsi="Aptos"/>
          <w:sz w:val="44"/>
          <w:szCs w:val="44"/>
          <w:lang w:eastAsia="en-US"/>
        </w:rPr>
      </w:pPr>
    </w:p>
    <w:p w14:paraId="28E66C61" w14:textId="77777777" w:rsidR="00FB1CB4" w:rsidRPr="00542203" w:rsidRDefault="00FB1CB4" w:rsidP="00FB1CB4">
      <w:pPr>
        <w:rPr>
          <w:rFonts w:ascii="Aptos" w:hAnsi="Aptos"/>
          <w:sz w:val="44"/>
          <w:szCs w:val="44"/>
          <w:lang w:eastAsia="en-US"/>
        </w:rPr>
      </w:pPr>
    </w:p>
    <w:p w14:paraId="2AD8800F" w14:textId="77777777" w:rsidR="00FB1CB4" w:rsidRPr="00542203" w:rsidRDefault="00FB1CB4" w:rsidP="00FB1CB4">
      <w:pPr>
        <w:spacing w:after="200" w:line="276" w:lineRule="auto"/>
        <w:rPr>
          <w:rFonts w:ascii="Aptos" w:hAnsi="Aptos" w:cs="Arial"/>
          <w:b/>
          <w:sz w:val="44"/>
          <w:szCs w:val="44"/>
        </w:rPr>
      </w:pPr>
    </w:p>
    <w:p w14:paraId="4EB5897A" w14:textId="77777777" w:rsidR="00FB1CB4" w:rsidRPr="00542203" w:rsidRDefault="00FB1CB4" w:rsidP="00FB1CB4">
      <w:pPr>
        <w:spacing w:after="200" w:line="276" w:lineRule="auto"/>
        <w:rPr>
          <w:rFonts w:ascii="Aptos" w:hAnsi="Aptos" w:cs="Arial"/>
          <w:b/>
          <w:sz w:val="44"/>
          <w:szCs w:val="44"/>
        </w:rPr>
      </w:pPr>
    </w:p>
    <w:p w14:paraId="2567F8D8" w14:textId="0A8D8A07" w:rsidR="00BB0ADD" w:rsidRPr="00951258" w:rsidRDefault="00BB0ADD">
      <w:pPr>
        <w:spacing w:after="160" w:line="259" w:lineRule="auto"/>
        <w:rPr>
          <w:rFonts w:ascii="Aptos" w:hAnsi="Aptos"/>
          <w:b/>
          <w:sz w:val="22"/>
          <w:szCs w:val="22"/>
        </w:rPr>
      </w:pPr>
      <w:r w:rsidRPr="00951258">
        <w:rPr>
          <w:rFonts w:ascii="Aptos" w:hAnsi="Aptos"/>
          <w:b/>
          <w:sz w:val="22"/>
          <w:szCs w:val="22"/>
        </w:rPr>
        <w:br w:type="page"/>
      </w:r>
    </w:p>
    <w:p w14:paraId="72F4D3C8" w14:textId="77777777" w:rsidR="00FB1CB4" w:rsidRPr="00951258" w:rsidRDefault="00FB1CB4" w:rsidP="00FB1CB4">
      <w:pPr>
        <w:spacing w:after="200" w:line="276" w:lineRule="auto"/>
        <w:rPr>
          <w:rFonts w:ascii="Aptos" w:hAnsi="Aptos"/>
          <w:b/>
          <w:sz w:val="22"/>
          <w:szCs w:val="22"/>
        </w:rPr>
        <w:sectPr w:rsidR="00FB1CB4" w:rsidRPr="00951258" w:rsidSect="000F1BE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72B6FB6" w14:textId="47A45562" w:rsidR="00FB1CB4" w:rsidRPr="00951258" w:rsidRDefault="00FB1CB4" w:rsidP="00FB1CB4">
      <w:pPr>
        <w:ind w:left="360"/>
        <w:jc w:val="both"/>
        <w:rPr>
          <w:rFonts w:ascii="Aptos" w:hAnsi="Aptos" w:cstheme="minorHAnsi"/>
          <w:sz w:val="22"/>
          <w:szCs w:val="22"/>
        </w:rPr>
      </w:pPr>
      <w:r w:rsidRPr="00951258">
        <w:rPr>
          <w:rFonts w:ascii="Aptos" w:hAnsi="Aptos" w:cstheme="minorHAnsi"/>
          <w:sz w:val="22"/>
          <w:szCs w:val="22"/>
        </w:rPr>
        <w:lastRenderedPageBreak/>
        <w:t xml:space="preserve">    </w:t>
      </w:r>
    </w:p>
    <w:p w14:paraId="68696850" w14:textId="07D15F66" w:rsidR="00FB1CB4" w:rsidRPr="00951258" w:rsidRDefault="00FB1CB4" w:rsidP="00676DAE">
      <w:pPr>
        <w:shd w:val="clear" w:color="auto" w:fill="2E74B5" w:themeFill="accent5" w:themeFillShade="BF"/>
        <w:spacing w:after="200" w:line="276" w:lineRule="auto"/>
        <w:jc w:val="center"/>
        <w:rPr>
          <w:rFonts w:ascii="Aptos" w:hAnsi="Aptos"/>
          <w:b/>
          <w:color w:val="F2F2F2" w:themeColor="background1" w:themeShade="F2"/>
          <w:sz w:val="22"/>
          <w:szCs w:val="22"/>
        </w:rPr>
      </w:pPr>
      <w:r w:rsidRPr="00951258">
        <w:rPr>
          <w:rFonts w:ascii="Aptos" w:hAnsi="Aptos"/>
          <w:b/>
          <w:color w:val="F2F2F2" w:themeColor="background1" w:themeShade="F2"/>
          <w:sz w:val="22"/>
          <w:szCs w:val="22"/>
        </w:rPr>
        <w:t>INTRODUCTION</w:t>
      </w:r>
    </w:p>
    <w:p w14:paraId="2ED3C50B" w14:textId="7968BD4F" w:rsidR="00FB1CB4" w:rsidRPr="00951258" w:rsidRDefault="00FB1CB4" w:rsidP="00FB1CB4">
      <w:pPr>
        <w:pStyle w:val="Default"/>
        <w:spacing w:after="120"/>
        <w:jc w:val="both"/>
        <w:rPr>
          <w:rFonts w:ascii="Aptos" w:hAnsi="Aptos"/>
          <w:color w:val="auto"/>
          <w:sz w:val="22"/>
          <w:szCs w:val="22"/>
        </w:rPr>
      </w:pPr>
      <w:r w:rsidRPr="00951258">
        <w:rPr>
          <w:rFonts w:ascii="Aptos" w:hAnsi="Aptos"/>
          <w:color w:val="auto"/>
          <w:sz w:val="22"/>
          <w:szCs w:val="22"/>
        </w:rPr>
        <w:t xml:space="preserve">The purpose of this Annual Governance Statement is to explain how the Police and Crime Commissioner and the Chief Constable of </w:t>
      </w:r>
      <w:r w:rsidR="00D23991" w:rsidRPr="00951258">
        <w:rPr>
          <w:rFonts w:ascii="Aptos" w:hAnsi="Aptos"/>
          <w:color w:val="auto"/>
          <w:sz w:val="22"/>
          <w:szCs w:val="22"/>
        </w:rPr>
        <w:t>Gwent</w:t>
      </w:r>
      <w:r w:rsidRPr="00951258">
        <w:rPr>
          <w:rFonts w:ascii="Aptos" w:hAnsi="Aptos"/>
          <w:color w:val="auto"/>
          <w:sz w:val="22"/>
          <w:szCs w:val="22"/>
        </w:rPr>
        <w:t xml:space="preserve"> have complied with their joint Manual of Corporate Governance and to identify any significant governance issues facing the </w:t>
      </w:r>
      <w:r w:rsidR="00D5326C" w:rsidRPr="00951258">
        <w:rPr>
          <w:rFonts w:ascii="Aptos" w:hAnsi="Aptos"/>
          <w:color w:val="auto"/>
          <w:sz w:val="22"/>
          <w:szCs w:val="22"/>
        </w:rPr>
        <w:t xml:space="preserve">Office of the Police and Crime Commissioner </w:t>
      </w:r>
      <w:r w:rsidR="001F26B5" w:rsidRPr="00951258">
        <w:rPr>
          <w:rFonts w:ascii="Aptos" w:hAnsi="Aptos"/>
          <w:color w:val="auto"/>
          <w:sz w:val="22"/>
          <w:szCs w:val="22"/>
        </w:rPr>
        <w:t xml:space="preserve">(OPCC) </w:t>
      </w:r>
      <w:r w:rsidR="00D5326C" w:rsidRPr="00951258">
        <w:rPr>
          <w:rFonts w:ascii="Aptos" w:hAnsi="Aptos"/>
          <w:color w:val="auto"/>
          <w:sz w:val="22"/>
          <w:szCs w:val="22"/>
        </w:rPr>
        <w:t>and the F</w:t>
      </w:r>
      <w:r w:rsidRPr="00951258">
        <w:rPr>
          <w:rFonts w:ascii="Aptos" w:hAnsi="Aptos"/>
          <w:color w:val="auto"/>
          <w:sz w:val="22"/>
          <w:szCs w:val="22"/>
        </w:rPr>
        <w:t xml:space="preserve">orce.  </w:t>
      </w:r>
    </w:p>
    <w:p w14:paraId="0D3AF3C4" w14:textId="77777777" w:rsidR="00FB1CB4" w:rsidRPr="00951258" w:rsidRDefault="00FB1CB4" w:rsidP="00736187">
      <w:pPr>
        <w:pStyle w:val="Default"/>
        <w:shd w:val="clear" w:color="auto" w:fill="E7E6E6" w:themeFill="background2"/>
        <w:jc w:val="both"/>
        <w:rPr>
          <w:rFonts w:ascii="Aptos" w:hAnsi="Aptos"/>
          <w:color w:val="auto"/>
          <w:sz w:val="22"/>
          <w:szCs w:val="22"/>
        </w:rPr>
      </w:pPr>
      <w:r w:rsidRPr="00951258">
        <w:rPr>
          <w:rFonts w:ascii="Aptos" w:hAnsi="Aptos"/>
          <w:color w:val="auto"/>
          <w:sz w:val="22"/>
          <w:szCs w:val="22"/>
        </w:rPr>
        <w:t xml:space="preserve">To this end, the Annual Governance Statement is written in two parts: </w:t>
      </w:r>
    </w:p>
    <w:p w14:paraId="29A66598" w14:textId="339390B3" w:rsidR="00FB1CB4" w:rsidRPr="00951258" w:rsidRDefault="00FB1CB4" w:rsidP="00B6452F">
      <w:pPr>
        <w:pStyle w:val="Default"/>
        <w:numPr>
          <w:ilvl w:val="0"/>
          <w:numId w:val="18"/>
        </w:numPr>
        <w:shd w:val="clear" w:color="auto" w:fill="E7E6E6" w:themeFill="background2"/>
        <w:jc w:val="both"/>
        <w:rPr>
          <w:rFonts w:ascii="Aptos" w:hAnsi="Aptos"/>
          <w:color w:val="auto"/>
          <w:sz w:val="22"/>
          <w:szCs w:val="22"/>
        </w:rPr>
      </w:pPr>
      <w:r w:rsidRPr="00951258">
        <w:rPr>
          <w:rFonts w:ascii="Aptos" w:hAnsi="Aptos"/>
          <w:color w:val="auto"/>
          <w:sz w:val="22"/>
          <w:szCs w:val="22"/>
        </w:rPr>
        <w:t xml:space="preserve">Part One describes the governance arrangements in place during </w:t>
      </w:r>
      <w:r w:rsidR="0065532A" w:rsidRPr="00951258">
        <w:rPr>
          <w:rFonts w:ascii="Aptos" w:hAnsi="Aptos"/>
          <w:color w:val="auto"/>
          <w:sz w:val="22"/>
          <w:szCs w:val="22"/>
        </w:rPr>
        <w:t>202</w:t>
      </w:r>
      <w:r w:rsidR="0055581D" w:rsidRPr="00951258">
        <w:rPr>
          <w:rFonts w:ascii="Aptos" w:hAnsi="Aptos"/>
          <w:color w:val="auto"/>
          <w:sz w:val="22"/>
          <w:szCs w:val="22"/>
        </w:rPr>
        <w:t>4</w:t>
      </w:r>
      <w:r w:rsidR="0065532A" w:rsidRPr="00951258">
        <w:rPr>
          <w:rFonts w:ascii="Aptos" w:hAnsi="Aptos"/>
          <w:color w:val="auto"/>
          <w:sz w:val="22"/>
          <w:szCs w:val="22"/>
        </w:rPr>
        <w:t>/2</w:t>
      </w:r>
      <w:r w:rsidR="0055581D" w:rsidRPr="00951258">
        <w:rPr>
          <w:rFonts w:ascii="Aptos" w:hAnsi="Aptos"/>
          <w:color w:val="auto"/>
          <w:sz w:val="22"/>
          <w:szCs w:val="22"/>
        </w:rPr>
        <w:t>5</w:t>
      </w:r>
      <w:r w:rsidRPr="00951258">
        <w:rPr>
          <w:rFonts w:ascii="Aptos" w:hAnsi="Aptos"/>
          <w:color w:val="auto"/>
          <w:sz w:val="22"/>
          <w:szCs w:val="22"/>
        </w:rPr>
        <w:t xml:space="preserve">.  </w:t>
      </w:r>
    </w:p>
    <w:p w14:paraId="6F944551" w14:textId="40CEDAC9" w:rsidR="00FB1CB4" w:rsidRPr="00951258" w:rsidRDefault="00FB1CB4" w:rsidP="00B6452F">
      <w:pPr>
        <w:pStyle w:val="Default"/>
        <w:numPr>
          <w:ilvl w:val="0"/>
          <w:numId w:val="18"/>
        </w:numPr>
        <w:shd w:val="clear" w:color="auto" w:fill="E7E6E6" w:themeFill="background2"/>
        <w:jc w:val="both"/>
        <w:rPr>
          <w:rFonts w:ascii="Aptos" w:hAnsi="Aptos"/>
          <w:color w:val="auto"/>
          <w:sz w:val="22"/>
          <w:szCs w:val="22"/>
        </w:rPr>
      </w:pPr>
      <w:r w:rsidRPr="00951258">
        <w:rPr>
          <w:rFonts w:ascii="Aptos" w:hAnsi="Aptos"/>
          <w:color w:val="auto"/>
          <w:sz w:val="22"/>
          <w:szCs w:val="22"/>
        </w:rPr>
        <w:t xml:space="preserve">Part Two reports on the review of the effectiveness and the outcomes of these arrangements.  </w:t>
      </w:r>
    </w:p>
    <w:p w14:paraId="30005137" w14:textId="0E76615E" w:rsidR="00FB1CB4" w:rsidRPr="00951258" w:rsidRDefault="00FB1CB4" w:rsidP="00FB1CB4">
      <w:pPr>
        <w:pStyle w:val="Default"/>
        <w:spacing w:after="120"/>
        <w:jc w:val="both"/>
        <w:rPr>
          <w:rFonts w:ascii="Aptos" w:hAnsi="Aptos"/>
          <w:color w:val="auto"/>
          <w:sz w:val="22"/>
          <w:szCs w:val="22"/>
        </w:rPr>
      </w:pPr>
    </w:p>
    <w:p w14:paraId="173882CD" w14:textId="2783B41F" w:rsidR="00FB1CB4" w:rsidRPr="00951258" w:rsidRDefault="00FB1CB4" w:rsidP="00656927">
      <w:pPr>
        <w:pStyle w:val="Consulting1"/>
        <w:numPr>
          <w:ilvl w:val="0"/>
          <w:numId w:val="0"/>
        </w:numPr>
        <w:shd w:val="clear" w:color="auto" w:fill="2E74B5" w:themeFill="accent5" w:themeFillShade="BF"/>
        <w:tabs>
          <w:tab w:val="left" w:pos="720"/>
        </w:tabs>
        <w:jc w:val="center"/>
        <w:rPr>
          <w:rFonts w:ascii="Aptos" w:hAnsi="Aptos"/>
          <w:b/>
          <w:color w:val="F2F2F2" w:themeColor="background1" w:themeShade="F2"/>
          <w:sz w:val="22"/>
          <w:szCs w:val="22"/>
        </w:rPr>
      </w:pPr>
      <w:r w:rsidRPr="00951258">
        <w:rPr>
          <w:rFonts w:ascii="Aptos" w:hAnsi="Aptos"/>
          <w:b/>
          <w:color w:val="F2F2F2" w:themeColor="background1" w:themeShade="F2"/>
          <w:sz w:val="22"/>
          <w:szCs w:val="22"/>
        </w:rPr>
        <w:t xml:space="preserve">PART 1: </w:t>
      </w:r>
      <w:r w:rsidR="00245000" w:rsidRPr="00951258">
        <w:rPr>
          <w:rFonts w:ascii="Aptos" w:hAnsi="Aptos"/>
          <w:b/>
          <w:color w:val="F2F2F2" w:themeColor="background1" w:themeShade="F2"/>
          <w:sz w:val="22"/>
          <w:szCs w:val="22"/>
        </w:rPr>
        <w:t xml:space="preserve">GOVERNANCE ARRANGEMENTS </w:t>
      </w:r>
      <w:r w:rsidRPr="00951258">
        <w:rPr>
          <w:rFonts w:ascii="Aptos" w:hAnsi="Aptos"/>
          <w:b/>
          <w:color w:val="F2F2F2" w:themeColor="background1" w:themeShade="F2"/>
          <w:sz w:val="22"/>
          <w:szCs w:val="22"/>
        </w:rPr>
        <w:t xml:space="preserve">  </w:t>
      </w:r>
    </w:p>
    <w:p w14:paraId="6A156E60" w14:textId="1D2F4A03" w:rsidR="00FB1CB4" w:rsidRPr="00951258" w:rsidRDefault="00FB1CB4" w:rsidP="00FB1CB4">
      <w:pPr>
        <w:spacing w:after="56"/>
        <w:ind w:right="13"/>
        <w:jc w:val="both"/>
        <w:rPr>
          <w:rFonts w:ascii="Aptos" w:hAnsi="Aptos" w:cstheme="minorHAnsi"/>
          <w:sz w:val="22"/>
          <w:szCs w:val="22"/>
        </w:rPr>
      </w:pPr>
      <w:r w:rsidRPr="00951258">
        <w:rPr>
          <w:rFonts w:ascii="Aptos" w:hAnsi="Aptos" w:cstheme="minorHAnsi"/>
          <w:sz w:val="22"/>
          <w:szCs w:val="22"/>
        </w:rPr>
        <w:t xml:space="preserve">The Police and Crime Commissioner (the Commissioner) </w:t>
      </w:r>
      <w:r w:rsidR="0059078F" w:rsidRPr="00951258">
        <w:rPr>
          <w:rFonts w:ascii="Aptos" w:hAnsi="Aptos" w:cstheme="minorHAnsi"/>
          <w:sz w:val="22"/>
          <w:szCs w:val="22"/>
        </w:rPr>
        <w:t xml:space="preserve">and the Chief Constable </w:t>
      </w:r>
      <w:r w:rsidRPr="00951258">
        <w:rPr>
          <w:rFonts w:ascii="Aptos" w:hAnsi="Aptos" w:cstheme="minorHAnsi"/>
          <w:sz w:val="22"/>
          <w:szCs w:val="22"/>
        </w:rPr>
        <w:t>are responsible for ensuring all business is conducted in accordance with the law and proper standards, and that public money allocated to it is safeguarded, properly accounted for, and used economically, efficiently, and effectively. To discharge this responsibility, they must put in place proper arrangements for governance, including arrangements for managing risk. Their legal duties and responsibilities are clearly defined within the following:</w:t>
      </w:r>
      <w:r w:rsidRPr="00951258">
        <w:rPr>
          <w:rFonts w:ascii="Aptos" w:eastAsia="Calibri" w:hAnsi="Aptos" w:cstheme="minorHAnsi"/>
          <w:sz w:val="22"/>
          <w:szCs w:val="22"/>
          <w:vertAlign w:val="subscript"/>
        </w:rPr>
        <w:t xml:space="preserve"> </w:t>
      </w:r>
      <w:r w:rsidRPr="00951258">
        <w:rPr>
          <w:rFonts w:ascii="Aptos" w:eastAsia="Calibri" w:hAnsi="Aptos" w:cstheme="minorHAnsi"/>
          <w:sz w:val="22"/>
          <w:szCs w:val="22"/>
          <w:vertAlign w:val="subscript"/>
        </w:rPr>
        <w:tab/>
      </w:r>
      <w:r w:rsidRPr="00951258">
        <w:rPr>
          <w:rFonts w:ascii="Aptos" w:hAnsi="Aptos" w:cstheme="minorHAnsi"/>
          <w:sz w:val="22"/>
          <w:szCs w:val="22"/>
        </w:rPr>
        <w:t xml:space="preserve"> </w:t>
      </w:r>
    </w:p>
    <w:p w14:paraId="533844EC" w14:textId="77777777" w:rsidR="00FB1CB4" w:rsidRPr="00951258" w:rsidRDefault="00FB1CB4" w:rsidP="00D62694">
      <w:pPr>
        <w:pStyle w:val="ListParagraph"/>
        <w:numPr>
          <w:ilvl w:val="0"/>
          <w:numId w:val="25"/>
        </w:numPr>
        <w:spacing w:after="3" w:line="259" w:lineRule="auto"/>
        <w:rPr>
          <w:rFonts w:ascii="Aptos" w:hAnsi="Aptos" w:cstheme="minorHAnsi"/>
          <w:szCs w:val="22"/>
        </w:rPr>
      </w:pPr>
      <w:hyperlink r:id="rId14">
        <w:r w:rsidRPr="00951258">
          <w:rPr>
            <w:rFonts w:ascii="Aptos" w:hAnsi="Aptos" w:cstheme="minorHAnsi"/>
            <w:color w:val="0033CC"/>
            <w:szCs w:val="22"/>
            <w:u w:val="single" w:color="0033CC"/>
          </w:rPr>
          <w:t>Police Reform and Social Responsibility Act 2011</w:t>
        </w:r>
      </w:hyperlink>
      <w:hyperlink r:id="rId15">
        <w:r w:rsidRPr="00951258">
          <w:rPr>
            <w:rFonts w:ascii="Aptos" w:hAnsi="Aptos" w:cstheme="minorHAnsi"/>
            <w:color w:val="0033CC"/>
            <w:szCs w:val="22"/>
          </w:rPr>
          <w:t xml:space="preserve"> </w:t>
        </w:r>
      </w:hyperlink>
    </w:p>
    <w:p w14:paraId="40C4FCFD" w14:textId="19B092F1" w:rsidR="00FB1CB4" w:rsidRPr="00951258" w:rsidRDefault="00EA1FA2" w:rsidP="00D62694">
      <w:pPr>
        <w:pStyle w:val="ListParagraph"/>
        <w:numPr>
          <w:ilvl w:val="0"/>
          <w:numId w:val="25"/>
        </w:numPr>
        <w:spacing w:after="43" w:line="259" w:lineRule="auto"/>
        <w:rPr>
          <w:rFonts w:ascii="Aptos" w:hAnsi="Aptos" w:cstheme="minorHAnsi"/>
          <w:i/>
          <w:iCs/>
          <w:color w:val="0033CC"/>
          <w:szCs w:val="22"/>
        </w:rPr>
      </w:pPr>
      <w:r w:rsidRPr="00951258">
        <w:rPr>
          <w:rFonts w:ascii="Aptos" w:hAnsi="Aptos" w:cstheme="minorHAnsi"/>
          <w:szCs w:val="22"/>
        </w:rPr>
        <w:t>The Policing Protocol Order 2023</w:t>
      </w:r>
      <w:r w:rsidR="009808E0">
        <w:rPr>
          <w:rFonts w:ascii="Aptos" w:hAnsi="Aptos" w:cstheme="minorHAnsi"/>
          <w:szCs w:val="22"/>
        </w:rPr>
        <w:t xml:space="preserve"> </w:t>
      </w:r>
      <w:hyperlink r:id="rId16">
        <w:r w:rsidR="00FB1CB4" w:rsidRPr="00951258">
          <w:rPr>
            <w:rFonts w:ascii="Aptos" w:eastAsia="Calibri" w:hAnsi="Aptos" w:cstheme="minorHAnsi"/>
            <w:szCs w:val="22"/>
          </w:rPr>
          <w:t xml:space="preserve"> </w:t>
        </w:r>
      </w:hyperlink>
      <w:r w:rsidR="00FB1CB4" w:rsidRPr="00951258">
        <w:rPr>
          <w:rFonts w:ascii="Aptos" w:hAnsi="Aptos" w:cstheme="minorHAnsi"/>
          <w:i/>
          <w:iCs/>
          <w:color w:val="0033CC"/>
          <w:szCs w:val="22"/>
        </w:rPr>
        <w:t xml:space="preserve"> </w:t>
      </w:r>
    </w:p>
    <w:p w14:paraId="1465327A" w14:textId="77777777" w:rsidR="00A74708" w:rsidRPr="00951258" w:rsidRDefault="00A74708" w:rsidP="00D62694">
      <w:pPr>
        <w:pStyle w:val="Default"/>
        <w:numPr>
          <w:ilvl w:val="0"/>
          <w:numId w:val="25"/>
        </w:numPr>
        <w:spacing w:after="120"/>
        <w:jc w:val="both"/>
        <w:rPr>
          <w:rFonts w:ascii="Aptos" w:hAnsi="Aptos" w:cstheme="minorHAnsi"/>
          <w:color w:val="auto"/>
          <w:sz w:val="22"/>
          <w:szCs w:val="22"/>
        </w:rPr>
      </w:pPr>
      <w:hyperlink r:id="rId17">
        <w:r w:rsidRPr="00951258">
          <w:rPr>
            <w:rFonts w:ascii="Aptos" w:hAnsi="Aptos" w:cstheme="minorHAnsi"/>
            <w:color w:val="0033CC"/>
            <w:sz w:val="22"/>
            <w:szCs w:val="22"/>
            <w:u w:val="single" w:color="0033CC"/>
          </w:rPr>
          <w:t>Financial Management Code of Practice for the Police and Fire &amp; Rescue Services 2018</w:t>
        </w:r>
      </w:hyperlink>
    </w:p>
    <w:p w14:paraId="602A5272" w14:textId="7B75B10F" w:rsidR="00FB1CB4" w:rsidRPr="00951258" w:rsidRDefault="00FB1CB4" w:rsidP="00FB1CB4">
      <w:pPr>
        <w:spacing w:after="26" w:line="259" w:lineRule="auto"/>
        <w:ind w:left="468"/>
        <w:rPr>
          <w:rFonts w:ascii="Aptos" w:hAnsi="Aptos" w:cstheme="minorHAnsi"/>
          <w:sz w:val="22"/>
          <w:szCs w:val="22"/>
        </w:rPr>
      </w:pPr>
    </w:p>
    <w:p w14:paraId="774A11A6" w14:textId="62727EF0" w:rsidR="00FB1CB4" w:rsidRPr="00951258" w:rsidRDefault="00FB1CB4" w:rsidP="00FB1CB4">
      <w:pPr>
        <w:ind w:right="13"/>
        <w:jc w:val="both"/>
        <w:rPr>
          <w:rFonts w:ascii="Aptos" w:hAnsi="Aptos" w:cstheme="minorHAnsi"/>
          <w:sz w:val="22"/>
          <w:szCs w:val="22"/>
        </w:rPr>
      </w:pPr>
      <w:r w:rsidRPr="00951258">
        <w:rPr>
          <w:rFonts w:ascii="Aptos" w:hAnsi="Aptos" w:cstheme="minorHAnsi"/>
          <w:sz w:val="22"/>
          <w:szCs w:val="22"/>
        </w:rPr>
        <w:t xml:space="preserve">To support the delivery of their legal responsibilities, </w:t>
      </w:r>
      <w:r w:rsidR="0059078F" w:rsidRPr="00951258">
        <w:rPr>
          <w:rFonts w:ascii="Aptos" w:hAnsi="Aptos" w:cstheme="minorHAnsi"/>
          <w:sz w:val="22"/>
          <w:szCs w:val="22"/>
        </w:rPr>
        <w:t>t</w:t>
      </w:r>
      <w:r w:rsidRPr="00951258">
        <w:rPr>
          <w:rFonts w:ascii="Aptos" w:hAnsi="Aptos" w:cstheme="minorHAnsi"/>
          <w:sz w:val="22"/>
          <w:szCs w:val="22"/>
        </w:rPr>
        <w:t xml:space="preserve">he Commissioner </w:t>
      </w:r>
      <w:r w:rsidR="0059078F" w:rsidRPr="00951258">
        <w:rPr>
          <w:rFonts w:ascii="Aptos" w:hAnsi="Aptos" w:cstheme="minorHAnsi"/>
          <w:sz w:val="22"/>
          <w:szCs w:val="22"/>
        </w:rPr>
        <w:t xml:space="preserve">and the Chief Constable </w:t>
      </w:r>
      <w:r w:rsidRPr="00951258">
        <w:rPr>
          <w:rFonts w:ascii="Aptos" w:hAnsi="Aptos" w:cstheme="minorHAnsi"/>
          <w:sz w:val="22"/>
          <w:szCs w:val="22"/>
        </w:rPr>
        <w:t>established a Governance Framework that includes a Code of Corporate Governance consistent with the Chartered Institute of Public Finance and Accountancy (CIPFA)</w:t>
      </w:r>
      <w:r w:rsidRPr="00951258">
        <w:rPr>
          <w:rFonts w:ascii="Aptos" w:hAnsi="Aptos"/>
          <w:sz w:val="22"/>
          <w:szCs w:val="22"/>
        </w:rPr>
        <w:t xml:space="preserve"> </w:t>
      </w:r>
      <w:r w:rsidRPr="00951258">
        <w:rPr>
          <w:rFonts w:ascii="Aptos" w:hAnsi="Aptos"/>
          <w:i/>
          <w:sz w:val="22"/>
          <w:szCs w:val="22"/>
        </w:rPr>
        <w:t>Statement on the Role of the Chief Financial Officer of the Police and Crime Commissioner and Chief Financial Officer of the Chief Constable</w:t>
      </w:r>
      <w:r w:rsidR="0059078F" w:rsidRPr="00951258">
        <w:rPr>
          <w:rFonts w:ascii="Aptos" w:hAnsi="Aptos"/>
          <w:i/>
          <w:sz w:val="22"/>
          <w:szCs w:val="22"/>
        </w:rPr>
        <w:t>;</w:t>
      </w:r>
      <w:r w:rsidRPr="00951258">
        <w:rPr>
          <w:rFonts w:ascii="Aptos" w:hAnsi="Aptos"/>
          <w:i/>
          <w:sz w:val="22"/>
          <w:szCs w:val="22"/>
        </w:rPr>
        <w:t xml:space="preserve"> </w:t>
      </w:r>
      <w:r w:rsidRPr="00951258">
        <w:rPr>
          <w:rFonts w:ascii="Aptos" w:hAnsi="Aptos"/>
          <w:sz w:val="22"/>
          <w:szCs w:val="22"/>
        </w:rPr>
        <w:t xml:space="preserve">the Home Office </w:t>
      </w:r>
      <w:r w:rsidRPr="00951258">
        <w:rPr>
          <w:rFonts w:ascii="Aptos" w:hAnsi="Aptos"/>
          <w:i/>
          <w:sz w:val="22"/>
          <w:szCs w:val="22"/>
        </w:rPr>
        <w:t>Financial Management Code of Practice for the Police Service of England and Wales (2018)</w:t>
      </w:r>
      <w:r w:rsidR="0059078F" w:rsidRPr="00951258">
        <w:rPr>
          <w:rFonts w:ascii="Aptos" w:hAnsi="Aptos"/>
          <w:i/>
          <w:sz w:val="22"/>
          <w:szCs w:val="22"/>
        </w:rPr>
        <w:t>; and</w:t>
      </w:r>
      <w:r w:rsidRPr="00951258">
        <w:rPr>
          <w:rFonts w:ascii="Aptos" w:hAnsi="Aptos"/>
          <w:i/>
          <w:sz w:val="22"/>
          <w:szCs w:val="22"/>
        </w:rPr>
        <w:t xml:space="preserve"> the CIPFA and Society of Local Authority Chief Executives (SOLACE) </w:t>
      </w:r>
      <w:hyperlink r:id="rId18">
        <w:r w:rsidRPr="00951258">
          <w:rPr>
            <w:rFonts w:ascii="Aptos" w:hAnsi="Aptos" w:cstheme="minorHAnsi"/>
            <w:sz w:val="22"/>
            <w:szCs w:val="22"/>
          </w:rPr>
          <w:t>Framework for</w:t>
        </w:r>
      </w:hyperlink>
      <w:hyperlink r:id="rId19">
        <w:r w:rsidRPr="00951258">
          <w:rPr>
            <w:rFonts w:ascii="Aptos" w:hAnsi="Aptos" w:cstheme="minorHAnsi"/>
            <w:sz w:val="22"/>
            <w:szCs w:val="22"/>
          </w:rPr>
          <w:t xml:space="preserve"> </w:t>
        </w:r>
      </w:hyperlink>
      <w:hyperlink r:id="rId20">
        <w:r w:rsidRPr="00951258">
          <w:rPr>
            <w:rFonts w:ascii="Aptos" w:hAnsi="Aptos" w:cstheme="minorHAnsi"/>
            <w:sz w:val="22"/>
            <w:szCs w:val="22"/>
          </w:rPr>
          <w:t>Delivering Good Governance Guidance Notes for Policing Bodies 2016</w:t>
        </w:r>
      </w:hyperlink>
      <w:r w:rsidRPr="00951258">
        <w:rPr>
          <w:rFonts w:ascii="Aptos" w:hAnsi="Aptos" w:cstheme="minorHAnsi"/>
          <w:sz w:val="22"/>
          <w:szCs w:val="22"/>
        </w:rPr>
        <w:t xml:space="preserve"> (as</w:t>
      </w:r>
      <w:r w:rsidRPr="00951258">
        <w:rPr>
          <w:rFonts w:ascii="Aptos" w:hAnsi="Aptos" w:cstheme="minorHAnsi"/>
          <w:sz w:val="22"/>
          <w:szCs w:val="22"/>
          <w:u w:val="single" w:color="000000"/>
        </w:rPr>
        <w:t xml:space="preserve"> </w:t>
      </w:r>
      <w:r w:rsidRPr="00951258">
        <w:rPr>
          <w:rFonts w:ascii="Aptos" w:hAnsi="Aptos" w:cstheme="minorHAnsi"/>
          <w:sz w:val="22"/>
          <w:szCs w:val="22"/>
        </w:rPr>
        <w:t xml:space="preserve">supplemented by CIPFA guidance </w:t>
      </w:r>
      <w:r w:rsidR="008D0AAF">
        <w:rPr>
          <w:rFonts w:ascii="Aptos" w:hAnsi="Aptos" w:cstheme="minorHAnsi"/>
          <w:sz w:val="22"/>
          <w:szCs w:val="22"/>
        </w:rPr>
        <w:t xml:space="preserve">in </w:t>
      </w:r>
      <w:r w:rsidR="00FA48CB">
        <w:rPr>
          <w:rFonts w:ascii="Aptos" w:hAnsi="Aptos" w:cstheme="minorHAnsi"/>
          <w:sz w:val="22"/>
          <w:szCs w:val="22"/>
        </w:rPr>
        <w:t>F</w:t>
      </w:r>
      <w:r w:rsidRPr="00951258">
        <w:rPr>
          <w:rFonts w:ascii="Aptos" w:hAnsi="Aptos" w:cstheme="minorHAnsi"/>
          <w:sz w:val="22"/>
          <w:szCs w:val="22"/>
        </w:rPr>
        <w:t>ebruary 2021 on the ‘Application of the Good Governance</w:t>
      </w:r>
      <w:r w:rsidR="00FA48CB">
        <w:rPr>
          <w:rFonts w:ascii="Aptos" w:hAnsi="Aptos" w:cstheme="minorHAnsi"/>
          <w:sz w:val="22"/>
          <w:szCs w:val="22"/>
        </w:rPr>
        <w:t>’</w:t>
      </w:r>
      <w:r w:rsidRPr="00951258">
        <w:rPr>
          <w:rFonts w:ascii="Aptos" w:hAnsi="Aptos" w:cstheme="minorHAnsi"/>
          <w:sz w:val="22"/>
          <w:szCs w:val="22"/>
        </w:rPr>
        <w:t xml:space="preserve">).  </w:t>
      </w:r>
    </w:p>
    <w:p w14:paraId="5595BCE9" w14:textId="77777777" w:rsidR="006F56EE" w:rsidRPr="00951258" w:rsidRDefault="006F56EE" w:rsidP="00FB1CB4">
      <w:pPr>
        <w:pStyle w:val="Default"/>
        <w:jc w:val="both"/>
        <w:rPr>
          <w:rFonts w:ascii="Aptos" w:hAnsi="Aptos" w:cstheme="minorHAnsi"/>
          <w:color w:val="auto"/>
          <w:sz w:val="22"/>
          <w:szCs w:val="22"/>
        </w:rPr>
      </w:pPr>
    </w:p>
    <w:p w14:paraId="6F93F3BB" w14:textId="794C636C" w:rsidR="00FB1CB4" w:rsidRPr="00951258" w:rsidRDefault="00FB1CB4" w:rsidP="00FB1CB4">
      <w:pPr>
        <w:pStyle w:val="Default"/>
        <w:jc w:val="both"/>
        <w:rPr>
          <w:rFonts w:ascii="Aptos" w:hAnsi="Aptos" w:cstheme="minorHAnsi"/>
          <w:sz w:val="22"/>
          <w:szCs w:val="22"/>
        </w:rPr>
      </w:pPr>
      <w:r w:rsidRPr="00951258">
        <w:rPr>
          <w:rFonts w:ascii="Aptos" w:hAnsi="Aptos" w:cstheme="minorHAnsi"/>
          <w:color w:val="auto"/>
          <w:sz w:val="22"/>
          <w:szCs w:val="22"/>
        </w:rPr>
        <w:t xml:space="preserve">CIPFA’s Financial Management Code (FM Code) provides guidance for good and sustainable financial management in local authorities (including </w:t>
      </w:r>
      <w:r w:rsidR="00420E65" w:rsidRPr="00951258">
        <w:rPr>
          <w:rFonts w:ascii="Aptos" w:hAnsi="Aptos" w:cstheme="minorHAnsi"/>
          <w:color w:val="auto"/>
          <w:sz w:val="22"/>
          <w:szCs w:val="22"/>
        </w:rPr>
        <w:t xml:space="preserve">the </w:t>
      </w:r>
      <w:r w:rsidRPr="00951258">
        <w:rPr>
          <w:rFonts w:ascii="Aptos" w:hAnsi="Aptos" w:cstheme="minorHAnsi"/>
          <w:color w:val="auto"/>
          <w:sz w:val="22"/>
          <w:szCs w:val="22"/>
        </w:rPr>
        <w:t>police)</w:t>
      </w:r>
      <w:r w:rsidR="00F713F3" w:rsidRPr="00951258">
        <w:rPr>
          <w:rFonts w:ascii="Aptos" w:hAnsi="Aptos" w:cstheme="minorHAnsi"/>
          <w:color w:val="auto"/>
          <w:sz w:val="22"/>
          <w:szCs w:val="22"/>
        </w:rPr>
        <w:t>;</w:t>
      </w:r>
      <w:r w:rsidRPr="00951258">
        <w:rPr>
          <w:rFonts w:ascii="Aptos" w:hAnsi="Aptos" w:cstheme="minorHAnsi"/>
          <w:color w:val="auto"/>
          <w:sz w:val="22"/>
          <w:szCs w:val="22"/>
        </w:rPr>
        <w:t xml:space="preserve"> </w:t>
      </w:r>
      <w:r w:rsidR="008F548C" w:rsidRPr="00951258">
        <w:rPr>
          <w:rFonts w:ascii="Aptos" w:hAnsi="Aptos" w:cstheme="minorHAnsi"/>
          <w:color w:val="auto"/>
          <w:sz w:val="22"/>
          <w:szCs w:val="22"/>
        </w:rPr>
        <w:t>and t</w:t>
      </w:r>
      <w:r w:rsidRPr="00951258">
        <w:rPr>
          <w:rFonts w:ascii="Aptos" w:hAnsi="Aptos" w:cstheme="minorHAnsi"/>
          <w:sz w:val="22"/>
          <w:szCs w:val="22"/>
        </w:rPr>
        <w:t xml:space="preserve">his </w:t>
      </w:r>
      <w:r w:rsidR="006B7C83" w:rsidRPr="00951258">
        <w:rPr>
          <w:rFonts w:ascii="Aptos" w:hAnsi="Aptos" w:cstheme="minorHAnsi"/>
          <w:sz w:val="22"/>
          <w:szCs w:val="22"/>
        </w:rPr>
        <w:t>S</w:t>
      </w:r>
      <w:r w:rsidRPr="00951258">
        <w:rPr>
          <w:rFonts w:ascii="Aptos" w:hAnsi="Aptos" w:cstheme="minorHAnsi"/>
          <w:sz w:val="22"/>
          <w:szCs w:val="22"/>
        </w:rPr>
        <w:t xml:space="preserve">tatement explains how the </w:t>
      </w:r>
      <w:r w:rsidR="00F713F3" w:rsidRPr="00951258">
        <w:rPr>
          <w:rFonts w:ascii="Aptos" w:hAnsi="Aptos" w:cstheme="minorHAnsi"/>
          <w:sz w:val="22"/>
          <w:szCs w:val="22"/>
        </w:rPr>
        <w:t xml:space="preserve">Commissioner and the </w:t>
      </w:r>
      <w:r w:rsidRPr="00951258">
        <w:rPr>
          <w:rFonts w:ascii="Aptos" w:hAnsi="Aptos" w:cstheme="minorHAnsi"/>
          <w:sz w:val="22"/>
          <w:szCs w:val="22"/>
        </w:rPr>
        <w:t xml:space="preserve">Chief Constable have complied with the FM Code and met the requirements of the Accounts and Audit (Wales) Regulations 2014. </w:t>
      </w:r>
    </w:p>
    <w:p w14:paraId="19FA3277" w14:textId="77777777" w:rsidR="00FB1CB4" w:rsidRPr="00951258" w:rsidRDefault="00FB1CB4" w:rsidP="00FB1CB4">
      <w:pPr>
        <w:pStyle w:val="Default"/>
        <w:tabs>
          <w:tab w:val="left" w:pos="4680"/>
        </w:tabs>
        <w:ind w:right="26"/>
        <w:jc w:val="both"/>
        <w:rPr>
          <w:rFonts w:ascii="Aptos" w:hAnsi="Aptos"/>
          <w:color w:val="auto"/>
          <w:sz w:val="22"/>
          <w:szCs w:val="22"/>
        </w:rPr>
      </w:pPr>
    </w:p>
    <w:p w14:paraId="2E6EB781" w14:textId="01E9E331" w:rsidR="00FB1CB4" w:rsidRPr="00951258" w:rsidRDefault="002625F2" w:rsidP="00FB1CB4">
      <w:pPr>
        <w:pStyle w:val="Default"/>
        <w:tabs>
          <w:tab w:val="left" w:pos="4680"/>
        </w:tabs>
        <w:ind w:right="26"/>
        <w:jc w:val="both"/>
        <w:rPr>
          <w:rFonts w:ascii="Aptos" w:hAnsi="Aptos"/>
          <w:b/>
          <w:bCs/>
          <w:color w:val="auto"/>
          <w:sz w:val="22"/>
          <w:szCs w:val="22"/>
        </w:rPr>
      </w:pPr>
      <w:r w:rsidRPr="00951258">
        <w:rPr>
          <w:rFonts w:ascii="Aptos" w:hAnsi="Aptos"/>
          <w:b/>
          <w:bCs/>
          <w:color w:val="auto"/>
          <w:sz w:val="22"/>
          <w:szCs w:val="22"/>
        </w:rPr>
        <w:t xml:space="preserve">PURPOSE OF THE GOVERNANCE FRAMEWORK: </w:t>
      </w:r>
    </w:p>
    <w:p w14:paraId="6D6438FC" w14:textId="1B7DC610" w:rsidR="000C00B5" w:rsidRPr="00951258" w:rsidRDefault="00FB1CB4" w:rsidP="00D90829">
      <w:pPr>
        <w:spacing w:after="32"/>
        <w:ind w:right="161"/>
        <w:jc w:val="both"/>
        <w:rPr>
          <w:rFonts w:ascii="Aptos" w:hAnsi="Aptos" w:cstheme="minorHAnsi"/>
          <w:sz w:val="22"/>
          <w:szCs w:val="22"/>
        </w:rPr>
      </w:pPr>
      <w:r w:rsidRPr="00951258">
        <w:rPr>
          <w:rFonts w:ascii="Aptos" w:hAnsi="Aptos" w:cstheme="minorHAnsi"/>
          <w:sz w:val="22"/>
          <w:szCs w:val="22"/>
        </w:rPr>
        <w:t xml:space="preserve">The Policing Protocol Order </w:t>
      </w:r>
      <w:r w:rsidR="00FE27A7" w:rsidRPr="00951258">
        <w:rPr>
          <w:rFonts w:ascii="Aptos" w:hAnsi="Aptos" w:cstheme="minorHAnsi"/>
          <w:sz w:val="22"/>
          <w:szCs w:val="22"/>
        </w:rPr>
        <w:t>contains</w:t>
      </w:r>
      <w:r w:rsidRPr="00951258">
        <w:rPr>
          <w:rFonts w:ascii="Aptos" w:hAnsi="Aptos" w:cstheme="minorHAnsi"/>
          <w:sz w:val="22"/>
          <w:szCs w:val="22"/>
        </w:rPr>
        <w:t xml:space="preserve"> an expectation that the relationship between a Commissioner and Chief Constable is built on the principles of goodwill, professionalism, openness, and trust.</w:t>
      </w:r>
      <w:r w:rsidR="006E5E75" w:rsidRPr="00951258">
        <w:rPr>
          <w:rFonts w:ascii="Aptos" w:hAnsi="Aptos" w:cstheme="minorHAnsi"/>
          <w:sz w:val="22"/>
          <w:szCs w:val="22"/>
        </w:rPr>
        <w:t xml:space="preserve"> The Manual of Corporate Governance (MOCG)</w:t>
      </w:r>
      <w:r w:rsidR="00D7236C" w:rsidRPr="00951258">
        <w:rPr>
          <w:rFonts w:ascii="Aptos" w:hAnsi="Aptos" w:cstheme="minorHAnsi"/>
          <w:sz w:val="22"/>
          <w:szCs w:val="22"/>
        </w:rPr>
        <w:t xml:space="preserve"> and wider governance arrangements in Gwent Police</w:t>
      </w:r>
      <w:r w:rsidR="006E5E75" w:rsidRPr="00951258">
        <w:rPr>
          <w:rFonts w:ascii="Aptos" w:hAnsi="Aptos" w:cstheme="minorHAnsi"/>
          <w:sz w:val="22"/>
          <w:szCs w:val="22"/>
        </w:rPr>
        <w:t xml:space="preserve"> </w:t>
      </w:r>
      <w:r w:rsidR="004F263F" w:rsidRPr="00951258">
        <w:rPr>
          <w:rFonts w:ascii="Aptos" w:hAnsi="Aptos" w:cstheme="minorHAnsi"/>
          <w:sz w:val="22"/>
          <w:szCs w:val="22"/>
        </w:rPr>
        <w:t xml:space="preserve">set out </w:t>
      </w:r>
      <w:r w:rsidR="009A2C14" w:rsidRPr="00951258">
        <w:rPr>
          <w:rFonts w:ascii="Aptos" w:hAnsi="Aptos" w:cstheme="minorHAnsi"/>
          <w:sz w:val="22"/>
          <w:szCs w:val="22"/>
        </w:rPr>
        <w:t>the systems and processes, culture and values by which the Commissioner and Chief Constable manage their roles and respon</w:t>
      </w:r>
      <w:r w:rsidR="00D23A0D" w:rsidRPr="00951258">
        <w:rPr>
          <w:rFonts w:ascii="Aptos" w:hAnsi="Aptos" w:cstheme="minorHAnsi"/>
          <w:sz w:val="22"/>
          <w:szCs w:val="22"/>
        </w:rPr>
        <w:t>s</w:t>
      </w:r>
      <w:r w:rsidR="009A2C14" w:rsidRPr="00951258">
        <w:rPr>
          <w:rFonts w:ascii="Aptos" w:hAnsi="Aptos" w:cstheme="minorHAnsi"/>
          <w:sz w:val="22"/>
          <w:szCs w:val="22"/>
        </w:rPr>
        <w:t>i</w:t>
      </w:r>
      <w:r w:rsidR="00D23A0D" w:rsidRPr="00951258">
        <w:rPr>
          <w:rFonts w:ascii="Aptos" w:hAnsi="Aptos" w:cstheme="minorHAnsi"/>
          <w:sz w:val="22"/>
          <w:szCs w:val="22"/>
        </w:rPr>
        <w:t>bilities</w:t>
      </w:r>
      <w:r w:rsidR="006E5E75" w:rsidRPr="00951258">
        <w:rPr>
          <w:rFonts w:ascii="Aptos" w:hAnsi="Aptos" w:cstheme="minorHAnsi"/>
          <w:sz w:val="22"/>
          <w:szCs w:val="22"/>
        </w:rPr>
        <w:t xml:space="preserve">. </w:t>
      </w:r>
      <w:r w:rsidR="00E5023B" w:rsidRPr="00951258">
        <w:rPr>
          <w:rFonts w:ascii="Aptos" w:hAnsi="Aptos" w:cstheme="minorHAnsi"/>
          <w:sz w:val="22"/>
          <w:szCs w:val="22"/>
        </w:rPr>
        <w:t xml:space="preserve"> </w:t>
      </w:r>
      <w:r w:rsidR="00B42EF0" w:rsidRPr="00951258">
        <w:rPr>
          <w:rFonts w:ascii="Aptos" w:hAnsi="Aptos" w:cstheme="minorHAnsi"/>
          <w:sz w:val="22"/>
          <w:szCs w:val="22"/>
        </w:rPr>
        <w:t>It d</w:t>
      </w:r>
      <w:r w:rsidR="00D23A0D" w:rsidRPr="00951258">
        <w:rPr>
          <w:rFonts w:ascii="Aptos" w:hAnsi="Aptos" w:cstheme="minorHAnsi"/>
          <w:sz w:val="22"/>
          <w:szCs w:val="22"/>
        </w:rPr>
        <w:t>etails arrangements for decision making</w:t>
      </w:r>
      <w:r w:rsidR="004E3855" w:rsidRPr="00951258">
        <w:rPr>
          <w:rFonts w:ascii="Aptos" w:hAnsi="Aptos" w:cstheme="minorHAnsi"/>
          <w:sz w:val="22"/>
          <w:szCs w:val="22"/>
        </w:rPr>
        <w:t xml:space="preserve"> designed to ensure an effective and constructive </w:t>
      </w:r>
      <w:r w:rsidR="00D27B97" w:rsidRPr="00951258">
        <w:rPr>
          <w:rFonts w:ascii="Aptos" w:hAnsi="Aptos" w:cstheme="minorHAnsi"/>
          <w:sz w:val="22"/>
          <w:szCs w:val="22"/>
        </w:rPr>
        <w:t>working relationship between the Commissioner and the Chief Constable</w:t>
      </w:r>
      <w:r w:rsidR="00B42EF0" w:rsidRPr="00951258">
        <w:rPr>
          <w:rFonts w:ascii="Aptos" w:hAnsi="Aptos" w:cstheme="minorHAnsi"/>
          <w:sz w:val="22"/>
          <w:szCs w:val="22"/>
        </w:rPr>
        <w:t xml:space="preserve">, and it is </w:t>
      </w:r>
      <w:r w:rsidR="006E5E75" w:rsidRPr="00951258">
        <w:rPr>
          <w:rFonts w:ascii="Aptos" w:hAnsi="Aptos" w:cstheme="minorHAnsi"/>
          <w:sz w:val="22"/>
          <w:szCs w:val="22"/>
        </w:rPr>
        <w:t xml:space="preserve">published on the Commissioner’s website. </w:t>
      </w:r>
      <w:r w:rsidR="00E5023B" w:rsidRPr="00951258">
        <w:rPr>
          <w:rFonts w:ascii="Aptos" w:hAnsi="Aptos" w:cstheme="minorHAnsi"/>
          <w:sz w:val="22"/>
          <w:szCs w:val="22"/>
        </w:rPr>
        <w:t xml:space="preserve"> </w:t>
      </w:r>
      <w:r w:rsidR="006E5E75" w:rsidRPr="00951258">
        <w:rPr>
          <w:rFonts w:ascii="Aptos" w:hAnsi="Aptos"/>
          <w:sz w:val="22"/>
          <w:szCs w:val="22"/>
        </w:rPr>
        <w:t xml:space="preserve">The Commissioner and the Chief Constable approve any changes to the </w:t>
      </w:r>
      <w:r w:rsidR="006E5E75" w:rsidRPr="00951258">
        <w:rPr>
          <w:rFonts w:ascii="Aptos" w:hAnsi="Aptos"/>
          <w:sz w:val="22"/>
          <w:szCs w:val="22"/>
        </w:rPr>
        <w:lastRenderedPageBreak/>
        <w:t xml:space="preserve">MOCG as part of the ongoing governance review. </w:t>
      </w:r>
      <w:r w:rsidR="00E5023B" w:rsidRPr="00951258">
        <w:rPr>
          <w:rFonts w:ascii="Aptos" w:hAnsi="Aptos"/>
          <w:sz w:val="22"/>
          <w:szCs w:val="22"/>
        </w:rPr>
        <w:t xml:space="preserve"> </w:t>
      </w:r>
      <w:r w:rsidR="006E5E75" w:rsidRPr="00951258">
        <w:rPr>
          <w:rFonts w:ascii="Aptos" w:hAnsi="Aptos"/>
          <w:sz w:val="22"/>
          <w:szCs w:val="22"/>
        </w:rPr>
        <w:t xml:space="preserve">This is undertaken to ensure that these key documents continue to reflect and meet the needs of the organisation. </w:t>
      </w:r>
      <w:r w:rsidR="00E5023B" w:rsidRPr="00951258">
        <w:rPr>
          <w:rFonts w:ascii="Aptos" w:hAnsi="Aptos"/>
          <w:sz w:val="22"/>
          <w:szCs w:val="22"/>
        </w:rPr>
        <w:t xml:space="preserve"> </w:t>
      </w:r>
      <w:r w:rsidR="006A2725" w:rsidRPr="00951258">
        <w:rPr>
          <w:rFonts w:ascii="Aptos" w:hAnsi="Aptos" w:cstheme="minorHAnsi"/>
          <w:sz w:val="22"/>
          <w:szCs w:val="22"/>
        </w:rPr>
        <w:t>T</w:t>
      </w:r>
      <w:r w:rsidRPr="00951258">
        <w:rPr>
          <w:rFonts w:ascii="Aptos" w:hAnsi="Aptos" w:cstheme="minorHAnsi"/>
          <w:sz w:val="22"/>
          <w:szCs w:val="22"/>
        </w:rPr>
        <w:t xml:space="preserve">he system of internal control is </w:t>
      </w:r>
      <w:r w:rsidR="008135FA" w:rsidRPr="00951258">
        <w:rPr>
          <w:rFonts w:ascii="Aptos" w:hAnsi="Aptos" w:cstheme="minorHAnsi"/>
          <w:sz w:val="22"/>
          <w:szCs w:val="22"/>
        </w:rPr>
        <w:t>a significant part of the framework</w:t>
      </w:r>
      <w:r w:rsidR="00867320" w:rsidRPr="00951258">
        <w:rPr>
          <w:rFonts w:ascii="Aptos" w:hAnsi="Aptos" w:cstheme="minorHAnsi"/>
          <w:sz w:val="22"/>
          <w:szCs w:val="22"/>
        </w:rPr>
        <w:t xml:space="preserve"> and whilst it cannot</w:t>
      </w:r>
      <w:r w:rsidRPr="00951258">
        <w:rPr>
          <w:rFonts w:ascii="Aptos" w:hAnsi="Aptos" w:cstheme="minorHAnsi"/>
          <w:sz w:val="22"/>
          <w:szCs w:val="22"/>
        </w:rPr>
        <w:t xml:space="preserve"> eliminate risk</w:t>
      </w:r>
      <w:r w:rsidR="00C83C63" w:rsidRPr="00951258">
        <w:rPr>
          <w:rFonts w:ascii="Aptos" w:hAnsi="Aptos" w:cstheme="minorHAnsi"/>
          <w:sz w:val="22"/>
          <w:szCs w:val="22"/>
        </w:rPr>
        <w:t>, it does seek</w:t>
      </w:r>
      <w:r w:rsidRPr="00951258">
        <w:rPr>
          <w:rFonts w:ascii="Aptos" w:hAnsi="Aptos" w:cstheme="minorHAnsi"/>
          <w:sz w:val="22"/>
          <w:szCs w:val="22"/>
        </w:rPr>
        <w:t xml:space="preserve"> to provide reasonable </w:t>
      </w:r>
      <w:r w:rsidR="00C83C63" w:rsidRPr="00951258">
        <w:rPr>
          <w:rFonts w:ascii="Aptos" w:hAnsi="Aptos" w:cstheme="minorHAnsi"/>
          <w:sz w:val="22"/>
          <w:szCs w:val="22"/>
        </w:rPr>
        <w:t>(</w:t>
      </w:r>
      <w:r w:rsidRPr="00951258">
        <w:rPr>
          <w:rFonts w:ascii="Aptos" w:hAnsi="Aptos" w:cstheme="minorHAnsi"/>
          <w:sz w:val="22"/>
          <w:szCs w:val="22"/>
        </w:rPr>
        <w:t>rather than absolute</w:t>
      </w:r>
      <w:r w:rsidR="00C83C63" w:rsidRPr="00951258">
        <w:rPr>
          <w:rFonts w:ascii="Aptos" w:hAnsi="Aptos" w:cstheme="minorHAnsi"/>
          <w:sz w:val="22"/>
          <w:szCs w:val="22"/>
        </w:rPr>
        <w:t>)</w:t>
      </w:r>
      <w:r w:rsidRPr="00951258">
        <w:rPr>
          <w:rFonts w:ascii="Aptos" w:hAnsi="Aptos" w:cstheme="minorHAnsi"/>
          <w:sz w:val="22"/>
          <w:szCs w:val="22"/>
        </w:rPr>
        <w:t xml:space="preserve"> assurance of effectiveness. </w:t>
      </w:r>
    </w:p>
    <w:p w14:paraId="0207F37C" w14:textId="77777777" w:rsidR="00D90829" w:rsidRPr="00951258" w:rsidRDefault="00D90829" w:rsidP="00D90829">
      <w:pPr>
        <w:spacing w:after="32"/>
        <w:ind w:right="161"/>
        <w:jc w:val="both"/>
        <w:rPr>
          <w:rFonts w:ascii="Aptos" w:hAnsi="Aptos"/>
          <w:sz w:val="22"/>
          <w:szCs w:val="22"/>
        </w:rPr>
      </w:pPr>
    </w:p>
    <w:p w14:paraId="6D95EC54" w14:textId="499C16E1" w:rsidR="00FB1CB4" w:rsidRPr="00951258" w:rsidRDefault="006E5E75" w:rsidP="00753DA9">
      <w:pPr>
        <w:spacing w:after="200"/>
        <w:jc w:val="both"/>
        <w:rPr>
          <w:rFonts w:ascii="Aptos" w:hAnsi="Aptos"/>
          <w:b/>
          <w:sz w:val="22"/>
          <w:szCs w:val="22"/>
        </w:rPr>
      </w:pPr>
      <w:r w:rsidRPr="00951258">
        <w:rPr>
          <w:rFonts w:ascii="Aptos" w:hAnsi="Aptos"/>
          <w:b/>
          <w:sz w:val="22"/>
          <w:szCs w:val="22"/>
        </w:rPr>
        <w:t>P</w:t>
      </w:r>
      <w:r w:rsidR="00FB1CB4" w:rsidRPr="00951258">
        <w:rPr>
          <w:rFonts w:ascii="Aptos" w:hAnsi="Aptos"/>
          <w:b/>
          <w:sz w:val="22"/>
          <w:szCs w:val="22"/>
        </w:rPr>
        <w:t>RINCIPLES OF GOOD GOVERNANCE</w:t>
      </w:r>
    </w:p>
    <w:p w14:paraId="7CC40330" w14:textId="77777777" w:rsidR="00262EED" w:rsidRDefault="00FB1CB4" w:rsidP="00701437">
      <w:pPr>
        <w:pStyle w:val="ListParagraph"/>
        <w:spacing w:line="240" w:lineRule="auto"/>
        <w:ind w:left="0"/>
        <w:jc w:val="both"/>
        <w:rPr>
          <w:rFonts w:ascii="Aptos" w:hAnsi="Aptos" w:cs="Arial"/>
          <w:szCs w:val="22"/>
        </w:rPr>
      </w:pPr>
      <w:r w:rsidRPr="00951258">
        <w:rPr>
          <w:rFonts w:ascii="Aptos" w:hAnsi="Aptos"/>
          <w:szCs w:val="22"/>
        </w:rPr>
        <w:t xml:space="preserve">The Policing Protocol Order requires the Commissioner and the Chief Constable to adopt and abide by the Nolan Principles for conduct in public life. </w:t>
      </w:r>
      <w:bookmarkStart w:id="7" w:name="1"/>
      <w:bookmarkEnd w:id="7"/>
      <w:r w:rsidR="00E5023B" w:rsidRPr="00951258">
        <w:rPr>
          <w:rFonts w:ascii="Aptos" w:hAnsi="Aptos"/>
          <w:szCs w:val="22"/>
        </w:rPr>
        <w:t xml:space="preserve"> </w:t>
      </w:r>
      <w:r w:rsidR="0041243A" w:rsidRPr="00951258">
        <w:rPr>
          <w:rFonts w:ascii="Aptos" w:hAnsi="Aptos"/>
          <w:szCs w:val="22"/>
        </w:rPr>
        <w:t>These principles are reflected in the Principles of Relationship document agreed by the Commissioner and the Chief Constable</w:t>
      </w:r>
      <w:r w:rsidR="00F713F3" w:rsidRPr="00951258">
        <w:rPr>
          <w:rFonts w:ascii="Aptos" w:hAnsi="Aptos"/>
          <w:szCs w:val="22"/>
        </w:rPr>
        <w:t>;</w:t>
      </w:r>
      <w:r w:rsidR="0041243A" w:rsidRPr="00951258">
        <w:rPr>
          <w:rFonts w:ascii="Aptos" w:hAnsi="Aptos"/>
          <w:szCs w:val="22"/>
        </w:rPr>
        <w:t xml:space="preserve"> and they are also </w:t>
      </w:r>
      <w:r w:rsidR="002D653B" w:rsidRPr="00951258">
        <w:rPr>
          <w:rFonts w:ascii="Aptos" w:hAnsi="Aptos" w:cs="Arial"/>
          <w:szCs w:val="22"/>
        </w:rPr>
        <w:t xml:space="preserve">explicitly committed to providing </w:t>
      </w:r>
      <w:r w:rsidR="00073DDE" w:rsidRPr="00951258">
        <w:rPr>
          <w:rFonts w:ascii="Aptos" w:hAnsi="Aptos" w:cs="Arial"/>
          <w:szCs w:val="22"/>
        </w:rPr>
        <w:t>a r</w:t>
      </w:r>
      <w:r w:rsidR="002D653B" w:rsidRPr="00951258">
        <w:rPr>
          <w:rFonts w:ascii="Aptos" w:hAnsi="Aptos" w:cs="Arial"/>
          <w:szCs w:val="22"/>
        </w:rPr>
        <w:t>obust, timely and caring response to events affect</w:t>
      </w:r>
      <w:r w:rsidR="00073DDE" w:rsidRPr="00951258">
        <w:rPr>
          <w:rFonts w:ascii="Aptos" w:hAnsi="Aptos" w:cs="Arial"/>
          <w:szCs w:val="22"/>
        </w:rPr>
        <w:t>ing</w:t>
      </w:r>
      <w:r w:rsidR="002D653B" w:rsidRPr="00951258">
        <w:rPr>
          <w:rFonts w:ascii="Aptos" w:hAnsi="Aptos" w:cs="Arial"/>
          <w:szCs w:val="22"/>
        </w:rPr>
        <w:t xml:space="preserve"> the public and communities</w:t>
      </w:r>
      <w:r w:rsidR="009E6A0C" w:rsidRPr="00951258">
        <w:rPr>
          <w:rFonts w:ascii="Aptos" w:hAnsi="Aptos" w:cs="Arial"/>
          <w:szCs w:val="22"/>
        </w:rPr>
        <w:t xml:space="preserve"> within Gwent</w:t>
      </w:r>
      <w:r w:rsidR="002D653B" w:rsidRPr="00951258">
        <w:rPr>
          <w:rFonts w:ascii="Aptos" w:hAnsi="Aptos" w:cs="Arial"/>
          <w:szCs w:val="22"/>
        </w:rPr>
        <w:t xml:space="preserve">.  </w:t>
      </w:r>
    </w:p>
    <w:p w14:paraId="5715AD66" w14:textId="77777777" w:rsidR="00262EED" w:rsidRDefault="00262EED" w:rsidP="00701437">
      <w:pPr>
        <w:pStyle w:val="ListParagraph"/>
        <w:spacing w:line="240" w:lineRule="auto"/>
        <w:ind w:left="0"/>
        <w:jc w:val="both"/>
        <w:rPr>
          <w:rFonts w:ascii="Aptos" w:hAnsi="Aptos" w:cs="Arial"/>
          <w:szCs w:val="22"/>
        </w:rPr>
      </w:pPr>
    </w:p>
    <w:p w14:paraId="268D592F" w14:textId="06BB3610" w:rsidR="002D653B" w:rsidRPr="00951258" w:rsidRDefault="002D653B" w:rsidP="00701437">
      <w:pPr>
        <w:pStyle w:val="ListParagraph"/>
        <w:spacing w:line="240" w:lineRule="auto"/>
        <w:ind w:left="0"/>
        <w:jc w:val="both"/>
        <w:rPr>
          <w:rFonts w:ascii="Aptos" w:hAnsi="Aptos" w:cs="Arial"/>
          <w:szCs w:val="22"/>
        </w:rPr>
      </w:pPr>
      <w:r w:rsidRPr="00951258">
        <w:rPr>
          <w:rFonts w:ascii="Aptos" w:hAnsi="Aptos" w:cs="Arial"/>
          <w:szCs w:val="22"/>
        </w:rPr>
        <w:t xml:space="preserve">This is reflected in </w:t>
      </w:r>
      <w:r w:rsidR="00701437" w:rsidRPr="00951258">
        <w:rPr>
          <w:rFonts w:ascii="Aptos" w:hAnsi="Aptos" w:cs="Arial"/>
          <w:szCs w:val="22"/>
        </w:rPr>
        <w:t xml:space="preserve">the </w:t>
      </w:r>
      <w:r w:rsidRPr="00951258">
        <w:rPr>
          <w:rFonts w:ascii="Aptos" w:hAnsi="Aptos" w:cs="Arial"/>
          <w:szCs w:val="22"/>
        </w:rPr>
        <w:t>Police</w:t>
      </w:r>
      <w:r w:rsidR="00E5023B" w:rsidRPr="00951258">
        <w:rPr>
          <w:rFonts w:ascii="Aptos" w:hAnsi="Aptos" w:cs="Arial"/>
          <w:szCs w:val="22"/>
        </w:rPr>
        <w:t>,</w:t>
      </w:r>
      <w:r w:rsidRPr="00951258">
        <w:rPr>
          <w:rFonts w:ascii="Aptos" w:hAnsi="Aptos" w:cs="Arial"/>
          <w:szCs w:val="22"/>
        </w:rPr>
        <w:t xml:space="preserve"> Crime </w:t>
      </w:r>
      <w:r w:rsidR="00E5023B" w:rsidRPr="00951258">
        <w:rPr>
          <w:rFonts w:ascii="Aptos" w:hAnsi="Aptos" w:cs="Arial"/>
          <w:szCs w:val="22"/>
        </w:rPr>
        <w:t xml:space="preserve">and Justice </w:t>
      </w:r>
      <w:r w:rsidRPr="00951258">
        <w:rPr>
          <w:rFonts w:ascii="Aptos" w:hAnsi="Aptos" w:cs="Arial"/>
          <w:szCs w:val="22"/>
        </w:rPr>
        <w:t>Plan 2025</w:t>
      </w:r>
      <w:r w:rsidR="00E5023B" w:rsidRPr="00951258">
        <w:rPr>
          <w:rFonts w:ascii="Aptos" w:hAnsi="Aptos" w:cs="Arial"/>
          <w:szCs w:val="22"/>
        </w:rPr>
        <w:t xml:space="preserve"> - 2029</w:t>
      </w:r>
      <w:r w:rsidRPr="00951258">
        <w:rPr>
          <w:rFonts w:ascii="Aptos" w:hAnsi="Aptos" w:cs="Arial"/>
          <w:szCs w:val="22"/>
        </w:rPr>
        <w:t xml:space="preserve"> </w:t>
      </w:r>
      <w:r w:rsidR="00986D64" w:rsidRPr="00951258">
        <w:rPr>
          <w:rFonts w:ascii="Aptos" w:hAnsi="Aptos" w:cs="Arial"/>
          <w:szCs w:val="22"/>
        </w:rPr>
        <w:t>‘Improving Trust and Confidence Together’</w:t>
      </w:r>
      <w:r w:rsidR="00B81763" w:rsidRPr="00951258">
        <w:rPr>
          <w:rFonts w:ascii="Aptos" w:hAnsi="Aptos" w:cs="Arial"/>
          <w:szCs w:val="22"/>
        </w:rPr>
        <w:t xml:space="preserve"> (launched 28</w:t>
      </w:r>
      <w:r w:rsidR="00B81763" w:rsidRPr="00951258">
        <w:rPr>
          <w:rFonts w:ascii="Aptos" w:hAnsi="Aptos" w:cs="Arial"/>
          <w:szCs w:val="22"/>
          <w:vertAlign w:val="superscript"/>
        </w:rPr>
        <w:t>th</w:t>
      </w:r>
      <w:r w:rsidR="00B81763" w:rsidRPr="00951258">
        <w:rPr>
          <w:rFonts w:ascii="Aptos" w:hAnsi="Aptos" w:cs="Arial"/>
          <w:szCs w:val="22"/>
        </w:rPr>
        <w:t xml:space="preserve"> March 2025)</w:t>
      </w:r>
      <w:r w:rsidRPr="00951258">
        <w:rPr>
          <w:rFonts w:ascii="Aptos" w:hAnsi="Aptos" w:cs="Arial"/>
          <w:szCs w:val="22"/>
        </w:rPr>
        <w:t xml:space="preserve">, </w:t>
      </w:r>
      <w:r w:rsidR="00701437" w:rsidRPr="00951258">
        <w:rPr>
          <w:rFonts w:ascii="Aptos" w:hAnsi="Aptos" w:cs="Arial"/>
          <w:szCs w:val="22"/>
        </w:rPr>
        <w:t xml:space="preserve">with </w:t>
      </w:r>
      <w:r w:rsidRPr="00951258">
        <w:rPr>
          <w:rFonts w:ascii="Aptos" w:hAnsi="Aptos" w:cs="Arial"/>
          <w:szCs w:val="22"/>
        </w:rPr>
        <w:t xml:space="preserve">priority </w:t>
      </w:r>
      <w:r w:rsidR="00701437" w:rsidRPr="00951258">
        <w:rPr>
          <w:rFonts w:ascii="Aptos" w:hAnsi="Aptos" w:cs="Arial"/>
          <w:szCs w:val="22"/>
        </w:rPr>
        <w:t>being</w:t>
      </w:r>
      <w:r w:rsidR="009E6A0C" w:rsidRPr="00951258">
        <w:rPr>
          <w:rFonts w:ascii="Aptos" w:hAnsi="Aptos" w:cs="Arial"/>
          <w:szCs w:val="22"/>
        </w:rPr>
        <w:t xml:space="preserve"> </w:t>
      </w:r>
      <w:r w:rsidRPr="00951258">
        <w:rPr>
          <w:rFonts w:ascii="Aptos" w:hAnsi="Aptos" w:cs="Arial"/>
          <w:szCs w:val="22"/>
        </w:rPr>
        <w:t xml:space="preserve">given to </w:t>
      </w:r>
      <w:r w:rsidR="00B81763" w:rsidRPr="00951258">
        <w:rPr>
          <w:rFonts w:ascii="Aptos" w:hAnsi="Aptos" w:cs="Arial"/>
          <w:szCs w:val="22"/>
        </w:rPr>
        <w:t>Preventing Crime and ASB</w:t>
      </w:r>
      <w:r w:rsidRPr="00951258">
        <w:rPr>
          <w:rFonts w:ascii="Aptos" w:hAnsi="Aptos" w:cs="Arial"/>
          <w:szCs w:val="22"/>
        </w:rPr>
        <w:t xml:space="preserve">; </w:t>
      </w:r>
      <w:r w:rsidR="00B81763" w:rsidRPr="00951258">
        <w:rPr>
          <w:rFonts w:ascii="Aptos" w:hAnsi="Aptos" w:cs="Arial"/>
          <w:szCs w:val="22"/>
        </w:rPr>
        <w:t>Making our Communities Safer</w:t>
      </w:r>
      <w:r w:rsidRPr="00951258">
        <w:rPr>
          <w:rFonts w:ascii="Aptos" w:hAnsi="Aptos" w:cs="Arial"/>
          <w:szCs w:val="22"/>
        </w:rPr>
        <w:t xml:space="preserve">; </w:t>
      </w:r>
      <w:r w:rsidR="00B81763" w:rsidRPr="00951258">
        <w:rPr>
          <w:rFonts w:ascii="Aptos" w:hAnsi="Aptos" w:cs="Arial"/>
          <w:szCs w:val="22"/>
        </w:rPr>
        <w:t>Protecting the V</w:t>
      </w:r>
      <w:r w:rsidRPr="00951258">
        <w:rPr>
          <w:rFonts w:ascii="Aptos" w:hAnsi="Aptos" w:cs="Arial"/>
          <w:szCs w:val="22"/>
        </w:rPr>
        <w:t xml:space="preserve">ulnerable; </w:t>
      </w:r>
      <w:r w:rsidR="00B81763" w:rsidRPr="00951258">
        <w:rPr>
          <w:rFonts w:ascii="Aptos" w:hAnsi="Aptos" w:cs="Arial"/>
          <w:szCs w:val="22"/>
        </w:rPr>
        <w:t>Putting Victims First</w:t>
      </w:r>
      <w:r w:rsidR="00F713F3" w:rsidRPr="00951258">
        <w:rPr>
          <w:rFonts w:ascii="Aptos" w:hAnsi="Aptos" w:cs="Arial"/>
          <w:szCs w:val="22"/>
        </w:rPr>
        <w:t xml:space="preserve">; and </w:t>
      </w:r>
      <w:r w:rsidR="00B81763" w:rsidRPr="00951258">
        <w:rPr>
          <w:rFonts w:ascii="Aptos" w:hAnsi="Aptos" w:cs="Arial"/>
          <w:szCs w:val="22"/>
        </w:rPr>
        <w:t>Reducing Reoffending</w:t>
      </w:r>
      <w:r w:rsidRPr="00951258">
        <w:rPr>
          <w:rFonts w:ascii="Aptos" w:hAnsi="Aptos" w:cs="Arial"/>
          <w:szCs w:val="22"/>
        </w:rPr>
        <w:t>.</w:t>
      </w:r>
    </w:p>
    <w:p w14:paraId="7AD323B0"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Selflessness: </w:t>
      </w:r>
      <w:r w:rsidRPr="00951258">
        <w:rPr>
          <w:rFonts w:ascii="Aptos" w:hAnsi="Aptos"/>
          <w:b w:val="0"/>
          <w:caps w:val="0"/>
          <w:color w:val="auto"/>
          <w:sz w:val="22"/>
          <w:szCs w:val="22"/>
          <w:lang w:eastAsia="en-GB"/>
        </w:rPr>
        <w:t xml:space="preserve">Decisions taken solely in terms of the public interest, and not for personal financial or other gain, whether for such person, their family, or their friends. </w:t>
      </w:r>
    </w:p>
    <w:p w14:paraId="110D17E4"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Integrity: </w:t>
      </w:r>
      <w:r w:rsidRPr="00951258">
        <w:rPr>
          <w:rFonts w:ascii="Aptos" w:hAnsi="Aptos"/>
          <w:b w:val="0"/>
          <w:caps w:val="0"/>
          <w:color w:val="auto"/>
          <w:sz w:val="22"/>
          <w:szCs w:val="22"/>
          <w:lang w:eastAsia="en-GB"/>
        </w:rPr>
        <w:t xml:space="preserve">The Commissioner, the Chief Constable, their officers, and staff will not place themselves under any financial or other obligation to outside individuals or organisations that may seek to influence them in the performance of their official duties. </w:t>
      </w:r>
    </w:p>
    <w:p w14:paraId="3E5A5088"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Objectivity: </w:t>
      </w:r>
      <w:r w:rsidRPr="00951258">
        <w:rPr>
          <w:rFonts w:ascii="Aptos" w:hAnsi="Aptos"/>
          <w:b w:val="0"/>
          <w:caps w:val="0"/>
          <w:color w:val="auto"/>
          <w:sz w:val="22"/>
          <w:szCs w:val="22"/>
          <w:lang w:eastAsia="en-GB"/>
        </w:rPr>
        <w:t xml:space="preserve">In carrying out public business, including making public appointments, awarding contracts, or recommending individuals for rewards and benefits, the Commissioner, the Chief Constable, their officers, and staff will make choices on merit. </w:t>
      </w:r>
    </w:p>
    <w:p w14:paraId="29D04EEB"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Accountability: </w:t>
      </w:r>
      <w:r w:rsidRPr="00951258">
        <w:rPr>
          <w:rFonts w:ascii="Aptos" w:hAnsi="Aptos"/>
          <w:b w:val="0"/>
          <w:caps w:val="0"/>
          <w:color w:val="auto"/>
          <w:sz w:val="22"/>
          <w:szCs w:val="22"/>
          <w:lang w:eastAsia="en-GB"/>
        </w:rPr>
        <w:t xml:space="preserve">The Commissioner, the Chief Constable, their officers, and staff will be accountable for their decisions and actions to the public and will submit themselves to whatever scrutiny is appropriate. </w:t>
      </w:r>
    </w:p>
    <w:p w14:paraId="37705B39"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Openness: </w:t>
      </w:r>
      <w:r w:rsidRPr="00951258">
        <w:rPr>
          <w:rFonts w:ascii="Aptos" w:hAnsi="Aptos"/>
          <w:b w:val="0"/>
          <w:caps w:val="0"/>
          <w:color w:val="auto"/>
          <w:sz w:val="22"/>
          <w:szCs w:val="22"/>
          <w:lang w:eastAsia="en-GB"/>
        </w:rPr>
        <w:t xml:space="preserve">The Commissioner, the Chief Constable, their officers and staff will be as open as possible about all decisions and action they take.  Reasons for decisions will be made </w:t>
      </w:r>
      <w:proofErr w:type="gramStart"/>
      <w:r w:rsidRPr="00951258">
        <w:rPr>
          <w:rFonts w:ascii="Aptos" w:hAnsi="Aptos"/>
          <w:b w:val="0"/>
          <w:caps w:val="0"/>
          <w:color w:val="auto"/>
          <w:sz w:val="22"/>
          <w:szCs w:val="22"/>
          <w:lang w:eastAsia="en-GB"/>
        </w:rPr>
        <w:t>available</w:t>
      </w:r>
      <w:proofErr w:type="gramEnd"/>
      <w:r w:rsidRPr="00951258">
        <w:rPr>
          <w:rFonts w:ascii="Aptos" w:hAnsi="Aptos"/>
          <w:b w:val="0"/>
          <w:caps w:val="0"/>
          <w:color w:val="auto"/>
          <w:sz w:val="22"/>
          <w:szCs w:val="22"/>
          <w:lang w:eastAsia="en-GB"/>
        </w:rPr>
        <w:t xml:space="preserve"> and information will be restricted only when so required by the wider public interest. </w:t>
      </w:r>
    </w:p>
    <w:p w14:paraId="6C6868FB"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Honesty: </w:t>
      </w:r>
      <w:r w:rsidRPr="00951258">
        <w:rPr>
          <w:rFonts w:ascii="Aptos" w:hAnsi="Aptos"/>
          <w:b w:val="0"/>
          <w:caps w:val="0"/>
          <w:color w:val="auto"/>
          <w:sz w:val="22"/>
          <w:szCs w:val="22"/>
          <w:lang w:eastAsia="en-GB"/>
        </w:rPr>
        <w:t xml:space="preserve">The Commissioner, the Chief Constable, their officers and staff will have a duty to declare any private interests relating to public duties and to take steps to resolve any conflicts arising in a way that protects the public interest. </w:t>
      </w:r>
    </w:p>
    <w:p w14:paraId="7C9045C3" w14:textId="77777777" w:rsidR="00FB1CB4" w:rsidRPr="00951258" w:rsidRDefault="00FB1CB4" w:rsidP="00FB1CB4">
      <w:pPr>
        <w:pStyle w:val="Consulting2"/>
        <w:numPr>
          <w:ilvl w:val="0"/>
          <w:numId w:val="0"/>
        </w:numPr>
        <w:shd w:val="clear" w:color="auto" w:fill="B4C6E7" w:themeFill="accent1" w:themeFillTint="66"/>
        <w:tabs>
          <w:tab w:val="left" w:pos="720"/>
        </w:tabs>
        <w:jc w:val="both"/>
        <w:rPr>
          <w:rFonts w:ascii="Aptos" w:hAnsi="Aptos"/>
          <w:b w:val="0"/>
          <w:caps w:val="0"/>
          <w:color w:val="auto"/>
          <w:sz w:val="22"/>
          <w:szCs w:val="22"/>
          <w:lang w:eastAsia="en-GB"/>
        </w:rPr>
      </w:pPr>
      <w:r w:rsidRPr="00951258">
        <w:rPr>
          <w:rFonts w:ascii="Aptos" w:hAnsi="Aptos"/>
          <w:caps w:val="0"/>
          <w:color w:val="auto"/>
          <w:sz w:val="22"/>
          <w:szCs w:val="22"/>
          <w:lang w:eastAsia="en-GB"/>
        </w:rPr>
        <w:t xml:space="preserve">Leadership: </w:t>
      </w:r>
      <w:r w:rsidRPr="00951258">
        <w:rPr>
          <w:rFonts w:ascii="Aptos" w:hAnsi="Aptos"/>
          <w:b w:val="0"/>
          <w:caps w:val="0"/>
          <w:color w:val="auto"/>
          <w:sz w:val="22"/>
          <w:szCs w:val="22"/>
          <w:lang w:eastAsia="en-GB"/>
        </w:rPr>
        <w:t>The Commissioner, the Chief Constable, their officers and staff will promote and support these principles through leadership and by example.</w:t>
      </w:r>
    </w:p>
    <w:p w14:paraId="2B12128D" w14:textId="7CCCDE8A" w:rsidR="004C1070" w:rsidRPr="00951258" w:rsidRDefault="004C1070" w:rsidP="004C1070">
      <w:pPr>
        <w:pStyle w:val="ListParagraph"/>
        <w:spacing w:line="240" w:lineRule="auto"/>
        <w:ind w:left="0"/>
        <w:jc w:val="both"/>
        <w:rPr>
          <w:rFonts w:ascii="Aptos" w:hAnsi="Aptos" w:cs="Arial"/>
          <w:szCs w:val="22"/>
        </w:rPr>
      </w:pPr>
      <w:r w:rsidRPr="00951258">
        <w:rPr>
          <w:rFonts w:ascii="Aptos" w:hAnsi="Aptos"/>
          <w:szCs w:val="22"/>
        </w:rPr>
        <w:t xml:space="preserve">The MOCG is </w:t>
      </w:r>
      <w:r w:rsidR="000C328A" w:rsidRPr="00951258">
        <w:rPr>
          <w:rFonts w:ascii="Aptos" w:hAnsi="Aptos"/>
          <w:szCs w:val="22"/>
        </w:rPr>
        <w:t xml:space="preserve">also </w:t>
      </w:r>
      <w:r w:rsidRPr="00951258">
        <w:rPr>
          <w:rFonts w:ascii="Aptos" w:hAnsi="Aptos"/>
          <w:szCs w:val="22"/>
        </w:rPr>
        <w:t xml:space="preserve">consistent with the seven core principles of good governance set out in the International Framework for Good Governance in the Public Sector (2014): - </w:t>
      </w:r>
    </w:p>
    <w:p w14:paraId="6F5E7EFD"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Behave with integrity, demonstrating strong commitment to ethical values and respecting the rule of law.</w:t>
      </w:r>
    </w:p>
    <w:p w14:paraId="173AB2F6"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Ensure openness and comprehensive stakeholder engagement.</w:t>
      </w:r>
    </w:p>
    <w:p w14:paraId="41F0555E"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Define outcomes in terms of sustainable economic, social, and environmental benefits.</w:t>
      </w:r>
    </w:p>
    <w:p w14:paraId="3C07D45C"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Determine the interventions necessary to optimise the achievement of the intended outcomes.</w:t>
      </w:r>
    </w:p>
    <w:p w14:paraId="136AA5C4"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lastRenderedPageBreak/>
        <w:t>Develop the entity’s capacity, including the capability of its leadership and the individuals within it.</w:t>
      </w:r>
    </w:p>
    <w:p w14:paraId="7D660998"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Manage risks and performance through robust internal control and strong public financial management.</w:t>
      </w:r>
    </w:p>
    <w:p w14:paraId="4E8B11AA" w14:textId="77777777" w:rsidR="004C1070" w:rsidRPr="00951258" w:rsidRDefault="004C1070" w:rsidP="004C1070">
      <w:pPr>
        <w:pStyle w:val="ListParagraph"/>
        <w:numPr>
          <w:ilvl w:val="0"/>
          <w:numId w:val="10"/>
        </w:numPr>
        <w:autoSpaceDE w:val="0"/>
        <w:autoSpaceDN w:val="0"/>
        <w:adjustRightInd w:val="0"/>
        <w:spacing w:after="135"/>
        <w:jc w:val="both"/>
        <w:rPr>
          <w:rFonts w:ascii="Aptos" w:hAnsi="Aptos"/>
          <w:szCs w:val="22"/>
        </w:rPr>
      </w:pPr>
      <w:r w:rsidRPr="00951258">
        <w:rPr>
          <w:rFonts w:ascii="Aptos" w:eastAsia="Calibri" w:hAnsi="Aptos" w:cs="Calibri"/>
          <w:i/>
          <w:iCs/>
          <w:szCs w:val="22"/>
        </w:rPr>
        <w:t xml:space="preserve">Implement good practices in transparency, reporting and audit to delivery effective accountability.      </w:t>
      </w:r>
    </w:p>
    <w:p w14:paraId="0FD646B2" w14:textId="0BC7D17B" w:rsidR="00073DDE" w:rsidRPr="00951258" w:rsidRDefault="00073DDE" w:rsidP="001F28BC">
      <w:pPr>
        <w:shd w:val="clear" w:color="auto" w:fill="FFF2CC" w:themeFill="accent4" w:themeFillTint="33"/>
        <w:tabs>
          <w:tab w:val="left" w:pos="0"/>
        </w:tabs>
        <w:jc w:val="both"/>
        <w:rPr>
          <w:rFonts w:ascii="Aptos" w:hAnsi="Aptos" w:cs="Arial"/>
          <w:bCs/>
          <w:sz w:val="22"/>
          <w:szCs w:val="22"/>
        </w:rPr>
      </w:pPr>
      <w:r w:rsidRPr="00951258">
        <w:rPr>
          <w:rFonts w:ascii="Aptos" w:hAnsi="Aptos" w:cs="Arial"/>
          <w:bCs/>
          <w:sz w:val="22"/>
          <w:szCs w:val="22"/>
        </w:rPr>
        <w:t xml:space="preserve">Appendix </w:t>
      </w:r>
      <w:r w:rsidR="001F28BC" w:rsidRPr="00951258">
        <w:rPr>
          <w:rFonts w:ascii="Aptos" w:hAnsi="Aptos" w:cs="Arial"/>
          <w:bCs/>
          <w:sz w:val="22"/>
          <w:szCs w:val="22"/>
        </w:rPr>
        <w:t>1 illustrates how these Standards were applied in the work of the Commissioner and Chief Constable during 202</w:t>
      </w:r>
      <w:r w:rsidR="00C50AED" w:rsidRPr="00951258">
        <w:rPr>
          <w:rFonts w:ascii="Aptos" w:hAnsi="Aptos" w:cs="Arial"/>
          <w:bCs/>
          <w:sz w:val="22"/>
          <w:szCs w:val="22"/>
        </w:rPr>
        <w:t>4</w:t>
      </w:r>
      <w:r w:rsidR="001F28BC" w:rsidRPr="00951258">
        <w:rPr>
          <w:rFonts w:ascii="Aptos" w:hAnsi="Aptos" w:cs="Arial"/>
          <w:bCs/>
          <w:sz w:val="22"/>
          <w:szCs w:val="22"/>
        </w:rPr>
        <w:t>/2</w:t>
      </w:r>
      <w:r w:rsidR="00C50AED" w:rsidRPr="00951258">
        <w:rPr>
          <w:rFonts w:ascii="Aptos" w:hAnsi="Aptos" w:cs="Arial"/>
          <w:bCs/>
          <w:sz w:val="22"/>
          <w:szCs w:val="22"/>
        </w:rPr>
        <w:t>5</w:t>
      </w:r>
      <w:r w:rsidR="001F28BC" w:rsidRPr="00951258">
        <w:rPr>
          <w:rFonts w:ascii="Aptos" w:hAnsi="Aptos" w:cs="Arial"/>
          <w:bCs/>
          <w:sz w:val="22"/>
          <w:szCs w:val="22"/>
        </w:rPr>
        <w:t xml:space="preserve">. </w:t>
      </w:r>
    </w:p>
    <w:p w14:paraId="0696F7F4" w14:textId="77777777" w:rsidR="00C50AED" w:rsidRPr="00951258" w:rsidRDefault="00C50AED" w:rsidP="001C598E">
      <w:pPr>
        <w:tabs>
          <w:tab w:val="left" w:pos="0"/>
        </w:tabs>
        <w:jc w:val="both"/>
        <w:rPr>
          <w:rFonts w:ascii="Aptos" w:hAnsi="Aptos" w:cs="Arial"/>
          <w:b/>
          <w:sz w:val="22"/>
          <w:szCs w:val="22"/>
        </w:rPr>
      </w:pPr>
    </w:p>
    <w:p w14:paraId="3ABE180F" w14:textId="06CADC3D" w:rsidR="001C598E" w:rsidRPr="00951258" w:rsidRDefault="001C598E" w:rsidP="001C598E">
      <w:pPr>
        <w:tabs>
          <w:tab w:val="left" w:pos="0"/>
        </w:tabs>
        <w:jc w:val="both"/>
        <w:rPr>
          <w:rFonts w:ascii="Aptos" w:hAnsi="Aptos" w:cs="Arial"/>
          <w:i/>
          <w:sz w:val="22"/>
          <w:szCs w:val="22"/>
        </w:rPr>
      </w:pPr>
      <w:r w:rsidRPr="00951258">
        <w:rPr>
          <w:rFonts w:ascii="Aptos" w:hAnsi="Aptos" w:cs="Arial"/>
          <w:b/>
          <w:sz w:val="22"/>
          <w:szCs w:val="22"/>
        </w:rPr>
        <w:t>GOVERNANCE ARRANGEMENTS</w:t>
      </w:r>
    </w:p>
    <w:p w14:paraId="29ADD051" w14:textId="645E8D83" w:rsidR="001C598E" w:rsidRPr="00951258" w:rsidRDefault="001C598E" w:rsidP="001C598E">
      <w:pPr>
        <w:tabs>
          <w:tab w:val="left" w:pos="0"/>
        </w:tabs>
        <w:jc w:val="both"/>
        <w:rPr>
          <w:rFonts w:ascii="Aptos" w:hAnsi="Aptos" w:cs="Arial"/>
          <w:sz w:val="22"/>
          <w:szCs w:val="22"/>
        </w:rPr>
      </w:pPr>
      <w:r w:rsidRPr="00951258">
        <w:rPr>
          <w:rFonts w:ascii="Aptos" w:hAnsi="Aptos"/>
          <w:sz w:val="22"/>
          <w:szCs w:val="22"/>
        </w:rPr>
        <w:t>The governance framework aims to provide a strong focus on the drivers for policing</w:t>
      </w:r>
      <w:r w:rsidR="001F26B5" w:rsidRPr="00951258">
        <w:rPr>
          <w:rFonts w:ascii="Aptos" w:hAnsi="Aptos"/>
          <w:sz w:val="22"/>
          <w:szCs w:val="22"/>
        </w:rPr>
        <w:t xml:space="preserve">, crime and justice </w:t>
      </w:r>
      <w:r w:rsidRPr="00951258">
        <w:rPr>
          <w:rFonts w:ascii="Aptos" w:hAnsi="Aptos"/>
          <w:sz w:val="22"/>
          <w:szCs w:val="22"/>
        </w:rPr>
        <w:t>within the</w:t>
      </w:r>
      <w:r w:rsidR="001F26B5" w:rsidRPr="00951258">
        <w:rPr>
          <w:rFonts w:ascii="Aptos" w:hAnsi="Aptos"/>
          <w:sz w:val="22"/>
          <w:szCs w:val="22"/>
        </w:rPr>
        <w:t xml:space="preserve"> OPCC and</w:t>
      </w:r>
      <w:r w:rsidRPr="00951258">
        <w:rPr>
          <w:rFonts w:ascii="Aptos" w:hAnsi="Aptos"/>
          <w:sz w:val="22"/>
          <w:szCs w:val="22"/>
        </w:rPr>
        <w:t xml:space="preserve"> </w:t>
      </w:r>
      <w:r w:rsidR="00453B5D" w:rsidRPr="00951258">
        <w:rPr>
          <w:rFonts w:ascii="Aptos" w:hAnsi="Aptos"/>
          <w:sz w:val="22"/>
          <w:szCs w:val="22"/>
        </w:rPr>
        <w:t>F</w:t>
      </w:r>
      <w:r w:rsidRPr="00951258">
        <w:rPr>
          <w:rFonts w:ascii="Aptos" w:hAnsi="Aptos"/>
          <w:sz w:val="22"/>
          <w:szCs w:val="22"/>
        </w:rPr>
        <w:t>orce, and to ensure that there is a clear ‘line of sight’ between decisions taken and the Police</w:t>
      </w:r>
      <w:r w:rsidR="001F26B5" w:rsidRPr="00951258">
        <w:rPr>
          <w:rFonts w:ascii="Aptos" w:hAnsi="Aptos"/>
          <w:sz w:val="22"/>
          <w:szCs w:val="22"/>
        </w:rPr>
        <w:t xml:space="preserve">, </w:t>
      </w:r>
      <w:r w:rsidRPr="00951258">
        <w:rPr>
          <w:rFonts w:ascii="Aptos" w:hAnsi="Aptos"/>
          <w:sz w:val="22"/>
          <w:szCs w:val="22"/>
        </w:rPr>
        <w:t xml:space="preserve">Crime </w:t>
      </w:r>
      <w:r w:rsidR="001F26B5" w:rsidRPr="00951258">
        <w:rPr>
          <w:rFonts w:ascii="Aptos" w:hAnsi="Aptos"/>
          <w:sz w:val="22"/>
          <w:szCs w:val="22"/>
        </w:rPr>
        <w:t xml:space="preserve">and Justice </w:t>
      </w:r>
      <w:r w:rsidRPr="00951258">
        <w:rPr>
          <w:rFonts w:ascii="Aptos" w:hAnsi="Aptos"/>
          <w:sz w:val="22"/>
          <w:szCs w:val="22"/>
        </w:rPr>
        <w:t xml:space="preserve">Plan. </w:t>
      </w:r>
      <w:r w:rsidR="001F26B5" w:rsidRPr="00951258">
        <w:rPr>
          <w:rFonts w:ascii="Aptos" w:hAnsi="Aptos"/>
          <w:sz w:val="22"/>
          <w:szCs w:val="22"/>
        </w:rPr>
        <w:t xml:space="preserve"> </w:t>
      </w:r>
      <w:r w:rsidR="00963E25" w:rsidRPr="00951258">
        <w:rPr>
          <w:rFonts w:ascii="Aptos" w:hAnsi="Aptos"/>
          <w:sz w:val="22"/>
          <w:szCs w:val="22"/>
        </w:rPr>
        <w:t>K</w:t>
      </w:r>
      <w:r w:rsidRPr="00951258">
        <w:rPr>
          <w:rFonts w:ascii="Aptos" w:hAnsi="Aptos"/>
          <w:sz w:val="22"/>
          <w:szCs w:val="22"/>
        </w:rPr>
        <w:t>ey elements are</w:t>
      </w:r>
      <w:r w:rsidRPr="00951258">
        <w:rPr>
          <w:rFonts w:ascii="Aptos" w:hAnsi="Aptos" w:cs="Arial"/>
          <w:sz w:val="22"/>
          <w:szCs w:val="22"/>
        </w:rPr>
        <w:t xml:space="preserve">: </w:t>
      </w:r>
    </w:p>
    <w:p w14:paraId="0C1D773D" w14:textId="77777777" w:rsidR="001C598E" w:rsidRPr="00951258" w:rsidRDefault="001C598E" w:rsidP="001C598E">
      <w:pPr>
        <w:tabs>
          <w:tab w:val="left" w:pos="0"/>
        </w:tabs>
        <w:jc w:val="both"/>
        <w:rPr>
          <w:rFonts w:ascii="Aptos" w:hAnsi="Aptos" w:cs="Arial"/>
          <w:sz w:val="22"/>
          <w:szCs w:val="22"/>
        </w:rPr>
      </w:pPr>
    </w:p>
    <w:p w14:paraId="61742165" w14:textId="59A26119" w:rsidR="001C598E" w:rsidRPr="00951258" w:rsidRDefault="001C598E" w:rsidP="001C598E">
      <w:pPr>
        <w:kinsoku w:val="0"/>
        <w:overflowPunct w:val="0"/>
        <w:spacing w:after="200"/>
        <w:jc w:val="both"/>
        <w:textAlignment w:val="baseline"/>
        <w:rPr>
          <w:rFonts w:ascii="Aptos" w:hAnsi="Aptos" w:cs="Arial"/>
          <w:sz w:val="22"/>
          <w:szCs w:val="22"/>
        </w:rPr>
      </w:pPr>
      <w:r w:rsidRPr="00951258">
        <w:rPr>
          <w:rFonts w:ascii="Aptos" w:hAnsi="Aptos" w:cs="Arial"/>
          <w:b/>
          <w:sz w:val="22"/>
          <w:szCs w:val="22"/>
        </w:rPr>
        <w:t>Manual of</w:t>
      </w:r>
      <w:r w:rsidR="009D4D34" w:rsidRPr="00951258">
        <w:rPr>
          <w:rFonts w:ascii="Aptos" w:hAnsi="Aptos" w:cs="Arial"/>
          <w:b/>
          <w:sz w:val="22"/>
          <w:szCs w:val="22"/>
        </w:rPr>
        <w:t xml:space="preserve"> Corporate</w:t>
      </w:r>
      <w:r w:rsidRPr="00951258">
        <w:rPr>
          <w:rFonts w:ascii="Aptos" w:hAnsi="Aptos" w:cs="Arial"/>
          <w:b/>
          <w:sz w:val="22"/>
          <w:szCs w:val="22"/>
        </w:rPr>
        <w:t xml:space="preserve"> Governance</w:t>
      </w:r>
      <w:r w:rsidRPr="00951258">
        <w:rPr>
          <w:rFonts w:ascii="Aptos" w:hAnsi="Aptos" w:cs="Arial"/>
          <w:sz w:val="22"/>
          <w:szCs w:val="22"/>
        </w:rPr>
        <w:t xml:space="preserve">: The Commissioner and the Chief Constable have a joint </w:t>
      </w:r>
      <w:r w:rsidR="009E6A0C" w:rsidRPr="00951258">
        <w:rPr>
          <w:rFonts w:ascii="Aptos" w:hAnsi="Aptos" w:cs="Arial"/>
          <w:sz w:val="22"/>
          <w:szCs w:val="22"/>
        </w:rPr>
        <w:t>MOCG</w:t>
      </w:r>
      <w:r w:rsidR="00633500" w:rsidRPr="00951258">
        <w:rPr>
          <w:rFonts w:ascii="Aptos" w:hAnsi="Aptos" w:cs="Arial"/>
          <w:sz w:val="22"/>
          <w:szCs w:val="22"/>
        </w:rPr>
        <w:t xml:space="preserve"> which </w:t>
      </w:r>
      <w:r w:rsidRPr="00951258">
        <w:rPr>
          <w:rFonts w:ascii="Aptos" w:hAnsi="Aptos" w:cs="Arial"/>
          <w:sz w:val="22"/>
          <w:szCs w:val="22"/>
        </w:rPr>
        <w:t xml:space="preserve">includes a scheme of delegation, financial regulations, </w:t>
      </w:r>
      <w:r w:rsidR="005D6552" w:rsidRPr="00951258">
        <w:rPr>
          <w:rFonts w:ascii="Aptos" w:hAnsi="Aptos" w:cs="Arial"/>
          <w:sz w:val="22"/>
          <w:szCs w:val="22"/>
        </w:rPr>
        <w:t xml:space="preserve">Principles </w:t>
      </w:r>
      <w:r w:rsidRPr="00951258">
        <w:rPr>
          <w:rFonts w:ascii="Aptos" w:hAnsi="Aptos" w:cs="Arial"/>
          <w:sz w:val="22"/>
          <w:szCs w:val="22"/>
        </w:rPr>
        <w:t>of Relationship</w:t>
      </w:r>
      <w:r w:rsidR="004E5A4D" w:rsidRPr="00951258">
        <w:rPr>
          <w:rFonts w:ascii="Aptos" w:hAnsi="Aptos" w:cs="Arial"/>
          <w:sz w:val="22"/>
          <w:szCs w:val="22"/>
        </w:rPr>
        <w:t>,</w:t>
      </w:r>
      <w:r w:rsidRPr="00951258">
        <w:rPr>
          <w:rFonts w:ascii="Aptos" w:hAnsi="Aptos" w:cs="Arial"/>
          <w:sz w:val="22"/>
          <w:szCs w:val="22"/>
        </w:rPr>
        <w:t xml:space="preserve"> and </w:t>
      </w:r>
      <w:r w:rsidR="004E5A4D" w:rsidRPr="00951258">
        <w:rPr>
          <w:rFonts w:ascii="Aptos" w:hAnsi="Aptos" w:cs="Arial"/>
          <w:sz w:val="22"/>
          <w:szCs w:val="22"/>
        </w:rPr>
        <w:t>S</w:t>
      </w:r>
      <w:r w:rsidRPr="00951258">
        <w:rPr>
          <w:rFonts w:ascii="Aptos" w:hAnsi="Aptos" w:cs="Arial"/>
          <w:sz w:val="22"/>
          <w:szCs w:val="22"/>
        </w:rPr>
        <w:t xml:space="preserve">tanding </w:t>
      </w:r>
      <w:r w:rsidR="004E5A4D" w:rsidRPr="00951258">
        <w:rPr>
          <w:rFonts w:ascii="Aptos" w:hAnsi="Aptos" w:cs="Arial"/>
          <w:sz w:val="22"/>
          <w:szCs w:val="22"/>
        </w:rPr>
        <w:t>O</w:t>
      </w:r>
      <w:r w:rsidRPr="00951258">
        <w:rPr>
          <w:rFonts w:ascii="Aptos" w:hAnsi="Aptos" w:cs="Arial"/>
          <w:sz w:val="22"/>
          <w:szCs w:val="22"/>
        </w:rPr>
        <w:t xml:space="preserve">rders relating to </w:t>
      </w:r>
      <w:r w:rsidR="004E5A4D" w:rsidRPr="00951258">
        <w:rPr>
          <w:rFonts w:ascii="Aptos" w:hAnsi="Aptos" w:cs="Arial"/>
          <w:sz w:val="22"/>
          <w:szCs w:val="22"/>
        </w:rPr>
        <w:t>C</w:t>
      </w:r>
      <w:r w:rsidRPr="00951258">
        <w:rPr>
          <w:rFonts w:ascii="Aptos" w:hAnsi="Aptos" w:cs="Arial"/>
          <w:sz w:val="22"/>
          <w:szCs w:val="22"/>
        </w:rPr>
        <w:t xml:space="preserve">ontracts. </w:t>
      </w:r>
      <w:r w:rsidR="008C4763" w:rsidRPr="00951258">
        <w:rPr>
          <w:rFonts w:ascii="Aptos" w:hAnsi="Aptos" w:cs="Arial"/>
          <w:sz w:val="22"/>
          <w:szCs w:val="22"/>
        </w:rPr>
        <w:t xml:space="preserve"> </w:t>
      </w:r>
      <w:r w:rsidRPr="00951258">
        <w:rPr>
          <w:rFonts w:ascii="Aptos" w:hAnsi="Aptos" w:cs="Arial"/>
          <w:sz w:val="22"/>
          <w:szCs w:val="22"/>
        </w:rPr>
        <w:t xml:space="preserve">It also includes a decision-making framework which ensures that, where possible, all the Commissioner’s decisions are published and available for public scrutiny. </w:t>
      </w:r>
    </w:p>
    <w:p w14:paraId="6D4AF16A" w14:textId="0BA82F6E" w:rsidR="008B4028" w:rsidRPr="00951258" w:rsidRDefault="005D6552" w:rsidP="008B4028">
      <w:pPr>
        <w:autoSpaceDE w:val="0"/>
        <w:autoSpaceDN w:val="0"/>
        <w:adjustRightInd w:val="0"/>
        <w:jc w:val="both"/>
        <w:rPr>
          <w:rFonts w:ascii="Aptos" w:hAnsi="Aptos"/>
          <w:sz w:val="22"/>
          <w:szCs w:val="22"/>
        </w:rPr>
      </w:pPr>
      <w:r w:rsidRPr="00951258">
        <w:rPr>
          <w:rFonts w:ascii="Aptos" w:hAnsi="Aptos"/>
          <w:b/>
          <w:sz w:val="22"/>
          <w:szCs w:val="22"/>
        </w:rPr>
        <w:t xml:space="preserve">Principles </w:t>
      </w:r>
      <w:r w:rsidR="001C598E" w:rsidRPr="00951258">
        <w:rPr>
          <w:rFonts w:ascii="Aptos" w:hAnsi="Aptos"/>
          <w:b/>
          <w:sz w:val="22"/>
          <w:szCs w:val="22"/>
        </w:rPr>
        <w:t xml:space="preserve">of Relationships: </w:t>
      </w:r>
      <w:r w:rsidR="001C598E" w:rsidRPr="00951258">
        <w:rPr>
          <w:rFonts w:ascii="Aptos" w:hAnsi="Aptos"/>
          <w:sz w:val="22"/>
          <w:szCs w:val="22"/>
        </w:rPr>
        <w:t xml:space="preserve">This document recognises the Chief Constable’s operational responsibilities, within the policy and accountability framework set by the Commissioner. </w:t>
      </w:r>
      <w:r w:rsidR="008C4763" w:rsidRPr="00951258">
        <w:rPr>
          <w:rFonts w:ascii="Aptos" w:hAnsi="Aptos"/>
          <w:sz w:val="22"/>
          <w:szCs w:val="22"/>
        </w:rPr>
        <w:t xml:space="preserve"> </w:t>
      </w:r>
      <w:r w:rsidR="001C598E" w:rsidRPr="00951258">
        <w:rPr>
          <w:rFonts w:ascii="Aptos" w:hAnsi="Aptos"/>
          <w:sz w:val="22"/>
          <w:szCs w:val="22"/>
        </w:rPr>
        <w:t xml:space="preserve">Notwithstanding their ‘corporations sole’ status, the relationship between the Commissioner and the Chief Constable is based on working together for the benefit of the people of Gwent. </w:t>
      </w:r>
      <w:r w:rsidR="008C4763" w:rsidRPr="00951258">
        <w:rPr>
          <w:rFonts w:ascii="Aptos" w:hAnsi="Aptos"/>
          <w:sz w:val="22"/>
          <w:szCs w:val="22"/>
        </w:rPr>
        <w:t xml:space="preserve"> </w:t>
      </w:r>
      <w:r w:rsidR="001C598E" w:rsidRPr="00951258">
        <w:rPr>
          <w:rFonts w:ascii="Aptos" w:hAnsi="Aptos"/>
          <w:sz w:val="22"/>
          <w:szCs w:val="22"/>
        </w:rPr>
        <w:t xml:space="preserve">The </w:t>
      </w:r>
      <w:proofErr w:type="gramStart"/>
      <w:r w:rsidR="00243BD9" w:rsidRPr="00951258">
        <w:rPr>
          <w:rFonts w:ascii="Aptos" w:hAnsi="Aptos"/>
          <w:sz w:val="22"/>
          <w:szCs w:val="22"/>
        </w:rPr>
        <w:t>Principles</w:t>
      </w:r>
      <w:proofErr w:type="gramEnd"/>
      <w:r w:rsidR="0036445E" w:rsidRPr="00951258">
        <w:rPr>
          <w:rFonts w:ascii="Aptos" w:hAnsi="Aptos"/>
          <w:sz w:val="22"/>
          <w:szCs w:val="22"/>
        </w:rPr>
        <w:t xml:space="preserve"> </w:t>
      </w:r>
      <w:r w:rsidR="001C598E" w:rsidRPr="00951258">
        <w:rPr>
          <w:rFonts w:ascii="Aptos" w:hAnsi="Aptos"/>
          <w:sz w:val="22"/>
          <w:szCs w:val="22"/>
        </w:rPr>
        <w:t xml:space="preserve">specify that the relationship between the Commissioner and Chief Constable will be </w:t>
      </w:r>
      <w:r w:rsidR="001C598E" w:rsidRPr="00951258">
        <w:rPr>
          <w:rFonts w:ascii="Aptos" w:hAnsi="Aptos"/>
          <w:sz w:val="22"/>
          <w:szCs w:val="22"/>
        </w:rPr>
        <w:t>built on trust, confidence, and transparency</w:t>
      </w:r>
      <w:r w:rsidR="00243BD9" w:rsidRPr="00951258">
        <w:rPr>
          <w:rFonts w:ascii="Aptos" w:hAnsi="Aptos"/>
          <w:sz w:val="22"/>
          <w:szCs w:val="22"/>
        </w:rPr>
        <w:t xml:space="preserve">. </w:t>
      </w:r>
      <w:r w:rsidR="008C4763" w:rsidRPr="00951258">
        <w:rPr>
          <w:rFonts w:ascii="Aptos" w:hAnsi="Aptos"/>
          <w:sz w:val="22"/>
          <w:szCs w:val="22"/>
        </w:rPr>
        <w:t xml:space="preserve"> </w:t>
      </w:r>
      <w:r w:rsidR="008B4028" w:rsidRPr="00951258">
        <w:rPr>
          <w:rFonts w:ascii="Aptos" w:hAnsi="Aptos"/>
          <w:sz w:val="22"/>
          <w:szCs w:val="22"/>
        </w:rPr>
        <w:t xml:space="preserve">The governance arrangements are consistent with the need to ensure accountability both between the parties and to the public.  </w:t>
      </w:r>
      <w:r w:rsidR="0069357B" w:rsidRPr="00951258">
        <w:rPr>
          <w:rFonts w:ascii="Aptos" w:hAnsi="Aptos"/>
          <w:sz w:val="22"/>
          <w:szCs w:val="22"/>
        </w:rPr>
        <w:t>This</w:t>
      </w:r>
      <w:r w:rsidR="008B4028" w:rsidRPr="00951258">
        <w:rPr>
          <w:rFonts w:ascii="Aptos" w:hAnsi="Aptos"/>
          <w:sz w:val="22"/>
          <w:szCs w:val="22"/>
        </w:rPr>
        <w:t xml:space="preserve"> transparent and auditable approach remained valid in </w:t>
      </w:r>
      <w:r w:rsidR="0065532A" w:rsidRPr="00951258">
        <w:rPr>
          <w:rFonts w:ascii="Aptos" w:hAnsi="Aptos"/>
          <w:sz w:val="22"/>
          <w:szCs w:val="22"/>
        </w:rPr>
        <w:t>202</w:t>
      </w:r>
      <w:r w:rsidR="008C4763" w:rsidRPr="00951258">
        <w:rPr>
          <w:rFonts w:ascii="Aptos" w:hAnsi="Aptos"/>
          <w:sz w:val="22"/>
          <w:szCs w:val="22"/>
        </w:rPr>
        <w:t>4</w:t>
      </w:r>
      <w:r w:rsidR="0065532A" w:rsidRPr="00951258">
        <w:rPr>
          <w:rFonts w:ascii="Aptos" w:hAnsi="Aptos"/>
          <w:sz w:val="22"/>
          <w:szCs w:val="22"/>
        </w:rPr>
        <w:t>/2</w:t>
      </w:r>
      <w:r w:rsidR="008C4763" w:rsidRPr="00951258">
        <w:rPr>
          <w:rFonts w:ascii="Aptos" w:hAnsi="Aptos"/>
          <w:sz w:val="22"/>
          <w:szCs w:val="22"/>
        </w:rPr>
        <w:t>5</w:t>
      </w:r>
      <w:r w:rsidR="008B4028" w:rsidRPr="00951258">
        <w:rPr>
          <w:rFonts w:ascii="Aptos" w:hAnsi="Aptos"/>
          <w:sz w:val="22"/>
          <w:szCs w:val="22"/>
        </w:rPr>
        <w:t xml:space="preserve">.  </w:t>
      </w:r>
    </w:p>
    <w:p w14:paraId="3F320F69" w14:textId="6F1C56C2" w:rsidR="001C598E" w:rsidRPr="00951258" w:rsidRDefault="001C598E" w:rsidP="001C598E">
      <w:pPr>
        <w:autoSpaceDE w:val="0"/>
        <w:autoSpaceDN w:val="0"/>
        <w:adjustRightInd w:val="0"/>
        <w:jc w:val="both"/>
        <w:rPr>
          <w:rFonts w:ascii="Aptos" w:hAnsi="Aptos"/>
          <w:sz w:val="22"/>
          <w:szCs w:val="22"/>
        </w:rPr>
      </w:pPr>
      <w:r w:rsidRPr="00951258">
        <w:rPr>
          <w:rFonts w:ascii="Aptos" w:hAnsi="Aptos"/>
          <w:sz w:val="22"/>
          <w:szCs w:val="22"/>
        </w:rPr>
        <w:t xml:space="preserve"> </w:t>
      </w:r>
    </w:p>
    <w:p w14:paraId="770E67B5" w14:textId="77777777" w:rsidR="00B043FB" w:rsidRDefault="001C598E" w:rsidP="00AE2A3E">
      <w:pPr>
        <w:autoSpaceDE w:val="0"/>
        <w:autoSpaceDN w:val="0"/>
        <w:adjustRightInd w:val="0"/>
        <w:jc w:val="both"/>
        <w:rPr>
          <w:rFonts w:ascii="Aptos" w:hAnsi="Aptos" w:cs="Arial"/>
          <w:sz w:val="22"/>
          <w:szCs w:val="22"/>
        </w:rPr>
      </w:pPr>
      <w:r w:rsidRPr="00951258">
        <w:rPr>
          <w:rFonts w:ascii="Aptos" w:hAnsi="Aptos" w:cs="Arial"/>
          <w:b/>
          <w:sz w:val="22"/>
          <w:szCs w:val="22"/>
        </w:rPr>
        <w:t>Governance Framework</w:t>
      </w:r>
      <w:r w:rsidRPr="00951258">
        <w:rPr>
          <w:rFonts w:ascii="Aptos" w:hAnsi="Aptos" w:cs="Arial"/>
          <w:sz w:val="22"/>
          <w:szCs w:val="22"/>
        </w:rPr>
        <w:t xml:space="preserve">:  </w:t>
      </w:r>
    </w:p>
    <w:p w14:paraId="32F0541A" w14:textId="0CB160C7" w:rsidR="00AE2A3E" w:rsidRPr="00951258" w:rsidRDefault="00E22B20" w:rsidP="00AE2A3E">
      <w:pPr>
        <w:autoSpaceDE w:val="0"/>
        <w:autoSpaceDN w:val="0"/>
        <w:adjustRightInd w:val="0"/>
        <w:jc w:val="both"/>
        <w:rPr>
          <w:rFonts w:ascii="Aptos" w:eastAsiaTheme="minorHAnsi" w:hAnsi="Aptos" w:cstheme="minorHAnsi"/>
          <w:color w:val="000000"/>
          <w:sz w:val="22"/>
          <w:szCs w:val="22"/>
          <w:lang w:eastAsia="en-US"/>
        </w:rPr>
      </w:pPr>
      <w:r w:rsidRPr="00951258">
        <w:rPr>
          <w:rFonts w:ascii="Aptos" w:eastAsiaTheme="minorHAnsi" w:hAnsi="Aptos" w:cstheme="minorHAnsi"/>
          <w:color w:val="000000"/>
          <w:sz w:val="22"/>
          <w:szCs w:val="22"/>
          <w:lang w:eastAsia="en-US"/>
        </w:rPr>
        <w:t xml:space="preserve">The development of a Board Assurance Framework (BAF) </w:t>
      </w:r>
      <w:r w:rsidR="00DE03B9" w:rsidRPr="00951258">
        <w:rPr>
          <w:rFonts w:ascii="Aptos" w:eastAsiaTheme="minorHAnsi" w:hAnsi="Aptos" w:cstheme="minorHAnsi"/>
          <w:color w:val="000000"/>
          <w:sz w:val="22"/>
          <w:szCs w:val="22"/>
          <w:lang w:eastAsia="en-US"/>
        </w:rPr>
        <w:t xml:space="preserve">followed </w:t>
      </w:r>
      <w:r w:rsidRPr="00951258">
        <w:rPr>
          <w:rFonts w:ascii="Aptos" w:eastAsiaTheme="minorHAnsi" w:hAnsi="Aptos" w:cstheme="minorHAnsi"/>
          <w:color w:val="000000"/>
          <w:sz w:val="22"/>
          <w:szCs w:val="22"/>
          <w:lang w:eastAsia="en-US"/>
        </w:rPr>
        <w:t xml:space="preserve">research across </w:t>
      </w:r>
      <w:r w:rsidR="00DE03B9" w:rsidRPr="00951258">
        <w:rPr>
          <w:rFonts w:ascii="Aptos" w:eastAsiaTheme="minorHAnsi" w:hAnsi="Aptos" w:cstheme="minorHAnsi"/>
          <w:color w:val="000000"/>
          <w:sz w:val="22"/>
          <w:szCs w:val="22"/>
          <w:lang w:eastAsia="en-US"/>
        </w:rPr>
        <w:t xml:space="preserve">other </w:t>
      </w:r>
      <w:r w:rsidRPr="00951258">
        <w:rPr>
          <w:rFonts w:ascii="Aptos" w:eastAsiaTheme="minorHAnsi" w:hAnsi="Aptos" w:cstheme="minorHAnsi"/>
          <w:color w:val="000000"/>
          <w:sz w:val="22"/>
          <w:szCs w:val="22"/>
          <w:lang w:eastAsia="en-US"/>
        </w:rPr>
        <w:t xml:space="preserve">public bodies </w:t>
      </w:r>
      <w:r w:rsidR="00887122" w:rsidRPr="00951258">
        <w:rPr>
          <w:rFonts w:ascii="Aptos" w:eastAsiaTheme="minorHAnsi" w:hAnsi="Aptos" w:cstheme="minorHAnsi"/>
          <w:color w:val="000000"/>
          <w:sz w:val="22"/>
          <w:szCs w:val="22"/>
          <w:lang w:eastAsia="en-US"/>
        </w:rPr>
        <w:t xml:space="preserve">and </w:t>
      </w:r>
      <w:r w:rsidRPr="00951258">
        <w:rPr>
          <w:rFonts w:ascii="Aptos" w:eastAsiaTheme="minorHAnsi" w:hAnsi="Aptos" w:cstheme="minorHAnsi"/>
          <w:color w:val="000000"/>
          <w:sz w:val="22"/>
          <w:szCs w:val="22"/>
          <w:lang w:eastAsia="en-US"/>
        </w:rPr>
        <w:t>findings from Internal Audit reviews.</w:t>
      </w:r>
      <w:r w:rsidR="00EA0361" w:rsidRPr="00951258">
        <w:rPr>
          <w:rFonts w:ascii="Aptos" w:eastAsiaTheme="minorHAnsi" w:hAnsi="Aptos" w:cstheme="minorHAnsi"/>
          <w:color w:val="000000"/>
          <w:sz w:val="22"/>
          <w:szCs w:val="22"/>
          <w:lang w:eastAsia="en-US"/>
        </w:rPr>
        <w:t xml:space="preserve"> </w:t>
      </w:r>
      <w:r w:rsidR="008C4763" w:rsidRPr="00951258">
        <w:rPr>
          <w:rFonts w:ascii="Aptos" w:eastAsiaTheme="minorHAnsi" w:hAnsi="Aptos" w:cstheme="minorHAnsi"/>
          <w:color w:val="000000"/>
          <w:sz w:val="22"/>
          <w:szCs w:val="22"/>
          <w:lang w:eastAsia="en-US"/>
        </w:rPr>
        <w:t xml:space="preserve"> </w:t>
      </w:r>
      <w:r w:rsidRPr="00951258">
        <w:rPr>
          <w:rFonts w:ascii="Aptos" w:eastAsiaTheme="minorHAnsi" w:hAnsi="Aptos" w:cstheme="minorHAnsi"/>
          <w:color w:val="000000"/>
          <w:sz w:val="22"/>
          <w:szCs w:val="22"/>
          <w:lang w:eastAsia="en-US"/>
        </w:rPr>
        <w:t xml:space="preserve">The BAF </w:t>
      </w:r>
      <w:r w:rsidR="00DC42B0">
        <w:rPr>
          <w:rFonts w:ascii="Aptos" w:eastAsiaTheme="minorHAnsi" w:hAnsi="Aptos" w:cstheme="minorHAnsi"/>
          <w:color w:val="000000"/>
          <w:sz w:val="22"/>
          <w:szCs w:val="22"/>
          <w:lang w:eastAsia="en-US"/>
        </w:rPr>
        <w:t>considers</w:t>
      </w:r>
      <w:r w:rsidRPr="00951258">
        <w:rPr>
          <w:rFonts w:ascii="Aptos" w:eastAsiaTheme="minorHAnsi" w:hAnsi="Aptos" w:cstheme="minorHAnsi"/>
          <w:color w:val="000000"/>
          <w:sz w:val="22"/>
          <w:szCs w:val="22"/>
          <w:lang w:eastAsia="en-US"/>
        </w:rPr>
        <w:t xml:space="preserve"> the statutory functions of both the Commissioner and Chief Constable contained within the M</w:t>
      </w:r>
      <w:r w:rsidR="00EA0361" w:rsidRPr="00951258">
        <w:rPr>
          <w:rFonts w:ascii="Aptos" w:eastAsiaTheme="minorHAnsi" w:hAnsi="Aptos" w:cstheme="minorHAnsi"/>
          <w:color w:val="000000"/>
          <w:sz w:val="22"/>
          <w:szCs w:val="22"/>
          <w:lang w:eastAsia="en-US"/>
        </w:rPr>
        <w:t>O</w:t>
      </w:r>
      <w:r w:rsidRPr="00951258">
        <w:rPr>
          <w:rFonts w:ascii="Aptos" w:eastAsiaTheme="minorHAnsi" w:hAnsi="Aptos" w:cstheme="minorHAnsi"/>
          <w:color w:val="000000"/>
          <w:sz w:val="22"/>
          <w:szCs w:val="22"/>
          <w:lang w:eastAsia="en-US"/>
        </w:rPr>
        <w:t xml:space="preserve">CG’s Scheme of Delegation </w:t>
      </w:r>
      <w:r w:rsidR="00EA0361" w:rsidRPr="00951258">
        <w:rPr>
          <w:rFonts w:ascii="Aptos" w:eastAsiaTheme="minorHAnsi" w:hAnsi="Aptos" w:cstheme="minorHAnsi"/>
          <w:color w:val="000000"/>
          <w:sz w:val="22"/>
          <w:szCs w:val="22"/>
          <w:lang w:eastAsia="en-US"/>
        </w:rPr>
        <w:t>(</w:t>
      </w:r>
      <w:r w:rsidRPr="00951258">
        <w:rPr>
          <w:rFonts w:ascii="Aptos" w:eastAsiaTheme="minorHAnsi" w:hAnsi="Aptos" w:cstheme="minorHAnsi"/>
          <w:color w:val="000000"/>
          <w:sz w:val="22"/>
          <w:szCs w:val="22"/>
          <w:lang w:eastAsia="en-US"/>
        </w:rPr>
        <w:t>which highlights areas of responsibilities for senior officers of both organisations and also areas from the forward work plan for both the Strategy and Performance Board (SPB)</w:t>
      </w:r>
      <w:r w:rsidRPr="00951258">
        <w:rPr>
          <w:rStyle w:val="FootnoteReference"/>
          <w:rFonts w:ascii="Aptos" w:eastAsiaTheme="minorHAnsi" w:hAnsi="Aptos"/>
          <w:color w:val="000000"/>
          <w:sz w:val="22"/>
          <w:szCs w:val="22"/>
          <w:lang w:eastAsia="en-US"/>
        </w:rPr>
        <w:footnoteReference w:id="1"/>
      </w:r>
      <w:r w:rsidR="00FF6863" w:rsidRPr="00951258">
        <w:rPr>
          <w:rFonts w:ascii="Aptos" w:eastAsiaTheme="minorHAnsi" w:hAnsi="Aptos" w:cstheme="minorHAnsi"/>
          <w:color w:val="000000"/>
          <w:sz w:val="22"/>
          <w:szCs w:val="22"/>
          <w:lang w:eastAsia="en-US"/>
        </w:rPr>
        <w:t>/Accountability Assurance Board (AAB)</w:t>
      </w:r>
      <w:r w:rsidRPr="00951258">
        <w:rPr>
          <w:rFonts w:ascii="Aptos" w:eastAsiaTheme="minorHAnsi" w:hAnsi="Aptos" w:cstheme="minorHAnsi"/>
          <w:color w:val="000000"/>
          <w:sz w:val="22"/>
          <w:szCs w:val="22"/>
          <w:lang w:eastAsia="en-US"/>
        </w:rPr>
        <w:t xml:space="preserve"> and J</w:t>
      </w:r>
      <w:r w:rsidR="002464E0" w:rsidRPr="00951258">
        <w:rPr>
          <w:rFonts w:ascii="Aptos" w:eastAsiaTheme="minorHAnsi" w:hAnsi="Aptos" w:cstheme="minorHAnsi"/>
          <w:color w:val="000000"/>
          <w:sz w:val="22"/>
          <w:szCs w:val="22"/>
          <w:lang w:eastAsia="en-US"/>
        </w:rPr>
        <w:t>oint Audit Committee</w:t>
      </w:r>
      <w:r w:rsidR="00343103" w:rsidRPr="00951258">
        <w:rPr>
          <w:rFonts w:ascii="Aptos" w:eastAsiaTheme="minorHAnsi" w:hAnsi="Aptos" w:cstheme="minorHAnsi"/>
          <w:color w:val="000000"/>
          <w:sz w:val="22"/>
          <w:szCs w:val="22"/>
          <w:lang w:eastAsia="en-US"/>
        </w:rPr>
        <w:t>)</w:t>
      </w:r>
      <w:r w:rsidRPr="00951258">
        <w:rPr>
          <w:rFonts w:ascii="Aptos" w:eastAsiaTheme="minorHAnsi" w:hAnsi="Aptos" w:cstheme="minorHAnsi"/>
          <w:color w:val="000000"/>
          <w:sz w:val="22"/>
          <w:szCs w:val="22"/>
          <w:lang w:eastAsia="en-US"/>
        </w:rPr>
        <w:t>.</w:t>
      </w:r>
      <w:r w:rsidR="00887122" w:rsidRPr="00951258">
        <w:rPr>
          <w:rFonts w:ascii="Aptos" w:eastAsiaTheme="minorHAnsi" w:hAnsi="Aptos" w:cstheme="minorHAnsi"/>
          <w:color w:val="000000"/>
          <w:sz w:val="22"/>
          <w:szCs w:val="22"/>
          <w:lang w:eastAsia="en-US"/>
        </w:rPr>
        <w:t xml:space="preserve"> </w:t>
      </w:r>
      <w:r w:rsidR="008C4763" w:rsidRPr="00951258">
        <w:rPr>
          <w:rFonts w:ascii="Aptos" w:eastAsiaTheme="minorHAnsi" w:hAnsi="Aptos" w:cstheme="minorHAnsi"/>
          <w:color w:val="000000"/>
          <w:sz w:val="22"/>
          <w:szCs w:val="22"/>
          <w:lang w:eastAsia="en-US"/>
        </w:rPr>
        <w:t xml:space="preserve"> </w:t>
      </w:r>
      <w:r w:rsidR="00887122" w:rsidRPr="00951258">
        <w:rPr>
          <w:rFonts w:ascii="Aptos" w:eastAsiaTheme="minorHAnsi" w:hAnsi="Aptos" w:cstheme="minorHAnsi"/>
          <w:color w:val="000000"/>
          <w:sz w:val="22"/>
          <w:szCs w:val="22"/>
          <w:lang w:eastAsia="en-US"/>
        </w:rPr>
        <w:t xml:space="preserve">It maps Gwent Police’s </w:t>
      </w:r>
      <w:r w:rsidRPr="00951258">
        <w:rPr>
          <w:rFonts w:ascii="Aptos" w:eastAsiaTheme="minorHAnsi" w:hAnsi="Aptos" w:cstheme="minorHAnsi"/>
          <w:color w:val="000000"/>
          <w:sz w:val="22"/>
          <w:szCs w:val="22"/>
          <w:lang w:eastAsia="en-US"/>
        </w:rPr>
        <w:t xml:space="preserve">governance arrangements (using the ‘three lines of defence’ model against six key enablers and outcomes (including the statutory functions above) </w:t>
      </w:r>
      <w:r w:rsidR="000D07AB" w:rsidRPr="00951258">
        <w:rPr>
          <w:rFonts w:ascii="Aptos" w:eastAsiaTheme="minorHAnsi" w:hAnsi="Aptos" w:cstheme="minorHAnsi"/>
          <w:color w:val="000000"/>
          <w:sz w:val="22"/>
          <w:szCs w:val="22"/>
          <w:lang w:eastAsia="en-US"/>
        </w:rPr>
        <w:t>to</w:t>
      </w:r>
      <w:r w:rsidRPr="00951258">
        <w:rPr>
          <w:rFonts w:ascii="Aptos" w:eastAsiaTheme="minorHAnsi" w:hAnsi="Aptos" w:cstheme="minorHAnsi"/>
          <w:color w:val="000000"/>
          <w:sz w:val="22"/>
          <w:szCs w:val="22"/>
          <w:lang w:eastAsia="en-US"/>
        </w:rPr>
        <w:t xml:space="preserve"> demonstrate the delivery of corporate</w:t>
      </w:r>
      <w:r w:rsidR="00AE2A3E" w:rsidRPr="00951258">
        <w:rPr>
          <w:rFonts w:ascii="Aptos" w:eastAsiaTheme="minorHAnsi" w:hAnsi="Aptos" w:cstheme="minorHAnsi"/>
          <w:color w:val="000000"/>
          <w:sz w:val="22"/>
          <w:szCs w:val="22"/>
          <w:lang w:eastAsia="en-US"/>
        </w:rPr>
        <w:t xml:space="preserve"> objectives.  Once mapped, the effectiveness of each level of governance for each enabler/success factor is rated and an action plan developed.</w:t>
      </w:r>
    </w:p>
    <w:p w14:paraId="48D73ABE" w14:textId="77777777" w:rsidR="00AE2A3E" w:rsidRPr="00951258" w:rsidRDefault="00AE2A3E" w:rsidP="00AE2A3E">
      <w:pPr>
        <w:autoSpaceDE w:val="0"/>
        <w:autoSpaceDN w:val="0"/>
        <w:adjustRightInd w:val="0"/>
        <w:jc w:val="both"/>
        <w:rPr>
          <w:rFonts w:ascii="Aptos" w:eastAsiaTheme="minorHAnsi" w:hAnsi="Aptos" w:cstheme="minorHAnsi"/>
          <w:color w:val="000000"/>
          <w:sz w:val="22"/>
          <w:szCs w:val="22"/>
          <w:lang w:eastAsia="en-US"/>
        </w:rPr>
      </w:pPr>
    </w:p>
    <w:p w14:paraId="63E1BCA0" w14:textId="36768E75" w:rsidR="009671F8" w:rsidRPr="00951258" w:rsidRDefault="00AE2A3E" w:rsidP="00AE2A3E">
      <w:pPr>
        <w:autoSpaceDE w:val="0"/>
        <w:autoSpaceDN w:val="0"/>
        <w:adjustRightInd w:val="0"/>
        <w:jc w:val="both"/>
        <w:rPr>
          <w:rFonts w:ascii="Aptos" w:eastAsiaTheme="minorHAnsi" w:hAnsi="Aptos" w:cstheme="minorHAnsi"/>
          <w:color w:val="000000"/>
          <w:sz w:val="22"/>
          <w:szCs w:val="22"/>
          <w:lang w:eastAsia="en-US"/>
        </w:rPr>
      </w:pPr>
      <w:r w:rsidRPr="00951258">
        <w:rPr>
          <w:rFonts w:ascii="Aptos" w:eastAsiaTheme="minorHAnsi" w:hAnsi="Aptos" w:cstheme="minorHAnsi"/>
          <w:color w:val="000000"/>
          <w:sz w:val="22"/>
          <w:szCs w:val="22"/>
          <w:lang w:eastAsia="en-US"/>
        </w:rPr>
        <w:t xml:space="preserve">The BAF’s current and future action plan </w:t>
      </w:r>
      <w:r w:rsidR="000D07AB" w:rsidRPr="00951258">
        <w:rPr>
          <w:rFonts w:ascii="Aptos" w:eastAsiaTheme="minorHAnsi" w:hAnsi="Aptos" w:cstheme="minorHAnsi"/>
          <w:color w:val="000000"/>
          <w:sz w:val="22"/>
          <w:szCs w:val="22"/>
          <w:lang w:eastAsia="en-US"/>
        </w:rPr>
        <w:t xml:space="preserve">continues to be </w:t>
      </w:r>
      <w:r w:rsidRPr="00951258">
        <w:rPr>
          <w:rFonts w:ascii="Aptos" w:eastAsiaTheme="minorHAnsi" w:hAnsi="Aptos" w:cstheme="minorHAnsi"/>
          <w:color w:val="000000"/>
          <w:sz w:val="22"/>
          <w:szCs w:val="22"/>
          <w:lang w:eastAsia="en-US"/>
        </w:rPr>
        <w:t xml:space="preserve">monitored annually by the JAC, to provide reassurance that any material gaps and risks identified in respect of a failure to discharge statutory duties are being addressed.  </w:t>
      </w:r>
      <w:r w:rsidR="00EC2482" w:rsidRPr="00951258">
        <w:rPr>
          <w:rFonts w:ascii="Aptos" w:eastAsiaTheme="minorHAnsi" w:hAnsi="Aptos" w:cstheme="minorHAnsi"/>
          <w:color w:val="000000"/>
          <w:sz w:val="22"/>
          <w:szCs w:val="22"/>
          <w:lang w:eastAsia="en-US"/>
        </w:rPr>
        <w:t>T</w:t>
      </w:r>
      <w:r w:rsidRPr="00951258">
        <w:rPr>
          <w:rFonts w:ascii="Aptos" w:eastAsiaTheme="minorHAnsi" w:hAnsi="Aptos" w:cstheme="minorHAnsi"/>
          <w:color w:val="000000"/>
          <w:sz w:val="22"/>
          <w:szCs w:val="22"/>
          <w:lang w:eastAsia="en-US"/>
        </w:rPr>
        <w:t xml:space="preserve">he action plan </w:t>
      </w:r>
      <w:r w:rsidR="00EC2482" w:rsidRPr="00951258">
        <w:rPr>
          <w:rFonts w:ascii="Aptos" w:eastAsiaTheme="minorHAnsi" w:hAnsi="Aptos" w:cstheme="minorHAnsi"/>
          <w:color w:val="000000"/>
          <w:sz w:val="22"/>
          <w:szCs w:val="22"/>
          <w:lang w:eastAsia="en-US"/>
        </w:rPr>
        <w:t xml:space="preserve">is also </w:t>
      </w:r>
      <w:r w:rsidRPr="00951258">
        <w:rPr>
          <w:rFonts w:ascii="Aptos" w:eastAsiaTheme="minorHAnsi" w:hAnsi="Aptos" w:cstheme="minorHAnsi"/>
          <w:color w:val="000000"/>
          <w:sz w:val="22"/>
          <w:szCs w:val="22"/>
          <w:lang w:eastAsia="en-US"/>
        </w:rPr>
        <w:t>monitored on a quarterly basis at the Strategic Planning Group</w:t>
      </w:r>
      <w:r w:rsidR="00EC2482" w:rsidRPr="00951258">
        <w:rPr>
          <w:rFonts w:ascii="Aptos" w:eastAsiaTheme="minorHAnsi" w:hAnsi="Aptos" w:cstheme="minorHAnsi"/>
          <w:color w:val="000000"/>
          <w:sz w:val="22"/>
          <w:szCs w:val="22"/>
          <w:lang w:eastAsia="en-US"/>
        </w:rPr>
        <w:t xml:space="preserve"> meetings</w:t>
      </w:r>
      <w:r w:rsidRPr="00951258">
        <w:rPr>
          <w:rFonts w:ascii="Aptos" w:eastAsiaTheme="minorHAnsi" w:hAnsi="Aptos" w:cstheme="minorHAnsi"/>
          <w:color w:val="000000"/>
          <w:sz w:val="22"/>
          <w:szCs w:val="22"/>
          <w:lang w:eastAsia="en-US"/>
        </w:rPr>
        <w:t xml:space="preserve">. </w:t>
      </w:r>
    </w:p>
    <w:p w14:paraId="5B24CA0D" w14:textId="77777777" w:rsidR="009671F8" w:rsidRPr="00951258" w:rsidRDefault="009671F8" w:rsidP="00AE2A3E">
      <w:pPr>
        <w:autoSpaceDE w:val="0"/>
        <w:autoSpaceDN w:val="0"/>
        <w:adjustRightInd w:val="0"/>
        <w:jc w:val="both"/>
        <w:rPr>
          <w:rFonts w:ascii="Aptos" w:eastAsiaTheme="minorHAnsi" w:hAnsi="Aptos" w:cstheme="minorHAnsi"/>
          <w:color w:val="000000"/>
          <w:sz w:val="22"/>
          <w:szCs w:val="22"/>
          <w:lang w:eastAsia="en-US"/>
        </w:rPr>
      </w:pPr>
    </w:p>
    <w:p w14:paraId="474AA2BA" w14:textId="4A9D1A37" w:rsidR="00FB1CB4" w:rsidRPr="00951258" w:rsidRDefault="00AE2A3E" w:rsidP="009671F8">
      <w:pPr>
        <w:autoSpaceDE w:val="0"/>
        <w:autoSpaceDN w:val="0"/>
        <w:adjustRightInd w:val="0"/>
        <w:jc w:val="both"/>
        <w:rPr>
          <w:rFonts w:ascii="Aptos" w:eastAsiaTheme="minorHAnsi" w:hAnsi="Aptos" w:cstheme="minorHAnsi"/>
          <w:color w:val="000000"/>
          <w:sz w:val="22"/>
          <w:szCs w:val="22"/>
          <w:lang w:eastAsia="en-US"/>
        </w:rPr>
      </w:pPr>
      <w:r w:rsidRPr="00951258">
        <w:rPr>
          <w:rFonts w:ascii="Aptos" w:eastAsiaTheme="minorHAnsi" w:hAnsi="Aptos" w:cstheme="minorHAnsi"/>
          <w:color w:val="000000"/>
          <w:sz w:val="22"/>
          <w:szCs w:val="22"/>
          <w:lang w:eastAsia="en-US"/>
        </w:rPr>
        <w:t xml:space="preserve">A Single Point of Contact (SPOC) </w:t>
      </w:r>
      <w:r w:rsidR="00D226C1" w:rsidRPr="00951258">
        <w:rPr>
          <w:rFonts w:ascii="Aptos" w:eastAsiaTheme="minorHAnsi" w:hAnsi="Aptos" w:cstheme="minorHAnsi"/>
          <w:color w:val="000000"/>
          <w:sz w:val="22"/>
          <w:szCs w:val="22"/>
          <w:lang w:eastAsia="en-US"/>
        </w:rPr>
        <w:t xml:space="preserve">is </w:t>
      </w:r>
      <w:r w:rsidRPr="00951258">
        <w:rPr>
          <w:rFonts w:ascii="Aptos" w:eastAsiaTheme="minorHAnsi" w:hAnsi="Aptos" w:cstheme="minorHAnsi"/>
          <w:color w:val="000000"/>
          <w:sz w:val="22"/>
          <w:szCs w:val="22"/>
          <w:lang w:eastAsia="en-US"/>
        </w:rPr>
        <w:t xml:space="preserve">also </w:t>
      </w:r>
      <w:r w:rsidR="00D226C1" w:rsidRPr="00951258">
        <w:rPr>
          <w:rFonts w:ascii="Aptos" w:eastAsiaTheme="minorHAnsi" w:hAnsi="Aptos" w:cstheme="minorHAnsi"/>
          <w:color w:val="000000"/>
          <w:sz w:val="22"/>
          <w:szCs w:val="22"/>
          <w:lang w:eastAsia="en-US"/>
        </w:rPr>
        <w:t>designated f</w:t>
      </w:r>
      <w:r w:rsidRPr="00951258">
        <w:rPr>
          <w:rFonts w:ascii="Aptos" w:eastAsiaTheme="minorHAnsi" w:hAnsi="Aptos" w:cstheme="minorHAnsi"/>
          <w:color w:val="000000"/>
          <w:sz w:val="22"/>
          <w:szCs w:val="22"/>
          <w:lang w:eastAsia="en-US"/>
        </w:rPr>
        <w:t xml:space="preserve">or both the OPCC’s and the Force’s actions, </w:t>
      </w:r>
      <w:r w:rsidR="00D226C1" w:rsidRPr="00951258">
        <w:rPr>
          <w:rFonts w:ascii="Aptos" w:eastAsiaTheme="minorHAnsi" w:hAnsi="Aptos" w:cstheme="minorHAnsi"/>
          <w:color w:val="000000"/>
          <w:sz w:val="22"/>
          <w:szCs w:val="22"/>
          <w:lang w:eastAsia="en-US"/>
        </w:rPr>
        <w:t>ensuring that</w:t>
      </w:r>
      <w:r w:rsidRPr="00951258">
        <w:rPr>
          <w:rFonts w:ascii="Aptos" w:eastAsiaTheme="minorHAnsi" w:hAnsi="Aptos" w:cstheme="minorHAnsi"/>
          <w:color w:val="000000"/>
          <w:sz w:val="22"/>
          <w:szCs w:val="22"/>
          <w:lang w:eastAsia="en-US"/>
        </w:rPr>
        <w:t xml:space="preserve"> the BAF is updated and </w:t>
      </w:r>
      <w:r w:rsidR="00D226C1" w:rsidRPr="00951258">
        <w:rPr>
          <w:rFonts w:ascii="Aptos" w:eastAsiaTheme="minorHAnsi" w:hAnsi="Aptos" w:cstheme="minorHAnsi"/>
          <w:color w:val="000000"/>
          <w:sz w:val="22"/>
          <w:szCs w:val="22"/>
          <w:lang w:eastAsia="en-US"/>
        </w:rPr>
        <w:lastRenderedPageBreak/>
        <w:t xml:space="preserve">that </w:t>
      </w:r>
      <w:r w:rsidRPr="00951258">
        <w:rPr>
          <w:rFonts w:ascii="Aptos" w:eastAsiaTheme="minorHAnsi" w:hAnsi="Aptos" w:cstheme="minorHAnsi"/>
          <w:color w:val="000000"/>
          <w:sz w:val="22"/>
          <w:szCs w:val="22"/>
          <w:lang w:eastAsia="en-US"/>
        </w:rPr>
        <w:t xml:space="preserve">progress is made between meetings.  </w:t>
      </w:r>
      <w:r w:rsidR="00D226C1" w:rsidRPr="00951258">
        <w:rPr>
          <w:rFonts w:ascii="Aptos" w:eastAsiaTheme="minorHAnsi" w:hAnsi="Aptos" w:cstheme="minorHAnsi"/>
          <w:color w:val="000000"/>
          <w:sz w:val="22"/>
          <w:szCs w:val="22"/>
          <w:lang w:eastAsia="en-US"/>
        </w:rPr>
        <w:t>The overarching</w:t>
      </w:r>
      <w:r w:rsidRPr="00951258">
        <w:rPr>
          <w:rFonts w:ascii="Aptos" w:eastAsiaTheme="minorHAnsi" w:hAnsi="Aptos" w:cstheme="minorHAnsi"/>
          <w:color w:val="000000"/>
          <w:sz w:val="22"/>
          <w:szCs w:val="22"/>
          <w:lang w:eastAsia="en-US"/>
        </w:rPr>
        <w:t xml:space="preserve"> BAF document is reviewed every four years </w:t>
      </w:r>
      <w:r w:rsidR="009F0976" w:rsidRPr="00951258">
        <w:rPr>
          <w:rFonts w:ascii="Aptos" w:eastAsiaTheme="minorHAnsi" w:hAnsi="Aptos" w:cstheme="minorHAnsi"/>
          <w:color w:val="000000"/>
          <w:sz w:val="22"/>
          <w:szCs w:val="22"/>
          <w:lang w:eastAsia="en-US"/>
        </w:rPr>
        <w:t>(</w:t>
      </w:r>
      <w:r w:rsidR="009D0A3E">
        <w:rPr>
          <w:rFonts w:ascii="Aptos" w:eastAsiaTheme="minorHAnsi" w:hAnsi="Aptos" w:cstheme="minorHAnsi"/>
          <w:color w:val="000000"/>
          <w:sz w:val="22"/>
          <w:szCs w:val="22"/>
          <w:lang w:eastAsia="en-US"/>
        </w:rPr>
        <w:t xml:space="preserve">with a review planned </w:t>
      </w:r>
      <w:r w:rsidR="00594AC2">
        <w:rPr>
          <w:rFonts w:ascii="Aptos" w:eastAsiaTheme="minorHAnsi" w:hAnsi="Aptos" w:cstheme="minorHAnsi"/>
          <w:color w:val="000000"/>
          <w:sz w:val="22"/>
          <w:szCs w:val="22"/>
          <w:lang w:eastAsia="en-US"/>
        </w:rPr>
        <w:t xml:space="preserve">in 2025/6 to </w:t>
      </w:r>
      <w:r w:rsidR="00F71BFD" w:rsidRPr="00951258">
        <w:rPr>
          <w:rFonts w:ascii="Aptos" w:eastAsiaTheme="minorHAnsi" w:hAnsi="Aptos" w:cstheme="minorHAnsi"/>
          <w:color w:val="000000"/>
          <w:sz w:val="22"/>
          <w:szCs w:val="22"/>
          <w:lang w:eastAsia="en-US"/>
        </w:rPr>
        <w:t>follow</w:t>
      </w:r>
      <w:r w:rsidR="00594AC2">
        <w:rPr>
          <w:rFonts w:ascii="Aptos" w:eastAsiaTheme="minorHAnsi" w:hAnsi="Aptos" w:cstheme="minorHAnsi"/>
          <w:color w:val="000000"/>
          <w:sz w:val="22"/>
          <w:szCs w:val="22"/>
          <w:lang w:eastAsia="en-US"/>
        </w:rPr>
        <w:t xml:space="preserve"> t</w:t>
      </w:r>
      <w:r w:rsidR="00F71BFD" w:rsidRPr="00951258">
        <w:rPr>
          <w:rFonts w:ascii="Aptos" w:eastAsiaTheme="minorHAnsi" w:hAnsi="Aptos" w:cstheme="minorHAnsi"/>
          <w:color w:val="000000"/>
          <w:sz w:val="22"/>
          <w:szCs w:val="22"/>
          <w:lang w:eastAsia="en-US"/>
        </w:rPr>
        <w:t xml:space="preserve">he </w:t>
      </w:r>
      <w:r w:rsidR="009F0976" w:rsidRPr="00951258">
        <w:rPr>
          <w:rFonts w:ascii="Aptos" w:eastAsiaTheme="minorHAnsi" w:hAnsi="Aptos" w:cstheme="minorHAnsi"/>
          <w:color w:val="000000"/>
          <w:sz w:val="22"/>
          <w:szCs w:val="22"/>
          <w:lang w:eastAsia="en-US"/>
        </w:rPr>
        <w:t>May 2024</w:t>
      </w:r>
      <w:r w:rsidR="00F71BFD" w:rsidRPr="00951258">
        <w:rPr>
          <w:rFonts w:ascii="Aptos" w:eastAsiaTheme="minorHAnsi" w:hAnsi="Aptos" w:cstheme="minorHAnsi"/>
          <w:color w:val="000000"/>
          <w:sz w:val="22"/>
          <w:szCs w:val="22"/>
          <w:lang w:eastAsia="en-US"/>
        </w:rPr>
        <w:t xml:space="preserve"> election of </w:t>
      </w:r>
      <w:r w:rsidR="00172AF6" w:rsidRPr="00951258">
        <w:rPr>
          <w:rFonts w:ascii="Aptos" w:eastAsiaTheme="minorHAnsi" w:hAnsi="Aptos" w:cstheme="minorHAnsi"/>
          <w:color w:val="000000"/>
          <w:sz w:val="22"/>
          <w:szCs w:val="22"/>
          <w:lang w:eastAsia="en-US"/>
        </w:rPr>
        <w:t>the</w:t>
      </w:r>
      <w:r w:rsidR="00F71BFD" w:rsidRPr="00951258">
        <w:rPr>
          <w:rFonts w:ascii="Aptos" w:eastAsiaTheme="minorHAnsi" w:hAnsi="Aptos" w:cstheme="minorHAnsi"/>
          <w:color w:val="000000"/>
          <w:sz w:val="22"/>
          <w:szCs w:val="22"/>
          <w:lang w:eastAsia="en-US"/>
        </w:rPr>
        <w:t xml:space="preserve"> new Commissioner</w:t>
      </w:r>
      <w:r w:rsidR="009F0976" w:rsidRPr="00951258">
        <w:rPr>
          <w:rFonts w:ascii="Aptos" w:eastAsiaTheme="minorHAnsi" w:hAnsi="Aptos" w:cstheme="minorHAnsi"/>
          <w:color w:val="000000"/>
          <w:sz w:val="22"/>
          <w:szCs w:val="22"/>
          <w:lang w:eastAsia="en-US"/>
        </w:rPr>
        <w:t>)</w:t>
      </w:r>
      <w:r w:rsidR="009D0A3E">
        <w:rPr>
          <w:rFonts w:ascii="Aptos" w:eastAsiaTheme="minorHAnsi" w:hAnsi="Aptos" w:cstheme="minorHAnsi"/>
          <w:color w:val="000000"/>
          <w:sz w:val="22"/>
          <w:szCs w:val="22"/>
          <w:lang w:eastAsia="en-US"/>
        </w:rPr>
        <w:t xml:space="preserve">. These reviews </w:t>
      </w:r>
      <w:r w:rsidR="009F0976" w:rsidRPr="00951258">
        <w:rPr>
          <w:rFonts w:ascii="Aptos" w:eastAsiaTheme="minorHAnsi" w:hAnsi="Aptos" w:cstheme="minorHAnsi"/>
          <w:color w:val="000000"/>
          <w:sz w:val="22"/>
          <w:szCs w:val="22"/>
          <w:lang w:eastAsia="en-US"/>
        </w:rPr>
        <w:t>enabl</w:t>
      </w:r>
      <w:r w:rsidR="009D0A3E">
        <w:rPr>
          <w:rFonts w:ascii="Aptos" w:eastAsiaTheme="minorHAnsi" w:hAnsi="Aptos" w:cstheme="minorHAnsi"/>
          <w:color w:val="000000"/>
          <w:sz w:val="22"/>
          <w:szCs w:val="22"/>
          <w:lang w:eastAsia="en-US"/>
        </w:rPr>
        <w:t>e</w:t>
      </w:r>
      <w:r w:rsidR="009F0976" w:rsidRPr="00951258">
        <w:rPr>
          <w:rFonts w:ascii="Aptos" w:eastAsiaTheme="minorHAnsi" w:hAnsi="Aptos" w:cstheme="minorHAnsi"/>
          <w:color w:val="000000"/>
          <w:sz w:val="22"/>
          <w:szCs w:val="22"/>
          <w:lang w:eastAsia="en-US"/>
        </w:rPr>
        <w:t xml:space="preserve"> the </w:t>
      </w:r>
      <w:r w:rsidR="000D3D71" w:rsidRPr="00951258">
        <w:rPr>
          <w:rFonts w:ascii="Aptos" w:eastAsiaTheme="minorHAnsi" w:hAnsi="Aptos" w:cstheme="minorHAnsi"/>
          <w:color w:val="000000"/>
          <w:sz w:val="22"/>
          <w:szCs w:val="22"/>
          <w:lang w:eastAsia="en-US"/>
        </w:rPr>
        <w:t xml:space="preserve">identification of </w:t>
      </w:r>
      <w:r w:rsidRPr="00951258">
        <w:rPr>
          <w:rFonts w:ascii="Aptos" w:eastAsiaTheme="minorHAnsi" w:hAnsi="Aptos" w:cstheme="minorHAnsi"/>
          <w:color w:val="000000"/>
          <w:sz w:val="22"/>
          <w:szCs w:val="22"/>
          <w:lang w:eastAsia="en-US"/>
        </w:rPr>
        <w:t>any new areas of risk</w:t>
      </w:r>
      <w:r w:rsidR="000D3D71" w:rsidRPr="00951258">
        <w:rPr>
          <w:rFonts w:ascii="Aptos" w:eastAsiaTheme="minorHAnsi" w:hAnsi="Aptos" w:cstheme="minorHAnsi"/>
          <w:color w:val="000000"/>
          <w:sz w:val="22"/>
          <w:szCs w:val="22"/>
          <w:lang w:eastAsia="en-US"/>
        </w:rPr>
        <w:t xml:space="preserve">. </w:t>
      </w:r>
      <w:r w:rsidR="00172AF6" w:rsidRPr="00951258">
        <w:rPr>
          <w:rFonts w:ascii="Aptos" w:eastAsiaTheme="minorHAnsi" w:hAnsi="Aptos" w:cstheme="minorHAnsi"/>
          <w:color w:val="000000"/>
          <w:sz w:val="22"/>
          <w:szCs w:val="22"/>
          <w:lang w:eastAsia="en-US"/>
        </w:rPr>
        <w:t xml:space="preserve"> </w:t>
      </w:r>
    </w:p>
    <w:p w14:paraId="6457CB3A" w14:textId="77777777" w:rsidR="0027004C" w:rsidRPr="00951258" w:rsidRDefault="0027004C" w:rsidP="009671F8">
      <w:pPr>
        <w:autoSpaceDE w:val="0"/>
        <w:autoSpaceDN w:val="0"/>
        <w:adjustRightInd w:val="0"/>
        <w:jc w:val="both"/>
        <w:rPr>
          <w:rFonts w:ascii="Aptos" w:eastAsiaTheme="minorHAnsi" w:hAnsi="Aptos" w:cstheme="minorHAnsi"/>
          <w:color w:val="000000"/>
          <w:sz w:val="22"/>
          <w:szCs w:val="22"/>
          <w:lang w:eastAsia="en-US"/>
        </w:rPr>
      </w:pPr>
    </w:p>
    <w:p w14:paraId="02FD03FB" w14:textId="512792AE" w:rsidR="002058A6" w:rsidRPr="00951258" w:rsidRDefault="0027004C" w:rsidP="009671F8">
      <w:pPr>
        <w:autoSpaceDE w:val="0"/>
        <w:autoSpaceDN w:val="0"/>
        <w:adjustRightInd w:val="0"/>
        <w:jc w:val="both"/>
        <w:rPr>
          <w:rFonts w:ascii="Aptos" w:hAnsi="Aptos" w:cs="Arial"/>
          <w:sz w:val="22"/>
          <w:szCs w:val="22"/>
        </w:rPr>
      </w:pPr>
      <w:r w:rsidRPr="00951258">
        <w:rPr>
          <w:rFonts w:ascii="Aptos" w:eastAsiaTheme="minorHAnsi" w:hAnsi="Aptos" w:cstheme="minorHAnsi"/>
          <w:b/>
          <w:bCs/>
          <w:color w:val="000000"/>
          <w:sz w:val="22"/>
          <w:szCs w:val="22"/>
          <w:lang w:eastAsia="en-US"/>
        </w:rPr>
        <w:t>Meeting Structure:</w:t>
      </w:r>
      <w:r w:rsidRPr="00951258">
        <w:rPr>
          <w:rFonts w:ascii="Aptos" w:eastAsiaTheme="minorHAnsi" w:hAnsi="Aptos" w:cstheme="minorHAnsi"/>
          <w:color w:val="000000"/>
          <w:sz w:val="22"/>
          <w:szCs w:val="22"/>
          <w:lang w:eastAsia="en-US"/>
        </w:rPr>
        <w:t xml:space="preserve"> </w:t>
      </w:r>
      <w:r w:rsidRPr="00951258">
        <w:rPr>
          <w:rFonts w:ascii="Aptos" w:eastAsiaTheme="minorHAnsi" w:hAnsi="Aptos" w:cstheme="minorHAnsi"/>
          <w:color w:val="000000"/>
          <w:sz w:val="22"/>
          <w:szCs w:val="22"/>
          <w:lang w:eastAsia="en-US"/>
        </w:rPr>
        <w:tab/>
        <w:t xml:space="preserve">The meeting </w:t>
      </w:r>
      <w:r w:rsidRPr="00951258">
        <w:rPr>
          <w:rFonts w:ascii="Aptos" w:hAnsi="Aptos" w:cs="Arial"/>
          <w:sz w:val="22"/>
          <w:szCs w:val="22"/>
        </w:rPr>
        <w:t>and reporting structure</w:t>
      </w:r>
      <w:r w:rsidR="00601885" w:rsidRPr="00951258">
        <w:rPr>
          <w:rFonts w:ascii="Aptos" w:hAnsi="Aptos" w:cs="Arial"/>
          <w:sz w:val="22"/>
          <w:szCs w:val="22"/>
        </w:rPr>
        <w:t>s</w:t>
      </w:r>
      <w:r w:rsidRPr="00951258">
        <w:rPr>
          <w:rFonts w:ascii="Aptos" w:hAnsi="Aptos" w:cs="Arial"/>
          <w:sz w:val="22"/>
          <w:szCs w:val="22"/>
        </w:rPr>
        <w:t xml:space="preserve"> for </w:t>
      </w:r>
      <w:r w:rsidR="00601885" w:rsidRPr="00951258">
        <w:rPr>
          <w:rFonts w:ascii="Aptos" w:hAnsi="Aptos" w:cs="Arial"/>
          <w:sz w:val="22"/>
          <w:szCs w:val="22"/>
        </w:rPr>
        <w:t xml:space="preserve">both </w:t>
      </w:r>
      <w:r w:rsidRPr="00951258">
        <w:rPr>
          <w:rFonts w:ascii="Aptos" w:hAnsi="Aptos" w:cs="Arial"/>
          <w:sz w:val="22"/>
          <w:szCs w:val="22"/>
        </w:rPr>
        <w:t xml:space="preserve">the Chief Constable </w:t>
      </w:r>
      <w:r w:rsidR="00601885" w:rsidRPr="00951258">
        <w:rPr>
          <w:rFonts w:ascii="Aptos" w:hAnsi="Aptos" w:cs="Arial"/>
          <w:sz w:val="22"/>
          <w:szCs w:val="22"/>
        </w:rPr>
        <w:t>and OPCC are</w:t>
      </w:r>
      <w:r w:rsidRPr="00951258">
        <w:rPr>
          <w:rFonts w:ascii="Aptos" w:hAnsi="Aptos" w:cs="Arial"/>
          <w:sz w:val="22"/>
          <w:szCs w:val="22"/>
        </w:rPr>
        <w:t xml:space="preserve"> aligned to the delivery of the Police</w:t>
      </w:r>
      <w:r w:rsidR="00172AF6" w:rsidRPr="00951258">
        <w:rPr>
          <w:rFonts w:ascii="Aptos" w:hAnsi="Aptos" w:cs="Arial"/>
          <w:sz w:val="22"/>
          <w:szCs w:val="22"/>
        </w:rPr>
        <w:t>, Crime</w:t>
      </w:r>
      <w:r w:rsidRPr="00951258">
        <w:rPr>
          <w:rFonts w:ascii="Aptos" w:hAnsi="Aptos" w:cs="Arial"/>
          <w:sz w:val="22"/>
          <w:szCs w:val="22"/>
        </w:rPr>
        <w:t xml:space="preserve"> and </w:t>
      </w:r>
      <w:r w:rsidR="00172AF6" w:rsidRPr="00951258">
        <w:rPr>
          <w:rFonts w:ascii="Aptos" w:hAnsi="Aptos" w:cs="Arial"/>
          <w:sz w:val="22"/>
          <w:szCs w:val="22"/>
        </w:rPr>
        <w:t>Justice</w:t>
      </w:r>
      <w:r w:rsidRPr="00951258">
        <w:rPr>
          <w:rFonts w:ascii="Aptos" w:hAnsi="Aptos" w:cs="Arial"/>
          <w:sz w:val="22"/>
          <w:szCs w:val="22"/>
        </w:rPr>
        <w:t xml:space="preserve"> Plan</w:t>
      </w:r>
      <w:r w:rsidR="00601885" w:rsidRPr="00951258">
        <w:rPr>
          <w:rFonts w:ascii="Aptos" w:hAnsi="Aptos" w:cs="Arial"/>
          <w:sz w:val="22"/>
          <w:szCs w:val="22"/>
        </w:rPr>
        <w:t>; meeting statutory duties; and improving the capacity and capability of the respective organisations, with an aim of</w:t>
      </w:r>
      <w:r w:rsidRPr="00951258">
        <w:rPr>
          <w:rFonts w:ascii="Aptos" w:hAnsi="Aptos" w:cs="Arial"/>
          <w:sz w:val="22"/>
          <w:szCs w:val="22"/>
        </w:rPr>
        <w:t xml:space="preserve"> addressing both performance and delivery issues. </w:t>
      </w:r>
    </w:p>
    <w:p w14:paraId="56E63C27" w14:textId="77777777" w:rsidR="002058A6" w:rsidRPr="00951258" w:rsidRDefault="002058A6" w:rsidP="009671F8">
      <w:pPr>
        <w:autoSpaceDE w:val="0"/>
        <w:autoSpaceDN w:val="0"/>
        <w:adjustRightInd w:val="0"/>
        <w:jc w:val="both"/>
        <w:rPr>
          <w:rFonts w:ascii="Aptos" w:hAnsi="Aptos" w:cs="Arial"/>
          <w:sz w:val="22"/>
          <w:szCs w:val="22"/>
        </w:rPr>
      </w:pPr>
    </w:p>
    <w:p w14:paraId="342C773B" w14:textId="16163E38" w:rsidR="0027004C" w:rsidRPr="00951258" w:rsidRDefault="0027004C" w:rsidP="009671F8">
      <w:pPr>
        <w:autoSpaceDE w:val="0"/>
        <w:autoSpaceDN w:val="0"/>
        <w:adjustRightInd w:val="0"/>
        <w:jc w:val="both"/>
        <w:rPr>
          <w:rFonts w:ascii="Aptos" w:hAnsi="Aptos" w:cs="Arial"/>
          <w:sz w:val="22"/>
          <w:szCs w:val="22"/>
        </w:rPr>
      </w:pPr>
      <w:r w:rsidRPr="00951258">
        <w:rPr>
          <w:rFonts w:ascii="Aptos" w:hAnsi="Aptos" w:cs="Arial"/>
          <w:sz w:val="22"/>
          <w:szCs w:val="22"/>
        </w:rPr>
        <w:t>Th</w:t>
      </w:r>
      <w:r w:rsidR="002058A6" w:rsidRPr="00951258">
        <w:rPr>
          <w:rFonts w:ascii="Aptos" w:hAnsi="Aptos" w:cs="Arial"/>
          <w:sz w:val="22"/>
          <w:szCs w:val="22"/>
        </w:rPr>
        <w:t>e</w:t>
      </w:r>
      <w:r w:rsidRPr="00951258">
        <w:rPr>
          <w:rFonts w:ascii="Aptos" w:hAnsi="Aptos" w:cs="Arial"/>
          <w:sz w:val="22"/>
          <w:szCs w:val="22"/>
        </w:rPr>
        <w:t xml:space="preserve"> </w:t>
      </w:r>
      <w:r w:rsidR="00601885" w:rsidRPr="00951258">
        <w:rPr>
          <w:rFonts w:ascii="Aptos" w:hAnsi="Aptos" w:cs="Arial"/>
          <w:sz w:val="22"/>
          <w:szCs w:val="22"/>
        </w:rPr>
        <w:t xml:space="preserve">Chief Constable’s </w:t>
      </w:r>
      <w:r w:rsidRPr="00951258">
        <w:rPr>
          <w:rFonts w:ascii="Aptos" w:hAnsi="Aptos" w:cs="Arial"/>
          <w:sz w:val="22"/>
          <w:szCs w:val="22"/>
        </w:rPr>
        <w:t xml:space="preserve">governance meeting structure </w:t>
      </w:r>
      <w:r w:rsidR="00172AF6" w:rsidRPr="00951258">
        <w:rPr>
          <w:rFonts w:ascii="Aptos" w:hAnsi="Aptos" w:cs="Arial"/>
          <w:sz w:val="22"/>
          <w:szCs w:val="22"/>
        </w:rPr>
        <w:t>in</w:t>
      </w:r>
      <w:r w:rsidR="00601885" w:rsidRPr="00951258">
        <w:rPr>
          <w:rFonts w:ascii="Aptos" w:hAnsi="Aptos" w:cs="Arial"/>
          <w:sz w:val="22"/>
          <w:szCs w:val="22"/>
        </w:rPr>
        <w:t xml:space="preserve"> </w:t>
      </w:r>
      <w:r w:rsidRPr="00951258">
        <w:rPr>
          <w:rFonts w:ascii="Aptos" w:hAnsi="Aptos" w:cs="Arial"/>
          <w:sz w:val="22"/>
          <w:szCs w:val="22"/>
        </w:rPr>
        <w:t>the diagram below sets out the meeting structure introduced within the Force in 202</w:t>
      </w:r>
      <w:r w:rsidR="00BA617C" w:rsidRPr="00951258">
        <w:rPr>
          <w:rFonts w:ascii="Aptos" w:hAnsi="Aptos" w:cs="Arial"/>
          <w:sz w:val="22"/>
          <w:szCs w:val="22"/>
        </w:rPr>
        <w:t>4</w:t>
      </w:r>
      <w:r w:rsidRPr="00951258">
        <w:rPr>
          <w:rFonts w:ascii="Aptos" w:hAnsi="Aptos" w:cs="Arial"/>
          <w:sz w:val="22"/>
          <w:szCs w:val="22"/>
        </w:rPr>
        <w:t>/2</w:t>
      </w:r>
      <w:r w:rsidR="00BA617C" w:rsidRPr="00951258">
        <w:rPr>
          <w:rFonts w:ascii="Aptos" w:hAnsi="Aptos" w:cs="Arial"/>
          <w:sz w:val="22"/>
          <w:szCs w:val="22"/>
        </w:rPr>
        <w:t>5</w:t>
      </w:r>
      <w:r w:rsidRPr="00951258">
        <w:rPr>
          <w:rFonts w:ascii="Aptos" w:hAnsi="Aptos" w:cs="Arial"/>
          <w:sz w:val="22"/>
          <w:szCs w:val="22"/>
        </w:rPr>
        <w:t>.</w:t>
      </w:r>
      <w:r w:rsidR="00601885" w:rsidRPr="00951258">
        <w:rPr>
          <w:rFonts w:ascii="Aptos" w:hAnsi="Aptos" w:cs="Arial"/>
          <w:sz w:val="22"/>
          <w:szCs w:val="22"/>
        </w:rPr>
        <w:t xml:space="preserve">  The reference to the OPCC meetings </w:t>
      </w:r>
      <w:r w:rsidR="009C76E2" w:rsidRPr="00951258">
        <w:rPr>
          <w:rFonts w:ascii="Aptos" w:hAnsi="Aptos" w:cs="Arial"/>
          <w:sz w:val="22"/>
          <w:szCs w:val="22"/>
        </w:rPr>
        <w:t xml:space="preserve">(Green box) </w:t>
      </w:r>
      <w:r w:rsidR="00601885" w:rsidRPr="00951258">
        <w:rPr>
          <w:rFonts w:ascii="Aptos" w:hAnsi="Aptos" w:cs="Arial"/>
          <w:sz w:val="22"/>
          <w:szCs w:val="22"/>
        </w:rPr>
        <w:t xml:space="preserve">are </w:t>
      </w:r>
      <w:r w:rsidR="00797D32">
        <w:rPr>
          <w:rFonts w:ascii="Aptos" w:hAnsi="Aptos" w:cs="Arial"/>
          <w:sz w:val="22"/>
          <w:szCs w:val="22"/>
        </w:rPr>
        <w:t>to</w:t>
      </w:r>
      <w:r w:rsidR="00601885" w:rsidRPr="00951258">
        <w:rPr>
          <w:rFonts w:ascii="Aptos" w:hAnsi="Aptos" w:cs="Arial"/>
          <w:sz w:val="22"/>
          <w:szCs w:val="22"/>
        </w:rPr>
        <w:t xml:space="preserve"> those OPCC </w:t>
      </w:r>
      <w:r w:rsidR="009C76E2" w:rsidRPr="00951258">
        <w:rPr>
          <w:rFonts w:ascii="Aptos" w:hAnsi="Aptos" w:cs="Arial"/>
          <w:sz w:val="22"/>
          <w:szCs w:val="22"/>
        </w:rPr>
        <w:t xml:space="preserve">chaired </w:t>
      </w:r>
      <w:r w:rsidR="00601885" w:rsidRPr="00951258">
        <w:rPr>
          <w:rFonts w:ascii="Aptos" w:hAnsi="Aptos" w:cs="Arial"/>
          <w:sz w:val="22"/>
          <w:szCs w:val="22"/>
        </w:rPr>
        <w:t>meetings which</w:t>
      </w:r>
      <w:r w:rsidR="009C76E2" w:rsidRPr="00951258">
        <w:rPr>
          <w:rFonts w:ascii="Aptos" w:hAnsi="Aptos" w:cs="Arial"/>
          <w:sz w:val="22"/>
          <w:szCs w:val="22"/>
        </w:rPr>
        <w:t xml:space="preserve"> directly interact with the Force’s Governance arrangement</w:t>
      </w:r>
      <w:r w:rsidR="002058A6" w:rsidRPr="00951258">
        <w:rPr>
          <w:rFonts w:ascii="Aptos" w:hAnsi="Aptos" w:cs="Arial"/>
          <w:sz w:val="22"/>
          <w:szCs w:val="22"/>
        </w:rPr>
        <w:t>s.</w:t>
      </w:r>
    </w:p>
    <w:p w14:paraId="622C17B4" w14:textId="77777777" w:rsidR="002058A6" w:rsidRPr="00951258" w:rsidRDefault="002058A6" w:rsidP="009671F8">
      <w:pPr>
        <w:autoSpaceDE w:val="0"/>
        <w:autoSpaceDN w:val="0"/>
        <w:adjustRightInd w:val="0"/>
        <w:jc w:val="both"/>
        <w:rPr>
          <w:rFonts w:ascii="Aptos" w:hAnsi="Aptos" w:cs="Arial"/>
          <w:sz w:val="22"/>
          <w:szCs w:val="22"/>
        </w:rPr>
      </w:pPr>
    </w:p>
    <w:p w14:paraId="2E3BAACD" w14:textId="4F66E1C1" w:rsidR="002058A6" w:rsidRPr="00951258" w:rsidRDefault="002058A6" w:rsidP="009671F8">
      <w:pPr>
        <w:autoSpaceDE w:val="0"/>
        <w:autoSpaceDN w:val="0"/>
        <w:adjustRightInd w:val="0"/>
        <w:jc w:val="both"/>
        <w:rPr>
          <w:rFonts w:ascii="Aptos" w:hAnsi="Aptos" w:cs="Arial"/>
          <w:b/>
          <w:sz w:val="22"/>
          <w:szCs w:val="22"/>
        </w:rPr>
      </w:pPr>
      <w:r w:rsidRPr="00951258">
        <w:rPr>
          <w:rFonts w:ascii="Aptos" w:hAnsi="Aptos" w:cs="Arial"/>
          <w:sz w:val="22"/>
          <w:szCs w:val="22"/>
        </w:rPr>
        <w:t>The second diagram confirms the internal meeting structure of the OPCC, which was last reviewed in 2022.</w:t>
      </w:r>
    </w:p>
    <w:p w14:paraId="76296C8D" w14:textId="407C4417" w:rsidR="00FB1CB4" w:rsidRPr="00951258" w:rsidRDefault="00FB1CB4" w:rsidP="00C416E0">
      <w:pPr>
        <w:kinsoku w:val="0"/>
        <w:overflowPunct w:val="0"/>
        <w:jc w:val="both"/>
        <w:textAlignment w:val="baseline"/>
        <w:rPr>
          <w:rFonts w:ascii="Aptos" w:hAnsi="Aptos"/>
          <w:sz w:val="22"/>
          <w:szCs w:val="22"/>
          <w:highlight w:val="yellow"/>
          <w:lang w:eastAsia="en-US"/>
        </w:rPr>
      </w:pPr>
      <w:r w:rsidRPr="00951258">
        <w:rPr>
          <w:rFonts w:ascii="Aptos" w:hAnsi="Aptos"/>
          <w:sz w:val="22"/>
          <w:szCs w:val="22"/>
          <w:highlight w:val="yellow"/>
        </w:rPr>
        <w:br w:type="page"/>
      </w:r>
    </w:p>
    <w:p w14:paraId="31670575" w14:textId="7B2D0529" w:rsidR="00C416E0" w:rsidRPr="00843F79" w:rsidRDefault="00D85DE8" w:rsidP="00C416E0">
      <w:pPr>
        <w:autoSpaceDE w:val="0"/>
        <w:autoSpaceDN w:val="0"/>
        <w:adjustRightInd w:val="0"/>
        <w:rPr>
          <w:rFonts w:ascii="Calibri" w:hAnsi="Calibri" w:cs="Arial"/>
          <w:b/>
          <w:sz w:val="22"/>
          <w:szCs w:val="22"/>
          <w:highlight w:val="yellow"/>
        </w:rPr>
        <w:sectPr w:rsidR="00C416E0" w:rsidRPr="00843F79" w:rsidSect="000F1BE2">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r>
        <w:rPr>
          <w:noProof/>
          <w14:ligatures w14:val="standardContextual"/>
        </w:rPr>
        <w:lastRenderedPageBreak/>
        <w:drawing>
          <wp:inline distT="0" distB="0" distL="0" distR="0" wp14:anchorId="092BEE9C" wp14:editId="2EA63A28">
            <wp:extent cx="8930640" cy="5775960"/>
            <wp:effectExtent l="0" t="0" r="3810" b="0"/>
            <wp:docPr id="922709629" name="Picture 3">
              <a:extLst xmlns:a="http://schemas.openxmlformats.org/drawingml/2006/main">
                <a:ext uri="{FF2B5EF4-FFF2-40B4-BE49-F238E27FC236}">
                  <a16:creationId xmlns:a16="http://schemas.microsoft.com/office/drawing/2014/main" id="{460587A6-1705-983D-D348-158AA8390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60587A6-1705-983D-D348-158AA8390605}"/>
                        </a:ext>
                      </a:extLst>
                    </pic:cNvPr>
                    <pic:cNvPicPr>
                      <a:picLocks noChangeAspect="1"/>
                    </pic:cNvPicPr>
                  </pic:nvPicPr>
                  <pic:blipFill>
                    <a:blip r:embed="rId21"/>
                    <a:stretch>
                      <a:fillRect/>
                    </a:stretch>
                  </pic:blipFill>
                  <pic:spPr>
                    <a:xfrm>
                      <a:off x="0" y="0"/>
                      <a:ext cx="8930640" cy="5775960"/>
                    </a:xfrm>
                    <a:prstGeom prst="rect">
                      <a:avLst/>
                    </a:prstGeom>
                  </pic:spPr>
                </pic:pic>
              </a:graphicData>
            </a:graphic>
          </wp:inline>
        </w:drawing>
      </w:r>
    </w:p>
    <w:p w14:paraId="0525C79E" w14:textId="3F5B04C7" w:rsidR="00B121FE" w:rsidRPr="00843F79" w:rsidRDefault="00BA617C" w:rsidP="001D6E0D">
      <w:pPr>
        <w:spacing w:after="200" w:line="276" w:lineRule="auto"/>
        <w:jc w:val="both"/>
        <w:rPr>
          <w:rFonts w:ascii="Calibri" w:hAnsi="Calibri"/>
          <w:b/>
          <w:caps/>
          <w:color w:val="FF0000"/>
          <w:sz w:val="22"/>
          <w:szCs w:val="22"/>
          <w:highlight w:val="yellow"/>
        </w:rPr>
      </w:pPr>
      <w:r w:rsidRPr="00917327">
        <w:rPr>
          <w:rFonts w:ascii="Arial" w:hAnsi="Arial" w:cs="Arial"/>
          <w:noProof/>
        </w:rPr>
        <w:lastRenderedPageBreak/>
        <mc:AlternateContent>
          <mc:Choice Requires="wps">
            <w:drawing>
              <wp:anchor distT="0" distB="0" distL="114300" distR="114300" simplePos="0" relativeHeight="251723776" behindDoc="0" locked="0" layoutInCell="1" allowOverlap="1" wp14:anchorId="3A2F207F" wp14:editId="3067A39B">
                <wp:simplePos x="0" y="0"/>
                <wp:positionH relativeFrom="column">
                  <wp:posOffset>5873643</wp:posOffset>
                </wp:positionH>
                <wp:positionV relativeFrom="paragraph">
                  <wp:posOffset>314405</wp:posOffset>
                </wp:positionV>
                <wp:extent cx="1931574" cy="972510"/>
                <wp:effectExtent l="38100" t="38100" r="107315" b="113665"/>
                <wp:wrapNone/>
                <wp:docPr id="640599776" name="Rounded Rectangle 8"/>
                <wp:cNvGraphicFramePr/>
                <a:graphic xmlns:a="http://schemas.openxmlformats.org/drawingml/2006/main">
                  <a:graphicData uri="http://schemas.microsoft.com/office/word/2010/wordprocessingShape">
                    <wps:wsp>
                      <wps:cNvSpPr/>
                      <wps:spPr>
                        <a:xfrm>
                          <a:off x="0" y="0"/>
                          <a:ext cx="1931574" cy="972510"/>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30BE633" w14:textId="77777777" w:rsidR="00BA617C" w:rsidRDefault="00BA617C" w:rsidP="00D536AD">
                            <w:pPr>
                              <w:rPr>
                                <w:b/>
                              </w:rPr>
                            </w:pPr>
                            <w:r>
                              <w:rPr>
                                <w:b/>
                              </w:rPr>
                              <w:t xml:space="preserve">Independent Custody Visiting &amp; Animal Welfare </w:t>
                            </w:r>
                          </w:p>
                          <w:p w14:paraId="19614B1F" w14:textId="528CEA78" w:rsidR="00D536AD" w:rsidRPr="00917327" w:rsidRDefault="00BA617C" w:rsidP="00D536AD">
                            <w:pPr>
                              <w:rPr>
                                <w:b/>
                              </w:rPr>
                            </w:pPr>
                            <w:r>
                              <w:rPr>
                                <w:b/>
                              </w:rPr>
                              <w:t>(Quarterly)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F207F" id="Rounded Rectangle 8" o:spid="_x0000_s1026" style="position:absolute;left:0;text-align:left;margin-left:462.5pt;margin-top:24.75pt;width:152.1pt;height:76.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" fillcolor="#e7e6e6 [3214]" strokecolor="black [3200]" strokeweight="1pt">
                <v:stroke joinstyle="miter"/>
                <v:shadow on="t" color="black" opacity="26214f" origin="-.5,-.5" offset=".74836mm,.74836mm"/>
                <v:textbox>
                  <w:txbxContent>
                    <w:p w14:paraId="030BE633" w14:textId="77777777" w:rsidR="00BA617C" w:rsidRDefault="00BA617C" w:rsidP="00D536AD">
                      <w:pPr>
                        <w:rPr>
                          <w:b/>
                        </w:rPr>
                      </w:pPr>
                      <w:r>
                        <w:rPr>
                          <w:b/>
                        </w:rPr>
                        <w:t xml:space="preserve">Independent Custody Visiting &amp; Animal Welfare </w:t>
                      </w:r>
                    </w:p>
                    <w:p w14:paraId="19614B1F" w14:textId="528CEA78" w:rsidR="00D536AD" w:rsidRPr="00917327" w:rsidRDefault="00BA617C" w:rsidP="00D536AD">
                      <w:pPr>
                        <w:rPr>
                          <w:b/>
                        </w:rPr>
                      </w:pPr>
                      <w:r>
                        <w:rPr>
                          <w:b/>
                        </w:rPr>
                        <w:t>(Quarterly)</w:t>
                      </w:r>
                    </w:p>
                  </w:txbxContent>
                </v:textbox>
              </v:roundrect>
            </w:pict>
          </mc:Fallback>
        </mc:AlternateContent>
      </w:r>
    </w:p>
    <w:p w14:paraId="2A2F4D73" w14:textId="7AE1B148" w:rsidR="00BE397F" w:rsidRPr="00917327" w:rsidRDefault="00BE397F" w:rsidP="00BE397F">
      <w:pPr>
        <w:rPr>
          <w:rFonts w:ascii="Arial" w:hAnsi="Arial" w:cs="Arial"/>
          <w:b/>
          <w:u w:val="single"/>
        </w:rPr>
      </w:pPr>
      <w:r w:rsidRPr="00917327">
        <w:rPr>
          <w:rFonts w:ascii="Arial" w:hAnsi="Arial" w:cs="Arial"/>
          <w:b/>
          <w:u w:val="single"/>
        </w:rPr>
        <w:t>OPCC Internal Governance Structure</w:t>
      </w:r>
    </w:p>
    <w:p w14:paraId="73BB1150" w14:textId="4E9A3922" w:rsidR="00BE397F" w:rsidRPr="00917327" w:rsidRDefault="00917327"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699200" behindDoc="0" locked="0" layoutInCell="1" allowOverlap="1" wp14:anchorId="08299595" wp14:editId="04E4A0D4">
                <wp:simplePos x="0" y="0"/>
                <wp:positionH relativeFrom="column">
                  <wp:posOffset>3580760</wp:posOffset>
                </wp:positionH>
                <wp:positionV relativeFrom="paragraph">
                  <wp:posOffset>31723</wp:posOffset>
                </wp:positionV>
                <wp:extent cx="1991360" cy="789119"/>
                <wp:effectExtent l="38100" t="38100" r="123190" b="106680"/>
                <wp:wrapNone/>
                <wp:docPr id="7" name="Rounded Rectangle 7"/>
                <wp:cNvGraphicFramePr/>
                <a:graphic xmlns:a="http://schemas.openxmlformats.org/drawingml/2006/main">
                  <a:graphicData uri="http://schemas.microsoft.com/office/word/2010/wordprocessingShape">
                    <wps:wsp>
                      <wps:cNvSpPr/>
                      <wps:spPr>
                        <a:xfrm>
                          <a:off x="0" y="0"/>
                          <a:ext cx="1991360" cy="789119"/>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1104ECC" w14:textId="77777777" w:rsidR="00BE397F" w:rsidRDefault="00BE397F" w:rsidP="00BE397F">
                            <w:pPr>
                              <w:spacing w:line="256" w:lineRule="auto"/>
                              <w:jc w:val="center"/>
                              <w:rPr>
                                <w:rFonts w:eastAsia="Calibri" w:hAnsi="Calibri" w:cs="Calibri"/>
                                <w:b/>
                                <w:bCs/>
                                <w:lang w:val="en-US"/>
                              </w:rPr>
                            </w:pPr>
                            <w:r w:rsidRPr="004E20F2">
                              <w:rPr>
                                <w:rFonts w:eastAsia="Calibri" w:hAnsi="Calibri" w:cs="Calibri"/>
                                <w:b/>
                                <w:bCs/>
                                <w:lang w:val="en-US"/>
                              </w:rPr>
                              <w:t xml:space="preserve">Executive Team Meeting </w:t>
                            </w:r>
                          </w:p>
                          <w:p w14:paraId="52650F8A" w14:textId="3A17276A" w:rsidR="00917327" w:rsidRDefault="00917327" w:rsidP="00BE397F">
                            <w:pPr>
                              <w:spacing w:line="256" w:lineRule="auto"/>
                              <w:jc w:val="center"/>
                              <w:rPr>
                                <w:rFonts w:eastAsia="Calibri" w:hAnsi="Calibri" w:cs="Calibri"/>
                                <w:b/>
                                <w:bCs/>
                                <w:lang w:val="en-US"/>
                              </w:rPr>
                            </w:pPr>
                            <w:r>
                              <w:rPr>
                                <w:rFonts w:eastAsia="Calibri" w:hAnsi="Calibri" w:cs="Calibri"/>
                                <w:b/>
                                <w:bCs/>
                                <w:lang w:val="en-US"/>
                              </w:rPr>
                              <w:t>Informal</w:t>
                            </w:r>
                          </w:p>
                          <w:p w14:paraId="4BE61206" w14:textId="19854668" w:rsidR="00917327" w:rsidRPr="004E20F2" w:rsidRDefault="00917327" w:rsidP="00BE397F">
                            <w:pPr>
                              <w:spacing w:line="256" w:lineRule="auto"/>
                              <w:jc w:val="center"/>
                              <w:rPr>
                                <w:rFonts w:eastAsia="Calibri" w:hAnsi="Calibri" w:cs="Calibri"/>
                                <w:b/>
                                <w:bCs/>
                                <w:lang w:val="en-US"/>
                              </w:rPr>
                            </w:pPr>
                            <w:r>
                              <w:rPr>
                                <w:rFonts w:eastAsia="Calibri" w:hAnsi="Calibri" w:cs="Calibri"/>
                                <w:b/>
                                <w:bCs/>
                                <w:lang w:val="en-US"/>
                              </w:rPr>
                              <w:t>(Weekly)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99595" id="Rounded Rectangle 7" o:spid="_x0000_s1027" style="position:absolute;margin-left:281.95pt;margin-top:2.5pt;width:156.8pt;height:6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" fillcolor="#e7e6e6 [3214]" strokecolor="black [3200]" strokeweight="1pt">
                <v:stroke joinstyle="miter"/>
                <v:shadow on="t" color="black" opacity="26214f" origin="-.5,-.5" offset=".74836mm,.74836mm"/>
                <v:textbox>
                  <w:txbxContent>
                    <w:p w14:paraId="61104ECC" w14:textId="77777777" w:rsidR="00BE397F" w:rsidRDefault="00BE397F" w:rsidP="00BE397F">
                      <w:pPr>
                        <w:spacing w:line="256" w:lineRule="auto"/>
                        <w:jc w:val="center"/>
                        <w:rPr>
                          <w:rFonts w:eastAsia="Calibri" w:hAnsi="Calibri" w:cs="Calibri"/>
                          <w:b/>
                          <w:bCs/>
                          <w:lang w:val="en-US"/>
                        </w:rPr>
                      </w:pPr>
                      <w:r w:rsidRPr="004E20F2">
                        <w:rPr>
                          <w:rFonts w:eastAsia="Calibri" w:hAnsi="Calibri" w:cs="Calibri"/>
                          <w:b/>
                          <w:bCs/>
                          <w:lang w:val="en-US"/>
                        </w:rPr>
                        <w:t xml:space="preserve">Executive Team Meeting </w:t>
                      </w:r>
                    </w:p>
                    <w:p w14:paraId="52650F8A" w14:textId="3A17276A" w:rsidR="00917327" w:rsidRDefault="00917327" w:rsidP="00BE397F">
                      <w:pPr>
                        <w:spacing w:line="256" w:lineRule="auto"/>
                        <w:jc w:val="center"/>
                        <w:rPr>
                          <w:rFonts w:eastAsia="Calibri" w:hAnsi="Calibri" w:cs="Calibri"/>
                          <w:b/>
                          <w:bCs/>
                          <w:lang w:val="en-US"/>
                        </w:rPr>
                      </w:pPr>
                      <w:r>
                        <w:rPr>
                          <w:rFonts w:eastAsia="Calibri" w:hAnsi="Calibri" w:cs="Calibri"/>
                          <w:b/>
                          <w:bCs/>
                          <w:lang w:val="en-US"/>
                        </w:rPr>
                        <w:t>Informal</w:t>
                      </w:r>
                    </w:p>
                    <w:p w14:paraId="4BE61206" w14:textId="19854668" w:rsidR="00917327" w:rsidRPr="004E20F2" w:rsidRDefault="00917327" w:rsidP="00BE397F">
                      <w:pPr>
                        <w:spacing w:line="256" w:lineRule="auto"/>
                        <w:jc w:val="center"/>
                        <w:rPr>
                          <w:rFonts w:eastAsia="Calibri" w:hAnsi="Calibri" w:cs="Calibri"/>
                          <w:b/>
                          <w:bCs/>
                          <w:lang w:val="en-US"/>
                        </w:rPr>
                      </w:pPr>
                      <w:r>
                        <w:rPr>
                          <w:rFonts w:eastAsia="Calibri" w:hAnsi="Calibri" w:cs="Calibri"/>
                          <w:b/>
                          <w:bCs/>
                          <w:lang w:val="en-US"/>
                        </w:rPr>
                        <w:t>(Weekly)</w:t>
                      </w:r>
                    </w:p>
                  </w:txbxContent>
                </v:textbox>
              </v:roundrect>
            </w:pict>
          </mc:Fallback>
        </mc:AlternateContent>
      </w:r>
      <w:r w:rsidR="00BE397F" w:rsidRPr="00917327">
        <w:rPr>
          <w:rFonts w:ascii="Arial" w:hAnsi="Arial" w:cs="Arial"/>
          <w:noProof/>
        </w:rPr>
        <mc:AlternateContent>
          <mc:Choice Requires="wps">
            <w:drawing>
              <wp:anchor distT="0" distB="0" distL="114300" distR="114300" simplePos="0" relativeHeight="251701248" behindDoc="0" locked="0" layoutInCell="1" allowOverlap="1" wp14:anchorId="3EF10DFA" wp14:editId="40B202FE">
                <wp:simplePos x="0" y="0"/>
                <wp:positionH relativeFrom="column">
                  <wp:posOffset>2628900</wp:posOffset>
                </wp:positionH>
                <wp:positionV relativeFrom="paragraph">
                  <wp:posOffset>946785</wp:posOffset>
                </wp:positionV>
                <wp:extent cx="6350" cy="12700"/>
                <wp:effectExtent l="0" t="0" r="31750" b="25400"/>
                <wp:wrapNone/>
                <wp:docPr id="1582645684" name="Straight Connector 1582645684"/>
                <wp:cNvGraphicFramePr/>
                <a:graphic xmlns:a="http://schemas.openxmlformats.org/drawingml/2006/main">
                  <a:graphicData uri="http://schemas.microsoft.com/office/word/2010/wordprocessingShape">
                    <wps:wsp>
                      <wps:cNvCnPr/>
                      <wps:spPr>
                        <a:xfrm flipH="1" flipV="1">
                          <a:off x="0" y="0"/>
                          <a:ext cx="6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86018" id="Straight Connector 1582645684" o:spid="_x0000_s1026" style="position:absolute;flip:x y;z-index:251701248;visibility:visible;mso-wrap-style:square;mso-wrap-distance-left:9pt;mso-wrap-distance-top:0;mso-wrap-distance-right:9pt;mso-wrap-distance-bottom:0;mso-position-horizontal:absolute;mso-position-horizontal-relative:text;mso-position-vertical:absolute;mso-position-vertical-relative:text" from="207pt,74.55pt" to="207.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" strokecolor="#4472c4 [3204]" strokeweight=".5pt">
                <v:stroke joinstyle="miter"/>
              </v:line>
            </w:pict>
          </mc:Fallback>
        </mc:AlternateContent>
      </w:r>
    </w:p>
    <w:p w14:paraId="6A94106A" w14:textId="0B1F88D0" w:rsidR="00BE397F" w:rsidRPr="00917327" w:rsidRDefault="008D4179"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05344" behindDoc="0" locked="0" layoutInCell="1" allowOverlap="1" wp14:anchorId="6DF691DA" wp14:editId="6E32FD98">
                <wp:simplePos x="0" y="0"/>
                <wp:positionH relativeFrom="column">
                  <wp:posOffset>153681</wp:posOffset>
                </wp:positionH>
                <wp:positionV relativeFrom="paragraph">
                  <wp:posOffset>179193</wp:posOffset>
                </wp:positionV>
                <wp:extent cx="2489200" cy="1065007"/>
                <wp:effectExtent l="38100" t="38100" r="120650" b="116205"/>
                <wp:wrapNone/>
                <wp:docPr id="1160818889" name="Rounded Rectangle 1"/>
                <wp:cNvGraphicFramePr/>
                <a:graphic xmlns:a="http://schemas.openxmlformats.org/drawingml/2006/main">
                  <a:graphicData uri="http://schemas.microsoft.com/office/word/2010/wordprocessingShape">
                    <wps:wsp>
                      <wps:cNvSpPr/>
                      <wps:spPr>
                        <a:xfrm>
                          <a:off x="0" y="0"/>
                          <a:ext cx="2489200" cy="1065007"/>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DEBB10F" w14:textId="77777777" w:rsidR="00BE397F" w:rsidRPr="00917327" w:rsidRDefault="00BE397F" w:rsidP="00BE397F">
                            <w:pPr>
                              <w:jc w:val="center"/>
                              <w:rPr>
                                <w:b/>
                              </w:rPr>
                            </w:pPr>
                            <w:r w:rsidRPr="00917327">
                              <w:rPr>
                                <w:b/>
                              </w:rPr>
                              <w:t xml:space="preserve">Planning and Performance Meeting </w:t>
                            </w:r>
                            <w:r w:rsidRPr="00917327">
                              <w:rPr>
                                <w:b/>
                              </w:rPr>
                              <w:br/>
                              <w:t>Formal</w:t>
                            </w:r>
                            <w:r w:rsidRPr="00917327">
                              <w:rPr>
                                <w:b/>
                              </w:rPr>
                              <w:br/>
                              <w:t>(Monthly)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691DA" id="Rounded Rectangle 1" o:spid="_x0000_s1028" style="position:absolute;margin-left:12.1pt;margin-top:14.1pt;width:196pt;height:8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" fillcolor="#e7e6e6 [3214]" strokecolor="black [3200]" strokeweight="1pt">
                <v:stroke joinstyle="miter"/>
                <v:shadow on="t" color="black" opacity="26214f" origin="-.5,-.5" offset=".74836mm,.74836mm"/>
                <v:textbox>
                  <w:txbxContent>
                    <w:p w14:paraId="5DEBB10F" w14:textId="77777777" w:rsidR="00BE397F" w:rsidRPr="00917327" w:rsidRDefault="00BE397F" w:rsidP="00BE397F">
                      <w:pPr>
                        <w:jc w:val="center"/>
                        <w:rPr>
                          <w:b/>
                        </w:rPr>
                      </w:pPr>
                      <w:r w:rsidRPr="00917327">
                        <w:rPr>
                          <w:b/>
                        </w:rPr>
                        <w:t xml:space="preserve">Planning and Performance Meeting </w:t>
                      </w:r>
                      <w:r w:rsidRPr="00917327">
                        <w:rPr>
                          <w:b/>
                        </w:rPr>
                        <w:br/>
                        <w:t>Formal</w:t>
                      </w:r>
                      <w:r w:rsidRPr="00917327">
                        <w:rPr>
                          <w:b/>
                        </w:rPr>
                        <w:br/>
                        <w:t>(Monthly)</w:t>
                      </w:r>
                    </w:p>
                  </w:txbxContent>
                </v:textbox>
              </v:roundrect>
            </w:pict>
          </mc:Fallback>
        </mc:AlternateContent>
      </w:r>
    </w:p>
    <w:p w14:paraId="4D469124" w14:textId="572BC9FF" w:rsidR="00BE397F" w:rsidRPr="00917327" w:rsidRDefault="00BE397F" w:rsidP="00BE397F">
      <w:pPr>
        <w:rPr>
          <w:rFonts w:ascii="Arial" w:hAnsi="Arial" w:cs="Arial"/>
        </w:rPr>
      </w:pPr>
    </w:p>
    <w:p w14:paraId="273AFBBB" w14:textId="51790D3A" w:rsidR="00BE397F" w:rsidRPr="00917327" w:rsidRDefault="00BE397F" w:rsidP="00BE397F">
      <w:pPr>
        <w:rPr>
          <w:rFonts w:ascii="Arial" w:hAnsi="Arial" w:cs="Arial"/>
        </w:rPr>
      </w:pPr>
    </w:p>
    <w:p w14:paraId="1CD7ECC2" w14:textId="16E37898" w:rsidR="00BE397F" w:rsidRPr="00917327" w:rsidRDefault="00BA617C"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25824" behindDoc="0" locked="0" layoutInCell="1" allowOverlap="1" wp14:anchorId="4DC44E8F" wp14:editId="2D6EB048">
                <wp:simplePos x="0" y="0"/>
                <wp:positionH relativeFrom="column">
                  <wp:posOffset>5532184</wp:posOffset>
                </wp:positionH>
                <wp:positionV relativeFrom="paragraph">
                  <wp:posOffset>87715</wp:posOffset>
                </wp:positionV>
                <wp:extent cx="499782" cy="525594"/>
                <wp:effectExtent l="38100" t="38100" r="52705" b="65405"/>
                <wp:wrapNone/>
                <wp:docPr id="770302537" name="Straight Arrow Connector 5"/>
                <wp:cNvGraphicFramePr/>
                <a:graphic xmlns:a="http://schemas.openxmlformats.org/drawingml/2006/main">
                  <a:graphicData uri="http://schemas.microsoft.com/office/word/2010/wordprocessingShape">
                    <wps:wsp>
                      <wps:cNvCnPr/>
                      <wps:spPr>
                        <a:xfrm flipH="1">
                          <a:off x="0" y="0"/>
                          <a:ext cx="499782" cy="52559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E8EC41" id="_x0000_t32" coordsize="21600,21600" o:spt="32" o:oned="t" path="m,l21600,21600e" filled="f">
                <v:path arrowok="t" fillok="f" o:connecttype="none"/>
                <o:lock v:ext="edit" shapetype="t"/>
              </v:shapetype>
              <v:shape id="Straight Arrow Connector 5" o:spid="_x0000_s1026" type="#_x0000_t32" style="position:absolute;margin-left:435.6pt;margin-top:6.9pt;width:39.35pt;height:41.4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" strokecolor="black [3200]" strokeweight=".5pt">
                <v:stroke startarrow="block" endarrow="block" joinstyle="miter"/>
              </v:shape>
            </w:pict>
          </mc:Fallback>
        </mc:AlternateContent>
      </w:r>
      <w:r w:rsidR="008D4179" w:rsidRPr="00917327">
        <w:rPr>
          <w:rFonts w:ascii="Arial" w:hAnsi="Arial" w:cs="Arial"/>
          <w:noProof/>
        </w:rPr>
        <mc:AlternateContent>
          <mc:Choice Requires="wps">
            <w:drawing>
              <wp:anchor distT="0" distB="0" distL="114300" distR="114300" simplePos="0" relativeHeight="251706368" behindDoc="0" locked="0" layoutInCell="1" allowOverlap="1" wp14:anchorId="431FD4E5" wp14:editId="2FEF9579">
                <wp:simplePos x="0" y="0"/>
                <wp:positionH relativeFrom="column">
                  <wp:posOffset>2630170</wp:posOffset>
                </wp:positionH>
                <wp:positionV relativeFrom="paragraph">
                  <wp:posOffset>156845</wp:posOffset>
                </wp:positionV>
                <wp:extent cx="919144" cy="682551"/>
                <wp:effectExtent l="38100" t="38100" r="52705" b="60960"/>
                <wp:wrapNone/>
                <wp:docPr id="163982506" name="Straight Arrow Connector 5"/>
                <wp:cNvGraphicFramePr/>
                <a:graphic xmlns:a="http://schemas.openxmlformats.org/drawingml/2006/main">
                  <a:graphicData uri="http://schemas.microsoft.com/office/word/2010/wordprocessingShape">
                    <wps:wsp>
                      <wps:cNvCnPr/>
                      <wps:spPr>
                        <a:xfrm>
                          <a:off x="0" y="0"/>
                          <a:ext cx="919144" cy="6825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C7864" id="Straight Arrow Connector 5" o:spid="_x0000_s1026" type="#_x0000_t32" style="position:absolute;margin-left:207.1pt;margin-top:12.35pt;width:72.35pt;height:5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" strokecolor="black [3200]" strokeweight=".5pt">
                <v:stroke startarrow="block" endarrow="block" joinstyle="miter"/>
              </v:shape>
            </w:pict>
          </mc:Fallback>
        </mc:AlternateContent>
      </w:r>
      <w:r w:rsidR="00917327">
        <w:rPr>
          <w:rFonts w:ascii="Arial" w:hAnsi="Arial" w:cs="Arial"/>
          <w:noProof/>
          <w14:ligatures w14:val="standardContextual"/>
        </w:rPr>
        <mc:AlternateContent>
          <mc:Choice Requires="wps">
            <w:drawing>
              <wp:anchor distT="0" distB="0" distL="114300" distR="114300" simplePos="0" relativeHeight="251714560" behindDoc="0" locked="0" layoutInCell="1" allowOverlap="1" wp14:anchorId="299D879C" wp14:editId="7CC6E449">
                <wp:simplePos x="0" y="0"/>
                <wp:positionH relativeFrom="column">
                  <wp:posOffset>4550485</wp:posOffset>
                </wp:positionH>
                <wp:positionV relativeFrom="paragraph">
                  <wp:posOffset>113404</wp:posOffset>
                </wp:positionV>
                <wp:extent cx="0" cy="494851"/>
                <wp:effectExtent l="76200" t="38100" r="57150" b="57785"/>
                <wp:wrapNone/>
                <wp:docPr id="860548187" name="Straight Arrow Connector 3"/>
                <wp:cNvGraphicFramePr/>
                <a:graphic xmlns:a="http://schemas.openxmlformats.org/drawingml/2006/main">
                  <a:graphicData uri="http://schemas.microsoft.com/office/word/2010/wordprocessingShape">
                    <wps:wsp>
                      <wps:cNvCnPr/>
                      <wps:spPr>
                        <a:xfrm>
                          <a:off x="0" y="0"/>
                          <a:ext cx="0" cy="49485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723F6" id="Straight Arrow Connector 3" o:spid="_x0000_s1026" type="#_x0000_t32" style="position:absolute;margin-left:358.3pt;margin-top:8.95pt;width:0;height:38.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" strokecolor="black [3213]" strokeweight=".5pt">
                <v:stroke startarrow="block" endarrow="block" joinstyle="miter"/>
              </v:shape>
            </w:pict>
          </mc:Fallback>
        </mc:AlternateContent>
      </w:r>
    </w:p>
    <w:p w14:paraId="22A28E51" w14:textId="2F9620A2" w:rsidR="00BE397F" w:rsidRPr="00917327" w:rsidRDefault="00F82FF1"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02272" behindDoc="0" locked="0" layoutInCell="1" allowOverlap="1" wp14:anchorId="5AA3FC9F" wp14:editId="2CDC9710">
                <wp:simplePos x="0" y="0"/>
                <wp:positionH relativeFrom="column">
                  <wp:posOffset>7407088</wp:posOffset>
                </wp:positionH>
                <wp:positionV relativeFrom="paragraph">
                  <wp:posOffset>61819</wp:posOffset>
                </wp:positionV>
                <wp:extent cx="1485900" cy="857250"/>
                <wp:effectExtent l="38100" t="38100" r="114300" b="114300"/>
                <wp:wrapNone/>
                <wp:docPr id="952320688" name="Rounded Rectangle 8"/>
                <wp:cNvGraphicFramePr/>
                <a:graphic xmlns:a="http://schemas.openxmlformats.org/drawingml/2006/main">
                  <a:graphicData uri="http://schemas.microsoft.com/office/word/2010/wordprocessingShape">
                    <wps:wsp>
                      <wps:cNvSpPr/>
                      <wps:spPr>
                        <a:xfrm>
                          <a:off x="0" y="0"/>
                          <a:ext cx="1485900" cy="857250"/>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E85F9B6" w14:textId="77777777" w:rsidR="00BE397F" w:rsidRPr="00917327" w:rsidRDefault="00BE397F" w:rsidP="00BE397F">
                            <w:pPr>
                              <w:jc w:val="center"/>
                              <w:rPr>
                                <w:b/>
                              </w:rPr>
                            </w:pPr>
                            <w:r w:rsidRPr="00917327">
                              <w:rPr>
                                <w:b/>
                              </w:rPr>
                              <w:t>Box Day Process</w:t>
                            </w:r>
                            <w:r w:rsidRPr="00917327">
                              <w:rPr>
                                <w:b/>
                              </w:rPr>
                              <w:br/>
                              <w:t xml:space="preserve">Formal </w:t>
                            </w:r>
                          </w:p>
                          <w:p w14:paraId="74C9BC97" w14:textId="76CFC48E" w:rsidR="00BE397F" w:rsidRPr="00917327" w:rsidRDefault="00BE397F" w:rsidP="00BE397F">
                            <w:pPr>
                              <w:jc w:val="center"/>
                              <w:rPr>
                                <w:b/>
                              </w:rPr>
                            </w:pPr>
                            <w:r w:rsidRPr="00917327">
                              <w:rPr>
                                <w:b/>
                              </w:rPr>
                              <w:t>(As required</w:t>
                            </w:r>
                            <w:r w:rsidR="00917327">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3FC9F" id="_x0000_s1029" style="position:absolute;margin-left:583.25pt;margin-top:4.85pt;width:117pt;height: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" fillcolor="#e7e6e6 [3214]" strokecolor="black [3200]" strokeweight="1pt">
                <v:stroke joinstyle="miter"/>
                <v:shadow on="t" color="black" opacity="26214f" origin="-.5,-.5" offset=".74836mm,.74836mm"/>
                <v:textbox>
                  <w:txbxContent>
                    <w:p w14:paraId="7E85F9B6" w14:textId="77777777" w:rsidR="00BE397F" w:rsidRPr="00917327" w:rsidRDefault="00BE397F" w:rsidP="00BE397F">
                      <w:pPr>
                        <w:jc w:val="center"/>
                        <w:rPr>
                          <w:b/>
                        </w:rPr>
                      </w:pPr>
                      <w:r w:rsidRPr="00917327">
                        <w:rPr>
                          <w:b/>
                        </w:rPr>
                        <w:t>Box Day Process</w:t>
                      </w:r>
                      <w:r w:rsidRPr="00917327">
                        <w:rPr>
                          <w:b/>
                        </w:rPr>
                        <w:br/>
                        <w:t xml:space="preserve">Formal </w:t>
                      </w:r>
                    </w:p>
                    <w:p w14:paraId="74C9BC97" w14:textId="76CFC48E" w:rsidR="00BE397F" w:rsidRPr="00917327" w:rsidRDefault="00BE397F" w:rsidP="00BE397F">
                      <w:pPr>
                        <w:jc w:val="center"/>
                        <w:rPr>
                          <w:b/>
                        </w:rPr>
                      </w:pPr>
                      <w:r w:rsidRPr="00917327">
                        <w:rPr>
                          <w:b/>
                        </w:rPr>
                        <w:t>(As required</w:t>
                      </w:r>
                      <w:r w:rsidR="00917327">
                        <w:rPr>
                          <w:b/>
                        </w:rPr>
                        <w:t>)</w:t>
                      </w:r>
                    </w:p>
                  </w:txbxContent>
                </v:textbox>
              </v:roundrect>
            </w:pict>
          </mc:Fallback>
        </mc:AlternateContent>
      </w:r>
    </w:p>
    <w:p w14:paraId="513A89F9" w14:textId="3CF584C2" w:rsidR="00BE397F" w:rsidRPr="00917327" w:rsidRDefault="00BE397F" w:rsidP="00BE397F">
      <w:pPr>
        <w:rPr>
          <w:rFonts w:ascii="Arial" w:hAnsi="Arial" w:cs="Arial"/>
        </w:rPr>
      </w:pPr>
    </w:p>
    <w:p w14:paraId="4DCBF969" w14:textId="1239A539" w:rsidR="00BE397F" w:rsidRPr="00917327" w:rsidRDefault="00917327"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08416" behindDoc="0" locked="0" layoutInCell="1" allowOverlap="1" wp14:anchorId="79D82E0E" wp14:editId="419ECF38">
                <wp:simplePos x="0" y="0"/>
                <wp:positionH relativeFrom="column">
                  <wp:posOffset>5626249</wp:posOffset>
                </wp:positionH>
                <wp:positionV relativeFrom="paragraph">
                  <wp:posOffset>77358</wp:posOffset>
                </wp:positionV>
                <wp:extent cx="1775012" cy="162149"/>
                <wp:effectExtent l="0" t="57150" r="15875" b="28575"/>
                <wp:wrapNone/>
                <wp:docPr id="1925755286" name="Straight Arrow Connector 7"/>
                <wp:cNvGraphicFramePr/>
                <a:graphic xmlns:a="http://schemas.openxmlformats.org/drawingml/2006/main">
                  <a:graphicData uri="http://schemas.microsoft.com/office/word/2010/wordprocessingShape">
                    <wps:wsp>
                      <wps:cNvCnPr/>
                      <wps:spPr>
                        <a:xfrm flipV="1">
                          <a:off x="0" y="0"/>
                          <a:ext cx="1775012" cy="1621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FB5B1" id="Straight Arrow Connector 7" o:spid="_x0000_s1026" type="#_x0000_t32" style="position:absolute;margin-left:443pt;margin-top:6.1pt;width:139.75pt;height:12.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" strokecolor="black [3200]" strokeweight=".5pt">
                <v:stroke endarrow="block" joinstyle="miter"/>
              </v:shape>
            </w:pict>
          </mc:Fallback>
        </mc:AlternateContent>
      </w:r>
      <w:r w:rsidRPr="00917327">
        <w:rPr>
          <w:rFonts w:ascii="Arial" w:hAnsi="Arial" w:cs="Arial"/>
          <w:noProof/>
        </w:rPr>
        <mc:AlternateContent>
          <mc:Choice Requires="wps">
            <w:drawing>
              <wp:anchor distT="0" distB="0" distL="114300" distR="114300" simplePos="0" relativeHeight="251696128" behindDoc="0" locked="0" layoutInCell="1" allowOverlap="1" wp14:anchorId="29F72EDA" wp14:editId="7EB80056">
                <wp:simplePos x="0" y="0"/>
                <wp:positionH relativeFrom="column">
                  <wp:posOffset>3550547</wp:posOffset>
                </wp:positionH>
                <wp:positionV relativeFrom="paragraph">
                  <wp:posOffset>81430</wp:posOffset>
                </wp:positionV>
                <wp:extent cx="2055136" cy="990600"/>
                <wp:effectExtent l="38100" t="38100" r="116840" b="114300"/>
                <wp:wrapNone/>
                <wp:docPr id="1684677930" name="Rounded Rectangle 1"/>
                <wp:cNvGraphicFramePr/>
                <a:graphic xmlns:a="http://schemas.openxmlformats.org/drawingml/2006/main">
                  <a:graphicData uri="http://schemas.microsoft.com/office/word/2010/wordprocessingShape">
                    <wps:wsp>
                      <wps:cNvSpPr/>
                      <wps:spPr>
                        <a:xfrm>
                          <a:off x="0" y="0"/>
                          <a:ext cx="2055136" cy="990600"/>
                        </a:xfrm>
                        <a:prstGeom prst="roundRect">
                          <a:avLst/>
                        </a:prstGeom>
                        <a:solidFill>
                          <a:schemeClr val="tx2">
                            <a:lumMod val="40000"/>
                            <a:lumOff val="60000"/>
                          </a:schemeClr>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65F327A" w14:textId="5C5AC629" w:rsidR="00BE397F" w:rsidRPr="00917327" w:rsidRDefault="00BE397F" w:rsidP="00BE397F">
                            <w:pPr>
                              <w:jc w:val="center"/>
                              <w:rPr>
                                <w:b/>
                              </w:rPr>
                            </w:pPr>
                            <w:r w:rsidRPr="00917327">
                              <w:rPr>
                                <w:b/>
                              </w:rPr>
                              <w:t xml:space="preserve">Strategic Management Board </w:t>
                            </w:r>
                            <w:r w:rsidRPr="00917327">
                              <w:rPr>
                                <w:b/>
                              </w:rPr>
                              <w:br/>
                              <w:t>Formal</w:t>
                            </w:r>
                            <w:r w:rsidRPr="00917327">
                              <w:rPr>
                                <w:b/>
                              </w:rPr>
                              <w:br/>
                            </w:r>
                            <w:r w:rsidRPr="008D4179">
                              <w:rPr>
                                <w:b/>
                              </w:rPr>
                              <w:t>(</w:t>
                            </w:r>
                            <w:r w:rsidR="008D4179" w:rsidRPr="008D4179">
                              <w:rPr>
                                <w:b/>
                              </w:rPr>
                              <w:t>Bi-Monthly)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72EDA" id="_x0000_s1030" style="position:absolute;margin-left:279.55pt;margin-top:6.4pt;width:161.8pt;height: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" fillcolor="#acb9ca [1311]" strokecolor="black [3200]" strokeweight="1pt">
                <v:stroke joinstyle="miter"/>
                <v:shadow on="t" color="black" opacity="26214f" origin="-.5,-.5" offset=".74836mm,.74836mm"/>
                <v:textbox>
                  <w:txbxContent>
                    <w:p w14:paraId="265F327A" w14:textId="5C5AC629" w:rsidR="00BE397F" w:rsidRPr="00917327" w:rsidRDefault="00BE397F" w:rsidP="00BE397F">
                      <w:pPr>
                        <w:jc w:val="center"/>
                        <w:rPr>
                          <w:b/>
                        </w:rPr>
                      </w:pPr>
                      <w:r w:rsidRPr="00917327">
                        <w:rPr>
                          <w:b/>
                        </w:rPr>
                        <w:t xml:space="preserve">Strategic Management Board </w:t>
                      </w:r>
                      <w:r w:rsidRPr="00917327">
                        <w:rPr>
                          <w:b/>
                        </w:rPr>
                        <w:br/>
                        <w:t>Formal</w:t>
                      </w:r>
                      <w:r w:rsidRPr="00917327">
                        <w:rPr>
                          <w:b/>
                        </w:rPr>
                        <w:br/>
                      </w:r>
                      <w:r w:rsidRPr="008D4179">
                        <w:rPr>
                          <w:b/>
                        </w:rPr>
                        <w:t>(</w:t>
                      </w:r>
                      <w:r w:rsidR="008D4179" w:rsidRPr="008D4179">
                        <w:rPr>
                          <w:b/>
                        </w:rPr>
                        <w:t>Bi-Monthly)</w:t>
                      </w:r>
                    </w:p>
                  </w:txbxContent>
                </v:textbox>
              </v:roundrect>
            </w:pict>
          </mc:Fallback>
        </mc:AlternateContent>
      </w:r>
    </w:p>
    <w:p w14:paraId="252C16D3" w14:textId="0DC51D28" w:rsidR="00BE397F" w:rsidRPr="00917327" w:rsidRDefault="00BE397F" w:rsidP="00BE397F">
      <w:pPr>
        <w:rPr>
          <w:rFonts w:ascii="Arial" w:hAnsi="Arial" w:cs="Arial"/>
        </w:rPr>
      </w:pPr>
    </w:p>
    <w:p w14:paraId="277462C9" w14:textId="663B8C7A" w:rsidR="00BE397F" w:rsidRPr="00917327" w:rsidRDefault="00BE397F" w:rsidP="00BE397F">
      <w:pPr>
        <w:rPr>
          <w:rFonts w:ascii="Arial" w:hAnsi="Arial" w:cs="Arial"/>
        </w:rPr>
      </w:pPr>
    </w:p>
    <w:p w14:paraId="36FE9375" w14:textId="450AFC28" w:rsidR="00BE397F" w:rsidRPr="00917327" w:rsidRDefault="008D4179"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19680" behindDoc="0" locked="0" layoutInCell="1" allowOverlap="1" wp14:anchorId="3CFDB8B6" wp14:editId="14EB6873">
                <wp:simplePos x="0" y="0"/>
                <wp:positionH relativeFrom="column">
                  <wp:posOffset>2250440</wp:posOffset>
                </wp:positionH>
                <wp:positionV relativeFrom="paragraph">
                  <wp:posOffset>118110</wp:posOffset>
                </wp:positionV>
                <wp:extent cx="1327785" cy="346710"/>
                <wp:effectExtent l="38100" t="57150" r="0" b="72390"/>
                <wp:wrapNone/>
                <wp:docPr id="1108587730" name="Straight Arrow Connector 5"/>
                <wp:cNvGraphicFramePr/>
                <a:graphic xmlns:a="http://schemas.openxmlformats.org/drawingml/2006/main">
                  <a:graphicData uri="http://schemas.microsoft.com/office/word/2010/wordprocessingShape">
                    <wps:wsp>
                      <wps:cNvCnPr/>
                      <wps:spPr>
                        <a:xfrm flipV="1">
                          <a:off x="0" y="0"/>
                          <a:ext cx="1327785" cy="34671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62C16" id="Straight Arrow Connector 5" o:spid="_x0000_s1026" type="#_x0000_t32" style="position:absolute;margin-left:177.2pt;margin-top:9.3pt;width:104.55pt;height:27.3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" strokecolor="black [3200]" strokeweight=".5pt">
                <v:stroke startarrow="block" endarrow="block" joinstyle="miter"/>
              </v:shape>
            </w:pict>
          </mc:Fallback>
        </mc:AlternateContent>
      </w:r>
      <w:r w:rsidRPr="00917327">
        <w:rPr>
          <w:rFonts w:ascii="Arial" w:hAnsi="Arial" w:cs="Arial"/>
          <w:noProof/>
        </w:rPr>
        <mc:AlternateContent>
          <mc:Choice Requires="wps">
            <w:drawing>
              <wp:anchor distT="0" distB="0" distL="114300" distR="114300" simplePos="0" relativeHeight="251717632" behindDoc="0" locked="0" layoutInCell="1" allowOverlap="1" wp14:anchorId="43D0813F" wp14:editId="7C712DF5">
                <wp:simplePos x="0" y="0"/>
                <wp:positionH relativeFrom="column">
                  <wp:posOffset>260985</wp:posOffset>
                </wp:positionH>
                <wp:positionV relativeFrom="paragraph">
                  <wp:posOffset>76835</wp:posOffset>
                </wp:positionV>
                <wp:extent cx="1991360" cy="788670"/>
                <wp:effectExtent l="38100" t="38100" r="123190" b="106680"/>
                <wp:wrapNone/>
                <wp:docPr id="79199408" name="Rounded Rectangle 7"/>
                <wp:cNvGraphicFramePr/>
                <a:graphic xmlns:a="http://schemas.openxmlformats.org/drawingml/2006/main">
                  <a:graphicData uri="http://schemas.microsoft.com/office/word/2010/wordprocessingShape">
                    <wps:wsp>
                      <wps:cNvSpPr/>
                      <wps:spPr>
                        <a:xfrm>
                          <a:off x="0" y="0"/>
                          <a:ext cx="1991360" cy="788670"/>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0E2668E" w14:textId="47130700" w:rsidR="008D4179" w:rsidRDefault="008D4179" w:rsidP="008D4179">
                            <w:pPr>
                              <w:spacing w:line="256" w:lineRule="auto"/>
                              <w:jc w:val="center"/>
                              <w:rPr>
                                <w:rFonts w:eastAsia="Calibri" w:hAnsi="Calibri" w:cs="Calibri"/>
                                <w:b/>
                                <w:bCs/>
                                <w:lang w:val="en-US"/>
                              </w:rPr>
                            </w:pPr>
                            <w:r>
                              <w:rPr>
                                <w:rFonts w:eastAsia="Calibri" w:hAnsi="Calibri" w:cs="Calibri"/>
                                <w:b/>
                                <w:bCs/>
                                <w:lang w:val="en-US"/>
                              </w:rPr>
                              <w:t>Commissioning Meeting</w:t>
                            </w:r>
                          </w:p>
                          <w:p w14:paraId="5885120D" w14:textId="76635371" w:rsidR="008D4179" w:rsidRPr="004E20F2" w:rsidRDefault="008D4179" w:rsidP="008D4179">
                            <w:pPr>
                              <w:spacing w:line="256" w:lineRule="auto"/>
                              <w:jc w:val="center"/>
                              <w:rPr>
                                <w:rFonts w:eastAsia="Calibri" w:hAnsi="Calibri" w:cs="Calibri"/>
                                <w:b/>
                                <w:bCs/>
                                <w:lang w:val="en-US"/>
                              </w:rPr>
                            </w:pPr>
                            <w:r>
                              <w:rPr>
                                <w:rFonts w:eastAsia="Calibri" w:hAnsi="Calibri" w:cs="Calibri"/>
                                <w:b/>
                                <w:bCs/>
                                <w:lang w:val="en-US"/>
                              </w:rPr>
                              <w:t>(Monthly)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0813F" id="_x0000_s1031" style="position:absolute;margin-left:20.55pt;margin-top:6.05pt;width:156.8pt;height:6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" fillcolor="#e7e6e6 [3214]" strokecolor="black [3200]" strokeweight="1pt">
                <v:stroke joinstyle="miter"/>
                <v:shadow on="t" color="black" opacity="26214f" origin="-.5,-.5" offset=".74836mm,.74836mm"/>
                <v:textbox>
                  <w:txbxContent>
                    <w:p w14:paraId="10E2668E" w14:textId="47130700" w:rsidR="008D4179" w:rsidRDefault="008D4179" w:rsidP="008D4179">
                      <w:pPr>
                        <w:spacing w:line="256" w:lineRule="auto"/>
                        <w:jc w:val="center"/>
                        <w:rPr>
                          <w:rFonts w:eastAsia="Calibri" w:hAnsi="Calibri" w:cs="Calibri"/>
                          <w:b/>
                          <w:bCs/>
                          <w:lang w:val="en-US"/>
                        </w:rPr>
                      </w:pPr>
                      <w:r>
                        <w:rPr>
                          <w:rFonts w:eastAsia="Calibri" w:hAnsi="Calibri" w:cs="Calibri"/>
                          <w:b/>
                          <w:bCs/>
                          <w:lang w:val="en-US"/>
                        </w:rPr>
                        <w:t>Commissioning Meeting</w:t>
                      </w:r>
                    </w:p>
                    <w:p w14:paraId="5885120D" w14:textId="76635371" w:rsidR="008D4179" w:rsidRPr="004E20F2" w:rsidRDefault="008D4179" w:rsidP="008D4179">
                      <w:pPr>
                        <w:spacing w:line="256" w:lineRule="auto"/>
                        <w:jc w:val="center"/>
                        <w:rPr>
                          <w:rFonts w:eastAsia="Calibri" w:hAnsi="Calibri" w:cs="Calibri"/>
                          <w:b/>
                          <w:bCs/>
                          <w:lang w:val="en-US"/>
                        </w:rPr>
                      </w:pPr>
                      <w:r>
                        <w:rPr>
                          <w:rFonts w:eastAsia="Calibri" w:hAnsi="Calibri" w:cs="Calibri"/>
                          <w:b/>
                          <w:bCs/>
                          <w:lang w:val="en-US"/>
                        </w:rPr>
                        <w:t>(Monthly)</w:t>
                      </w:r>
                    </w:p>
                  </w:txbxContent>
                </v:textbox>
              </v:roundrect>
            </w:pict>
          </mc:Fallback>
        </mc:AlternateContent>
      </w:r>
      <w:r w:rsidR="00917327" w:rsidRPr="00917327">
        <w:rPr>
          <w:rFonts w:ascii="Arial" w:hAnsi="Arial" w:cs="Arial"/>
          <w:noProof/>
        </w:rPr>
        <mc:AlternateContent>
          <mc:Choice Requires="wps">
            <w:drawing>
              <wp:anchor distT="0" distB="0" distL="114300" distR="114300" simplePos="0" relativeHeight="251712512" behindDoc="0" locked="0" layoutInCell="1" allowOverlap="1" wp14:anchorId="45972936" wp14:editId="18873C74">
                <wp:simplePos x="0" y="0"/>
                <wp:positionH relativeFrom="column">
                  <wp:posOffset>5599804</wp:posOffset>
                </wp:positionH>
                <wp:positionV relativeFrom="paragraph">
                  <wp:posOffset>162485</wp:posOffset>
                </wp:positionV>
                <wp:extent cx="1769184" cy="482600"/>
                <wp:effectExtent l="38100" t="57150" r="59690" b="69850"/>
                <wp:wrapNone/>
                <wp:docPr id="87764351" name="Straight Arrow Connector 12"/>
                <wp:cNvGraphicFramePr/>
                <a:graphic xmlns:a="http://schemas.openxmlformats.org/drawingml/2006/main">
                  <a:graphicData uri="http://schemas.microsoft.com/office/word/2010/wordprocessingShape">
                    <wps:wsp>
                      <wps:cNvCnPr/>
                      <wps:spPr>
                        <a:xfrm flipH="1" flipV="1">
                          <a:off x="0" y="0"/>
                          <a:ext cx="1769184" cy="482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2A56A05" id="Straight Arrow Connector 12" o:spid="_x0000_s1026" type="#_x0000_t32" style="position:absolute;margin-left:440.95pt;margin-top:12.8pt;width:139.3pt;height:38pt;flip:x y;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" strokecolor="black [3200]" strokeweight=".5pt">
                <v:stroke startarrow="block" endarrow="block" joinstyle="miter"/>
              </v:shape>
            </w:pict>
          </mc:Fallback>
        </mc:AlternateContent>
      </w:r>
    </w:p>
    <w:p w14:paraId="5F6BD28F" w14:textId="011372CC" w:rsidR="00BE397F" w:rsidRPr="00917327" w:rsidRDefault="00F82FF1" w:rsidP="00BE397F">
      <w:pP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726848" behindDoc="0" locked="0" layoutInCell="1" allowOverlap="1" wp14:anchorId="13914A39" wp14:editId="0D0966B2">
                <wp:simplePos x="0" y="0"/>
                <wp:positionH relativeFrom="column">
                  <wp:posOffset>7407344</wp:posOffset>
                </wp:positionH>
                <wp:positionV relativeFrom="paragraph">
                  <wp:posOffset>47924</wp:posOffset>
                </wp:positionV>
                <wp:extent cx="1459966" cy="929768"/>
                <wp:effectExtent l="38100" t="38100" r="121285" b="118110"/>
                <wp:wrapNone/>
                <wp:docPr id="1274958828" name="Rectangle: Rounded Corners 1"/>
                <wp:cNvGraphicFramePr/>
                <a:graphic xmlns:a="http://schemas.openxmlformats.org/drawingml/2006/main">
                  <a:graphicData uri="http://schemas.microsoft.com/office/word/2010/wordprocessingShape">
                    <wps:wsp>
                      <wps:cNvSpPr/>
                      <wps:spPr>
                        <a:xfrm>
                          <a:off x="0" y="0"/>
                          <a:ext cx="1459966" cy="929768"/>
                        </a:xfrm>
                        <a:prstGeom prst="roundRect">
                          <a:avLst/>
                        </a:prstGeom>
                        <a:solidFill>
                          <a:schemeClr val="bg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217C6B" w14:textId="77777777" w:rsidR="00F82FF1" w:rsidRPr="00F82FF1" w:rsidRDefault="00F82FF1" w:rsidP="00F82FF1">
                            <w:pPr>
                              <w:jc w:val="center"/>
                              <w:rPr>
                                <w:b/>
                                <w:color w:val="000000" w:themeColor="text1"/>
                              </w:rPr>
                            </w:pPr>
                            <w:r w:rsidRPr="00F82FF1">
                              <w:rPr>
                                <w:b/>
                                <w:color w:val="000000" w:themeColor="text1"/>
                              </w:rPr>
                              <w:t xml:space="preserve">Project Working Groups </w:t>
                            </w:r>
                            <w:r w:rsidRPr="00F82FF1">
                              <w:rPr>
                                <w:b/>
                                <w:color w:val="000000" w:themeColor="text1"/>
                              </w:rPr>
                              <w:br/>
                              <w:t>Informal</w:t>
                            </w:r>
                            <w:r w:rsidRPr="00F82FF1">
                              <w:rPr>
                                <w:b/>
                                <w:color w:val="000000" w:themeColor="text1"/>
                              </w:rPr>
                              <w:br/>
                              <w:t>(As required)</w:t>
                            </w:r>
                          </w:p>
                          <w:p w14:paraId="479610F9" w14:textId="77777777" w:rsidR="00F82FF1" w:rsidRDefault="00F82FF1" w:rsidP="00F82F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914A39" id="Rectangle: Rounded Corners 1" o:spid="_x0000_s1032" style="position:absolute;margin-left:583.25pt;margin-top:3.75pt;width:114.95pt;height:73.2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" fillcolor="#e7e6e6 [3214]" strokecolor="#09101d [484]" strokeweight="1pt">
                <v:stroke joinstyle="miter"/>
                <v:shadow on="t" color="black" opacity="26214f" origin="-.5,-.5" offset=".74836mm,.74836mm"/>
                <v:textbox>
                  <w:txbxContent>
                    <w:p w14:paraId="5E217C6B" w14:textId="77777777" w:rsidR="00F82FF1" w:rsidRPr="00F82FF1" w:rsidRDefault="00F82FF1" w:rsidP="00F82FF1">
                      <w:pPr>
                        <w:jc w:val="center"/>
                        <w:rPr>
                          <w:b/>
                          <w:color w:val="000000" w:themeColor="text1"/>
                        </w:rPr>
                      </w:pPr>
                      <w:r w:rsidRPr="00F82FF1">
                        <w:rPr>
                          <w:b/>
                          <w:color w:val="000000" w:themeColor="text1"/>
                        </w:rPr>
                        <w:t xml:space="preserve">Project Working Groups </w:t>
                      </w:r>
                      <w:r w:rsidRPr="00F82FF1">
                        <w:rPr>
                          <w:b/>
                          <w:color w:val="000000" w:themeColor="text1"/>
                        </w:rPr>
                        <w:br/>
                        <w:t>Informal</w:t>
                      </w:r>
                      <w:r w:rsidRPr="00F82FF1">
                        <w:rPr>
                          <w:b/>
                          <w:color w:val="000000" w:themeColor="text1"/>
                        </w:rPr>
                        <w:br/>
                        <w:t>(As required)</w:t>
                      </w:r>
                    </w:p>
                    <w:p w14:paraId="479610F9" w14:textId="77777777" w:rsidR="00F82FF1" w:rsidRDefault="00F82FF1" w:rsidP="00F82FF1">
                      <w:pPr>
                        <w:jc w:val="center"/>
                      </w:pPr>
                    </w:p>
                  </w:txbxContent>
                </v:textbox>
              </v:roundrect>
            </w:pict>
          </mc:Fallback>
        </mc:AlternateContent>
      </w:r>
    </w:p>
    <w:p w14:paraId="467996BC" w14:textId="4434461C" w:rsidR="00BE397F" w:rsidRPr="00917327" w:rsidRDefault="008D4179"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721728" behindDoc="0" locked="0" layoutInCell="1" allowOverlap="1" wp14:anchorId="737C7256" wp14:editId="2FEC1F0E">
                <wp:simplePos x="0" y="0"/>
                <wp:positionH relativeFrom="column">
                  <wp:posOffset>2575560</wp:posOffset>
                </wp:positionH>
                <wp:positionV relativeFrom="paragraph">
                  <wp:posOffset>110490</wp:posOffset>
                </wp:positionV>
                <wp:extent cx="1007745" cy="857250"/>
                <wp:effectExtent l="38100" t="38100" r="59055" b="57150"/>
                <wp:wrapNone/>
                <wp:docPr id="413357176" name="Straight Arrow Connector 5"/>
                <wp:cNvGraphicFramePr/>
                <a:graphic xmlns:a="http://schemas.openxmlformats.org/drawingml/2006/main">
                  <a:graphicData uri="http://schemas.microsoft.com/office/word/2010/wordprocessingShape">
                    <wps:wsp>
                      <wps:cNvCnPr/>
                      <wps:spPr>
                        <a:xfrm flipV="1">
                          <a:off x="0" y="0"/>
                          <a:ext cx="1007745" cy="8572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7FF85" id="Straight Arrow Connector 5" o:spid="_x0000_s1026" type="#_x0000_t32" style="position:absolute;margin-left:202.8pt;margin-top:8.7pt;width:79.35pt;height:6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" strokecolor="black [3200]" strokeweight=".5pt">
                <v:stroke startarrow="block" endarrow="block" joinstyle="miter"/>
              </v:shape>
            </w:pict>
          </mc:Fallback>
        </mc:AlternateContent>
      </w:r>
      <w:r w:rsidR="00917327">
        <w:rPr>
          <w:rFonts w:ascii="Arial" w:hAnsi="Arial" w:cs="Arial"/>
          <w:noProof/>
          <w14:ligatures w14:val="standardContextual"/>
        </w:rPr>
        <mc:AlternateContent>
          <mc:Choice Requires="wps">
            <w:drawing>
              <wp:anchor distT="0" distB="0" distL="114300" distR="114300" simplePos="0" relativeHeight="251715584" behindDoc="0" locked="0" layoutInCell="1" allowOverlap="1" wp14:anchorId="7D280588" wp14:editId="2DDD52CC">
                <wp:simplePos x="0" y="0"/>
                <wp:positionH relativeFrom="column">
                  <wp:posOffset>4551381</wp:posOffset>
                </wp:positionH>
                <wp:positionV relativeFrom="paragraph">
                  <wp:posOffset>174364</wp:posOffset>
                </wp:positionV>
                <wp:extent cx="0" cy="322430"/>
                <wp:effectExtent l="76200" t="38100" r="76200" b="59055"/>
                <wp:wrapNone/>
                <wp:docPr id="651936711" name="Straight Arrow Connector 4"/>
                <wp:cNvGraphicFramePr/>
                <a:graphic xmlns:a="http://schemas.openxmlformats.org/drawingml/2006/main">
                  <a:graphicData uri="http://schemas.microsoft.com/office/word/2010/wordprocessingShape">
                    <wps:wsp>
                      <wps:cNvCnPr/>
                      <wps:spPr>
                        <a:xfrm>
                          <a:off x="0" y="0"/>
                          <a:ext cx="0" cy="32243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A5887" id="Straight Arrow Connector 4" o:spid="_x0000_s1026" type="#_x0000_t32" style="position:absolute;margin-left:358.4pt;margin-top:13.75pt;width:0;height:25.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" strokecolor="black [3213]" strokeweight=".5pt">
                <v:stroke startarrow="block" endarrow="block" joinstyle="miter"/>
              </v:shape>
            </w:pict>
          </mc:Fallback>
        </mc:AlternateContent>
      </w:r>
    </w:p>
    <w:p w14:paraId="41987B85" w14:textId="34560585" w:rsidR="00BE397F" w:rsidRPr="00917327" w:rsidRDefault="00BE397F" w:rsidP="00BE397F">
      <w:pPr>
        <w:rPr>
          <w:rFonts w:ascii="Arial" w:hAnsi="Arial" w:cs="Arial"/>
        </w:rPr>
      </w:pPr>
    </w:p>
    <w:p w14:paraId="11C77343" w14:textId="70E30342" w:rsidR="00BE397F" w:rsidRPr="00917327" w:rsidRDefault="00917327" w:rsidP="00BE397F">
      <w:pPr>
        <w:rPr>
          <w:rFonts w:ascii="Arial" w:hAnsi="Arial" w:cs="Arial"/>
        </w:rPr>
      </w:pPr>
      <w:r w:rsidRPr="00917327">
        <w:rPr>
          <w:rFonts w:ascii="Arial" w:hAnsi="Arial" w:cs="Arial"/>
          <w:noProof/>
        </w:rPr>
        <mc:AlternateContent>
          <mc:Choice Requires="wps">
            <w:drawing>
              <wp:anchor distT="0" distB="0" distL="114300" distR="114300" simplePos="0" relativeHeight="251698176" behindDoc="0" locked="0" layoutInCell="1" allowOverlap="1" wp14:anchorId="1387AB17" wp14:editId="41AFCBD4">
                <wp:simplePos x="0" y="0"/>
                <wp:positionH relativeFrom="column">
                  <wp:posOffset>3788229</wp:posOffset>
                </wp:positionH>
                <wp:positionV relativeFrom="paragraph">
                  <wp:posOffset>145186</wp:posOffset>
                </wp:positionV>
                <wp:extent cx="1517650" cy="1169222"/>
                <wp:effectExtent l="38100" t="38100" r="120650" b="107315"/>
                <wp:wrapNone/>
                <wp:docPr id="6" name="Rounded Rectangle 6"/>
                <wp:cNvGraphicFramePr/>
                <a:graphic xmlns:a="http://schemas.openxmlformats.org/drawingml/2006/main">
                  <a:graphicData uri="http://schemas.microsoft.com/office/word/2010/wordprocessingShape">
                    <wps:wsp>
                      <wps:cNvSpPr/>
                      <wps:spPr>
                        <a:xfrm>
                          <a:off x="0" y="0"/>
                          <a:ext cx="1517650" cy="1169222"/>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61F089F" w14:textId="77777777" w:rsidR="00BE397F" w:rsidRPr="004E20F2" w:rsidRDefault="00BE397F" w:rsidP="00BE397F">
                            <w:pPr>
                              <w:spacing w:line="256" w:lineRule="auto"/>
                              <w:jc w:val="center"/>
                              <w:rPr>
                                <w:rFonts w:eastAsia="Calibri" w:hAnsi="Calibri" w:cs="Calibri"/>
                                <w:b/>
                                <w:bCs/>
                                <w:lang w:val="en-US"/>
                              </w:rPr>
                            </w:pPr>
                            <w:r w:rsidRPr="004E20F2">
                              <w:rPr>
                                <w:rFonts w:eastAsia="Calibri" w:hAnsi="Calibri" w:cs="Calibri"/>
                                <w:b/>
                                <w:bCs/>
                                <w:lang w:val="en-US"/>
                              </w:rPr>
                              <w:t xml:space="preserve">Managers Meeting </w:t>
                            </w:r>
                            <w:r w:rsidRPr="004E20F2">
                              <w:rPr>
                                <w:rFonts w:eastAsia="Calibri" w:hAnsi="Calibri" w:cs="Calibri"/>
                                <w:b/>
                                <w:bCs/>
                                <w:lang w:val="en-US"/>
                              </w:rPr>
                              <w:br/>
                              <w:t>Informal</w:t>
                            </w:r>
                            <w:r w:rsidRPr="004E20F2">
                              <w:rPr>
                                <w:rFonts w:eastAsia="Calibri" w:hAnsi="Calibri" w:cs="Calibri"/>
                                <w:b/>
                                <w:bCs/>
                                <w:lang w:val="en-US"/>
                              </w:rPr>
                              <w:br/>
                              <w:t>(Fortnightly)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87AB17" id="Rounded Rectangle 6" o:spid="_x0000_s1033" style="position:absolute;margin-left:298.3pt;margin-top:11.45pt;width:119.5pt;height:92.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" fillcolor="#e7e6e6 [3214]" strokecolor="black [3200]" strokeweight="1pt">
                <v:stroke joinstyle="miter"/>
                <v:shadow on="t" color="black" opacity="26214f" origin="-.5,-.5" offset=".74836mm,.74836mm"/>
                <v:textbox>
                  <w:txbxContent>
                    <w:p w14:paraId="061F089F" w14:textId="77777777" w:rsidR="00BE397F" w:rsidRPr="004E20F2" w:rsidRDefault="00BE397F" w:rsidP="00BE397F">
                      <w:pPr>
                        <w:spacing w:line="256" w:lineRule="auto"/>
                        <w:jc w:val="center"/>
                        <w:rPr>
                          <w:rFonts w:eastAsia="Calibri" w:hAnsi="Calibri" w:cs="Calibri"/>
                          <w:b/>
                          <w:bCs/>
                          <w:lang w:val="en-US"/>
                        </w:rPr>
                      </w:pPr>
                      <w:r w:rsidRPr="004E20F2">
                        <w:rPr>
                          <w:rFonts w:eastAsia="Calibri" w:hAnsi="Calibri" w:cs="Calibri"/>
                          <w:b/>
                          <w:bCs/>
                          <w:lang w:val="en-US"/>
                        </w:rPr>
                        <w:t xml:space="preserve">Managers Meeting </w:t>
                      </w:r>
                      <w:r w:rsidRPr="004E20F2">
                        <w:rPr>
                          <w:rFonts w:eastAsia="Calibri" w:hAnsi="Calibri" w:cs="Calibri"/>
                          <w:b/>
                          <w:bCs/>
                          <w:lang w:val="en-US"/>
                        </w:rPr>
                        <w:br/>
                        <w:t>Informal</w:t>
                      </w:r>
                      <w:r w:rsidRPr="004E20F2">
                        <w:rPr>
                          <w:rFonts w:eastAsia="Calibri" w:hAnsi="Calibri" w:cs="Calibri"/>
                          <w:b/>
                          <w:bCs/>
                          <w:lang w:val="en-US"/>
                        </w:rPr>
                        <w:br/>
                        <w:t>(Fortnightly)</w:t>
                      </w:r>
                    </w:p>
                  </w:txbxContent>
                </v:textbox>
              </v:roundrect>
            </w:pict>
          </mc:Fallback>
        </mc:AlternateContent>
      </w:r>
    </w:p>
    <w:p w14:paraId="2B9D91EE" w14:textId="351B85EE" w:rsidR="00BE397F" w:rsidRPr="00917327" w:rsidRDefault="00BE397F" w:rsidP="00BE397F">
      <w:pPr>
        <w:rPr>
          <w:rFonts w:ascii="Arial" w:hAnsi="Arial" w:cs="Arial"/>
        </w:rPr>
      </w:pPr>
    </w:p>
    <w:p w14:paraId="56F420F7" w14:textId="3F6F4306" w:rsidR="00BE397F" w:rsidRPr="00917327" w:rsidRDefault="00BE397F" w:rsidP="00BE397F">
      <w:pPr>
        <w:rPr>
          <w:rFonts w:ascii="Arial" w:hAnsi="Arial" w:cs="Arial"/>
        </w:rPr>
      </w:pPr>
    </w:p>
    <w:p w14:paraId="6EA184D6" w14:textId="70A3C55D" w:rsidR="00BE397F" w:rsidRPr="00917327" w:rsidRDefault="008D4179" w:rsidP="00BE397F">
      <w:pPr>
        <w:rPr>
          <w:rFonts w:ascii="Arial" w:hAnsi="Arial" w:cs="Arial"/>
        </w:rPr>
      </w:pPr>
      <w:r w:rsidRPr="00917327">
        <w:rPr>
          <w:rFonts w:ascii="Arial" w:hAnsi="Arial" w:cs="Arial"/>
          <w:noProof/>
          <w:color w:val="00B050"/>
        </w:rPr>
        <mc:AlternateContent>
          <mc:Choice Requires="wps">
            <w:drawing>
              <wp:anchor distT="0" distB="0" distL="114300" distR="114300" simplePos="0" relativeHeight="251710464" behindDoc="0" locked="0" layoutInCell="1" allowOverlap="1" wp14:anchorId="0E28DCED" wp14:editId="7BBA4E60">
                <wp:simplePos x="0" y="0"/>
                <wp:positionH relativeFrom="column">
                  <wp:posOffset>2576830</wp:posOffset>
                </wp:positionH>
                <wp:positionV relativeFrom="paragraph">
                  <wp:posOffset>91440</wp:posOffset>
                </wp:positionV>
                <wp:extent cx="1214120" cy="349885"/>
                <wp:effectExtent l="38100" t="57150" r="0" b="69215"/>
                <wp:wrapNone/>
                <wp:docPr id="1113518518" name="Straight Arrow Connector 9"/>
                <wp:cNvGraphicFramePr/>
                <a:graphic xmlns:a="http://schemas.openxmlformats.org/drawingml/2006/main">
                  <a:graphicData uri="http://schemas.microsoft.com/office/word/2010/wordprocessingShape">
                    <wps:wsp>
                      <wps:cNvCnPr/>
                      <wps:spPr>
                        <a:xfrm flipH="1">
                          <a:off x="0" y="0"/>
                          <a:ext cx="1214120" cy="3498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68B08" id="Straight Arrow Connector 9" o:spid="_x0000_s1026" type="#_x0000_t32" style="position:absolute;margin-left:202.9pt;margin-top:7.2pt;width:95.6pt;height:27.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" strokecolor="black [3200]" strokeweight=".5pt">
                <v:stroke startarrow="block" endarrow="block" joinstyle="miter"/>
              </v:shape>
            </w:pict>
          </mc:Fallback>
        </mc:AlternateContent>
      </w:r>
      <w:r w:rsidRPr="00917327">
        <w:rPr>
          <w:rFonts w:ascii="Arial" w:hAnsi="Arial" w:cs="Arial"/>
          <w:noProof/>
        </w:rPr>
        <mc:AlternateContent>
          <mc:Choice Requires="wps">
            <w:drawing>
              <wp:anchor distT="0" distB="0" distL="114300" distR="114300" simplePos="0" relativeHeight="251700224" behindDoc="0" locked="0" layoutInCell="1" allowOverlap="1" wp14:anchorId="6E5E9312" wp14:editId="59E06CFF">
                <wp:simplePos x="0" y="0"/>
                <wp:positionH relativeFrom="column">
                  <wp:posOffset>1052195</wp:posOffset>
                </wp:positionH>
                <wp:positionV relativeFrom="paragraph">
                  <wp:posOffset>72390</wp:posOffset>
                </wp:positionV>
                <wp:extent cx="1517650" cy="749300"/>
                <wp:effectExtent l="38100" t="38100" r="120650" b="107950"/>
                <wp:wrapNone/>
                <wp:docPr id="9" name="Rounded Rectangle 9"/>
                <wp:cNvGraphicFramePr/>
                <a:graphic xmlns:a="http://schemas.openxmlformats.org/drawingml/2006/main">
                  <a:graphicData uri="http://schemas.microsoft.com/office/word/2010/wordprocessingShape">
                    <wps:wsp>
                      <wps:cNvSpPr/>
                      <wps:spPr>
                        <a:xfrm>
                          <a:off x="0" y="0"/>
                          <a:ext cx="1517650" cy="749300"/>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59BD1AD" w14:textId="77777777" w:rsidR="00BE397F" w:rsidRPr="00917327" w:rsidRDefault="00BE397F" w:rsidP="00BE397F">
                            <w:pPr>
                              <w:jc w:val="center"/>
                              <w:rPr>
                                <w:b/>
                              </w:rPr>
                            </w:pPr>
                            <w:r w:rsidRPr="00917327">
                              <w:rPr>
                                <w:b/>
                              </w:rPr>
                              <w:t>Away Days (Quarterly)</w:t>
                            </w:r>
                            <w:r w:rsidRPr="00917327">
                              <w:rPr>
                                <w:b/>
                              </w:rPr>
                              <w:br/>
                              <w:t>Informal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E9312" id="Rounded Rectangle 9" o:spid="_x0000_s1034" style="position:absolute;margin-left:82.85pt;margin-top:5.7pt;width:119.5pt;height:59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" fillcolor="#e7e6e6 [3214]" strokecolor="black [3200]" strokeweight="1pt">
                <v:stroke joinstyle="miter"/>
                <v:shadow on="t" color="black" opacity="26214f" origin="-.5,-.5" offset=".74836mm,.74836mm"/>
                <v:textbox>
                  <w:txbxContent>
                    <w:p w14:paraId="459BD1AD" w14:textId="77777777" w:rsidR="00BE397F" w:rsidRPr="00917327" w:rsidRDefault="00BE397F" w:rsidP="00BE397F">
                      <w:pPr>
                        <w:jc w:val="center"/>
                        <w:rPr>
                          <w:b/>
                        </w:rPr>
                      </w:pPr>
                      <w:r w:rsidRPr="00917327">
                        <w:rPr>
                          <w:b/>
                        </w:rPr>
                        <w:t>Away Days (Quarterly)</w:t>
                      </w:r>
                      <w:r w:rsidRPr="00917327">
                        <w:rPr>
                          <w:b/>
                        </w:rPr>
                        <w:br/>
                        <w:t>Informal</w:t>
                      </w:r>
                    </w:p>
                  </w:txbxContent>
                </v:textbox>
              </v:roundrect>
            </w:pict>
          </mc:Fallback>
        </mc:AlternateContent>
      </w:r>
      <w:r w:rsidR="00917327" w:rsidRPr="00917327">
        <w:rPr>
          <w:rFonts w:ascii="Arial" w:hAnsi="Arial" w:cs="Arial"/>
          <w:noProof/>
        </w:rPr>
        <mc:AlternateContent>
          <mc:Choice Requires="wps">
            <w:drawing>
              <wp:anchor distT="0" distB="0" distL="114300" distR="114300" simplePos="0" relativeHeight="251713536" behindDoc="0" locked="0" layoutInCell="1" allowOverlap="1" wp14:anchorId="6AD35F76" wp14:editId="5CA7AABB">
                <wp:simplePos x="0" y="0"/>
                <wp:positionH relativeFrom="column">
                  <wp:posOffset>5277074</wp:posOffset>
                </wp:positionH>
                <wp:positionV relativeFrom="paragraph">
                  <wp:posOffset>89198</wp:posOffset>
                </wp:positionV>
                <wp:extent cx="1005392" cy="312719"/>
                <wp:effectExtent l="38100" t="38100" r="61595" b="68580"/>
                <wp:wrapNone/>
                <wp:docPr id="420706384" name="Straight Arrow Connector 13"/>
                <wp:cNvGraphicFramePr/>
                <a:graphic xmlns:a="http://schemas.openxmlformats.org/drawingml/2006/main">
                  <a:graphicData uri="http://schemas.microsoft.com/office/word/2010/wordprocessingShape">
                    <wps:wsp>
                      <wps:cNvCnPr/>
                      <wps:spPr>
                        <a:xfrm flipH="1" flipV="1">
                          <a:off x="0" y="0"/>
                          <a:ext cx="1005392" cy="312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69690" id="Straight Arrow Connector 13" o:spid="_x0000_s1026" type="#_x0000_t32" style="position:absolute;margin-left:415.5pt;margin-top:7pt;width:79.15pt;height:24.6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" strokecolor="black [3200]" strokeweight=".5pt">
                <v:stroke startarrow="block" endarrow="block" joinstyle="miter"/>
              </v:shape>
            </w:pict>
          </mc:Fallback>
        </mc:AlternateContent>
      </w:r>
      <w:r w:rsidR="00917327" w:rsidRPr="00917327">
        <w:rPr>
          <w:rFonts w:ascii="Arial" w:hAnsi="Arial" w:cs="Arial"/>
          <w:noProof/>
        </w:rPr>
        <mc:AlternateContent>
          <mc:Choice Requires="wps">
            <w:drawing>
              <wp:anchor distT="0" distB="0" distL="114300" distR="114300" simplePos="0" relativeHeight="251697152" behindDoc="0" locked="0" layoutInCell="1" allowOverlap="1" wp14:anchorId="4DB59769" wp14:editId="3295D269">
                <wp:simplePos x="0" y="0"/>
                <wp:positionH relativeFrom="column">
                  <wp:posOffset>6285230</wp:posOffset>
                </wp:positionH>
                <wp:positionV relativeFrom="paragraph">
                  <wp:posOffset>41910</wp:posOffset>
                </wp:positionV>
                <wp:extent cx="1517650" cy="749300"/>
                <wp:effectExtent l="38100" t="38100" r="120650" b="107950"/>
                <wp:wrapNone/>
                <wp:docPr id="2144676382" name="Rounded Rectangle 4"/>
                <wp:cNvGraphicFramePr/>
                <a:graphic xmlns:a="http://schemas.openxmlformats.org/drawingml/2006/main">
                  <a:graphicData uri="http://schemas.microsoft.com/office/word/2010/wordprocessingShape">
                    <wps:wsp>
                      <wps:cNvSpPr/>
                      <wps:spPr>
                        <a:xfrm>
                          <a:off x="0" y="0"/>
                          <a:ext cx="1517650" cy="749300"/>
                        </a:xfrm>
                        <a:prstGeom prst="roundRect">
                          <a:avLst/>
                        </a:prstGeom>
                        <a:solidFill>
                          <a:schemeClr val="bg2"/>
                        </a:solid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4B5714C" w14:textId="77777777" w:rsidR="00BE397F" w:rsidRPr="00917327" w:rsidRDefault="00BE397F" w:rsidP="00BE397F">
                            <w:pPr>
                              <w:jc w:val="center"/>
                              <w:rPr>
                                <w:b/>
                              </w:rPr>
                            </w:pPr>
                            <w:r w:rsidRPr="00917327">
                              <w:rPr>
                                <w:b/>
                              </w:rPr>
                              <w:t xml:space="preserve">Team Meetings </w:t>
                            </w:r>
                            <w:r w:rsidRPr="00917327">
                              <w:rPr>
                                <w:b/>
                              </w:rPr>
                              <w:br/>
                              <w:t>Informal</w:t>
                            </w:r>
                            <w:r w:rsidRPr="00917327">
                              <w:rPr>
                                <w:b/>
                              </w:rPr>
                              <w:br/>
                              <w:t>(Various)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B59769" id="Rounded Rectangle 4" o:spid="_x0000_s1035" style="position:absolute;margin-left:494.9pt;margin-top:3.3pt;width:119.5pt;height:59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" fillcolor="#e7e6e6 [3214]" strokecolor="black [3200]" strokeweight="1pt">
                <v:stroke joinstyle="miter"/>
                <v:shadow on="t" color="black" opacity="26214f" origin="-.5,-.5" offset=".74836mm,.74836mm"/>
                <v:textbox>
                  <w:txbxContent>
                    <w:p w14:paraId="14B5714C" w14:textId="77777777" w:rsidR="00BE397F" w:rsidRPr="00917327" w:rsidRDefault="00BE397F" w:rsidP="00BE397F">
                      <w:pPr>
                        <w:jc w:val="center"/>
                        <w:rPr>
                          <w:b/>
                        </w:rPr>
                      </w:pPr>
                      <w:r w:rsidRPr="00917327">
                        <w:rPr>
                          <w:b/>
                        </w:rPr>
                        <w:t xml:space="preserve">Team Meetings </w:t>
                      </w:r>
                      <w:r w:rsidRPr="00917327">
                        <w:rPr>
                          <w:b/>
                        </w:rPr>
                        <w:br/>
                        <w:t>Informal</w:t>
                      </w:r>
                      <w:r w:rsidRPr="00917327">
                        <w:rPr>
                          <w:b/>
                        </w:rPr>
                        <w:br/>
                        <w:t>(Various)</w:t>
                      </w:r>
                    </w:p>
                  </w:txbxContent>
                </v:textbox>
              </v:roundrect>
            </w:pict>
          </mc:Fallback>
        </mc:AlternateContent>
      </w:r>
    </w:p>
    <w:p w14:paraId="4571EF2B" w14:textId="149A5DF6" w:rsidR="00BE397F" w:rsidRPr="00917327" w:rsidRDefault="00BE397F" w:rsidP="00BE397F">
      <w:pPr>
        <w:rPr>
          <w:rFonts w:ascii="Arial" w:hAnsi="Arial" w:cs="Arial"/>
        </w:rPr>
      </w:pPr>
    </w:p>
    <w:p w14:paraId="31724EC0" w14:textId="6D682546" w:rsidR="00BE397F" w:rsidRPr="00917327" w:rsidRDefault="00BE397F" w:rsidP="001D6E0D">
      <w:pPr>
        <w:spacing w:after="200" w:line="276" w:lineRule="auto"/>
        <w:jc w:val="both"/>
        <w:rPr>
          <w:rFonts w:ascii="Arial" w:hAnsi="Arial" w:cs="Arial"/>
          <w:b/>
          <w:caps/>
          <w:color w:val="FF0000"/>
          <w:sz w:val="22"/>
          <w:szCs w:val="22"/>
          <w:highlight w:val="yellow"/>
        </w:rPr>
      </w:pPr>
    </w:p>
    <w:p w14:paraId="0B829DF3" w14:textId="24976A8B" w:rsidR="00BE397F" w:rsidRPr="00917327" w:rsidRDefault="00BE397F" w:rsidP="001D6E0D">
      <w:pPr>
        <w:spacing w:after="200" w:line="276" w:lineRule="auto"/>
        <w:jc w:val="both"/>
        <w:rPr>
          <w:rFonts w:ascii="Arial" w:hAnsi="Arial" w:cs="Arial"/>
          <w:b/>
          <w:caps/>
          <w:color w:val="FF0000"/>
          <w:sz w:val="22"/>
          <w:szCs w:val="22"/>
          <w:highlight w:val="yellow"/>
        </w:rPr>
      </w:pPr>
    </w:p>
    <w:p w14:paraId="620D3D0A" w14:textId="4000788C" w:rsidR="00BE397F" w:rsidRPr="00917327" w:rsidRDefault="00BE397F" w:rsidP="001D6E0D">
      <w:pPr>
        <w:spacing w:after="200" w:line="276" w:lineRule="auto"/>
        <w:jc w:val="both"/>
        <w:rPr>
          <w:rFonts w:ascii="Arial" w:hAnsi="Arial" w:cs="Arial"/>
          <w:b/>
          <w:caps/>
          <w:color w:val="FF0000"/>
          <w:sz w:val="22"/>
          <w:szCs w:val="22"/>
          <w:highlight w:val="yellow"/>
        </w:rPr>
      </w:pPr>
    </w:p>
    <w:p w14:paraId="5A3D7C7C" w14:textId="77777777" w:rsidR="00BE397F" w:rsidRPr="00917327" w:rsidRDefault="00BE397F" w:rsidP="001D6E0D">
      <w:pPr>
        <w:spacing w:after="200" w:line="276" w:lineRule="auto"/>
        <w:jc w:val="both"/>
        <w:rPr>
          <w:rFonts w:ascii="Arial" w:hAnsi="Arial" w:cs="Arial"/>
          <w:b/>
          <w:caps/>
          <w:color w:val="FF0000"/>
          <w:sz w:val="22"/>
          <w:szCs w:val="22"/>
          <w:highlight w:val="yellow"/>
        </w:rPr>
      </w:pPr>
    </w:p>
    <w:p w14:paraId="63B75D03" w14:textId="77777777" w:rsidR="00BE397F" w:rsidRDefault="00BE397F" w:rsidP="001D6E0D">
      <w:pPr>
        <w:spacing w:after="200" w:line="276" w:lineRule="auto"/>
        <w:jc w:val="both"/>
        <w:rPr>
          <w:rFonts w:ascii="Calibri" w:hAnsi="Calibri"/>
          <w:b/>
          <w:caps/>
          <w:color w:val="FF0000"/>
          <w:sz w:val="22"/>
          <w:szCs w:val="22"/>
          <w:highlight w:val="yellow"/>
        </w:rPr>
      </w:pPr>
    </w:p>
    <w:p w14:paraId="09945C4B" w14:textId="4CB54BA5" w:rsidR="00BE397F" w:rsidRPr="00843F79" w:rsidRDefault="00BE397F" w:rsidP="001D6E0D">
      <w:pPr>
        <w:spacing w:after="200" w:line="276" w:lineRule="auto"/>
        <w:jc w:val="both"/>
        <w:rPr>
          <w:rFonts w:ascii="Calibri" w:hAnsi="Calibri"/>
          <w:b/>
          <w:caps/>
          <w:color w:val="FF0000"/>
          <w:sz w:val="22"/>
          <w:szCs w:val="22"/>
          <w:highlight w:val="yellow"/>
        </w:rPr>
        <w:sectPr w:rsidR="00BE397F" w:rsidRPr="00843F79" w:rsidSect="000F1BE2">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FF0B300" w14:textId="77777777" w:rsidR="001D6E0D" w:rsidRDefault="001D6E0D" w:rsidP="001D6E0D">
      <w:pPr>
        <w:spacing w:after="200" w:line="276" w:lineRule="auto"/>
        <w:rPr>
          <w:rFonts w:ascii="Calibri" w:hAnsi="Calibri"/>
          <w:b/>
          <w:caps/>
          <w:sz w:val="22"/>
          <w:szCs w:val="22"/>
          <w:highlight w:val="yellow"/>
        </w:rPr>
      </w:pPr>
    </w:p>
    <w:p w14:paraId="2976E935" w14:textId="77777777" w:rsidR="00917327" w:rsidRDefault="00917327" w:rsidP="001D6E0D">
      <w:pPr>
        <w:spacing w:after="200" w:line="276" w:lineRule="auto"/>
        <w:rPr>
          <w:rFonts w:ascii="Calibri" w:hAnsi="Calibri"/>
          <w:b/>
          <w:caps/>
          <w:sz w:val="22"/>
          <w:szCs w:val="22"/>
          <w:highlight w:val="yellow"/>
        </w:rPr>
      </w:pPr>
    </w:p>
    <w:p w14:paraId="1BA56C4F" w14:textId="77777777" w:rsidR="00917327" w:rsidRPr="00951258" w:rsidRDefault="00917327" w:rsidP="001D6E0D">
      <w:pPr>
        <w:spacing w:after="200" w:line="276" w:lineRule="auto"/>
        <w:rPr>
          <w:rFonts w:ascii="Aptos" w:hAnsi="Aptos"/>
          <w:b/>
          <w:caps/>
          <w:sz w:val="22"/>
          <w:szCs w:val="22"/>
          <w:highlight w:val="yellow"/>
        </w:rPr>
        <w:sectPr w:rsidR="00917327" w:rsidRPr="00951258" w:rsidSect="000F1BE2">
          <w:type w:val="continuous"/>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BAD3417" w14:textId="412719BA" w:rsidR="00FB1CB4" w:rsidRPr="00951258" w:rsidRDefault="00FB1CB4" w:rsidP="00796890">
      <w:pPr>
        <w:pStyle w:val="Consulting1"/>
        <w:numPr>
          <w:ilvl w:val="0"/>
          <w:numId w:val="0"/>
        </w:numPr>
        <w:shd w:val="clear" w:color="auto" w:fill="2E74B5" w:themeFill="accent5" w:themeFillShade="BF"/>
        <w:tabs>
          <w:tab w:val="left" w:pos="720"/>
        </w:tabs>
        <w:jc w:val="center"/>
        <w:rPr>
          <w:rFonts w:ascii="Aptos" w:hAnsi="Aptos"/>
          <w:b/>
          <w:color w:val="F2F2F2" w:themeColor="background1" w:themeShade="F2"/>
          <w:sz w:val="22"/>
          <w:szCs w:val="22"/>
        </w:rPr>
      </w:pPr>
      <w:r w:rsidRPr="00951258">
        <w:rPr>
          <w:rFonts w:ascii="Aptos" w:hAnsi="Aptos"/>
          <w:b/>
          <w:color w:val="F2F2F2" w:themeColor="background1" w:themeShade="F2"/>
          <w:sz w:val="22"/>
          <w:szCs w:val="22"/>
        </w:rPr>
        <w:t>Part two: Review of effectiveness</w:t>
      </w:r>
      <w:r w:rsidR="00097751" w:rsidRPr="00951258">
        <w:rPr>
          <w:rFonts w:ascii="Aptos" w:hAnsi="Aptos"/>
          <w:b/>
          <w:color w:val="F2F2F2" w:themeColor="background1" w:themeShade="F2"/>
          <w:sz w:val="22"/>
          <w:szCs w:val="22"/>
        </w:rPr>
        <w:t xml:space="preserve"> and outcomes</w:t>
      </w:r>
    </w:p>
    <w:p w14:paraId="39E4DA36" w14:textId="77777777" w:rsidR="00135E81" w:rsidRDefault="00FB1CB4" w:rsidP="00FB1CB4">
      <w:pPr>
        <w:pStyle w:val="Default"/>
        <w:ind w:right="26"/>
        <w:jc w:val="both"/>
        <w:rPr>
          <w:rFonts w:ascii="Aptos" w:hAnsi="Aptos"/>
          <w:color w:val="auto"/>
          <w:sz w:val="22"/>
          <w:szCs w:val="22"/>
        </w:rPr>
      </w:pPr>
      <w:r w:rsidRPr="00951258">
        <w:rPr>
          <w:rFonts w:ascii="Aptos" w:hAnsi="Aptos"/>
          <w:color w:val="auto"/>
          <w:sz w:val="22"/>
          <w:szCs w:val="22"/>
        </w:rPr>
        <w:t xml:space="preserve">The Commissioner and Chief Constable have responsibility for conducting, </w:t>
      </w:r>
      <w:r w:rsidR="002B3C87" w:rsidRPr="00951258">
        <w:rPr>
          <w:rFonts w:ascii="Aptos" w:hAnsi="Aptos"/>
          <w:color w:val="auto"/>
          <w:sz w:val="22"/>
          <w:szCs w:val="22"/>
        </w:rPr>
        <w:t>usually</w:t>
      </w:r>
      <w:r w:rsidRPr="00951258">
        <w:rPr>
          <w:rFonts w:ascii="Aptos" w:hAnsi="Aptos"/>
          <w:color w:val="auto"/>
          <w:sz w:val="22"/>
          <w:szCs w:val="22"/>
        </w:rPr>
        <w:t xml:space="preserve"> annually, a review of the effectiveness of their governance framework including the system of internal control. </w:t>
      </w:r>
      <w:r w:rsidR="003F7EAF" w:rsidRPr="00951258">
        <w:rPr>
          <w:rFonts w:ascii="Aptos" w:hAnsi="Aptos"/>
          <w:color w:val="auto"/>
          <w:sz w:val="22"/>
          <w:szCs w:val="22"/>
        </w:rPr>
        <w:t xml:space="preserve"> </w:t>
      </w:r>
    </w:p>
    <w:p w14:paraId="1D6EADB0" w14:textId="77777777" w:rsidR="00135E81" w:rsidRDefault="00135E81" w:rsidP="00FB1CB4">
      <w:pPr>
        <w:pStyle w:val="Default"/>
        <w:ind w:right="26"/>
        <w:jc w:val="both"/>
        <w:rPr>
          <w:rFonts w:ascii="Aptos" w:hAnsi="Aptos"/>
          <w:color w:val="auto"/>
          <w:sz w:val="22"/>
          <w:szCs w:val="22"/>
        </w:rPr>
      </w:pPr>
    </w:p>
    <w:p w14:paraId="6EB43EE1" w14:textId="12A00B2F" w:rsidR="00FB1CB4" w:rsidRPr="00951258" w:rsidRDefault="00FB1CB4" w:rsidP="00FB1CB4">
      <w:pPr>
        <w:pStyle w:val="Default"/>
        <w:ind w:right="26"/>
        <w:jc w:val="both"/>
        <w:rPr>
          <w:rFonts w:ascii="Aptos" w:hAnsi="Aptos"/>
          <w:color w:val="auto"/>
          <w:sz w:val="22"/>
          <w:szCs w:val="22"/>
        </w:rPr>
      </w:pPr>
      <w:r w:rsidRPr="00951258">
        <w:rPr>
          <w:rFonts w:ascii="Aptos" w:hAnsi="Aptos"/>
          <w:color w:val="auto"/>
          <w:sz w:val="22"/>
          <w:szCs w:val="22"/>
        </w:rPr>
        <w:t>Th</w:t>
      </w:r>
      <w:r w:rsidR="00135E81">
        <w:rPr>
          <w:rFonts w:ascii="Aptos" w:hAnsi="Aptos"/>
          <w:color w:val="auto"/>
          <w:sz w:val="22"/>
          <w:szCs w:val="22"/>
        </w:rPr>
        <w:t>is</w:t>
      </w:r>
      <w:r w:rsidRPr="00951258">
        <w:rPr>
          <w:rFonts w:ascii="Aptos" w:hAnsi="Aptos"/>
          <w:color w:val="auto"/>
          <w:sz w:val="22"/>
          <w:szCs w:val="22"/>
        </w:rPr>
        <w:t xml:space="preserve"> review of effectiveness is informed by:</w:t>
      </w:r>
    </w:p>
    <w:p w14:paraId="13DD2691" w14:textId="1E2B8C0E" w:rsidR="00FB1CB4" w:rsidRPr="00951258" w:rsidRDefault="00697D2D"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C</w:t>
      </w:r>
      <w:r w:rsidR="00FB1CB4" w:rsidRPr="00951258">
        <w:rPr>
          <w:rFonts w:ascii="Aptos" w:hAnsi="Aptos"/>
          <w:color w:val="auto"/>
          <w:sz w:val="22"/>
          <w:szCs w:val="22"/>
        </w:rPr>
        <w:t xml:space="preserve">hief Officers and senior managers who have responsibility for the development and maintenance of the governance </w:t>
      </w:r>
      <w:proofErr w:type="gramStart"/>
      <w:r w:rsidR="00FB1CB4" w:rsidRPr="00951258">
        <w:rPr>
          <w:rFonts w:ascii="Aptos" w:hAnsi="Aptos"/>
          <w:color w:val="auto"/>
          <w:sz w:val="22"/>
          <w:szCs w:val="22"/>
        </w:rPr>
        <w:t>environment;</w:t>
      </w:r>
      <w:proofErr w:type="gramEnd"/>
    </w:p>
    <w:p w14:paraId="748F68CC" w14:textId="57B8D004" w:rsidR="005A79EA" w:rsidRPr="00951258" w:rsidRDefault="005A79EA"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 xml:space="preserve">the Board Assurance </w:t>
      </w:r>
      <w:proofErr w:type="gramStart"/>
      <w:r w:rsidRPr="00951258">
        <w:rPr>
          <w:rFonts w:ascii="Aptos" w:hAnsi="Aptos"/>
          <w:color w:val="auto"/>
          <w:sz w:val="22"/>
          <w:szCs w:val="22"/>
        </w:rPr>
        <w:t>Framework;</w:t>
      </w:r>
      <w:proofErr w:type="gramEnd"/>
      <w:r w:rsidRPr="00951258">
        <w:rPr>
          <w:rFonts w:ascii="Aptos" w:hAnsi="Aptos"/>
          <w:color w:val="auto"/>
          <w:sz w:val="22"/>
          <w:szCs w:val="22"/>
        </w:rPr>
        <w:t xml:space="preserve"> </w:t>
      </w:r>
    </w:p>
    <w:p w14:paraId="261D40A6" w14:textId="77777777" w:rsidR="00FB1CB4" w:rsidRPr="00951258" w:rsidRDefault="00FB1CB4"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 xml:space="preserve">the Internal Audit annual </w:t>
      </w:r>
      <w:proofErr w:type="gramStart"/>
      <w:r w:rsidRPr="00951258">
        <w:rPr>
          <w:rFonts w:ascii="Aptos" w:hAnsi="Aptos"/>
          <w:color w:val="auto"/>
          <w:sz w:val="22"/>
          <w:szCs w:val="22"/>
        </w:rPr>
        <w:t>report;</w:t>
      </w:r>
      <w:proofErr w:type="gramEnd"/>
    </w:p>
    <w:p w14:paraId="4B45EE14" w14:textId="77777777" w:rsidR="00FB1CB4" w:rsidRPr="00951258" w:rsidRDefault="00FB1CB4"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 xml:space="preserve">the annual report of the Joint Audit </w:t>
      </w:r>
      <w:proofErr w:type="gramStart"/>
      <w:r w:rsidRPr="00951258">
        <w:rPr>
          <w:rFonts w:ascii="Aptos" w:hAnsi="Aptos"/>
          <w:color w:val="auto"/>
          <w:sz w:val="22"/>
          <w:szCs w:val="22"/>
        </w:rPr>
        <w:t>Committee;</w:t>
      </w:r>
      <w:proofErr w:type="gramEnd"/>
    </w:p>
    <w:p w14:paraId="54CB63EF" w14:textId="77777777" w:rsidR="00FB1CB4" w:rsidRPr="00951258" w:rsidRDefault="00FB1CB4"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the view of the external auditor through the annual audit letter; and</w:t>
      </w:r>
    </w:p>
    <w:p w14:paraId="19C5AC88" w14:textId="77777777" w:rsidR="00FB1CB4" w:rsidRPr="00951258" w:rsidRDefault="00FB1CB4" w:rsidP="00B6452F">
      <w:pPr>
        <w:pStyle w:val="Default"/>
        <w:numPr>
          <w:ilvl w:val="0"/>
          <w:numId w:val="14"/>
        </w:numPr>
        <w:ind w:right="26"/>
        <w:jc w:val="both"/>
        <w:rPr>
          <w:rFonts w:ascii="Aptos" w:hAnsi="Aptos"/>
          <w:color w:val="auto"/>
          <w:sz w:val="22"/>
          <w:szCs w:val="22"/>
        </w:rPr>
      </w:pPr>
      <w:r w:rsidRPr="00951258">
        <w:rPr>
          <w:rFonts w:ascii="Aptos" w:hAnsi="Aptos"/>
          <w:color w:val="auto"/>
          <w:sz w:val="22"/>
          <w:szCs w:val="22"/>
        </w:rPr>
        <w:t xml:space="preserve">reports from other review inspectorates. </w:t>
      </w:r>
    </w:p>
    <w:p w14:paraId="7C5955A7" w14:textId="77777777" w:rsidR="003F7EAF" w:rsidRPr="00951258" w:rsidRDefault="003F7EAF" w:rsidP="00FB1CB4">
      <w:pPr>
        <w:pStyle w:val="Default"/>
        <w:ind w:right="26"/>
        <w:jc w:val="both"/>
        <w:rPr>
          <w:rFonts w:ascii="Aptos" w:hAnsi="Aptos"/>
          <w:sz w:val="22"/>
          <w:szCs w:val="22"/>
        </w:rPr>
      </w:pPr>
    </w:p>
    <w:p w14:paraId="06FDAFF8" w14:textId="1E95112F" w:rsidR="00702CA0" w:rsidRPr="00951258" w:rsidRDefault="00892CDF" w:rsidP="00FB1CB4">
      <w:pPr>
        <w:pStyle w:val="Default"/>
        <w:ind w:right="26"/>
        <w:jc w:val="both"/>
        <w:rPr>
          <w:rFonts w:ascii="Aptos" w:hAnsi="Aptos"/>
          <w:color w:val="auto"/>
          <w:sz w:val="22"/>
          <w:szCs w:val="22"/>
        </w:rPr>
      </w:pPr>
      <w:r w:rsidRPr="00951258">
        <w:rPr>
          <w:rFonts w:ascii="Aptos" w:hAnsi="Aptos"/>
          <w:sz w:val="22"/>
          <w:szCs w:val="22"/>
        </w:rPr>
        <w:t>T</w:t>
      </w:r>
      <w:r w:rsidR="00FB1CB4" w:rsidRPr="00951258">
        <w:rPr>
          <w:rFonts w:ascii="Aptos" w:hAnsi="Aptos"/>
          <w:sz w:val="22"/>
          <w:szCs w:val="22"/>
        </w:rPr>
        <w:t xml:space="preserve">his Joint Annual Governance Statement </w:t>
      </w:r>
      <w:r w:rsidR="00A1474D" w:rsidRPr="00951258">
        <w:rPr>
          <w:rFonts w:ascii="Aptos" w:hAnsi="Aptos"/>
          <w:sz w:val="22"/>
          <w:szCs w:val="22"/>
        </w:rPr>
        <w:t xml:space="preserve">[AGS] </w:t>
      </w:r>
      <w:r w:rsidR="0041408E" w:rsidRPr="00951258">
        <w:rPr>
          <w:rFonts w:ascii="Aptos" w:hAnsi="Aptos"/>
          <w:sz w:val="22"/>
          <w:szCs w:val="22"/>
        </w:rPr>
        <w:t>(</w:t>
      </w:r>
      <w:r w:rsidR="00FB1CB4" w:rsidRPr="00951258">
        <w:rPr>
          <w:rFonts w:ascii="Aptos" w:hAnsi="Aptos"/>
          <w:sz w:val="22"/>
          <w:szCs w:val="22"/>
        </w:rPr>
        <w:t>and the work undertaken in its preparation</w:t>
      </w:r>
      <w:r w:rsidR="0041408E" w:rsidRPr="00951258">
        <w:rPr>
          <w:rFonts w:ascii="Aptos" w:hAnsi="Aptos"/>
          <w:sz w:val="22"/>
          <w:szCs w:val="22"/>
        </w:rPr>
        <w:t>)</w:t>
      </w:r>
      <w:r w:rsidR="00FB1CB4" w:rsidRPr="00951258">
        <w:rPr>
          <w:rFonts w:ascii="Aptos" w:hAnsi="Aptos"/>
          <w:sz w:val="22"/>
          <w:szCs w:val="22"/>
        </w:rPr>
        <w:t xml:space="preserve"> is </w:t>
      </w:r>
      <w:r w:rsidR="00DD4905" w:rsidRPr="00951258">
        <w:rPr>
          <w:rFonts w:ascii="Aptos" w:hAnsi="Aptos"/>
          <w:sz w:val="22"/>
          <w:szCs w:val="22"/>
        </w:rPr>
        <w:t xml:space="preserve">itself </w:t>
      </w:r>
      <w:r w:rsidR="00FB1CB4" w:rsidRPr="00951258">
        <w:rPr>
          <w:rFonts w:ascii="Aptos" w:hAnsi="Aptos"/>
          <w:sz w:val="22"/>
          <w:szCs w:val="22"/>
        </w:rPr>
        <w:t>a tool in the self-evaluation by the Commissioner and the Chief Constable of their governance arrangements</w:t>
      </w:r>
      <w:r w:rsidR="00FB1CB4" w:rsidRPr="00951258">
        <w:rPr>
          <w:rFonts w:ascii="Aptos" w:hAnsi="Aptos"/>
          <w:color w:val="auto"/>
          <w:sz w:val="22"/>
          <w:szCs w:val="22"/>
        </w:rPr>
        <w:t xml:space="preserve">. </w:t>
      </w:r>
      <w:r w:rsidR="003F7EAF" w:rsidRPr="00951258">
        <w:rPr>
          <w:rFonts w:ascii="Aptos" w:hAnsi="Aptos"/>
          <w:color w:val="auto"/>
          <w:sz w:val="22"/>
          <w:szCs w:val="22"/>
        </w:rPr>
        <w:t xml:space="preserve"> </w:t>
      </w:r>
      <w:r w:rsidR="00702CA0" w:rsidRPr="00951258">
        <w:rPr>
          <w:rFonts w:ascii="Aptos" w:hAnsi="Aptos"/>
          <w:color w:val="auto"/>
          <w:sz w:val="22"/>
          <w:szCs w:val="22"/>
        </w:rPr>
        <w:t xml:space="preserve">The AGS is submitted to the </w:t>
      </w:r>
      <w:r w:rsidR="00B1352F" w:rsidRPr="00951258">
        <w:rPr>
          <w:rFonts w:ascii="Aptos" w:hAnsi="Aptos"/>
          <w:color w:val="auto"/>
          <w:sz w:val="22"/>
          <w:szCs w:val="22"/>
        </w:rPr>
        <w:t>Commissioner’s Strategic Management Board</w:t>
      </w:r>
      <w:r w:rsidR="00E347B2" w:rsidRPr="00951258">
        <w:rPr>
          <w:rFonts w:ascii="Aptos" w:hAnsi="Aptos"/>
          <w:color w:val="auto"/>
          <w:sz w:val="22"/>
          <w:szCs w:val="22"/>
        </w:rPr>
        <w:t>,</w:t>
      </w:r>
      <w:r w:rsidR="00B1352F" w:rsidRPr="00951258">
        <w:rPr>
          <w:rFonts w:ascii="Aptos" w:hAnsi="Aptos"/>
          <w:color w:val="auto"/>
          <w:sz w:val="22"/>
          <w:szCs w:val="22"/>
        </w:rPr>
        <w:t xml:space="preserve"> Chief Constable’s </w:t>
      </w:r>
      <w:r w:rsidR="00E347B2" w:rsidRPr="00951258">
        <w:rPr>
          <w:rFonts w:ascii="Aptos" w:hAnsi="Aptos"/>
          <w:color w:val="auto"/>
          <w:sz w:val="22"/>
          <w:szCs w:val="22"/>
        </w:rPr>
        <w:t xml:space="preserve">Formal Chief Officer Team Meeting </w:t>
      </w:r>
      <w:r w:rsidR="00702CA0" w:rsidRPr="00951258">
        <w:rPr>
          <w:rFonts w:ascii="Aptos" w:hAnsi="Aptos"/>
          <w:color w:val="auto"/>
          <w:sz w:val="22"/>
          <w:szCs w:val="22"/>
        </w:rPr>
        <w:t xml:space="preserve">and </w:t>
      </w:r>
      <w:r w:rsidR="0030424D" w:rsidRPr="00951258">
        <w:rPr>
          <w:rFonts w:ascii="Aptos" w:hAnsi="Aptos"/>
          <w:color w:val="auto"/>
          <w:sz w:val="22"/>
          <w:szCs w:val="22"/>
        </w:rPr>
        <w:t>Joint Audit Committee</w:t>
      </w:r>
      <w:r w:rsidR="00702CA0" w:rsidRPr="00951258">
        <w:rPr>
          <w:rFonts w:ascii="Aptos" w:hAnsi="Aptos"/>
          <w:color w:val="auto"/>
          <w:sz w:val="22"/>
          <w:szCs w:val="22"/>
        </w:rPr>
        <w:t xml:space="preserve"> before being approved at the Commissioner’s</w:t>
      </w:r>
      <w:r w:rsidR="00654371" w:rsidRPr="00951258">
        <w:rPr>
          <w:rFonts w:ascii="Aptos" w:hAnsi="Aptos"/>
          <w:color w:val="auto"/>
          <w:sz w:val="22"/>
          <w:szCs w:val="22"/>
        </w:rPr>
        <w:t xml:space="preserve"> </w:t>
      </w:r>
      <w:r w:rsidR="00702CA0" w:rsidRPr="00951258">
        <w:rPr>
          <w:rFonts w:ascii="Aptos" w:hAnsi="Aptos"/>
          <w:color w:val="auto"/>
          <w:sz w:val="22"/>
          <w:szCs w:val="22"/>
        </w:rPr>
        <w:t>SPB</w:t>
      </w:r>
      <w:r w:rsidR="00FF6863" w:rsidRPr="00951258">
        <w:rPr>
          <w:rFonts w:ascii="Aptos" w:hAnsi="Aptos"/>
          <w:color w:val="auto"/>
          <w:sz w:val="22"/>
          <w:szCs w:val="22"/>
        </w:rPr>
        <w:t>/ABB</w:t>
      </w:r>
      <w:r w:rsidR="009337C4" w:rsidRPr="00951258">
        <w:rPr>
          <w:rFonts w:ascii="Aptos" w:hAnsi="Aptos"/>
          <w:color w:val="auto"/>
          <w:sz w:val="22"/>
          <w:szCs w:val="22"/>
        </w:rPr>
        <w:t xml:space="preserve">. </w:t>
      </w:r>
      <w:r w:rsidR="003F7EAF" w:rsidRPr="00951258">
        <w:rPr>
          <w:rFonts w:ascii="Aptos" w:hAnsi="Aptos"/>
          <w:color w:val="auto"/>
          <w:sz w:val="22"/>
          <w:szCs w:val="22"/>
        </w:rPr>
        <w:t xml:space="preserve"> </w:t>
      </w:r>
      <w:r w:rsidR="009337C4" w:rsidRPr="00951258">
        <w:rPr>
          <w:rFonts w:ascii="Aptos" w:hAnsi="Aptos"/>
          <w:color w:val="auto"/>
          <w:sz w:val="22"/>
          <w:szCs w:val="22"/>
        </w:rPr>
        <w:t xml:space="preserve">Audit Wales also review the </w:t>
      </w:r>
      <w:r w:rsidR="006264C0" w:rsidRPr="00951258">
        <w:rPr>
          <w:rFonts w:ascii="Aptos" w:hAnsi="Aptos"/>
          <w:color w:val="auto"/>
          <w:sz w:val="22"/>
          <w:szCs w:val="22"/>
        </w:rPr>
        <w:t>AGS</w:t>
      </w:r>
      <w:r w:rsidR="009337C4" w:rsidRPr="00951258">
        <w:rPr>
          <w:rFonts w:ascii="Aptos" w:hAnsi="Aptos"/>
          <w:color w:val="auto"/>
          <w:sz w:val="22"/>
          <w:szCs w:val="22"/>
        </w:rPr>
        <w:t xml:space="preserve"> and </w:t>
      </w:r>
      <w:r w:rsidR="006264C0" w:rsidRPr="00951258">
        <w:rPr>
          <w:rFonts w:ascii="Aptos" w:hAnsi="Aptos"/>
          <w:color w:val="auto"/>
          <w:sz w:val="22"/>
          <w:szCs w:val="22"/>
        </w:rPr>
        <w:t xml:space="preserve">will </w:t>
      </w:r>
      <w:r w:rsidR="009337C4" w:rsidRPr="00951258">
        <w:rPr>
          <w:rFonts w:ascii="Aptos" w:hAnsi="Aptos"/>
          <w:color w:val="auto"/>
          <w:sz w:val="22"/>
          <w:szCs w:val="22"/>
        </w:rPr>
        <w:t xml:space="preserve">report (by exception) if it does not comply with requirements.  </w:t>
      </w:r>
    </w:p>
    <w:p w14:paraId="3DE59405" w14:textId="77777777" w:rsidR="000E3AA8" w:rsidRPr="00951258" w:rsidRDefault="000E3AA8" w:rsidP="00FB1CB4">
      <w:pPr>
        <w:pStyle w:val="Default"/>
        <w:ind w:right="26"/>
        <w:jc w:val="both"/>
        <w:rPr>
          <w:rFonts w:ascii="Aptos" w:hAnsi="Aptos"/>
          <w:color w:val="auto"/>
          <w:sz w:val="22"/>
          <w:szCs w:val="22"/>
        </w:rPr>
      </w:pPr>
    </w:p>
    <w:p w14:paraId="41978537" w14:textId="1D6E0907" w:rsidR="000E3AA8" w:rsidRPr="00951258" w:rsidRDefault="000E3AA8" w:rsidP="00656927">
      <w:pPr>
        <w:tabs>
          <w:tab w:val="left" w:pos="0"/>
        </w:tabs>
        <w:jc w:val="both"/>
        <w:rPr>
          <w:rFonts w:ascii="Aptos" w:hAnsi="Aptos" w:cs="Arial"/>
          <w:b/>
          <w:sz w:val="22"/>
          <w:szCs w:val="22"/>
        </w:rPr>
      </w:pPr>
      <w:r w:rsidRPr="00951258">
        <w:rPr>
          <w:rFonts w:ascii="Aptos" w:hAnsi="Aptos" w:cs="Arial"/>
          <w:b/>
          <w:sz w:val="22"/>
          <w:szCs w:val="22"/>
        </w:rPr>
        <w:t>E</w:t>
      </w:r>
      <w:r w:rsidR="00656927" w:rsidRPr="00951258">
        <w:rPr>
          <w:rFonts w:ascii="Aptos" w:hAnsi="Aptos" w:cs="Arial"/>
          <w:b/>
          <w:sz w:val="22"/>
          <w:szCs w:val="22"/>
        </w:rPr>
        <w:t>FFECTIVE</w:t>
      </w:r>
      <w:r w:rsidRPr="00951258">
        <w:rPr>
          <w:rFonts w:ascii="Aptos" w:hAnsi="Aptos" w:cs="Arial"/>
          <w:b/>
          <w:sz w:val="22"/>
          <w:szCs w:val="22"/>
        </w:rPr>
        <w:t xml:space="preserve"> R</w:t>
      </w:r>
      <w:r w:rsidR="00656927" w:rsidRPr="00951258">
        <w:rPr>
          <w:rFonts w:ascii="Aptos" w:hAnsi="Aptos" w:cs="Arial"/>
          <w:b/>
          <w:sz w:val="22"/>
          <w:szCs w:val="22"/>
        </w:rPr>
        <w:t>EVIEW OF INTERNAL GOVERNANCE ARRANGEMENTS</w:t>
      </w:r>
      <w:r w:rsidRPr="00951258">
        <w:rPr>
          <w:rFonts w:ascii="Aptos" w:hAnsi="Aptos" w:cs="Arial"/>
          <w:b/>
          <w:sz w:val="22"/>
          <w:szCs w:val="22"/>
        </w:rPr>
        <w:t xml:space="preserve">   </w:t>
      </w:r>
    </w:p>
    <w:p w14:paraId="75E797FF" w14:textId="77777777" w:rsidR="000E3AA8" w:rsidRPr="00951258" w:rsidRDefault="000E3AA8" w:rsidP="00FB1CB4">
      <w:pPr>
        <w:pStyle w:val="Default"/>
        <w:ind w:right="26"/>
        <w:jc w:val="both"/>
        <w:rPr>
          <w:rFonts w:ascii="Aptos" w:hAnsi="Aptos"/>
          <w:sz w:val="22"/>
          <w:szCs w:val="22"/>
        </w:rPr>
      </w:pPr>
    </w:p>
    <w:p w14:paraId="083845CE" w14:textId="77777777" w:rsidR="00D452D5" w:rsidRPr="00951258" w:rsidRDefault="000E3AA8" w:rsidP="00FB1CB4">
      <w:pPr>
        <w:pStyle w:val="Default"/>
        <w:ind w:right="26"/>
        <w:jc w:val="both"/>
        <w:rPr>
          <w:rFonts w:ascii="Aptos" w:hAnsi="Aptos"/>
          <w:sz w:val="22"/>
          <w:szCs w:val="22"/>
        </w:rPr>
      </w:pPr>
      <w:r w:rsidRPr="00951258">
        <w:rPr>
          <w:rFonts w:ascii="Aptos" w:hAnsi="Aptos"/>
          <w:sz w:val="22"/>
          <w:szCs w:val="22"/>
        </w:rPr>
        <w:t>The preceding page</w:t>
      </w:r>
      <w:r w:rsidR="002058A6" w:rsidRPr="00951258">
        <w:rPr>
          <w:rFonts w:ascii="Aptos" w:hAnsi="Aptos"/>
          <w:sz w:val="22"/>
          <w:szCs w:val="22"/>
        </w:rPr>
        <w:t>s</w:t>
      </w:r>
      <w:r w:rsidRPr="00951258">
        <w:rPr>
          <w:rFonts w:ascii="Aptos" w:hAnsi="Aptos"/>
          <w:sz w:val="22"/>
          <w:szCs w:val="22"/>
        </w:rPr>
        <w:t xml:space="preserve"> highlight</w:t>
      </w:r>
      <w:r w:rsidR="002058A6" w:rsidRPr="00951258">
        <w:rPr>
          <w:rFonts w:ascii="Aptos" w:hAnsi="Aptos"/>
          <w:sz w:val="22"/>
          <w:szCs w:val="22"/>
        </w:rPr>
        <w:t xml:space="preserve"> </w:t>
      </w:r>
      <w:r w:rsidRPr="00951258">
        <w:rPr>
          <w:rFonts w:ascii="Aptos" w:hAnsi="Aptos"/>
          <w:sz w:val="22"/>
          <w:szCs w:val="22"/>
        </w:rPr>
        <w:t>the meeting structure</w:t>
      </w:r>
      <w:r w:rsidR="002058A6" w:rsidRPr="00951258">
        <w:rPr>
          <w:rFonts w:ascii="Aptos" w:hAnsi="Aptos"/>
          <w:sz w:val="22"/>
          <w:szCs w:val="22"/>
        </w:rPr>
        <w:t xml:space="preserve">s of both the OPCC and Chief Constable.  The following paragraphs </w:t>
      </w:r>
      <w:r w:rsidR="00D452D5" w:rsidRPr="00951258">
        <w:rPr>
          <w:rFonts w:ascii="Aptos" w:hAnsi="Aptos"/>
          <w:sz w:val="22"/>
          <w:szCs w:val="22"/>
        </w:rPr>
        <w:t>confirm the most recent reviews of the effectiveness of the respective governance meeting arrangements.</w:t>
      </w:r>
    </w:p>
    <w:p w14:paraId="6A8D132F" w14:textId="77777777" w:rsidR="00D452D5" w:rsidRPr="00951258" w:rsidRDefault="00D452D5" w:rsidP="00FB1CB4">
      <w:pPr>
        <w:pStyle w:val="Default"/>
        <w:ind w:right="26"/>
        <w:jc w:val="both"/>
        <w:rPr>
          <w:rFonts w:ascii="Aptos" w:hAnsi="Aptos"/>
          <w:sz w:val="22"/>
          <w:szCs w:val="22"/>
        </w:rPr>
      </w:pPr>
    </w:p>
    <w:p w14:paraId="09931F13" w14:textId="77777777" w:rsidR="00D452D5" w:rsidRPr="00951258" w:rsidRDefault="00D452D5" w:rsidP="00FB1CB4">
      <w:pPr>
        <w:pStyle w:val="Default"/>
        <w:ind w:right="26"/>
        <w:jc w:val="both"/>
        <w:rPr>
          <w:rFonts w:ascii="Aptos" w:hAnsi="Aptos"/>
          <w:b/>
          <w:bCs/>
          <w:sz w:val="22"/>
          <w:szCs w:val="22"/>
        </w:rPr>
      </w:pPr>
      <w:r w:rsidRPr="00951258">
        <w:rPr>
          <w:rFonts w:ascii="Aptos" w:hAnsi="Aptos"/>
          <w:b/>
          <w:bCs/>
          <w:sz w:val="22"/>
          <w:szCs w:val="22"/>
        </w:rPr>
        <w:t xml:space="preserve">OPCC </w:t>
      </w:r>
    </w:p>
    <w:p w14:paraId="02C471D6" w14:textId="77777777" w:rsidR="0099448E" w:rsidRDefault="00D452D5" w:rsidP="00FB1CB4">
      <w:pPr>
        <w:pStyle w:val="Default"/>
        <w:ind w:right="26"/>
        <w:jc w:val="both"/>
        <w:rPr>
          <w:rFonts w:ascii="Aptos" w:hAnsi="Aptos"/>
          <w:sz w:val="22"/>
          <w:szCs w:val="22"/>
        </w:rPr>
      </w:pPr>
      <w:r w:rsidRPr="00951258">
        <w:rPr>
          <w:rFonts w:ascii="Aptos" w:hAnsi="Aptos"/>
          <w:sz w:val="22"/>
          <w:szCs w:val="22"/>
        </w:rPr>
        <w:t xml:space="preserve">The Head of Assurance and Compliance within the OPCC is responsible for undertaking periodic reviews as to the effectiveness of OPCC governance.  These reviews are two-fold, encompassing a review of the OPCC internal meeting </w:t>
      </w:r>
      <w:r w:rsidR="005847EC" w:rsidRPr="00951258">
        <w:rPr>
          <w:rFonts w:ascii="Aptos" w:hAnsi="Aptos"/>
          <w:sz w:val="22"/>
          <w:szCs w:val="22"/>
        </w:rPr>
        <w:t>governance</w:t>
      </w:r>
      <w:r w:rsidRPr="00951258">
        <w:rPr>
          <w:rFonts w:ascii="Aptos" w:hAnsi="Aptos"/>
          <w:sz w:val="22"/>
          <w:szCs w:val="22"/>
        </w:rPr>
        <w:t xml:space="preserve"> </w:t>
      </w:r>
      <w:r w:rsidR="005847EC" w:rsidRPr="00951258">
        <w:rPr>
          <w:rFonts w:ascii="Aptos" w:hAnsi="Aptos"/>
          <w:sz w:val="22"/>
          <w:szCs w:val="22"/>
        </w:rPr>
        <w:t>arrangements</w:t>
      </w:r>
      <w:r w:rsidRPr="00951258">
        <w:rPr>
          <w:rFonts w:ascii="Aptos" w:hAnsi="Aptos"/>
          <w:sz w:val="22"/>
          <w:szCs w:val="22"/>
        </w:rPr>
        <w:t xml:space="preserve"> as well as a review of how the Commissioner (and in part the OPCC) hold the Chief Constable account through meeting’s governance. </w:t>
      </w:r>
    </w:p>
    <w:p w14:paraId="22B65AB8" w14:textId="77777777" w:rsidR="0099448E" w:rsidRDefault="0099448E" w:rsidP="00FB1CB4">
      <w:pPr>
        <w:pStyle w:val="Default"/>
        <w:ind w:right="26"/>
        <w:jc w:val="both"/>
        <w:rPr>
          <w:rFonts w:ascii="Aptos" w:hAnsi="Aptos"/>
          <w:sz w:val="22"/>
          <w:szCs w:val="22"/>
        </w:rPr>
      </w:pPr>
    </w:p>
    <w:p w14:paraId="706192B7" w14:textId="454FD54A" w:rsidR="00BE0663" w:rsidRPr="00951258" w:rsidRDefault="00D452D5" w:rsidP="00FB1CB4">
      <w:pPr>
        <w:pStyle w:val="Default"/>
        <w:ind w:right="26"/>
        <w:jc w:val="both"/>
        <w:rPr>
          <w:rFonts w:ascii="Aptos" w:hAnsi="Aptos"/>
          <w:sz w:val="22"/>
          <w:szCs w:val="22"/>
        </w:rPr>
      </w:pPr>
      <w:r w:rsidRPr="00951258">
        <w:rPr>
          <w:rFonts w:ascii="Aptos" w:hAnsi="Aptos"/>
          <w:sz w:val="22"/>
          <w:szCs w:val="22"/>
        </w:rPr>
        <w:t>The</w:t>
      </w:r>
      <w:r w:rsidR="00BE0663" w:rsidRPr="00951258">
        <w:rPr>
          <w:rFonts w:ascii="Aptos" w:hAnsi="Aptos"/>
          <w:sz w:val="22"/>
          <w:szCs w:val="22"/>
        </w:rPr>
        <w:t xml:space="preserve"> </w:t>
      </w:r>
      <w:r w:rsidR="00D00BE8" w:rsidRPr="00951258">
        <w:rPr>
          <w:rFonts w:ascii="Aptos" w:hAnsi="Aptos"/>
          <w:sz w:val="22"/>
          <w:szCs w:val="22"/>
        </w:rPr>
        <w:t>2022</w:t>
      </w:r>
      <w:r w:rsidRPr="00951258">
        <w:rPr>
          <w:rFonts w:ascii="Aptos" w:hAnsi="Aptos"/>
          <w:sz w:val="22"/>
          <w:szCs w:val="22"/>
        </w:rPr>
        <w:t xml:space="preserve"> review </w:t>
      </w:r>
      <w:r w:rsidR="001F0B7B">
        <w:rPr>
          <w:rFonts w:ascii="Aptos" w:hAnsi="Aptos"/>
          <w:sz w:val="22"/>
          <w:szCs w:val="22"/>
        </w:rPr>
        <w:t xml:space="preserve">made some recommendations </w:t>
      </w:r>
      <w:r w:rsidR="000879D1">
        <w:rPr>
          <w:rFonts w:ascii="Aptos" w:hAnsi="Aptos"/>
          <w:sz w:val="22"/>
          <w:szCs w:val="22"/>
        </w:rPr>
        <w:t xml:space="preserve">with a view to maximising </w:t>
      </w:r>
      <w:r w:rsidR="0043069E">
        <w:rPr>
          <w:rFonts w:ascii="Aptos" w:hAnsi="Aptos"/>
          <w:sz w:val="22"/>
          <w:szCs w:val="22"/>
        </w:rPr>
        <w:t>accountability and transparency of these arrangements, notably as regards</w:t>
      </w:r>
      <w:r w:rsidR="00BE0663" w:rsidRPr="00951258">
        <w:rPr>
          <w:rFonts w:ascii="Aptos" w:hAnsi="Aptos"/>
          <w:sz w:val="22"/>
          <w:szCs w:val="22"/>
        </w:rPr>
        <w:t>:</w:t>
      </w:r>
    </w:p>
    <w:p w14:paraId="26A59BFD" w14:textId="62BB2930" w:rsidR="00BE0663" w:rsidRPr="0099448E" w:rsidRDefault="00BE0663" w:rsidP="00FB1CB4">
      <w:pPr>
        <w:pStyle w:val="Default"/>
        <w:ind w:right="26"/>
        <w:jc w:val="both"/>
        <w:rPr>
          <w:rFonts w:ascii="Aptos" w:hAnsi="Aptos"/>
          <w:i/>
          <w:iCs/>
          <w:sz w:val="22"/>
          <w:szCs w:val="22"/>
        </w:rPr>
      </w:pPr>
      <w:r w:rsidRPr="0099448E">
        <w:rPr>
          <w:rFonts w:ascii="Aptos" w:hAnsi="Aptos"/>
          <w:i/>
          <w:iCs/>
          <w:sz w:val="22"/>
          <w:szCs w:val="22"/>
        </w:rPr>
        <w:t>Internal OPCC</w:t>
      </w:r>
    </w:p>
    <w:p w14:paraId="419E33FD" w14:textId="3F39C7FD" w:rsidR="00BE0663" w:rsidRPr="0099448E" w:rsidRDefault="00BE0663" w:rsidP="00BE0663">
      <w:pPr>
        <w:pStyle w:val="Default"/>
        <w:numPr>
          <w:ilvl w:val="0"/>
          <w:numId w:val="34"/>
        </w:numPr>
        <w:ind w:right="26"/>
        <w:jc w:val="both"/>
        <w:rPr>
          <w:rFonts w:ascii="Aptos" w:hAnsi="Aptos"/>
          <w:i/>
          <w:iCs/>
          <w:sz w:val="22"/>
          <w:szCs w:val="22"/>
        </w:rPr>
      </w:pPr>
      <w:r w:rsidRPr="0099448E">
        <w:rPr>
          <w:rFonts w:ascii="Aptos" w:hAnsi="Aptos"/>
          <w:i/>
          <w:iCs/>
          <w:sz w:val="22"/>
          <w:szCs w:val="22"/>
        </w:rPr>
        <w:t xml:space="preserve">Strategic Management </w:t>
      </w:r>
      <w:proofErr w:type="gramStart"/>
      <w:r w:rsidRPr="0099448E">
        <w:rPr>
          <w:rFonts w:ascii="Aptos" w:hAnsi="Aptos"/>
          <w:i/>
          <w:iCs/>
          <w:sz w:val="22"/>
          <w:szCs w:val="22"/>
        </w:rPr>
        <w:t>Board;</w:t>
      </w:r>
      <w:proofErr w:type="gramEnd"/>
    </w:p>
    <w:p w14:paraId="4DB43A7B" w14:textId="5B274B43" w:rsidR="00BE0663" w:rsidRPr="0099448E" w:rsidRDefault="00BE0663" w:rsidP="00BE0663">
      <w:pPr>
        <w:pStyle w:val="Default"/>
        <w:numPr>
          <w:ilvl w:val="0"/>
          <w:numId w:val="34"/>
        </w:numPr>
        <w:ind w:right="26"/>
        <w:jc w:val="both"/>
        <w:rPr>
          <w:rFonts w:ascii="Aptos" w:hAnsi="Aptos"/>
          <w:i/>
          <w:iCs/>
          <w:sz w:val="22"/>
          <w:szCs w:val="22"/>
        </w:rPr>
      </w:pPr>
      <w:r w:rsidRPr="0099448E">
        <w:rPr>
          <w:rFonts w:ascii="Aptos" w:hAnsi="Aptos"/>
          <w:i/>
          <w:iCs/>
          <w:sz w:val="22"/>
          <w:szCs w:val="22"/>
        </w:rPr>
        <w:t>Planning and Performance Meeting; and</w:t>
      </w:r>
    </w:p>
    <w:p w14:paraId="5F7D00EA" w14:textId="0D7F2ECC" w:rsidR="00BE0663" w:rsidRPr="0099448E" w:rsidRDefault="00BE0663" w:rsidP="00BE0663">
      <w:pPr>
        <w:pStyle w:val="Default"/>
        <w:numPr>
          <w:ilvl w:val="0"/>
          <w:numId w:val="34"/>
        </w:numPr>
        <w:ind w:right="26"/>
        <w:jc w:val="both"/>
        <w:rPr>
          <w:rFonts w:ascii="Aptos" w:hAnsi="Aptos"/>
          <w:i/>
          <w:iCs/>
          <w:sz w:val="22"/>
          <w:szCs w:val="22"/>
        </w:rPr>
      </w:pPr>
      <w:r w:rsidRPr="0099448E">
        <w:rPr>
          <w:rFonts w:ascii="Aptos" w:hAnsi="Aptos"/>
          <w:i/>
          <w:iCs/>
          <w:sz w:val="22"/>
          <w:szCs w:val="22"/>
        </w:rPr>
        <w:t>Estate Strategy Board.</w:t>
      </w:r>
    </w:p>
    <w:p w14:paraId="5279041D" w14:textId="75EB43F9" w:rsidR="00D452D5" w:rsidRPr="0099448E" w:rsidRDefault="00BE0663" w:rsidP="00FB1CB4">
      <w:pPr>
        <w:pStyle w:val="Default"/>
        <w:ind w:right="26"/>
        <w:jc w:val="both"/>
        <w:rPr>
          <w:rFonts w:ascii="Aptos" w:hAnsi="Aptos"/>
          <w:i/>
          <w:iCs/>
          <w:sz w:val="22"/>
          <w:szCs w:val="22"/>
        </w:rPr>
      </w:pPr>
      <w:r w:rsidRPr="0099448E">
        <w:rPr>
          <w:rFonts w:ascii="Aptos" w:hAnsi="Aptos"/>
          <w:i/>
          <w:iCs/>
          <w:sz w:val="22"/>
          <w:szCs w:val="22"/>
        </w:rPr>
        <w:t xml:space="preserve">OPCC  </w:t>
      </w:r>
      <w:r w:rsidR="00D452D5" w:rsidRPr="0099448E">
        <w:rPr>
          <w:rFonts w:ascii="Aptos" w:hAnsi="Aptos"/>
          <w:i/>
          <w:iCs/>
          <w:sz w:val="22"/>
          <w:szCs w:val="22"/>
        </w:rPr>
        <w:t xml:space="preserve"> </w:t>
      </w:r>
    </w:p>
    <w:p w14:paraId="646318CD" w14:textId="77777777" w:rsidR="00BE0663" w:rsidRPr="0099448E" w:rsidRDefault="00BE0663" w:rsidP="00BE0663">
      <w:pPr>
        <w:pStyle w:val="Default"/>
        <w:numPr>
          <w:ilvl w:val="0"/>
          <w:numId w:val="35"/>
        </w:numPr>
        <w:ind w:right="26"/>
        <w:jc w:val="both"/>
        <w:rPr>
          <w:rFonts w:ascii="Aptos" w:hAnsi="Aptos"/>
          <w:i/>
          <w:iCs/>
          <w:sz w:val="22"/>
          <w:szCs w:val="22"/>
        </w:rPr>
      </w:pPr>
      <w:r w:rsidRPr="0099448E">
        <w:rPr>
          <w:rFonts w:ascii="Aptos" w:hAnsi="Aptos"/>
          <w:i/>
          <w:iCs/>
          <w:sz w:val="22"/>
          <w:szCs w:val="22"/>
        </w:rPr>
        <w:t>Commissioner and Chief Constable’s 1:1s; and</w:t>
      </w:r>
    </w:p>
    <w:p w14:paraId="4AB727A4" w14:textId="48BB64C3" w:rsidR="00BE0663" w:rsidRPr="0099448E" w:rsidRDefault="00BE0663" w:rsidP="00BE0663">
      <w:pPr>
        <w:pStyle w:val="Default"/>
        <w:numPr>
          <w:ilvl w:val="0"/>
          <w:numId w:val="35"/>
        </w:numPr>
        <w:ind w:right="26"/>
        <w:jc w:val="both"/>
        <w:rPr>
          <w:rFonts w:ascii="Aptos" w:hAnsi="Aptos"/>
          <w:i/>
          <w:iCs/>
          <w:sz w:val="22"/>
          <w:szCs w:val="22"/>
        </w:rPr>
      </w:pPr>
      <w:r w:rsidRPr="0099448E">
        <w:rPr>
          <w:rFonts w:ascii="Aptos" w:hAnsi="Aptos"/>
          <w:i/>
          <w:iCs/>
          <w:sz w:val="22"/>
          <w:szCs w:val="22"/>
        </w:rPr>
        <w:t>OPCC Executive team meeting with Force Chief Officers.</w:t>
      </w:r>
    </w:p>
    <w:p w14:paraId="322ADDDC" w14:textId="77777777" w:rsidR="00D452D5" w:rsidRPr="00951258" w:rsidRDefault="00D452D5" w:rsidP="00FB1CB4">
      <w:pPr>
        <w:pStyle w:val="Default"/>
        <w:ind w:right="26"/>
        <w:jc w:val="both"/>
        <w:rPr>
          <w:rFonts w:ascii="Aptos" w:hAnsi="Aptos"/>
          <w:b/>
          <w:bCs/>
          <w:sz w:val="22"/>
          <w:szCs w:val="22"/>
        </w:rPr>
      </w:pPr>
    </w:p>
    <w:p w14:paraId="0CF5B908" w14:textId="3568DFEE" w:rsidR="005317B0" w:rsidRPr="00951258" w:rsidRDefault="005317B0" w:rsidP="00FB1CB4">
      <w:pPr>
        <w:pStyle w:val="Default"/>
        <w:ind w:right="26"/>
        <w:jc w:val="both"/>
        <w:rPr>
          <w:rFonts w:ascii="Aptos" w:hAnsi="Aptos"/>
          <w:sz w:val="22"/>
          <w:szCs w:val="22"/>
        </w:rPr>
      </w:pPr>
      <w:r w:rsidRPr="00951258">
        <w:rPr>
          <w:rFonts w:ascii="Aptos" w:hAnsi="Aptos"/>
          <w:sz w:val="22"/>
          <w:szCs w:val="22"/>
        </w:rPr>
        <w:t xml:space="preserve">To date, </w:t>
      </w:r>
      <w:r w:rsidR="001F0B7B">
        <w:rPr>
          <w:rFonts w:ascii="Aptos" w:hAnsi="Aptos"/>
          <w:sz w:val="22"/>
          <w:szCs w:val="22"/>
        </w:rPr>
        <w:t xml:space="preserve">such </w:t>
      </w:r>
      <w:r w:rsidR="00BE397F" w:rsidRPr="00951258">
        <w:rPr>
          <w:rFonts w:ascii="Aptos" w:hAnsi="Aptos"/>
          <w:sz w:val="22"/>
          <w:szCs w:val="22"/>
        </w:rPr>
        <w:t>changes</w:t>
      </w:r>
      <w:r w:rsidRPr="00951258">
        <w:rPr>
          <w:rFonts w:ascii="Aptos" w:hAnsi="Aptos"/>
          <w:sz w:val="22"/>
          <w:szCs w:val="22"/>
        </w:rPr>
        <w:t xml:space="preserve"> have </w:t>
      </w:r>
      <w:r w:rsidR="00BE397F" w:rsidRPr="00951258">
        <w:rPr>
          <w:rFonts w:ascii="Aptos" w:hAnsi="Aptos"/>
          <w:sz w:val="22"/>
          <w:szCs w:val="22"/>
        </w:rPr>
        <w:t xml:space="preserve">been </w:t>
      </w:r>
      <w:r w:rsidRPr="00951258">
        <w:rPr>
          <w:rFonts w:ascii="Aptos" w:hAnsi="Aptos"/>
          <w:sz w:val="22"/>
          <w:szCs w:val="22"/>
        </w:rPr>
        <w:t xml:space="preserve">embedded </w:t>
      </w:r>
      <w:r w:rsidR="00BE397F" w:rsidRPr="00951258">
        <w:rPr>
          <w:rFonts w:ascii="Aptos" w:hAnsi="Aptos"/>
          <w:sz w:val="22"/>
          <w:szCs w:val="22"/>
        </w:rPr>
        <w:t xml:space="preserve">successfully </w:t>
      </w:r>
      <w:r w:rsidRPr="00951258">
        <w:rPr>
          <w:rFonts w:ascii="Aptos" w:hAnsi="Aptos"/>
          <w:sz w:val="22"/>
          <w:szCs w:val="22"/>
        </w:rPr>
        <w:t xml:space="preserve">with tangible improvements </w:t>
      </w:r>
      <w:r w:rsidR="0043069E">
        <w:rPr>
          <w:rFonts w:ascii="Aptos" w:hAnsi="Aptos"/>
          <w:sz w:val="22"/>
          <w:szCs w:val="22"/>
        </w:rPr>
        <w:t xml:space="preserve">being </w:t>
      </w:r>
      <w:r w:rsidRPr="00951258">
        <w:rPr>
          <w:rFonts w:ascii="Aptos" w:hAnsi="Aptos"/>
          <w:sz w:val="22"/>
          <w:szCs w:val="22"/>
        </w:rPr>
        <w:t>seen.</w:t>
      </w:r>
      <w:r w:rsidR="005847EC" w:rsidRPr="00951258">
        <w:rPr>
          <w:rFonts w:ascii="Aptos" w:hAnsi="Aptos"/>
          <w:sz w:val="22"/>
          <w:szCs w:val="22"/>
        </w:rPr>
        <w:t xml:space="preserve">  Peer reviews of Governance arrangements within </w:t>
      </w:r>
      <w:r w:rsidR="00BE397F" w:rsidRPr="00951258">
        <w:rPr>
          <w:rFonts w:ascii="Aptos" w:hAnsi="Aptos"/>
          <w:sz w:val="22"/>
          <w:szCs w:val="22"/>
        </w:rPr>
        <w:t xml:space="preserve">the </w:t>
      </w:r>
      <w:r w:rsidR="005847EC" w:rsidRPr="00951258">
        <w:rPr>
          <w:rFonts w:ascii="Aptos" w:hAnsi="Aptos"/>
          <w:sz w:val="22"/>
          <w:szCs w:val="22"/>
        </w:rPr>
        <w:t xml:space="preserve">OPCC are conducted periodically across both Welsh and English OPCCs.  </w:t>
      </w:r>
      <w:r w:rsidR="00FE0F70" w:rsidRPr="00951258">
        <w:rPr>
          <w:rFonts w:ascii="Aptos" w:hAnsi="Aptos"/>
          <w:sz w:val="22"/>
          <w:szCs w:val="22"/>
        </w:rPr>
        <w:t>Gwent’s model consistently proves to be a robust and effective approach, with aspects adopted by other OPCCs.</w:t>
      </w:r>
    </w:p>
    <w:p w14:paraId="03DAC25C" w14:textId="77777777" w:rsidR="005317B0" w:rsidRPr="00951258" w:rsidRDefault="005317B0" w:rsidP="00FB1CB4">
      <w:pPr>
        <w:pStyle w:val="Default"/>
        <w:ind w:right="26"/>
        <w:jc w:val="both"/>
        <w:rPr>
          <w:rFonts w:ascii="Aptos" w:hAnsi="Aptos"/>
          <w:sz w:val="22"/>
          <w:szCs w:val="22"/>
        </w:rPr>
      </w:pPr>
    </w:p>
    <w:p w14:paraId="4235E258" w14:textId="4CE30BC8" w:rsidR="00830135" w:rsidRPr="00951258" w:rsidRDefault="00830135" w:rsidP="00FB1CB4">
      <w:pPr>
        <w:pStyle w:val="Default"/>
        <w:ind w:right="26"/>
        <w:jc w:val="both"/>
        <w:rPr>
          <w:rFonts w:ascii="Aptos" w:hAnsi="Aptos"/>
          <w:sz w:val="22"/>
          <w:szCs w:val="22"/>
        </w:rPr>
      </w:pPr>
      <w:r w:rsidRPr="00951258">
        <w:rPr>
          <w:rFonts w:ascii="Aptos" w:hAnsi="Aptos"/>
          <w:sz w:val="22"/>
          <w:szCs w:val="22"/>
        </w:rPr>
        <w:t xml:space="preserve">Following the </w:t>
      </w:r>
      <w:r w:rsidR="00843F79" w:rsidRPr="00951258">
        <w:rPr>
          <w:rFonts w:ascii="Aptos" w:hAnsi="Aptos"/>
          <w:sz w:val="22"/>
          <w:szCs w:val="22"/>
        </w:rPr>
        <w:t>election</w:t>
      </w:r>
      <w:r w:rsidRPr="00951258">
        <w:rPr>
          <w:rFonts w:ascii="Aptos" w:hAnsi="Aptos"/>
          <w:sz w:val="22"/>
          <w:szCs w:val="22"/>
        </w:rPr>
        <w:t xml:space="preserve"> of the </w:t>
      </w:r>
      <w:r w:rsidR="005847EC" w:rsidRPr="00951258">
        <w:rPr>
          <w:rFonts w:ascii="Aptos" w:hAnsi="Aptos"/>
          <w:sz w:val="22"/>
          <w:szCs w:val="22"/>
        </w:rPr>
        <w:t xml:space="preserve">new </w:t>
      </w:r>
      <w:r w:rsidRPr="00951258">
        <w:rPr>
          <w:rFonts w:ascii="Aptos" w:hAnsi="Aptos"/>
          <w:sz w:val="22"/>
          <w:szCs w:val="22"/>
        </w:rPr>
        <w:t xml:space="preserve">Commissioner in May 2024, a </w:t>
      </w:r>
      <w:r w:rsidR="00843F79" w:rsidRPr="00951258">
        <w:rPr>
          <w:rFonts w:ascii="Aptos" w:hAnsi="Aptos"/>
          <w:sz w:val="22"/>
          <w:szCs w:val="22"/>
        </w:rPr>
        <w:t xml:space="preserve">further review </w:t>
      </w:r>
      <w:r w:rsidR="0099448E">
        <w:rPr>
          <w:rFonts w:ascii="Aptos" w:hAnsi="Aptos"/>
          <w:sz w:val="22"/>
          <w:szCs w:val="22"/>
        </w:rPr>
        <w:t>was</w:t>
      </w:r>
      <w:r w:rsidR="00843F79" w:rsidRPr="00951258">
        <w:rPr>
          <w:rFonts w:ascii="Aptos" w:hAnsi="Aptos"/>
          <w:sz w:val="22"/>
          <w:szCs w:val="22"/>
        </w:rPr>
        <w:t xml:space="preserve"> commissioned into the </w:t>
      </w:r>
      <w:r w:rsidR="002875FF">
        <w:rPr>
          <w:rFonts w:ascii="Aptos" w:hAnsi="Aptos"/>
          <w:sz w:val="22"/>
          <w:szCs w:val="22"/>
        </w:rPr>
        <w:t xml:space="preserve">arrangements </w:t>
      </w:r>
      <w:r w:rsidR="00843F79" w:rsidRPr="00951258">
        <w:rPr>
          <w:rFonts w:ascii="Aptos" w:hAnsi="Aptos"/>
          <w:sz w:val="22"/>
          <w:szCs w:val="22"/>
        </w:rPr>
        <w:t xml:space="preserve">on how the Commissioner (and OPCC in part) hold the Chief Constable to account in an open and transparent way.  The </w:t>
      </w:r>
      <w:r w:rsidR="00171A01">
        <w:rPr>
          <w:rFonts w:ascii="Aptos" w:hAnsi="Aptos"/>
          <w:sz w:val="22"/>
          <w:szCs w:val="22"/>
        </w:rPr>
        <w:t>refinements identified and to be</w:t>
      </w:r>
      <w:r w:rsidR="00D00BE8" w:rsidRPr="00951258">
        <w:rPr>
          <w:rFonts w:ascii="Aptos" w:hAnsi="Aptos"/>
          <w:sz w:val="22"/>
          <w:szCs w:val="22"/>
        </w:rPr>
        <w:t xml:space="preserve"> </w:t>
      </w:r>
      <w:r w:rsidR="00843F79" w:rsidRPr="00951258">
        <w:rPr>
          <w:rFonts w:ascii="Aptos" w:hAnsi="Aptos"/>
          <w:sz w:val="22"/>
          <w:szCs w:val="22"/>
        </w:rPr>
        <w:t xml:space="preserve">implemented </w:t>
      </w:r>
      <w:r w:rsidR="00D00BE8" w:rsidRPr="00951258">
        <w:rPr>
          <w:rFonts w:ascii="Aptos" w:hAnsi="Aptos"/>
          <w:sz w:val="22"/>
          <w:szCs w:val="22"/>
        </w:rPr>
        <w:t>during 20</w:t>
      </w:r>
      <w:r w:rsidR="00843F79" w:rsidRPr="00951258">
        <w:rPr>
          <w:rFonts w:ascii="Aptos" w:hAnsi="Aptos"/>
          <w:sz w:val="22"/>
          <w:szCs w:val="22"/>
        </w:rPr>
        <w:t>25</w:t>
      </w:r>
      <w:r w:rsidR="00D00BE8" w:rsidRPr="00951258">
        <w:rPr>
          <w:rFonts w:ascii="Aptos" w:hAnsi="Aptos"/>
          <w:sz w:val="22"/>
          <w:szCs w:val="22"/>
        </w:rPr>
        <w:t xml:space="preserve">/26 </w:t>
      </w:r>
      <w:r w:rsidR="00171A01">
        <w:rPr>
          <w:rFonts w:ascii="Aptos" w:hAnsi="Aptos"/>
          <w:sz w:val="22"/>
          <w:szCs w:val="22"/>
        </w:rPr>
        <w:t>relate to</w:t>
      </w:r>
      <w:r w:rsidR="00D00BE8" w:rsidRPr="00951258">
        <w:rPr>
          <w:rFonts w:ascii="Aptos" w:hAnsi="Aptos"/>
          <w:sz w:val="22"/>
          <w:szCs w:val="22"/>
        </w:rPr>
        <w:t>:</w:t>
      </w:r>
    </w:p>
    <w:p w14:paraId="40AAD24B" w14:textId="77777777" w:rsidR="00482619" w:rsidRPr="00951258" w:rsidRDefault="00482619" w:rsidP="00FB1CB4">
      <w:pPr>
        <w:pStyle w:val="Default"/>
        <w:ind w:right="26"/>
        <w:jc w:val="both"/>
        <w:rPr>
          <w:rFonts w:ascii="Aptos" w:hAnsi="Aptos"/>
          <w:sz w:val="22"/>
          <w:szCs w:val="22"/>
        </w:rPr>
      </w:pPr>
    </w:p>
    <w:p w14:paraId="7CCE6861" w14:textId="36EA1BDD" w:rsidR="00D00BE8" w:rsidRPr="00951258" w:rsidRDefault="00D00BE8" w:rsidP="00D00BE8">
      <w:pPr>
        <w:pStyle w:val="Default"/>
        <w:numPr>
          <w:ilvl w:val="0"/>
          <w:numId w:val="35"/>
        </w:numPr>
        <w:ind w:right="26"/>
        <w:jc w:val="both"/>
        <w:rPr>
          <w:rFonts w:ascii="Aptos" w:hAnsi="Aptos"/>
          <w:sz w:val="22"/>
          <w:szCs w:val="22"/>
        </w:rPr>
      </w:pPr>
      <w:r w:rsidRPr="00951258">
        <w:rPr>
          <w:rFonts w:ascii="Aptos" w:hAnsi="Aptos"/>
          <w:sz w:val="22"/>
          <w:szCs w:val="22"/>
        </w:rPr>
        <w:lastRenderedPageBreak/>
        <w:t xml:space="preserve">An Accountability and Assurance Board </w:t>
      </w:r>
      <w:r w:rsidR="00D40BEC">
        <w:rPr>
          <w:rFonts w:ascii="Aptos" w:hAnsi="Aptos"/>
          <w:sz w:val="22"/>
          <w:szCs w:val="22"/>
        </w:rPr>
        <w:t xml:space="preserve">to </w:t>
      </w:r>
      <w:r w:rsidRPr="00951258">
        <w:rPr>
          <w:rFonts w:ascii="Aptos" w:hAnsi="Aptos"/>
          <w:sz w:val="22"/>
          <w:szCs w:val="22"/>
        </w:rPr>
        <w:t xml:space="preserve">replace </w:t>
      </w:r>
      <w:r w:rsidR="00D40BEC">
        <w:rPr>
          <w:rFonts w:ascii="Aptos" w:hAnsi="Aptos"/>
          <w:sz w:val="22"/>
          <w:szCs w:val="22"/>
        </w:rPr>
        <w:t xml:space="preserve">the </w:t>
      </w:r>
      <w:r w:rsidRPr="00951258">
        <w:rPr>
          <w:rFonts w:ascii="Aptos" w:hAnsi="Aptos"/>
          <w:sz w:val="22"/>
          <w:szCs w:val="22"/>
        </w:rPr>
        <w:t xml:space="preserve">Strategy and Performance </w:t>
      </w:r>
      <w:proofErr w:type="gramStart"/>
      <w:r w:rsidRPr="00951258">
        <w:rPr>
          <w:rFonts w:ascii="Aptos" w:hAnsi="Aptos"/>
          <w:sz w:val="22"/>
          <w:szCs w:val="22"/>
        </w:rPr>
        <w:t>Board;</w:t>
      </w:r>
      <w:proofErr w:type="gramEnd"/>
    </w:p>
    <w:p w14:paraId="37BA5BCF" w14:textId="7A0FAF67" w:rsidR="00D00BE8" w:rsidRPr="00951258" w:rsidRDefault="00D00BE8" w:rsidP="00D00BE8">
      <w:pPr>
        <w:pStyle w:val="Default"/>
        <w:numPr>
          <w:ilvl w:val="0"/>
          <w:numId w:val="35"/>
        </w:numPr>
        <w:ind w:right="26"/>
        <w:jc w:val="both"/>
        <w:rPr>
          <w:rFonts w:ascii="Aptos" w:hAnsi="Aptos"/>
          <w:sz w:val="22"/>
          <w:szCs w:val="22"/>
        </w:rPr>
      </w:pPr>
      <w:r w:rsidRPr="00951258">
        <w:rPr>
          <w:rFonts w:ascii="Aptos" w:hAnsi="Aptos"/>
          <w:sz w:val="22"/>
          <w:szCs w:val="22"/>
        </w:rPr>
        <w:t xml:space="preserve">Professional Standards Scrutiny </w:t>
      </w:r>
      <w:proofErr w:type="gramStart"/>
      <w:r w:rsidRPr="00951258">
        <w:rPr>
          <w:rFonts w:ascii="Aptos" w:hAnsi="Aptos"/>
          <w:sz w:val="22"/>
          <w:szCs w:val="22"/>
        </w:rPr>
        <w:t>Meeting;</w:t>
      </w:r>
      <w:proofErr w:type="gramEnd"/>
    </w:p>
    <w:p w14:paraId="0360EBDF" w14:textId="2B359174" w:rsidR="00D00BE8" w:rsidRPr="00951258" w:rsidRDefault="00D00BE8" w:rsidP="00D00BE8">
      <w:pPr>
        <w:pStyle w:val="Default"/>
        <w:numPr>
          <w:ilvl w:val="0"/>
          <w:numId w:val="35"/>
        </w:numPr>
        <w:ind w:right="26"/>
        <w:jc w:val="both"/>
        <w:rPr>
          <w:rFonts w:ascii="Aptos" w:hAnsi="Aptos" w:cstheme="minorHAnsi"/>
          <w:sz w:val="22"/>
          <w:szCs w:val="22"/>
        </w:rPr>
      </w:pPr>
      <w:r w:rsidRPr="00951258">
        <w:rPr>
          <w:rFonts w:ascii="Aptos" w:hAnsi="Aptos" w:cstheme="minorHAnsi"/>
          <w:sz w:val="22"/>
          <w:szCs w:val="22"/>
        </w:rPr>
        <w:t xml:space="preserve">Public Assurance Meetings in each of the 5 Local Authorities, where the Commissioner and Chief Constable will discuss </w:t>
      </w:r>
      <w:r w:rsidR="00D40BEC">
        <w:rPr>
          <w:rFonts w:ascii="Aptos" w:hAnsi="Aptos" w:cstheme="minorHAnsi"/>
          <w:sz w:val="22"/>
          <w:szCs w:val="22"/>
        </w:rPr>
        <w:t xml:space="preserve">issues </w:t>
      </w:r>
      <w:r w:rsidRPr="00951258">
        <w:rPr>
          <w:rFonts w:ascii="Aptos" w:hAnsi="Aptos" w:cstheme="minorHAnsi"/>
          <w:sz w:val="22"/>
          <w:szCs w:val="22"/>
        </w:rPr>
        <w:t xml:space="preserve">impacting </w:t>
      </w:r>
      <w:r w:rsidR="00D40BEC">
        <w:rPr>
          <w:rFonts w:ascii="Aptos" w:hAnsi="Aptos" w:cstheme="minorHAnsi"/>
          <w:sz w:val="22"/>
          <w:szCs w:val="22"/>
        </w:rPr>
        <w:t xml:space="preserve">those </w:t>
      </w:r>
      <w:r w:rsidRPr="00951258">
        <w:rPr>
          <w:rFonts w:ascii="Aptos" w:hAnsi="Aptos" w:cstheme="minorHAnsi"/>
          <w:sz w:val="22"/>
          <w:szCs w:val="22"/>
        </w:rPr>
        <w:t>communities</w:t>
      </w:r>
      <w:r w:rsidR="00FA27F5">
        <w:rPr>
          <w:rFonts w:ascii="Aptos" w:hAnsi="Aptos" w:cstheme="minorHAnsi"/>
          <w:sz w:val="22"/>
          <w:szCs w:val="22"/>
        </w:rPr>
        <w:t xml:space="preserve"> with additional ad hoc themed meetings for issues such as </w:t>
      </w:r>
      <w:r w:rsidR="00367EF1">
        <w:rPr>
          <w:rFonts w:ascii="Aptos" w:hAnsi="Aptos" w:cstheme="minorHAnsi"/>
          <w:sz w:val="22"/>
          <w:szCs w:val="22"/>
        </w:rPr>
        <w:t>PEEL Inspection outcomes</w:t>
      </w:r>
      <w:r w:rsidRPr="00951258">
        <w:rPr>
          <w:rFonts w:ascii="Aptos" w:hAnsi="Aptos" w:cstheme="minorHAnsi"/>
          <w:sz w:val="22"/>
          <w:szCs w:val="22"/>
        </w:rPr>
        <w:t xml:space="preserve">; and </w:t>
      </w:r>
    </w:p>
    <w:p w14:paraId="18B38F6C" w14:textId="0E1B3FF2" w:rsidR="00D00BE8" w:rsidRPr="00951258" w:rsidRDefault="00D00BE8" w:rsidP="00D00BE8">
      <w:pPr>
        <w:pStyle w:val="Default"/>
        <w:numPr>
          <w:ilvl w:val="0"/>
          <w:numId w:val="35"/>
        </w:numPr>
        <w:ind w:right="26"/>
        <w:jc w:val="both"/>
        <w:rPr>
          <w:rFonts w:ascii="Aptos" w:hAnsi="Aptos" w:cstheme="minorHAnsi"/>
          <w:sz w:val="22"/>
          <w:szCs w:val="22"/>
        </w:rPr>
      </w:pPr>
      <w:r w:rsidRPr="00951258">
        <w:rPr>
          <w:rFonts w:ascii="Aptos" w:hAnsi="Aptos" w:cstheme="minorHAnsi"/>
          <w:sz w:val="22"/>
          <w:szCs w:val="22"/>
        </w:rPr>
        <w:t>Deep Dive analysis of a</w:t>
      </w:r>
      <w:r w:rsidR="00093170">
        <w:rPr>
          <w:rFonts w:ascii="Aptos" w:hAnsi="Aptos" w:cstheme="minorHAnsi"/>
          <w:sz w:val="22"/>
          <w:szCs w:val="22"/>
        </w:rPr>
        <w:t xml:space="preserve">n identified </w:t>
      </w:r>
      <w:r w:rsidRPr="00951258">
        <w:rPr>
          <w:rFonts w:ascii="Aptos" w:hAnsi="Aptos" w:cstheme="minorHAnsi"/>
          <w:sz w:val="22"/>
          <w:szCs w:val="22"/>
        </w:rPr>
        <w:t>area of Gwent Police’s work, based on local, regional or national sources.</w:t>
      </w:r>
    </w:p>
    <w:p w14:paraId="6EA8C328" w14:textId="77777777" w:rsidR="00D00BE8" w:rsidRPr="00951258" w:rsidRDefault="00D00BE8" w:rsidP="00FB1CB4">
      <w:pPr>
        <w:pStyle w:val="Default"/>
        <w:ind w:right="26"/>
        <w:jc w:val="both"/>
        <w:rPr>
          <w:rFonts w:ascii="Aptos" w:hAnsi="Aptos"/>
          <w:sz w:val="22"/>
          <w:szCs w:val="22"/>
        </w:rPr>
      </w:pPr>
    </w:p>
    <w:p w14:paraId="2700B053" w14:textId="6B8892DA" w:rsidR="00D00BE8" w:rsidRPr="00951258" w:rsidRDefault="00D00BE8" w:rsidP="00FB1CB4">
      <w:pPr>
        <w:pStyle w:val="Default"/>
        <w:ind w:right="26"/>
        <w:jc w:val="both"/>
        <w:rPr>
          <w:rFonts w:ascii="Aptos" w:hAnsi="Aptos"/>
          <w:sz w:val="22"/>
          <w:szCs w:val="22"/>
        </w:rPr>
      </w:pPr>
      <w:r w:rsidRPr="00951258">
        <w:rPr>
          <w:rFonts w:ascii="Aptos" w:hAnsi="Aptos"/>
          <w:sz w:val="22"/>
          <w:szCs w:val="22"/>
        </w:rPr>
        <w:t xml:space="preserve">The </w:t>
      </w:r>
      <w:r w:rsidR="00C05B2A" w:rsidRPr="00951258">
        <w:rPr>
          <w:rFonts w:ascii="Aptos" w:hAnsi="Aptos"/>
          <w:sz w:val="22"/>
          <w:szCs w:val="22"/>
        </w:rPr>
        <w:t>embedding and effectiveness of these new arrangements will be assessed in due course.</w:t>
      </w:r>
    </w:p>
    <w:p w14:paraId="19CA7EFE" w14:textId="77777777" w:rsidR="00482619" w:rsidRPr="00951258" w:rsidRDefault="00482619" w:rsidP="00FB1CB4">
      <w:pPr>
        <w:pStyle w:val="Default"/>
        <w:ind w:right="26"/>
        <w:jc w:val="both"/>
        <w:rPr>
          <w:rFonts w:ascii="Aptos" w:hAnsi="Aptos"/>
          <w:sz w:val="22"/>
          <w:szCs w:val="22"/>
        </w:rPr>
      </w:pPr>
    </w:p>
    <w:p w14:paraId="5B53E601" w14:textId="77777777" w:rsidR="00D452D5" w:rsidRPr="00951258" w:rsidRDefault="00D452D5" w:rsidP="00FB1CB4">
      <w:pPr>
        <w:pStyle w:val="Default"/>
        <w:ind w:right="26"/>
        <w:jc w:val="both"/>
        <w:rPr>
          <w:rFonts w:ascii="Aptos" w:hAnsi="Aptos"/>
          <w:b/>
          <w:bCs/>
          <w:sz w:val="22"/>
          <w:szCs w:val="22"/>
        </w:rPr>
      </w:pPr>
      <w:r w:rsidRPr="00951258">
        <w:rPr>
          <w:rFonts w:ascii="Aptos" w:hAnsi="Aptos"/>
          <w:b/>
          <w:bCs/>
          <w:sz w:val="22"/>
          <w:szCs w:val="22"/>
        </w:rPr>
        <w:t>Chief Constable</w:t>
      </w:r>
    </w:p>
    <w:p w14:paraId="2BF3ADAE" w14:textId="018B91D6" w:rsidR="004C6C85" w:rsidRPr="00951258" w:rsidRDefault="004C6C85" w:rsidP="004C6C85">
      <w:pPr>
        <w:pStyle w:val="Default"/>
        <w:ind w:right="26"/>
        <w:jc w:val="both"/>
        <w:rPr>
          <w:rFonts w:ascii="Aptos" w:hAnsi="Aptos"/>
          <w:sz w:val="22"/>
          <w:szCs w:val="22"/>
        </w:rPr>
      </w:pPr>
      <w:r w:rsidRPr="00951258">
        <w:rPr>
          <w:rFonts w:ascii="Aptos" w:hAnsi="Aptos"/>
          <w:sz w:val="22"/>
          <w:szCs w:val="22"/>
        </w:rPr>
        <w:t xml:space="preserve">The Governance and Assurance team are responsible for the processes that underpin the oversight of the </w:t>
      </w:r>
      <w:r w:rsidR="00BE397F" w:rsidRPr="00951258">
        <w:rPr>
          <w:rFonts w:ascii="Aptos" w:hAnsi="Aptos"/>
          <w:sz w:val="22"/>
          <w:szCs w:val="22"/>
        </w:rPr>
        <w:t>F</w:t>
      </w:r>
      <w:r w:rsidRPr="00951258">
        <w:rPr>
          <w:rFonts w:ascii="Aptos" w:hAnsi="Aptos"/>
          <w:sz w:val="22"/>
          <w:szCs w:val="22"/>
        </w:rPr>
        <w:t xml:space="preserve">orce, both internally and externally. They manage the structure, format, and functioning of the </w:t>
      </w:r>
      <w:r w:rsidR="00BE397F" w:rsidRPr="00951258">
        <w:rPr>
          <w:rFonts w:ascii="Aptos" w:hAnsi="Aptos"/>
          <w:sz w:val="22"/>
          <w:szCs w:val="22"/>
        </w:rPr>
        <w:t>F</w:t>
      </w:r>
      <w:r w:rsidRPr="00951258">
        <w:rPr>
          <w:rFonts w:ascii="Aptos" w:hAnsi="Aptos"/>
          <w:sz w:val="22"/>
          <w:szCs w:val="22"/>
        </w:rPr>
        <w:t xml:space="preserve">orce’s meetings and boards to ensure that the </w:t>
      </w:r>
      <w:r w:rsidR="00BE397F" w:rsidRPr="00951258">
        <w:rPr>
          <w:rFonts w:ascii="Aptos" w:hAnsi="Aptos"/>
          <w:sz w:val="22"/>
          <w:szCs w:val="22"/>
        </w:rPr>
        <w:t>F</w:t>
      </w:r>
      <w:r w:rsidRPr="00951258">
        <w:rPr>
          <w:rFonts w:ascii="Aptos" w:hAnsi="Aptos"/>
          <w:sz w:val="22"/>
          <w:szCs w:val="22"/>
        </w:rPr>
        <w:t xml:space="preserve">orce is able to scrutinise and discharge matters of risk, policy, and audit properly. </w:t>
      </w:r>
      <w:r w:rsidR="00BE397F" w:rsidRPr="00951258">
        <w:rPr>
          <w:rFonts w:ascii="Aptos" w:hAnsi="Aptos"/>
          <w:sz w:val="22"/>
          <w:szCs w:val="22"/>
        </w:rPr>
        <w:t xml:space="preserve"> </w:t>
      </w:r>
      <w:r w:rsidRPr="00951258">
        <w:rPr>
          <w:rFonts w:ascii="Aptos" w:hAnsi="Aptos"/>
          <w:sz w:val="22"/>
          <w:szCs w:val="22"/>
        </w:rPr>
        <w:t xml:space="preserve">They are also the </w:t>
      </w:r>
      <w:r w:rsidR="00BE397F" w:rsidRPr="00951258">
        <w:rPr>
          <w:rFonts w:ascii="Aptos" w:hAnsi="Aptos"/>
          <w:sz w:val="22"/>
          <w:szCs w:val="22"/>
        </w:rPr>
        <w:t>F</w:t>
      </w:r>
      <w:r w:rsidRPr="00951258">
        <w:rPr>
          <w:rFonts w:ascii="Aptos" w:hAnsi="Aptos"/>
          <w:sz w:val="22"/>
          <w:szCs w:val="22"/>
        </w:rPr>
        <w:t>orce’s main link to H</w:t>
      </w:r>
      <w:r w:rsidR="003F7EAF" w:rsidRPr="00951258">
        <w:rPr>
          <w:rFonts w:ascii="Aptos" w:hAnsi="Aptos"/>
          <w:sz w:val="22"/>
          <w:szCs w:val="22"/>
        </w:rPr>
        <w:t>is</w:t>
      </w:r>
      <w:r w:rsidRPr="00951258">
        <w:rPr>
          <w:rFonts w:ascii="Aptos" w:hAnsi="Aptos"/>
          <w:sz w:val="22"/>
          <w:szCs w:val="22"/>
        </w:rPr>
        <w:t xml:space="preserve"> Majesty’s Inspectorate of Constabulary and Fire and Rescue Services (HMICFRS) and are responsible for ensuring the smooth discharge of the </w:t>
      </w:r>
      <w:r w:rsidR="00BE397F" w:rsidRPr="00951258">
        <w:rPr>
          <w:rFonts w:ascii="Aptos" w:hAnsi="Aptos"/>
          <w:sz w:val="22"/>
          <w:szCs w:val="22"/>
        </w:rPr>
        <w:t>I</w:t>
      </w:r>
      <w:r w:rsidRPr="00951258">
        <w:rPr>
          <w:rFonts w:ascii="Aptos" w:hAnsi="Aptos"/>
          <w:sz w:val="22"/>
          <w:szCs w:val="22"/>
        </w:rPr>
        <w:t>nspectorate’s function in Gwent.</w:t>
      </w:r>
    </w:p>
    <w:p w14:paraId="3E5ABD49" w14:textId="77777777" w:rsidR="004C6C85" w:rsidRPr="00951258" w:rsidRDefault="004C6C85" w:rsidP="004C6C85">
      <w:pPr>
        <w:pStyle w:val="Default"/>
        <w:ind w:right="26"/>
        <w:jc w:val="both"/>
        <w:rPr>
          <w:rFonts w:ascii="Aptos" w:hAnsi="Aptos"/>
          <w:sz w:val="22"/>
          <w:szCs w:val="22"/>
        </w:rPr>
      </w:pPr>
    </w:p>
    <w:p w14:paraId="3A1C6187" w14:textId="3C7D3565" w:rsidR="004C6C85" w:rsidRPr="00951258" w:rsidRDefault="004C6C85" w:rsidP="004C6C85">
      <w:pPr>
        <w:pStyle w:val="Default"/>
        <w:ind w:right="26"/>
        <w:jc w:val="both"/>
        <w:rPr>
          <w:rFonts w:ascii="Aptos" w:hAnsi="Aptos"/>
          <w:sz w:val="22"/>
          <w:szCs w:val="22"/>
        </w:rPr>
      </w:pPr>
      <w:r w:rsidRPr="00951258">
        <w:rPr>
          <w:rFonts w:ascii="Aptos" w:hAnsi="Aptos"/>
          <w:sz w:val="22"/>
          <w:szCs w:val="22"/>
        </w:rPr>
        <w:t xml:space="preserve">The </w:t>
      </w:r>
      <w:r w:rsidR="00BE397F" w:rsidRPr="00951258">
        <w:rPr>
          <w:rFonts w:ascii="Aptos" w:hAnsi="Aptos"/>
          <w:sz w:val="22"/>
          <w:szCs w:val="22"/>
        </w:rPr>
        <w:t>D</w:t>
      </w:r>
      <w:r w:rsidRPr="00951258">
        <w:rPr>
          <w:rFonts w:ascii="Aptos" w:hAnsi="Aptos"/>
          <w:sz w:val="22"/>
          <w:szCs w:val="22"/>
        </w:rPr>
        <w:t xml:space="preserve">epartment also has a team of Police Sergeants who assist in internal reviews and reality testing to understand </w:t>
      </w:r>
      <w:r w:rsidR="00BE397F" w:rsidRPr="00951258">
        <w:rPr>
          <w:rFonts w:ascii="Aptos" w:hAnsi="Aptos"/>
          <w:sz w:val="22"/>
          <w:szCs w:val="22"/>
        </w:rPr>
        <w:t>F</w:t>
      </w:r>
      <w:r w:rsidRPr="00951258">
        <w:rPr>
          <w:rFonts w:ascii="Aptos" w:hAnsi="Aptos"/>
          <w:sz w:val="22"/>
          <w:szCs w:val="22"/>
        </w:rPr>
        <w:t xml:space="preserve">orce performance and drive forward improvements. </w:t>
      </w:r>
      <w:r w:rsidR="00BE397F" w:rsidRPr="00951258">
        <w:rPr>
          <w:rFonts w:ascii="Aptos" w:hAnsi="Aptos"/>
          <w:sz w:val="22"/>
          <w:szCs w:val="22"/>
        </w:rPr>
        <w:t xml:space="preserve"> </w:t>
      </w:r>
      <w:r w:rsidRPr="00951258">
        <w:rPr>
          <w:rFonts w:ascii="Aptos" w:hAnsi="Aptos"/>
          <w:sz w:val="22"/>
          <w:szCs w:val="22"/>
        </w:rPr>
        <w:t xml:space="preserve">Governance and Assurance are also responsible for managing the </w:t>
      </w:r>
      <w:r w:rsidR="00BE397F" w:rsidRPr="00951258">
        <w:rPr>
          <w:rFonts w:ascii="Aptos" w:hAnsi="Aptos"/>
          <w:sz w:val="22"/>
          <w:szCs w:val="22"/>
        </w:rPr>
        <w:t>F</w:t>
      </w:r>
      <w:r w:rsidRPr="00951258">
        <w:rPr>
          <w:rFonts w:ascii="Aptos" w:hAnsi="Aptos"/>
          <w:sz w:val="22"/>
          <w:szCs w:val="22"/>
        </w:rPr>
        <w:t xml:space="preserve">orce Strategic Risk register, coordinating </w:t>
      </w:r>
      <w:r w:rsidR="00BE397F" w:rsidRPr="00951258">
        <w:rPr>
          <w:rFonts w:ascii="Aptos" w:hAnsi="Aptos"/>
          <w:sz w:val="22"/>
          <w:szCs w:val="22"/>
        </w:rPr>
        <w:t>F</w:t>
      </w:r>
      <w:r w:rsidRPr="00951258">
        <w:rPr>
          <w:rFonts w:ascii="Aptos" w:hAnsi="Aptos"/>
          <w:sz w:val="22"/>
          <w:szCs w:val="22"/>
        </w:rPr>
        <w:t>orce polic</w:t>
      </w:r>
      <w:r w:rsidR="00BE397F" w:rsidRPr="00951258">
        <w:rPr>
          <w:rFonts w:ascii="Aptos" w:hAnsi="Aptos"/>
          <w:sz w:val="22"/>
          <w:szCs w:val="22"/>
        </w:rPr>
        <w:t>i</w:t>
      </w:r>
      <w:r w:rsidRPr="00951258">
        <w:rPr>
          <w:rFonts w:ascii="Aptos" w:hAnsi="Aptos"/>
          <w:sz w:val="22"/>
          <w:szCs w:val="22"/>
        </w:rPr>
        <w:t xml:space="preserve">es and procedures as well as the Futures Team, who are responsible for horizon scanning and adaptation of the </w:t>
      </w:r>
      <w:r w:rsidR="00BE397F" w:rsidRPr="00951258">
        <w:rPr>
          <w:rFonts w:ascii="Aptos" w:hAnsi="Aptos"/>
          <w:sz w:val="22"/>
          <w:szCs w:val="22"/>
        </w:rPr>
        <w:t>F</w:t>
      </w:r>
      <w:r w:rsidRPr="00951258">
        <w:rPr>
          <w:rFonts w:ascii="Aptos" w:hAnsi="Aptos"/>
          <w:sz w:val="22"/>
          <w:szCs w:val="22"/>
        </w:rPr>
        <w:t>orce to meet emerging threats, risks, and trends.</w:t>
      </w:r>
    </w:p>
    <w:p w14:paraId="23187B36" w14:textId="77777777" w:rsidR="004C6C85" w:rsidRPr="00951258" w:rsidRDefault="004C6C85" w:rsidP="004C6C85">
      <w:pPr>
        <w:pStyle w:val="Default"/>
        <w:ind w:right="26"/>
        <w:jc w:val="both"/>
        <w:rPr>
          <w:rFonts w:ascii="Aptos" w:hAnsi="Aptos"/>
          <w:sz w:val="22"/>
          <w:szCs w:val="22"/>
        </w:rPr>
      </w:pPr>
    </w:p>
    <w:p w14:paraId="6FF5634C" w14:textId="11F020F0" w:rsidR="004C6C85" w:rsidRPr="00951258" w:rsidRDefault="004C6C85" w:rsidP="004C6C85">
      <w:pPr>
        <w:pStyle w:val="Default"/>
        <w:ind w:right="26"/>
        <w:jc w:val="both"/>
        <w:rPr>
          <w:rFonts w:ascii="Aptos" w:hAnsi="Aptos"/>
          <w:sz w:val="22"/>
          <w:szCs w:val="22"/>
        </w:rPr>
      </w:pPr>
      <w:r w:rsidRPr="00951258">
        <w:rPr>
          <w:rFonts w:ascii="Aptos" w:hAnsi="Aptos"/>
          <w:sz w:val="22"/>
          <w:szCs w:val="22"/>
        </w:rPr>
        <w:t xml:space="preserve">Each of the governance meetings noted above has standing agenda items relating to actions, risk management, and matters for escalation. </w:t>
      </w:r>
      <w:r w:rsidR="00BE397F" w:rsidRPr="00951258">
        <w:rPr>
          <w:rFonts w:ascii="Aptos" w:hAnsi="Aptos"/>
          <w:sz w:val="22"/>
          <w:szCs w:val="22"/>
        </w:rPr>
        <w:t xml:space="preserve"> </w:t>
      </w:r>
      <w:r w:rsidRPr="00951258">
        <w:rPr>
          <w:rFonts w:ascii="Aptos" w:hAnsi="Aptos"/>
          <w:sz w:val="22"/>
          <w:szCs w:val="22"/>
        </w:rPr>
        <w:t xml:space="preserve">These are considered by Chief Officers within the </w:t>
      </w:r>
      <w:r w:rsidR="00BE397F" w:rsidRPr="00951258">
        <w:rPr>
          <w:rFonts w:ascii="Aptos" w:hAnsi="Aptos"/>
          <w:sz w:val="22"/>
          <w:szCs w:val="22"/>
        </w:rPr>
        <w:t>F</w:t>
      </w:r>
      <w:r w:rsidRPr="00951258">
        <w:rPr>
          <w:rFonts w:ascii="Aptos" w:hAnsi="Aptos"/>
          <w:sz w:val="22"/>
          <w:szCs w:val="22"/>
        </w:rPr>
        <w:t xml:space="preserve">orce governance framework and ultimately jointly with the OPCC. </w:t>
      </w:r>
      <w:r w:rsidR="00BE397F" w:rsidRPr="00951258">
        <w:rPr>
          <w:rFonts w:ascii="Aptos" w:hAnsi="Aptos"/>
          <w:sz w:val="22"/>
          <w:szCs w:val="22"/>
        </w:rPr>
        <w:t xml:space="preserve"> </w:t>
      </w:r>
      <w:r w:rsidRPr="00951258">
        <w:rPr>
          <w:rFonts w:ascii="Aptos" w:hAnsi="Aptos"/>
          <w:sz w:val="22"/>
          <w:szCs w:val="22"/>
        </w:rPr>
        <w:t>The governance structure itself is reviewed annually to ensure it remains fit for purpose</w:t>
      </w:r>
      <w:r w:rsidR="00476460" w:rsidRPr="00951258">
        <w:rPr>
          <w:rFonts w:ascii="Aptos" w:hAnsi="Aptos"/>
          <w:sz w:val="22"/>
          <w:szCs w:val="22"/>
        </w:rPr>
        <w:t xml:space="preserve">. </w:t>
      </w:r>
    </w:p>
    <w:p w14:paraId="4BFF57DD" w14:textId="77777777" w:rsidR="00592F39" w:rsidRPr="00951258" w:rsidRDefault="00592F39" w:rsidP="004C6C85">
      <w:pPr>
        <w:pStyle w:val="Default"/>
        <w:ind w:right="26"/>
        <w:jc w:val="both"/>
        <w:rPr>
          <w:rFonts w:ascii="Aptos" w:hAnsi="Aptos"/>
          <w:sz w:val="22"/>
          <w:szCs w:val="22"/>
        </w:rPr>
      </w:pPr>
    </w:p>
    <w:p w14:paraId="655F2364" w14:textId="685135E5" w:rsidR="00592F39" w:rsidRPr="00951258" w:rsidRDefault="00592F39" w:rsidP="004C6C85">
      <w:pPr>
        <w:pStyle w:val="Default"/>
        <w:ind w:right="26"/>
        <w:jc w:val="both"/>
        <w:rPr>
          <w:rFonts w:ascii="Aptos" w:hAnsi="Aptos"/>
          <w:sz w:val="22"/>
          <w:szCs w:val="22"/>
        </w:rPr>
      </w:pPr>
      <w:r w:rsidRPr="00951258">
        <w:rPr>
          <w:rFonts w:ascii="Aptos" w:hAnsi="Aptos"/>
          <w:sz w:val="22"/>
          <w:szCs w:val="22"/>
        </w:rPr>
        <w:t xml:space="preserve">In addition, the Force Management Statement produced annually summarises the future demand, capacity and capability, as well as the risks and issues that </w:t>
      </w:r>
      <w:r w:rsidR="005C4FFF">
        <w:rPr>
          <w:rFonts w:ascii="Aptos" w:hAnsi="Aptos"/>
          <w:sz w:val="22"/>
          <w:szCs w:val="22"/>
        </w:rPr>
        <w:t xml:space="preserve">could impact upon </w:t>
      </w:r>
      <w:r w:rsidR="00AC2D6C">
        <w:rPr>
          <w:rFonts w:ascii="Aptos" w:hAnsi="Aptos"/>
          <w:sz w:val="22"/>
          <w:szCs w:val="22"/>
        </w:rPr>
        <w:t>service delivery</w:t>
      </w:r>
      <w:r w:rsidRPr="00951258">
        <w:rPr>
          <w:rFonts w:ascii="Aptos" w:hAnsi="Aptos"/>
          <w:sz w:val="22"/>
          <w:szCs w:val="22"/>
        </w:rPr>
        <w:t xml:space="preserve">. </w:t>
      </w:r>
      <w:r w:rsidR="00BE397F" w:rsidRPr="00951258">
        <w:rPr>
          <w:rFonts w:ascii="Aptos" w:hAnsi="Aptos"/>
          <w:sz w:val="22"/>
          <w:szCs w:val="22"/>
        </w:rPr>
        <w:t xml:space="preserve"> </w:t>
      </w:r>
      <w:r w:rsidR="00476460" w:rsidRPr="00951258">
        <w:rPr>
          <w:rFonts w:ascii="Aptos" w:hAnsi="Aptos"/>
          <w:sz w:val="22"/>
          <w:szCs w:val="22"/>
        </w:rPr>
        <w:t xml:space="preserve">This Statement </w:t>
      </w:r>
      <w:r w:rsidR="00D963E7" w:rsidRPr="00951258">
        <w:rPr>
          <w:rFonts w:ascii="Aptos" w:hAnsi="Aptos"/>
          <w:sz w:val="22"/>
          <w:szCs w:val="22"/>
        </w:rPr>
        <w:t>al</w:t>
      </w:r>
      <w:r w:rsidRPr="00951258">
        <w:rPr>
          <w:rFonts w:ascii="Aptos" w:hAnsi="Aptos"/>
          <w:sz w:val="22"/>
          <w:szCs w:val="22"/>
        </w:rPr>
        <w:t>so sets out the arrangements that monitor performance to provide the most effective and efficient service to the public</w:t>
      </w:r>
      <w:r w:rsidR="00D963E7" w:rsidRPr="00951258">
        <w:rPr>
          <w:rFonts w:ascii="Aptos" w:hAnsi="Aptos"/>
          <w:sz w:val="22"/>
          <w:szCs w:val="22"/>
        </w:rPr>
        <w:t xml:space="preserve">, and the process to complete it adds a further layer of scrutiny </w:t>
      </w:r>
      <w:r w:rsidR="0019421F" w:rsidRPr="00951258">
        <w:rPr>
          <w:rFonts w:ascii="Aptos" w:hAnsi="Aptos"/>
          <w:sz w:val="22"/>
          <w:szCs w:val="22"/>
        </w:rPr>
        <w:t xml:space="preserve">to the effectiveness of Force process, procedures and arrangements. </w:t>
      </w:r>
      <w:r w:rsidRPr="00951258">
        <w:rPr>
          <w:rFonts w:ascii="Aptos" w:hAnsi="Aptos"/>
          <w:sz w:val="22"/>
          <w:szCs w:val="22"/>
        </w:rPr>
        <w:t xml:space="preserve"> </w:t>
      </w:r>
    </w:p>
    <w:p w14:paraId="0C3768EB" w14:textId="77777777" w:rsidR="004C6C85" w:rsidRPr="00951258" w:rsidRDefault="004C6C85" w:rsidP="00D452D5">
      <w:pPr>
        <w:pStyle w:val="Default"/>
        <w:ind w:right="26"/>
        <w:jc w:val="both"/>
        <w:rPr>
          <w:rFonts w:ascii="Aptos" w:hAnsi="Aptos"/>
          <w:sz w:val="22"/>
          <w:szCs w:val="22"/>
        </w:rPr>
      </w:pPr>
    </w:p>
    <w:p w14:paraId="19BB53D2" w14:textId="77777777" w:rsidR="00D452D5" w:rsidRPr="00951258" w:rsidRDefault="00D452D5" w:rsidP="00D452D5">
      <w:pPr>
        <w:pStyle w:val="Default"/>
        <w:ind w:right="26"/>
        <w:jc w:val="both"/>
        <w:rPr>
          <w:rFonts w:ascii="Aptos" w:hAnsi="Aptos"/>
          <w:sz w:val="22"/>
          <w:szCs w:val="22"/>
        </w:rPr>
      </w:pPr>
    </w:p>
    <w:p w14:paraId="4A491F72" w14:textId="7FF1CD4F" w:rsidR="00FB1CB4" w:rsidRPr="00951258" w:rsidRDefault="00FB1CB4" w:rsidP="00656927">
      <w:pPr>
        <w:tabs>
          <w:tab w:val="left" w:pos="0"/>
        </w:tabs>
        <w:jc w:val="both"/>
        <w:rPr>
          <w:rFonts w:ascii="Aptos" w:hAnsi="Aptos" w:cs="Arial"/>
          <w:b/>
          <w:sz w:val="22"/>
          <w:szCs w:val="22"/>
        </w:rPr>
      </w:pPr>
      <w:r w:rsidRPr="00951258">
        <w:rPr>
          <w:rFonts w:ascii="Aptos" w:hAnsi="Aptos" w:cs="Arial"/>
          <w:b/>
          <w:sz w:val="22"/>
          <w:szCs w:val="22"/>
        </w:rPr>
        <w:t>T</w:t>
      </w:r>
      <w:r w:rsidR="00656927" w:rsidRPr="00951258">
        <w:rPr>
          <w:rFonts w:ascii="Aptos" w:hAnsi="Aptos" w:cs="Arial"/>
          <w:b/>
          <w:sz w:val="22"/>
          <w:szCs w:val="22"/>
        </w:rPr>
        <w:t>HE</w:t>
      </w:r>
      <w:r w:rsidRPr="00951258">
        <w:rPr>
          <w:rFonts w:ascii="Aptos" w:hAnsi="Aptos" w:cs="Arial"/>
          <w:b/>
          <w:sz w:val="22"/>
          <w:szCs w:val="22"/>
        </w:rPr>
        <w:t xml:space="preserve"> </w:t>
      </w:r>
      <w:r w:rsidR="00656927" w:rsidRPr="00951258">
        <w:rPr>
          <w:rFonts w:ascii="Aptos" w:hAnsi="Aptos" w:cs="Arial"/>
          <w:b/>
          <w:sz w:val="22"/>
          <w:szCs w:val="22"/>
        </w:rPr>
        <w:t>ROLES</w:t>
      </w:r>
      <w:r w:rsidRPr="00951258">
        <w:rPr>
          <w:rFonts w:ascii="Aptos" w:hAnsi="Aptos" w:cs="Arial"/>
          <w:b/>
          <w:sz w:val="22"/>
          <w:szCs w:val="22"/>
        </w:rPr>
        <w:t xml:space="preserve"> </w:t>
      </w:r>
      <w:r w:rsidR="00656927" w:rsidRPr="00951258">
        <w:rPr>
          <w:rFonts w:ascii="Aptos" w:hAnsi="Aptos" w:cs="Arial"/>
          <w:b/>
          <w:sz w:val="22"/>
          <w:szCs w:val="22"/>
        </w:rPr>
        <w:t>OF</w:t>
      </w:r>
      <w:r w:rsidRPr="00951258">
        <w:rPr>
          <w:rFonts w:ascii="Aptos" w:hAnsi="Aptos" w:cs="Arial"/>
          <w:b/>
          <w:sz w:val="22"/>
          <w:szCs w:val="22"/>
        </w:rPr>
        <w:t xml:space="preserve"> </w:t>
      </w:r>
      <w:r w:rsidR="00656927" w:rsidRPr="00951258">
        <w:rPr>
          <w:rFonts w:ascii="Aptos" w:hAnsi="Aptos" w:cs="Arial"/>
          <w:b/>
          <w:sz w:val="22"/>
          <w:szCs w:val="22"/>
        </w:rPr>
        <w:t>THE</w:t>
      </w:r>
      <w:r w:rsidRPr="00951258">
        <w:rPr>
          <w:rFonts w:ascii="Aptos" w:hAnsi="Aptos" w:cs="Arial"/>
          <w:b/>
          <w:sz w:val="22"/>
          <w:szCs w:val="22"/>
        </w:rPr>
        <w:t xml:space="preserve"> </w:t>
      </w:r>
      <w:r w:rsidR="00656927" w:rsidRPr="00951258">
        <w:rPr>
          <w:rFonts w:ascii="Aptos" w:hAnsi="Aptos" w:cs="Arial"/>
          <w:b/>
          <w:sz w:val="22"/>
          <w:szCs w:val="22"/>
        </w:rPr>
        <w:t>VARIOUS</w:t>
      </w:r>
      <w:r w:rsidRPr="00951258">
        <w:rPr>
          <w:rFonts w:ascii="Aptos" w:hAnsi="Aptos" w:cs="Arial"/>
          <w:b/>
          <w:sz w:val="22"/>
          <w:szCs w:val="22"/>
        </w:rPr>
        <w:t xml:space="preserve"> </w:t>
      </w:r>
      <w:r w:rsidR="00656927" w:rsidRPr="00951258">
        <w:rPr>
          <w:rFonts w:ascii="Aptos" w:hAnsi="Aptos" w:cs="Arial"/>
          <w:b/>
          <w:sz w:val="22"/>
          <w:szCs w:val="22"/>
        </w:rPr>
        <w:t>BODIES</w:t>
      </w:r>
      <w:r w:rsidRPr="00951258">
        <w:rPr>
          <w:rFonts w:ascii="Aptos" w:hAnsi="Aptos" w:cs="Arial"/>
          <w:b/>
          <w:sz w:val="22"/>
          <w:szCs w:val="22"/>
        </w:rPr>
        <w:t xml:space="preserve"> </w:t>
      </w:r>
      <w:r w:rsidR="00656927" w:rsidRPr="00951258">
        <w:rPr>
          <w:rFonts w:ascii="Aptos" w:hAnsi="Aptos" w:cs="Arial"/>
          <w:b/>
          <w:sz w:val="22"/>
          <w:szCs w:val="22"/>
        </w:rPr>
        <w:t>ARE</w:t>
      </w:r>
      <w:r w:rsidRPr="00951258">
        <w:rPr>
          <w:rFonts w:ascii="Aptos" w:hAnsi="Aptos" w:cs="Arial"/>
          <w:b/>
          <w:sz w:val="22"/>
          <w:szCs w:val="22"/>
        </w:rPr>
        <w:t xml:space="preserve"> </w:t>
      </w:r>
      <w:r w:rsidR="00656927" w:rsidRPr="00951258">
        <w:rPr>
          <w:rFonts w:ascii="Aptos" w:hAnsi="Aptos" w:cs="Arial"/>
          <w:b/>
          <w:sz w:val="22"/>
          <w:szCs w:val="22"/>
        </w:rPr>
        <w:t>DETAILED</w:t>
      </w:r>
      <w:r w:rsidRPr="00951258">
        <w:rPr>
          <w:rFonts w:ascii="Aptos" w:hAnsi="Aptos" w:cs="Arial"/>
          <w:b/>
          <w:sz w:val="22"/>
          <w:szCs w:val="22"/>
        </w:rPr>
        <w:t xml:space="preserve"> </w:t>
      </w:r>
      <w:r w:rsidR="00656927" w:rsidRPr="00951258">
        <w:rPr>
          <w:rFonts w:ascii="Aptos" w:hAnsi="Aptos" w:cs="Arial"/>
          <w:b/>
          <w:sz w:val="22"/>
          <w:szCs w:val="22"/>
        </w:rPr>
        <w:t>BELOW</w:t>
      </w:r>
      <w:r w:rsidRPr="00951258">
        <w:rPr>
          <w:rFonts w:ascii="Aptos" w:hAnsi="Aptos" w:cs="Arial"/>
          <w:b/>
          <w:sz w:val="22"/>
          <w:szCs w:val="22"/>
        </w:rPr>
        <w:t xml:space="preserve">:    </w:t>
      </w:r>
    </w:p>
    <w:p w14:paraId="7248425C" w14:textId="77777777" w:rsidR="00FB1CB4" w:rsidRPr="00951258" w:rsidRDefault="00FB1CB4" w:rsidP="00FB1CB4">
      <w:pPr>
        <w:rPr>
          <w:rFonts w:ascii="Aptos" w:hAnsi="Aptos"/>
          <w:sz w:val="22"/>
          <w:szCs w:val="22"/>
          <w:lang w:eastAsia="en-US"/>
        </w:rPr>
      </w:pPr>
    </w:p>
    <w:p w14:paraId="5926BD7B" w14:textId="47D8BDD9" w:rsidR="00FB1CB4" w:rsidRPr="00951258" w:rsidRDefault="00FB1CB4" w:rsidP="00FB1CB4">
      <w:pPr>
        <w:jc w:val="both"/>
        <w:rPr>
          <w:rFonts w:ascii="Aptos" w:hAnsi="Aptos" w:cs="Arial"/>
          <w:b/>
          <w:sz w:val="22"/>
          <w:szCs w:val="22"/>
        </w:rPr>
      </w:pPr>
      <w:r w:rsidRPr="00951258">
        <w:rPr>
          <w:rFonts w:ascii="Aptos" w:hAnsi="Aptos" w:cs="Arial"/>
          <w:b/>
          <w:sz w:val="22"/>
          <w:szCs w:val="22"/>
        </w:rPr>
        <w:t>Joint Audit Committee</w:t>
      </w:r>
      <w:r w:rsidR="0030424D" w:rsidRPr="00951258">
        <w:rPr>
          <w:rFonts w:ascii="Aptos" w:hAnsi="Aptos" w:cs="Arial"/>
          <w:b/>
          <w:sz w:val="22"/>
          <w:szCs w:val="22"/>
        </w:rPr>
        <w:t xml:space="preserve"> (JAC)</w:t>
      </w:r>
    </w:p>
    <w:p w14:paraId="35863A56" w14:textId="26E2644A" w:rsidR="00FB1CB4" w:rsidRPr="00951258" w:rsidRDefault="00FB1CB4" w:rsidP="00FB1CB4">
      <w:pPr>
        <w:jc w:val="both"/>
        <w:rPr>
          <w:rFonts w:ascii="Aptos" w:hAnsi="Aptos" w:cs="Arial"/>
          <w:sz w:val="22"/>
          <w:szCs w:val="22"/>
        </w:rPr>
      </w:pPr>
      <w:r w:rsidRPr="00951258">
        <w:rPr>
          <w:rFonts w:ascii="Aptos" w:hAnsi="Aptos" w:cs="Arial"/>
          <w:sz w:val="22"/>
          <w:szCs w:val="22"/>
        </w:rPr>
        <w:t xml:space="preserve">The independent audit committee provides assurance to enhance public trust and confidence in the governance of the Commissioner and the Chief Constable. </w:t>
      </w:r>
      <w:r w:rsidR="003F7EAF" w:rsidRPr="00951258">
        <w:rPr>
          <w:rFonts w:ascii="Aptos" w:hAnsi="Aptos" w:cs="Arial"/>
          <w:sz w:val="22"/>
          <w:szCs w:val="22"/>
        </w:rPr>
        <w:t xml:space="preserve"> </w:t>
      </w:r>
      <w:r w:rsidR="004E6E2E" w:rsidRPr="00951258">
        <w:rPr>
          <w:rFonts w:ascii="Aptos" w:hAnsi="Aptos" w:cs="Arial"/>
          <w:sz w:val="22"/>
          <w:szCs w:val="22"/>
        </w:rPr>
        <w:t>T</w:t>
      </w:r>
      <w:r w:rsidRPr="00951258">
        <w:rPr>
          <w:rFonts w:ascii="Aptos" w:hAnsi="Aptos" w:cs="Arial"/>
          <w:sz w:val="22"/>
          <w:szCs w:val="22"/>
        </w:rPr>
        <w:t xml:space="preserve">he Financial Management Code of Practice states that such </w:t>
      </w:r>
      <w:r w:rsidR="007B1283" w:rsidRPr="00951258">
        <w:rPr>
          <w:rFonts w:ascii="Aptos" w:hAnsi="Aptos" w:cs="Arial"/>
          <w:sz w:val="22"/>
          <w:szCs w:val="22"/>
        </w:rPr>
        <w:t xml:space="preserve">a </w:t>
      </w:r>
      <w:r w:rsidRPr="00951258">
        <w:rPr>
          <w:rFonts w:ascii="Aptos" w:hAnsi="Aptos" w:cs="Arial"/>
          <w:sz w:val="22"/>
          <w:szCs w:val="22"/>
        </w:rPr>
        <w:t xml:space="preserve">body should consider the internal and external audit reports of both the Commissioner and the Chief Constable. The </w:t>
      </w:r>
      <w:r w:rsidR="0030424D" w:rsidRPr="00951258">
        <w:rPr>
          <w:rFonts w:ascii="Aptos" w:hAnsi="Aptos" w:cs="Arial"/>
          <w:sz w:val="22"/>
          <w:szCs w:val="22"/>
        </w:rPr>
        <w:t>JAC</w:t>
      </w:r>
      <w:r w:rsidRPr="00951258">
        <w:rPr>
          <w:rFonts w:ascii="Aptos" w:hAnsi="Aptos" w:cs="Arial"/>
          <w:sz w:val="22"/>
          <w:szCs w:val="22"/>
        </w:rPr>
        <w:t xml:space="preserve"> also considers reports from HMICFRS</w:t>
      </w:r>
      <w:r w:rsidR="007B1283" w:rsidRPr="00951258">
        <w:rPr>
          <w:rFonts w:ascii="Aptos" w:hAnsi="Aptos" w:cs="Arial"/>
          <w:sz w:val="22"/>
          <w:szCs w:val="22"/>
        </w:rPr>
        <w:t>;</w:t>
      </w:r>
      <w:r w:rsidRPr="00951258">
        <w:rPr>
          <w:rFonts w:ascii="Aptos" w:hAnsi="Aptos" w:cs="Arial"/>
          <w:sz w:val="22"/>
          <w:szCs w:val="22"/>
        </w:rPr>
        <w:t xml:space="preserve"> advises the Commissioner and the Chief Constable according to good governance principles</w:t>
      </w:r>
      <w:r w:rsidR="007B1283" w:rsidRPr="00951258">
        <w:rPr>
          <w:rFonts w:ascii="Aptos" w:hAnsi="Aptos" w:cs="Arial"/>
          <w:sz w:val="22"/>
          <w:szCs w:val="22"/>
        </w:rPr>
        <w:t>;</w:t>
      </w:r>
      <w:r w:rsidRPr="00951258">
        <w:rPr>
          <w:rFonts w:ascii="Aptos" w:hAnsi="Aptos" w:cs="Arial"/>
          <w:sz w:val="22"/>
          <w:szCs w:val="22"/>
        </w:rPr>
        <w:t xml:space="preserve"> and provides: </w:t>
      </w:r>
    </w:p>
    <w:p w14:paraId="7978C6FC" w14:textId="10453459" w:rsidR="00FB1CB4" w:rsidRPr="00951258" w:rsidRDefault="00FB1CB4" w:rsidP="00FB1CB4">
      <w:pPr>
        <w:numPr>
          <w:ilvl w:val="0"/>
          <w:numId w:val="3"/>
        </w:numPr>
        <w:jc w:val="both"/>
        <w:rPr>
          <w:rFonts w:ascii="Aptos" w:hAnsi="Aptos" w:cs="Arial"/>
          <w:b/>
          <w:sz w:val="22"/>
          <w:szCs w:val="22"/>
        </w:rPr>
      </w:pPr>
      <w:r w:rsidRPr="00951258">
        <w:rPr>
          <w:rFonts w:ascii="Aptos" w:hAnsi="Aptos" w:cs="Arial"/>
          <w:sz w:val="22"/>
          <w:szCs w:val="22"/>
        </w:rPr>
        <w:t xml:space="preserve">independent assurance to the Commissioner and the Chief Constable regarding the adequacy of the risk management framework and the associated control </w:t>
      </w:r>
      <w:proofErr w:type="gramStart"/>
      <w:r w:rsidRPr="00951258">
        <w:rPr>
          <w:rFonts w:ascii="Aptos" w:hAnsi="Aptos" w:cs="Arial"/>
          <w:sz w:val="22"/>
          <w:szCs w:val="22"/>
        </w:rPr>
        <w:t>environment</w:t>
      </w:r>
      <w:r w:rsidR="007B1283" w:rsidRPr="00951258">
        <w:rPr>
          <w:rFonts w:ascii="Aptos" w:hAnsi="Aptos" w:cs="Arial"/>
          <w:sz w:val="22"/>
          <w:szCs w:val="22"/>
        </w:rPr>
        <w:t>;</w:t>
      </w:r>
      <w:proofErr w:type="gramEnd"/>
    </w:p>
    <w:p w14:paraId="2976B845" w14:textId="4BBDC95F" w:rsidR="00FB1CB4" w:rsidRPr="00951258" w:rsidRDefault="00FB1CB4" w:rsidP="00FB1CB4">
      <w:pPr>
        <w:numPr>
          <w:ilvl w:val="0"/>
          <w:numId w:val="3"/>
        </w:numPr>
        <w:jc w:val="both"/>
        <w:rPr>
          <w:rFonts w:ascii="Aptos" w:hAnsi="Aptos" w:cs="Arial"/>
          <w:b/>
          <w:sz w:val="22"/>
          <w:szCs w:val="22"/>
        </w:rPr>
      </w:pPr>
      <w:r w:rsidRPr="00951258">
        <w:rPr>
          <w:rFonts w:ascii="Aptos" w:hAnsi="Aptos" w:cs="Arial"/>
          <w:sz w:val="22"/>
          <w:szCs w:val="22"/>
        </w:rPr>
        <w:t>independent scrutiny of the Chief Constable’s and the Commissioner’s financial performance</w:t>
      </w:r>
      <w:r w:rsidR="007B1283" w:rsidRPr="00951258">
        <w:rPr>
          <w:rFonts w:ascii="Aptos" w:hAnsi="Aptos" w:cs="Arial"/>
          <w:sz w:val="22"/>
          <w:szCs w:val="22"/>
        </w:rPr>
        <w:t xml:space="preserve">; and </w:t>
      </w:r>
    </w:p>
    <w:p w14:paraId="4A87F952" w14:textId="77777777" w:rsidR="00FB1CB4" w:rsidRPr="00951258" w:rsidRDefault="00FB1CB4" w:rsidP="00FB1CB4">
      <w:pPr>
        <w:numPr>
          <w:ilvl w:val="0"/>
          <w:numId w:val="3"/>
        </w:numPr>
        <w:tabs>
          <w:tab w:val="left" w:pos="720"/>
        </w:tabs>
        <w:jc w:val="both"/>
        <w:rPr>
          <w:rFonts w:ascii="Aptos" w:hAnsi="Aptos" w:cs="Arial"/>
          <w:b/>
          <w:sz w:val="22"/>
          <w:szCs w:val="22"/>
        </w:rPr>
      </w:pPr>
      <w:r w:rsidRPr="00951258">
        <w:rPr>
          <w:rFonts w:ascii="Aptos" w:hAnsi="Aptos" w:cs="Arial"/>
          <w:sz w:val="22"/>
          <w:szCs w:val="22"/>
        </w:rPr>
        <w:lastRenderedPageBreak/>
        <w:t>oversight in relation to the financial reporting process adopted from CIPFA Audit Committees Practical Guidance (as amended in 2022).</w:t>
      </w:r>
    </w:p>
    <w:p w14:paraId="5D7498DA" w14:textId="0FA2FB3C" w:rsidR="00FB1CB4" w:rsidRPr="00951258" w:rsidRDefault="00FB1CB4" w:rsidP="00FB1CB4">
      <w:pPr>
        <w:jc w:val="both"/>
        <w:rPr>
          <w:rFonts w:ascii="Aptos" w:hAnsi="Aptos" w:cstheme="minorHAnsi"/>
          <w:sz w:val="22"/>
          <w:szCs w:val="22"/>
        </w:rPr>
      </w:pPr>
      <w:r w:rsidRPr="00951258">
        <w:rPr>
          <w:rFonts w:ascii="Aptos" w:hAnsi="Aptos"/>
          <w:sz w:val="22"/>
          <w:szCs w:val="22"/>
        </w:rPr>
        <w:t xml:space="preserve">The </w:t>
      </w:r>
      <w:r w:rsidR="00D1570E" w:rsidRPr="00951258">
        <w:rPr>
          <w:rFonts w:ascii="Aptos" w:hAnsi="Aptos"/>
          <w:sz w:val="22"/>
          <w:szCs w:val="22"/>
        </w:rPr>
        <w:t>JAC</w:t>
      </w:r>
      <w:r w:rsidR="005B7CB6" w:rsidRPr="00951258">
        <w:rPr>
          <w:rFonts w:ascii="Aptos" w:hAnsi="Aptos"/>
          <w:sz w:val="22"/>
          <w:szCs w:val="22"/>
        </w:rPr>
        <w:t xml:space="preserve"> also </w:t>
      </w:r>
      <w:r w:rsidRPr="00951258">
        <w:rPr>
          <w:rFonts w:ascii="Aptos" w:hAnsi="Aptos"/>
          <w:sz w:val="22"/>
          <w:szCs w:val="22"/>
        </w:rPr>
        <w:t xml:space="preserve">provides comments, advice and assurance on matters relating to the internal control </w:t>
      </w:r>
      <w:r w:rsidR="005F0A85" w:rsidRPr="00951258">
        <w:rPr>
          <w:rFonts w:ascii="Aptos" w:hAnsi="Aptos"/>
          <w:sz w:val="22"/>
          <w:szCs w:val="22"/>
        </w:rPr>
        <w:t>environment and</w:t>
      </w:r>
      <w:r w:rsidR="007D2DE3" w:rsidRPr="00951258">
        <w:rPr>
          <w:rFonts w:ascii="Aptos" w:hAnsi="Aptos"/>
          <w:sz w:val="22"/>
          <w:szCs w:val="22"/>
        </w:rPr>
        <w:t xml:space="preserve"> </w:t>
      </w:r>
      <w:r w:rsidRPr="00951258">
        <w:rPr>
          <w:rFonts w:ascii="Aptos" w:hAnsi="Aptos"/>
          <w:sz w:val="22"/>
          <w:szCs w:val="22"/>
        </w:rPr>
        <w:t>has specific responsibility to provide independent assurance on the arrangements for governance.</w:t>
      </w:r>
      <w:r w:rsidR="007D2DE3" w:rsidRPr="00951258">
        <w:rPr>
          <w:rFonts w:ascii="Aptos" w:hAnsi="Aptos"/>
          <w:sz w:val="22"/>
          <w:szCs w:val="22"/>
        </w:rPr>
        <w:t xml:space="preserve"> </w:t>
      </w:r>
    </w:p>
    <w:p w14:paraId="2949DE4C" w14:textId="77777777" w:rsidR="007D2DE3" w:rsidRPr="00951258" w:rsidRDefault="007D2DE3" w:rsidP="00FB1CB4">
      <w:pPr>
        <w:jc w:val="both"/>
        <w:rPr>
          <w:rFonts w:ascii="Aptos" w:hAnsi="Aptos" w:cs="Arial"/>
          <w:sz w:val="22"/>
          <w:szCs w:val="22"/>
        </w:rPr>
      </w:pPr>
    </w:p>
    <w:p w14:paraId="6A5DD92E" w14:textId="406FF839" w:rsidR="002B7BE0" w:rsidRPr="00951258" w:rsidRDefault="00FB1CB4" w:rsidP="00FB1CB4">
      <w:pPr>
        <w:jc w:val="both"/>
        <w:rPr>
          <w:rFonts w:ascii="Aptos" w:hAnsi="Aptos" w:cs="Arial"/>
          <w:sz w:val="22"/>
          <w:szCs w:val="22"/>
        </w:rPr>
      </w:pPr>
      <w:r w:rsidRPr="00951258">
        <w:rPr>
          <w:rFonts w:ascii="Aptos" w:hAnsi="Aptos" w:cs="Arial"/>
          <w:sz w:val="22"/>
          <w:szCs w:val="22"/>
        </w:rPr>
        <w:t xml:space="preserve">The </w:t>
      </w:r>
      <w:r w:rsidR="00D1570E" w:rsidRPr="00951258">
        <w:rPr>
          <w:rFonts w:ascii="Aptos" w:hAnsi="Aptos" w:cs="Arial"/>
          <w:sz w:val="22"/>
          <w:szCs w:val="22"/>
        </w:rPr>
        <w:t>JAC</w:t>
      </w:r>
      <w:r w:rsidRPr="00951258">
        <w:rPr>
          <w:rFonts w:ascii="Aptos" w:hAnsi="Aptos" w:cs="Arial"/>
          <w:sz w:val="22"/>
          <w:szCs w:val="22"/>
        </w:rPr>
        <w:t xml:space="preserve"> has formal terms of reference</w:t>
      </w:r>
      <w:r w:rsidR="00C677E3" w:rsidRPr="00951258">
        <w:rPr>
          <w:rFonts w:ascii="Aptos" w:hAnsi="Aptos" w:cs="Arial"/>
          <w:sz w:val="22"/>
          <w:szCs w:val="22"/>
        </w:rPr>
        <w:t xml:space="preserve"> (TORs)</w:t>
      </w:r>
      <w:r w:rsidRPr="00951258">
        <w:rPr>
          <w:rFonts w:ascii="Aptos" w:hAnsi="Aptos" w:cs="Arial"/>
          <w:sz w:val="22"/>
          <w:szCs w:val="22"/>
        </w:rPr>
        <w:t xml:space="preserve">, which are set out in the </w:t>
      </w:r>
      <w:r w:rsidR="00346A47" w:rsidRPr="00951258">
        <w:rPr>
          <w:rFonts w:ascii="Aptos" w:hAnsi="Aptos" w:cs="Arial"/>
          <w:sz w:val="22"/>
          <w:szCs w:val="22"/>
        </w:rPr>
        <w:t>MOCG</w:t>
      </w:r>
      <w:r w:rsidR="005F75F9" w:rsidRPr="00951258">
        <w:rPr>
          <w:rFonts w:ascii="Aptos" w:hAnsi="Aptos" w:cs="Arial"/>
          <w:sz w:val="22"/>
          <w:szCs w:val="22"/>
        </w:rPr>
        <w:t xml:space="preserve"> </w:t>
      </w:r>
      <w:r w:rsidR="007D5458" w:rsidRPr="00951258">
        <w:rPr>
          <w:rFonts w:ascii="Aptos" w:hAnsi="Aptos" w:cs="Arial"/>
          <w:sz w:val="22"/>
          <w:szCs w:val="22"/>
        </w:rPr>
        <w:t xml:space="preserve">and these accord with the 2022 CIPFA </w:t>
      </w:r>
      <w:r w:rsidR="00C677E3" w:rsidRPr="00951258">
        <w:rPr>
          <w:rFonts w:ascii="Aptos" w:hAnsi="Aptos" w:cs="Arial"/>
          <w:sz w:val="22"/>
          <w:szCs w:val="22"/>
        </w:rPr>
        <w:t xml:space="preserve">Guidance for audit committees of local authorities and police. </w:t>
      </w:r>
      <w:r w:rsidR="003F7EAF" w:rsidRPr="00951258">
        <w:rPr>
          <w:rFonts w:ascii="Aptos" w:hAnsi="Aptos" w:cs="Arial"/>
          <w:sz w:val="22"/>
          <w:szCs w:val="22"/>
        </w:rPr>
        <w:t xml:space="preserve"> </w:t>
      </w:r>
      <w:r w:rsidR="00C677E3" w:rsidRPr="00951258">
        <w:rPr>
          <w:rFonts w:ascii="Aptos" w:hAnsi="Aptos" w:cs="Arial"/>
          <w:sz w:val="22"/>
          <w:szCs w:val="22"/>
        </w:rPr>
        <w:t>The TORs w</w:t>
      </w:r>
      <w:r w:rsidR="005F75F9" w:rsidRPr="00951258">
        <w:rPr>
          <w:rFonts w:ascii="Aptos" w:hAnsi="Aptos" w:cs="Arial"/>
          <w:sz w:val="22"/>
          <w:szCs w:val="22"/>
        </w:rPr>
        <w:t xml:space="preserve">ere subject </w:t>
      </w:r>
      <w:r w:rsidR="00533130" w:rsidRPr="00951258">
        <w:rPr>
          <w:rFonts w:ascii="Aptos" w:hAnsi="Aptos" w:cs="Arial"/>
          <w:sz w:val="22"/>
          <w:szCs w:val="22"/>
        </w:rPr>
        <w:t>review in 2024</w:t>
      </w:r>
      <w:r w:rsidR="00465DEA">
        <w:rPr>
          <w:rFonts w:ascii="Aptos" w:hAnsi="Aptos" w:cs="Arial"/>
          <w:sz w:val="22"/>
          <w:szCs w:val="22"/>
        </w:rPr>
        <w:t>/2025</w:t>
      </w:r>
      <w:r w:rsidRPr="00951258">
        <w:rPr>
          <w:rFonts w:ascii="Aptos" w:hAnsi="Aptos" w:cs="Arial"/>
          <w:sz w:val="22"/>
          <w:szCs w:val="22"/>
        </w:rPr>
        <w:t xml:space="preserve">. </w:t>
      </w:r>
      <w:r w:rsidR="003F7EAF" w:rsidRPr="00951258">
        <w:rPr>
          <w:rFonts w:ascii="Aptos" w:hAnsi="Aptos" w:cs="Arial"/>
          <w:sz w:val="22"/>
          <w:szCs w:val="22"/>
        </w:rPr>
        <w:t xml:space="preserve"> </w:t>
      </w:r>
    </w:p>
    <w:p w14:paraId="1499EC0F" w14:textId="77777777" w:rsidR="002B7BE0" w:rsidRPr="00951258" w:rsidRDefault="002B7BE0" w:rsidP="00FB1CB4">
      <w:pPr>
        <w:jc w:val="both"/>
        <w:rPr>
          <w:rFonts w:ascii="Aptos" w:hAnsi="Aptos" w:cs="Arial"/>
          <w:sz w:val="22"/>
          <w:szCs w:val="22"/>
        </w:rPr>
      </w:pPr>
    </w:p>
    <w:p w14:paraId="4FC2B843" w14:textId="2D619B92" w:rsidR="00BD00A1" w:rsidRPr="00951258" w:rsidRDefault="00020C41" w:rsidP="00FB1CB4">
      <w:pPr>
        <w:jc w:val="both"/>
        <w:rPr>
          <w:rFonts w:ascii="Aptos" w:hAnsi="Aptos"/>
          <w:sz w:val="22"/>
          <w:szCs w:val="22"/>
        </w:rPr>
      </w:pPr>
      <w:r w:rsidRPr="00951258">
        <w:rPr>
          <w:rFonts w:ascii="Aptos" w:hAnsi="Aptos" w:cs="Arial"/>
          <w:sz w:val="22"/>
          <w:szCs w:val="22"/>
        </w:rPr>
        <w:t xml:space="preserve">The independent </w:t>
      </w:r>
      <w:r w:rsidRPr="00951258">
        <w:rPr>
          <w:rFonts w:ascii="Aptos" w:hAnsi="Aptos"/>
          <w:sz w:val="22"/>
          <w:szCs w:val="22"/>
        </w:rPr>
        <w:t>JAC members assess the JAC annually against the Self-Assessment Checklist issued by CIPFA</w:t>
      </w:r>
      <w:r w:rsidR="00FE0F70" w:rsidRPr="00951258">
        <w:rPr>
          <w:rFonts w:ascii="Aptos" w:hAnsi="Aptos"/>
          <w:sz w:val="22"/>
          <w:szCs w:val="22"/>
        </w:rPr>
        <w:t>.  The self-assessment exercise conducted at the end of the 202</w:t>
      </w:r>
      <w:r w:rsidR="003F7EAF" w:rsidRPr="00951258">
        <w:rPr>
          <w:rFonts w:ascii="Aptos" w:hAnsi="Aptos"/>
          <w:sz w:val="22"/>
          <w:szCs w:val="22"/>
        </w:rPr>
        <w:t>4</w:t>
      </w:r>
      <w:r w:rsidR="00FE0F70" w:rsidRPr="00951258">
        <w:rPr>
          <w:rFonts w:ascii="Aptos" w:hAnsi="Aptos"/>
          <w:sz w:val="22"/>
          <w:szCs w:val="22"/>
        </w:rPr>
        <w:t>/2</w:t>
      </w:r>
      <w:r w:rsidR="003F7EAF" w:rsidRPr="00951258">
        <w:rPr>
          <w:rFonts w:ascii="Aptos" w:hAnsi="Aptos"/>
          <w:sz w:val="22"/>
          <w:szCs w:val="22"/>
        </w:rPr>
        <w:t>5</w:t>
      </w:r>
      <w:r w:rsidR="00FE0F70" w:rsidRPr="00951258">
        <w:rPr>
          <w:rFonts w:ascii="Aptos" w:hAnsi="Aptos"/>
          <w:sz w:val="22"/>
          <w:szCs w:val="22"/>
        </w:rPr>
        <w:t xml:space="preserve"> </w:t>
      </w:r>
      <w:r w:rsidR="00E615AA" w:rsidRPr="00951258">
        <w:rPr>
          <w:rFonts w:ascii="Aptos" w:hAnsi="Aptos"/>
          <w:sz w:val="22"/>
          <w:szCs w:val="22"/>
        </w:rPr>
        <w:t>financial</w:t>
      </w:r>
      <w:r w:rsidR="00FE0F70" w:rsidRPr="00951258">
        <w:rPr>
          <w:rFonts w:ascii="Aptos" w:hAnsi="Aptos"/>
          <w:sz w:val="22"/>
          <w:szCs w:val="22"/>
        </w:rPr>
        <w:t xml:space="preserve"> year </w:t>
      </w:r>
      <w:r w:rsidR="00E615AA" w:rsidRPr="00951258">
        <w:rPr>
          <w:rFonts w:ascii="Aptos" w:hAnsi="Aptos"/>
          <w:sz w:val="22"/>
          <w:szCs w:val="22"/>
        </w:rPr>
        <w:t>highlighted</w:t>
      </w:r>
      <w:r w:rsidR="00FE0F70" w:rsidRPr="00951258">
        <w:rPr>
          <w:rFonts w:ascii="Aptos" w:hAnsi="Aptos"/>
          <w:sz w:val="22"/>
          <w:szCs w:val="22"/>
        </w:rPr>
        <w:t xml:space="preserve"> t</w:t>
      </w:r>
      <w:r w:rsidR="00E615AA" w:rsidRPr="00951258">
        <w:rPr>
          <w:rFonts w:ascii="Aptos" w:hAnsi="Aptos"/>
          <w:sz w:val="22"/>
          <w:szCs w:val="22"/>
        </w:rPr>
        <w:t>he</w:t>
      </w:r>
      <w:r w:rsidR="00FE0F70" w:rsidRPr="00951258">
        <w:rPr>
          <w:rFonts w:ascii="Aptos" w:hAnsi="Aptos"/>
          <w:sz w:val="22"/>
          <w:szCs w:val="22"/>
        </w:rPr>
        <w:t xml:space="preserve"> following </w:t>
      </w:r>
      <w:r w:rsidR="001E6986" w:rsidRPr="00951258">
        <w:rPr>
          <w:rFonts w:ascii="Aptos" w:hAnsi="Aptos"/>
          <w:sz w:val="22"/>
          <w:szCs w:val="22"/>
        </w:rPr>
        <w:t xml:space="preserve">key </w:t>
      </w:r>
      <w:r w:rsidR="00FE0F70" w:rsidRPr="00951258">
        <w:rPr>
          <w:rFonts w:ascii="Aptos" w:hAnsi="Aptos"/>
          <w:sz w:val="22"/>
          <w:szCs w:val="22"/>
        </w:rPr>
        <w:t xml:space="preserve">areas of </w:t>
      </w:r>
      <w:r w:rsidR="00BD00A1" w:rsidRPr="00951258">
        <w:rPr>
          <w:rFonts w:ascii="Aptos" w:hAnsi="Aptos"/>
          <w:sz w:val="22"/>
          <w:szCs w:val="22"/>
        </w:rPr>
        <w:t>improve</w:t>
      </w:r>
      <w:r w:rsidR="00FE0F70" w:rsidRPr="00951258">
        <w:rPr>
          <w:rFonts w:ascii="Aptos" w:hAnsi="Aptos"/>
          <w:sz w:val="22"/>
          <w:szCs w:val="22"/>
        </w:rPr>
        <w:t>ment</w:t>
      </w:r>
      <w:r w:rsidR="00BD00A1" w:rsidRPr="00951258">
        <w:rPr>
          <w:rFonts w:ascii="Aptos" w:hAnsi="Aptos"/>
          <w:sz w:val="22"/>
          <w:szCs w:val="22"/>
        </w:rPr>
        <w:t>:</w:t>
      </w:r>
      <w:r w:rsidR="00FE0F70" w:rsidRPr="00951258">
        <w:rPr>
          <w:rFonts w:ascii="Aptos" w:hAnsi="Aptos"/>
          <w:sz w:val="22"/>
          <w:szCs w:val="22"/>
        </w:rPr>
        <w:t xml:space="preserve"> </w:t>
      </w:r>
    </w:p>
    <w:p w14:paraId="4B8E6840" w14:textId="23E7E177" w:rsidR="00631717" w:rsidRPr="00951258" w:rsidRDefault="00631717" w:rsidP="00527F70">
      <w:pPr>
        <w:pStyle w:val="ListParagraph"/>
        <w:numPr>
          <w:ilvl w:val="0"/>
          <w:numId w:val="36"/>
        </w:numPr>
        <w:spacing w:before="0" w:after="200" w:line="240" w:lineRule="auto"/>
        <w:jc w:val="both"/>
        <w:rPr>
          <w:rFonts w:ascii="Aptos" w:hAnsi="Aptos" w:cstheme="minorHAnsi"/>
          <w:szCs w:val="22"/>
        </w:rPr>
      </w:pPr>
      <w:r w:rsidRPr="00951258">
        <w:rPr>
          <w:rFonts w:ascii="Aptos" w:hAnsi="Aptos" w:cstheme="minorHAnsi"/>
          <w:szCs w:val="22"/>
        </w:rPr>
        <w:t>JAC to further consider its role as regards collaborative projects as informed by the work of the All</w:t>
      </w:r>
      <w:r w:rsidR="002C1182" w:rsidRPr="00951258">
        <w:rPr>
          <w:rFonts w:ascii="Aptos" w:hAnsi="Aptos" w:cstheme="minorHAnsi"/>
          <w:szCs w:val="22"/>
        </w:rPr>
        <w:t>-</w:t>
      </w:r>
      <w:r w:rsidRPr="00951258">
        <w:rPr>
          <w:rFonts w:ascii="Aptos" w:hAnsi="Aptos" w:cstheme="minorHAnsi"/>
          <w:szCs w:val="22"/>
        </w:rPr>
        <w:t xml:space="preserve">Wales Collaboration Oversight Board.      </w:t>
      </w:r>
    </w:p>
    <w:p w14:paraId="408A6C2F" w14:textId="77777777" w:rsidR="002C1182" w:rsidRPr="00951258" w:rsidRDefault="005767F9" w:rsidP="00527F70">
      <w:pPr>
        <w:pStyle w:val="ListParagraph"/>
        <w:numPr>
          <w:ilvl w:val="0"/>
          <w:numId w:val="36"/>
        </w:numPr>
        <w:spacing w:before="0" w:after="200" w:line="240" w:lineRule="auto"/>
        <w:jc w:val="both"/>
        <w:rPr>
          <w:rFonts w:ascii="Aptos" w:hAnsi="Aptos" w:cstheme="minorHAnsi"/>
          <w:szCs w:val="22"/>
        </w:rPr>
      </w:pPr>
      <w:r w:rsidRPr="00951258">
        <w:rPr>
          <w:rFonts w:ascii="Aptos" w:hAnsi="Aptos" w:cstheme="minorHAnsi"/>
          <w:szCs w:val="22"/>
        </w:rPr>
        <w:t xml:space="preserve">Further training to be </w:t>
      </w:r>
      <w:r w:rsidR="00874C7A" w:rsidRPr="00951258">
        <w:rPr>
          <w:rFonts w:ascii="Aptos" w:hAnsi="Aptos" w:cstheme="minorHAnsi"/>
          <w:szCs w:val="22"/>
        </w:rPr>
        <w:t>considered by JAC</w:t>
      </w:r>
      <w:r w:rsidRPr="00951258">
        <w:rPr>
          <w:rFonts w:ascii="Aptos" w:hAnsi="Aptos" w:cstheme="minorHAnsi"/>
          <w:szCs w:val="22"/>
        </w:rPr>
        <w:t xml:space="preserve"> in relation to the new Estate Strategy</w:t>
      </w:r>
      <w:r w:rsidR="00874C7A" w:rsidRPr="00951258">
        <w:rPr>
          <w:rFonts w:ascii="Aptos" w:hAnsi="Aptos" w:cstheme="minorHAnsi"/>
          <w:szCs w:val="22"/>
        </w:rPr>
        <w:t xml:space="preserve"> and</w:t>
      </w:r>
      <w:r w:rsidRPr="00951258">
        <w:rPr>
          <w:rFonts w:ascii="Aptos" w:hAnsi="Aptos" w:cstheme="minorHAnsi"/>
          <w:szCs w:val="22"/>
        </w:rPr>
        <w:t xml:space="preserve"> </w:t>
      </w:r>
      <w:r w:rsidR="00874C7A" w:rsidRPr="00951258">
        <w:rPr>
          <w:rFonts w:ascii="Aptos" w:hAnsi="Aptos" w:cstheme="minorHAnsi"/>
          <w:szCs w:val="22"/>
        </w:rPr>
        <w:t>Artificial Intelligence</w:t>
      </w:r>
    </w:p>
    <w:p w14:paraId="59B4C0D7" w14:textId="77777777" w:rsidR="002B7BE0" w:rsidRPr="00951258" w:rsidRDefault="002C1182" w:rsidP="00FC034B">
      <w:pPr>
        <w:pStyle w:val="ListParagraph"/>
        <w:numPr>
          <w:ilvl w:val="0"/>
          <w:numId w:val="36"/>
        </w:numPr>
        <w:spacing w:before="0" w:after="200" w:line="240" w:lineRule="auto"/>
        <w:jc w:val="both"/>
        <w:rPr>
          <w:rFonts w:ascii="Aptos" w:hAnsi="Aptos"/>
          <w:szCs w:val="22"/>
        </w:rPr>
      </w:pPr>
      <w:r w:rsidRPr="00951258">
        <w:rPr>
          <w:rFonts w:ascii="Aptos" w:hAnsi="Aptos" w:cstheme="minorHAnsi"/>
          <w:szCs w:val="22"/>
        </w:rPr>
        <w:t xml:space="preserve">JAC to receive further briefings in relation to the force’s Sustainability Strategy </w:t>
      </w:r>
      <w:r w:rsidR="00874C7A" w:rsidRPr="00951258">
        <w:rPr>
          <w:rFonts w:ascii="Aptos" w:hAnsi="Aptos" w:cstheme="minorHAnsi"/>
          <w:szCs w:val="22"/>
        </w:rPr>
        <w:t xml:space="preserve"> </w:t>
      </w:r>
    </w:p>
    <w:p w14:paraId="2AB76490" w14:textId="1048F391" w:rsidR="00BD00A1" w:rsidRPr="00951258" w:rsidRDefault="00BD00A1" w:rsidP="002B7BE0">
      <w:pPr>
        <w:spacing w:after="200"/>
        <w:jc w:val="both"/>
        <w:rPr>
          <w:rFonts w:ascii="Aptos" w:hAnsi="Aptos"/>
          <w:sz w:val="22"/>
          <w:szCs w:val="22"/>
        </w:rPr>
      </w:pPr>
      <w:r w:rsidRPr="00951258">
        <w:rPr>
          <w:rFonts w:ascii="Aptos" w:hAnsi="Aptos"/>
          <w:sz w:val="22"/>
          <w:szCs w:val="22"/>
        </w:rPr>
        <w:t xml:space="preserve">These areas </w:t>
      </w:r>
      <w:r w:rsidR="00AB1651" w:rsidRPr="00951258">
        <w:rPr>
          <w:rFonts w:ascii="Aptos" w:hAnsi="Aptos"/>
          <w:sz w:val="22"/>
          <w:szCs w:val="22"/>
        </w:rPr>
        <w:t>will be</w:t>
      </w:r>
      <w:r w:rsidRPr="00951258">
        <w:rPr>
          <w:rFonts w:ascii="Aptos" w:hAnsi="Aptos"/>
          <w:sz w:val="22"/>
          <w:szCs w:val="22"/>
        </w:rPr>
        <w:t xml:space="preserve"> monitored </w:t>
      </w:r>
      <w:r w:rsidR="00AB1651" w:rsidRPr="00951258">
        <w:rPr>
          <w:rFonts w:ascii="Aptos" w:hAnsi="Aptos"/>
          <w:sz w:val="22"/>
          <w:szCs w:val="22"/>
        </w:rPr>
        <w:t>by JAC in 2025/2026</w:t>
      </w:r>
      <w:r w:rsidRPr="00951258">
        <w:rPr>
          <w:rFonts w:ascii="Aptos" w:hAnsi="Aptos"/>
          <w:sz w:val="22"/>
          <w:szCs w:val="22"/>
        </w:rPr>
        <w:t>.</w:t>
      </w:r>
    </w:p>
    <w:p w14:paraId="3F6BB092" w14:textId="77777777" w:rsidR="00571815" w:rsidRPr="00951258" w:rsidRDefault="006E15FA" w:rsidP="00FB1CB4">
      <w:pPr>
        <w:jc w:val="both"/>
        <w:rPr>
          <w:rFonts w:ascii="Aptos" w:hAnsi="Aptos"/>
          <w:sz w:val="22"/>
          <w:szCs w:val="22"/>
        </w:rPr>
      </w:pPr>
      <w:r w:rsidRPr="00951258">
        <w:rPr>
          <w:rFonts w:ascii="Aptos" w:hAnsi="Aptos"/>
          <w:sz w:val="22"/>
          <w:szCs w:val="22"/>
        </w:rPr>
        <w:t xml:space="preserve">The </w:t>
      </w:r>
      <w:r w:rsidR="00020C41" w:rsidRPr="00951258">
        <w:rPr>
          <w:rFonts w:ascii="Aptos" w:hAnsi="Aptos"/>
          <w:sz w:val="22"/>
          <w:szCs w:val="22"/>
        </w:rPr>
        <w:t>JAC r</w:t>
      </w:r>
      <w:r w:rsidRPr="00951258">
        <w:rPr>
          <w:rFonts w:ascii="Aptos" w:hAnsi="Aptos"/>
          <w:sz w:val="22"/>
          <w:szCs w:val="22"/>
        </w:rPr>
        <w:t>eports directly to the Commissioner and the Chief Constable</w:t>
      </w:r>
      <w:r w:rsidR="005520F1" w:rsidRPr="00951258">
        <w:rPr>
          <w:rFonts w:ascii="Aptos" w:hAnsi="Aptos"/>
          <w:sz w:val="22"/>
          <w:szCs w:val="22"/>
        </w:rPr>
        <w:t xml:space="preserve"> who are both </w:t>
      </w:r>
      <w:r w:rsidR="005520F1" w:rsidRPr="00951258">
        <w:rPr>
          <w:rFonts w:ascii="Aptos" w:hAnsi="Aptos" w:cs="Arial"/>
          <w:sz w:val="22"/>
          <w:szCs w:val="22"/>
        </w:rPr>
        <w:t>represented at all meetings of the JAC</w:t>
      </w:r>
      <w:r w:rsidRPr="00951258">
        <w:rPr>
          <w:rFonts w:ascii="Aptos" w:hAnsi="Aptos"/>
          <w:sz w:val="22"/>
          <w:szCs w:val="22"/>
        </w:rPr>
        <w:t xml:space="preserve">. </w:t>
      </w:r>
      <w:r w:rsidR="00667F7A" w:rsidRPr="00951258">
        <w:rPr>
          <w:rFonts w:ascii="Aptos" w:hAnsi="Aptos"/>
          <w:sz w:val="22"/>
          <w:szCs w:val="22"/>
        </w:rPr>
        <w:t xml:space="preserve"> </w:t>
      </w:r>
      <w:r w:rsidR="00B7613E" w:rsidRPr="00951258">
        <w:rPr>
          <w:rFonts w:ascii="Aptos" w:hAnsi="Aptos"/>
          <w:sz w:val="22"/>
          <w:szCs w:val="22"/>
        </w:rPr>
        <w:t xml:space="preserve">The JAC is composed of five independent members and there were no new members appointed in 2024/25. </w:t>
      </w:r>
    </w:p>
    <w:p w14:paraId="3AE82B48" w14:textId="77777777" w:rsidR="00571815" w:rsidRPr="00951258" w:rsidRDefault="00571815" w:rsidP="00FB1CB4">
      <w:pPr>
        <w:jc w:val="both"/>
        <w:rPr>
          <w:rFonts w:ascii="Aptos" w:hAnsi="Aptos"/>
          <w:sz w:val="22"/>
          <w:szCs w:val="22"/>
        </w:rPr>
      </w:pPr>
    </w:p>
    <w:p w14:paraId="5E7B8E4C" w14:textId="77777777" w:rsidR="008C012F" w:rsidRDefault="00F35707" w:rsidP="00FB1CB4">
      <w:pPr>
        <w:jc w:val="both"/>
        <w:rPr>
          <w:rFonts w:ascii="Aptos" w:hAnsi="Aptos"/>
          <w:sz w:val="22"/>
          <w:szCs w:val="22"/>
        </w:rPr>
      </w:pPr>
      <w:r w:rsidRPr="00951258">
        <w:rPr>
          <w:rFonts w:ascii="Aptos" w:hAnsi="Aptos"/>
          <w:sz w:val="22"/>
          <w:szCs w:val="22"/>
        </w:rPr>
        <w:t>During 202</w:t>
      </w:r>
      <w:r w:rsidR="00667F7A" w:rsidRPr="00951258">
        <w:rPr>
          <w:rFonts w:ascii="Aptos" w:hAnsi="Aptos"/>
          <w:sz w:val="22"/>
          <w:szCs w:val="22"/>
        </w:rPr>
        <w:t>4</w:t>
      </w:r>
      <w:r w:rsidRPr="00951258">
        <w:rPr>
          <w:rFonts w:ascii="Aptos" w:hAnsi="Aptos"/>
          <w:sz w:val="22"/>
          <w:szCs w:val="22"/>
        </w:rPr>
        <w:t>/2</w:t>
      </w:r>
      <w:r w:rsidR="00667F7A" w:rsidRPr="00951258">
        <w:rPr>
          <w:rFonts w:ascii="Aptos" w:hAnsi="Aptos"/>
          <w:sz w:val="22"/>
          <w:szCs w:val="22"/>
        </w:rPr>
        <w:t>5</w:t>
      </w:r>
      <w:r w:rsidRPr="00951258">
        <w:rPr>
          <w:rFonts w:ascii="Aptos" w:hAnsi="Aptos"/>
          <w:sz w:val="22"/>
          <w:szCs w:val="22"/>
        </w:rPr>
        <w:t xml:space="preserve"> </w:t>
      </w:r>
      <w:r w:rsidR="00CA7DB5" w:rsidRPr="00951258">
        <w:rPr>
          <w:rFonts w:ascii="Aptos" w:hAnsi="Aptos"/>
          <w:sz w:val="22"/>
          <w:szCs w:val="22"/>
        </w:rPr>
        <w:t>a</w:t>
      </w:r>
      <w:r w:rsidRPr="00951258">
        <w:rPr>
          <w:rFonts w:ascii="Aptos" w:hAnsi="Aptos"/>
          <w:sz w:val="22"/>
          <w:szCs w:val="22"/>
        </w:rPr>
        <w:t xml:space="preserve"> formal training day </w:t>
      </w:r>
      <w:r w:rsidR="00CA7DB5" w:rsidRPr="00951258">
        <w:rPr>
          <w:rFonts w:ascii="Aptos" w:hAnsi="Aptos"/>
          <w:sz w:val="22"/>
          <w:szCs w:val="22"/>
        </w:rPr>
        <w:t>was held for JAC members</w:t>
      </w:r>
      <w:r w:rsidRPr="00951258">
        <w:rPr>
          <w:rFonts w:ascii="Aptos" w:hAnsi="Aptos"/>
          <w:sz w:val="22"/>
          <w:szCs w:val="22"/>
        </w:rPr>
        <w:t xml:space="preserve"> in </w:t>
      </w:r>
      <w:r w:rsidR="00667F7A" w:rsidRPr="00951258">
        <w:rPr>
          <w:rFonts w:ascii="Aptos" w:hAnsi="Aptos"/>
          <w:sz w:val="22"/>
          <w:szCs w:val="22"/>
        </w:rPr>
        <w:t xml:space="preserve">September </w:t>
      </w:r>
      <w:r w:rsidRPr="00951258">
        <w:rPr>
          <w:rFonts w:ascii="Aptos" w:hAnsi="Aptos"/>
          <w:sz w:val="22"/>
          <w:szCs w:val="22"/>
        </w:rPr>
        <w:t>202</w:t>
      </w:r>
      <w:r w:rsidR="00667F7A" w:rsidRPr="00951258">
        <w:rPr>
          <w:rFonts w:ascii="Aptos" w:hAnsi="Aptos"/>
          <w:sz w:val="22"/>
          <w:szCs w:val="22"/>
        </w:rPr>
        <w:t>4</w:t>
      </w:r>
      <w:r w:rsidRPr="00951258">
        <w:rPr>
          <w:rFonts w:ascii="Aptos" w:hAnsi="Aptos"/>
          <w:sz w:val="22"/>
          <w:szCs w:val="22"/>
        </w:rPr>
        <w:t>.</w:t>
      </w:r>
      <w:r w:rsidR="006E15FA" w:rsidRPr="00951258">
        <w:rPr>
          <w:rFonts w:ascii="Aptos" w:hAnsi="Aptos"/>
          <w:sz w:val="22"/>
          <w:szCs w:val="22"/>
        </w:rPr>
        <w:t xml:space="preserve"> Six</w:t>
      </w:r>
      <w:r w:rsidR="005D0074" w:rsidRPr="00951258">
        <w:rPr>
          <w:rFonts w:ascii="Aptos" w:hAnsi="Aptos"/>
          <w:sz w:val="22"/>
          <w:szCs w:val="22"/>
        </w:rPr>
        <w:t xml:space="preserve"> </w:t>
      </w:r>
      <w:r w:rsidR="00CA7DB5" w:rsidRPr="00951258">
        <w:rPr>
          <w:rFonts w:ascii="Aptos" w:hAnsi="Aptos"/>
          <w:sz w:val="22"/>
          <w:szCs w:val="22"/>
        </w:rPr>
        <w:t xml:space="preserve">formal </w:t>
      </w:r>
      <w:r w:rsidR="005D0074" w:rsidRPr="00951258">
        <w:rPr>
          <w:rFonts w:ascii="Aptos" w:hAnsi="Aptos"/>
          <w:sz w:val="22"/>
          <w:szCs w:val="22"/>
        </w:rPr>
        <w:t xml:space="preserve">meetings </w:t>
      </w:r>
      <w:r w:rsidR="006E15FA" w:rsidRPr="00951258">
        <w:rPr>
          <w:rFonts w:ascii="Aptos" w:hAnsi="Aptos"/>
          <w:sz w:val="22"/>
          <w:szCs w:val="22"/>
        </w:rPr>
        <w:t xml:space="preserve">were </w:t>
      </w:r>
      <w:r w:rsidR="00B7613E" w:rsidRPr="00951258">
        <w:rPr>
          <w:rFonts w:ascii="Aptos" w:hAnsi="Aptos"/>
          <w:sz w:val="22"/>
          <w:szCs w:val="22"/>
        </w:rPr>
        <w:t xml:space="preserve">also </w:t>
      </w:r>
      <w:r w:rsidR="006E15FA" w:rsidRPr="00951258">
        <w:rPr>
          <w:rFonts w:ascii="Aptos" w:hAnsi="Aptos"/>
          <w:sz w:val="22"/>
          <w:szCs w:val="22"/>
        </w:rPr>
        <w:t xml:space="preserve">held </w:t>
      </w:r>
      <w:r w:rsidR="005D0074" w:rsidRPr="00951258">
        <w:rPr>
          <w:rFonts w:ascii="Aptos" w:hAnsi="Aptos"/>
          <w:sz w:val="22"/>
          <w:szCs w:val="22"/>
        </w:rPr>
        <w:t>in 202</w:t>
      </w:r>
      <w:r w:rsidR="00667F7A" w:rsidRPr="00951258">
        <w:rPr>
          <w:rFonts w:ascii="Aptos" w:hAnsi="Aptos"/>
          <w:sz w:val="22"/>
          <w:szCs w:val="22"/>
        </w:rPr>
        <w:t>4</w:t>
      </w:r>
      <w:r w:rsidR="005D0074" w:rsidRPr="00951258">
        <w:rPr>
          <w:rFonts w:ascii="Aptos" w:hAnsi="Aptos"/>
          <w:sz w:val="22"/>
          <w:szCs w:val="22"/>
        </w:rPr>
        <w:t>/2</w:t>
      </w:r>
      <w:r w:rsidR="00667F7A" w:rsidRPr="00951258">
        <w:rPr>
          <w:rFonts w:ascii="Aptos" w:hAnsi="Aptos"/>
          <w:sz w:val="22"/>
          <w:szCs w:val="22"/>
        </w:rPr>
        <w:t>5</w:t>
      </w:r>
      <w:r w:rsidR="005D0074" w:rsidRPr="00951258">
        <w:rPr>
          <w:rFonts w:ascii="Aptos" w:hAnsi="Aptos"/>
          <w:sz w:val="22"/>
          <w:szCs w:val="22"/>
        </w:rPr>
        <w:t xml:space="preserve"> (one being an additional meeting relating to the signature of the 202</w:t>
      </w:r>
      <w:r w:rsidR="00667F7A" w:rsidRPr="00951258">
        <w:rPr>
          <w:rFonts w:ascii="Aptos" w:hAnsi="Aptos"/>
          <w:sz w:val="22"/>
          <w:szCs w:val="22"/>
        </w:rPr>
        <w:t>3</w:t>
      </w:r>
      <w:r w:rsidR="005D0074" w:rsidRPr="00951258">
        <w:rPr>
          <w:rFonts w:ascii="Aptos" w:hAnsi="Aptos"/>
          <w:sz w:val="22"/>
          <w:szCs w:val="22"/>
        </w:rPr>
        <w:t>/2</w:t>
      </w:r>
      <w:r w:rsidR="00667F7A" w:rsidRPr="00951258">
        <w:rPr>
          <w:rFonts w:ascii="Aptos" w:hAnsi="Aptos"/>
          <w:sz w:val="22"/>
          <w:szCs w:val="22"/>
        </w:rPr>
        <w:t>4</w:t>
      </w:r>
      <w:r w:rsidR="005D0074" w:rsidRPr="00951258">
        <w:rPr>
          <w:rFonts w:ascii="Aptos" w:hAnsi="Aptos"/>
          <w:sz w:val="22"/>
          <w:szCs w:val="22"/>
        </w:rPr>
        <w:t xml:space="preserve"> financial accounts).</w:t>
      </w:r>
      <w:r w:rsidR="00EB2A4B" w:rsidRPr="00951258">
        <w:rPr>
          <w:rFonts w:ascii="Aptos" w:hAnsi="Aptos"/>
          <w:sz w:val="22"/>
          <w:szCs w:val="22"/>
        </w:rPr>
        <w:t xml:space="preserve"> </w:t>
      </w:r>
    </w:p>
    <w:p w14:paraId="51D83BF8" w14:textId="3CECAB7C" w:rsidR="00FF5C80" w:rsidRPr="00951258" w:rsidRDefault="00EB2A4B" w:rsidP="00FB1CB4">
      <w:pPr>
        <w:jc w:val="both"/>
        <w:rPr>
          <w:rFonts w:ascii="Aptos" w:hAnsi="Aptos"/>
          <w:sz w:val="22"/>
          <w:szCs w:val="22"/>
        </w:rPr>
      </w:pPr>
      <w:r w:rsidRPr="00951258">
        <w:rPr>
          <w:rFonts w:ascii="Aptos" w:hAnsi="Aptos"/>
          <w:sz w:val="22"/>
          <w:szCs w:val="22"/>
        </w:rPr>
        <w:t xml:space="preserve">During 2024/5, ‘Deep Dives’ were also undertaken by JAC </w:t>
      </w:r>
      <w:r w:rsidR="00FF5C80" w:rsidRPr="00951258">
        <w:rPr>
          <w:rFonts w:ascii="Aptos" w:hAnsi="Aptos"/>
          <w:sz w:val="22"/>
          <w:szCs w:val="22"/>
        </w:rPr>
        <w:t xml:space="preserve">in relation to: </w:t>
      </w:r>
    </w:p>
    <w:p w14:paraId="5989F0B9" w14:textId="450EDE76" w:rsidR="0074412D" w:rsidRPr="00951258" w:rsidRDefault="00FF5C80" w:rsidP="00FF5C80">
      <w:pPr>
        <w:pStyle w:val="ListParagraph"/>
        <w:numPr>
          <w:ilvl w:val="0"/>
          <w:numId w:val="42"/>
        </w:numPr>
        <w:jc w:val="both"/>
        <w:rPr>
          <w:rFonts w:ascii="Aptos" w:hAnsi="Aptos"/>
          <w:szCs w:val="22"/>
        </w:rPr>
      </w:pPr>
      <w:r w:rsidRPr="00951258">
        <w:rPr>
          <w:rFonts w:ascii="Aptos" w:hAnsi="Aptos"/>
          <w:szCs w:val="22"/>
        </w:rPr>
        <w:t>Professional Standards (Ethics and Culture)</w:t>
      </w:r>
      <w:r w:rsidR="008C012F">
        <w:rPr>
          <w:rFonts w:ascii="Aptos" w:hAnsi="Aptos"/>
          <w:szCs w:val="22"/>
        </w:rPr>
        <w:t xml:space="preserve"> </w:t>
      </w:r>
      <w:r w:rsidRPr="00951258">
        <w:rPr>
          <w:rFonts w:ascii="Aptos" w:hAnsi="Aptos"/>
          <w:szCs w:val="22"/>
        </w:rPr>
        <w:t>(June 2024)</w:t>
      </w:r>
    </w:p>
    <w:p w14:paraId="22E34C0E" w14:textId="77777777" w:rsidR="005515AC" w:rsidRPr="00951258" w:rsidRDefault="005515AC" w:rsidP="00FF5C80">
      <w:pPr>
        <w:pStyle w:val="ListParagraph"/>
        <w:numPr>
          <w:ilvl w:val="0"/>
          <w:numId w:val="42"/>
        </w:numPr>
        <w:jc w:val="both"/>
        <w:rPr>
          <w:rFonts w:ascii="Aptos" w:hAnsi="Aptos"/>
          <w:szCs w:val="22"/>
        </w:rPr>
      </w:pPr>
      <w:r w:rsidRPr="00951258">
        <w:rPr>
          <w:rFonts w:ascii="Aptos" w:hAnsi="Aptos"/>
          <w:szCs w:val="22"/>
        </w:rPr>
        <w:t>Police Online Investigation Team (July 2024)</w:t>
      </w:r>
    </w:p>
    <w:p w14:paraId="6FFB0688" w14:textId="77777777" w:rsidR="005515AC" w:rsidRPr="00951258" w:rsidRDefault="005515AC" w:rsidP="00FF5C80">
      <w:pPr>
        <w:pStyle w:val="ListParagraph"/>
        <w:numPr>
          <w:ilvl w:val="0"/>
          <w:numId w:val="42"/>
        </w:numPr>
        <w:jc w:val="both"/>
        <w:rPr>
          <w:rFonts w:ascii="Aptos" w:hAnsi="Aptos"/>
          <w:szCs w:val="22"/>
        </w:rPr>
      </w:pPr>
      <w:r w:rsidRPr="00951258">
        <w:rPr>
          <w:rFonts w:ascii="Aptos" w:hAnsi="Aptos"/>
          <w:szCs w:val="22"/>
        </w:rPr>
        <w:t>Firearms Licensing and the Digital Services Division (September 2024)</w:t>
      </w:r>
    </w:p>
    <w:p w14:paraId="4417233C" w14:textId="77777777" w:rsidR="000843AF" w:rsidRPr="00951258" w:rsidRDefault="000843AF" w:rsidP="00FF5C80">
      <w:pPr>
        <w:pStyle w:val="ListParagraph"/>
        <w:numPr>
          <w:ilvl w:val="0"/>
          <w:numId w:val="42"/>
        </w:numPr>
        <w:jc w:val="both"/>
        <w:rPr>
          <w:rFonts w:ascii="Aptos" w:hAnsi="Aptos"/>
          <w:szCs w:val="22"/>
        </w:rPr>
      </w:pPr>
      <w:r w:rsidRPr="00951258">
        <w:rPr>
          <w:rFonts w:ascii="Aptos" w:hAnsi="Aptos"/>
          <w:szCs w:val="22"/>
        </w:rPr>
        <w:t>Financial Resilience/Value for Money (November 2024)</w:t>
      </w:r>
    </w:p>
    <w:p w14:paraId="1D00C2AD" w14:textId="1891E17F" w:rsidR="005515AC" w:rsidRPr="00951258" w:rsidRDefault="000843AF" w:rsidP="00FF5C80">
      <w:pPr>
        <w:pStyle w:val="ListParagraph"/>
        <w:numPr>
          <w:ilvl w:val="0"/>
          <w:numId w:val="42"/>
        </w:numPr>
        <w:jc w:val="both"/>
        <w:rPr>
          <w:rFonts w:ascii="Aptos" w:hAnsi="Aptos"/>
          <w:szCs w:val="22"/>
        </w:rPr>
      </w:pPr>
      <w:r w:rsidRPr="00951258">
        <w:rPr>
          <w:rFonts w:ascii="Aptos" w:hAnsi="Aptos"/>
          <w:szCs w:val="22"/>
        </w:rPr>
        <w:t xml:space="preserve">Global Internal </w:t>
      </w:r>
      <w:r w:rsidR="00EC1277" w:rsidRPr="00951258">
        <w:rPr>
          <w:rFonts w:ascii="Aptos" w:hAnsi="Aptos"/>
          <w:szCs w:val="22"/>
        </w:rPr>
        <w:t xml:space="preserve">Audit Standards </w:t>
      </w:r>
      <w:r w:rsidR="00607AC0" w:rsidRPr="00951258">
        <w:rPr>
          <w:rFonts w:ascii="Aptos" w:hAnsi="Aptos"/>
          <w:szCs w:val="22"/>
        </w:rPr>
        <w:t>(March 2025)</w:t>
      </w:r>
      <w:r w:rsidR="005515AC" w:rsidRPr="00951258">
        <w:rPr>
          <w:rFonts w:ascii="Aptos" w:hAnsi="Aptos"/>
          <w:szCs w:val="22"/>
        </w:rPr>
        <w:t xml:space="preserve"> </w:t>
      </w:r>
    </w:p>
    <w:p w14:paraId="74A357DE" w14:textId="777EC5CC" w:rsidR="00CE6692" w:rsidRPr="00951258" w:rsidRDefault="00CE6692" w:rsidP="00CE6692">
      <w:pPr>
        <w:jc w:val="both"/>
        <w:rPr>
          <w:rFonts w:ascii="Aptos" w:hAnsi="Aptos"/>
          <w:sz w:val="22"/>
          <w:szCs w:val="22"/>
        </w:rPr>
      </w:pPr>
      <w:r w:rsidRPr="00951258">
        <w:rPr>
          <w:rFonts w:ascii="Aptos" w:hAnsi="Aptos"/>
          <w:sz w:val="22"/>
          <w:szCs w:val="22"/>
        </w:rPr>
        <w:t>The following risks were also considered in detail</w:t>
      </w:r>
      <w:r w:rsidR="00AA21F3">
        <w:rPr>
          <w:rFonts w:ascii="Aptos" w:hAnsi="Aptos"/>
          <w:sz w:val="22"/>
          <w:szCs w:val="22"/>
        </w:rPr>
        <w:t xml:space="preserve"> by JAC</w:t>
      </w:r>
      <w:r w:rsidRPr="00951258">
        <w:rPr>
          <w:rFonts w:ascii="Aptos" w:hAnsi="Aptos"/>
          <w:sz w:val="22"/>
          <w:szCs w:val="22"/>
        </w:rPr>
        <w:t xml:space="preserve">:  </w:t>
      </w:r>
      <w:r w:rsidR="00321B60" w:rsidRPr="00951258">
        <w:rPr>
          <w:rFonts w:ascii="Aptos" w:hAnsi="Aptos"/>
          <w:sz w:val="22"/>
          <w:szCs w:val="22"/>
        </w:rPr>
        <w:t>Information Disclosure (June 2024), Insurance provisions (September 2024) and Culture (March 202</w:t>
      </w:r>
      <w:r w:rsidR="00327401" w:rsidRPr="00951258">
        <w:rPr>
          <w:rFonts w:ascii="Aptos" w:hAnsi="Aptos"/>
          <w:sz w:val="22"/>
          <w:szCs w:val="22"/>
        </w:rPr>
        <w:t xml:space="preserve">5). </w:t>
      </w:r>
      <w:r w:rsidR="00321B60" w:rsidRPr="00951258">
        <w:rPr>
          <w:rFonts w:ascii="Aptos" w:hAnsi="Aptos"/>
          <w:sz w:val="22"/>
          <w:szCs w:val="22"/>
        </w:rPr>
        <w:t xml:space="preserve"> </w:t>
      </w:r>
      <w:r w:rsidRPr="00951258">
        <w:rPr>
          <w:rFonts w:ascii="Aptos" w:hAnsi="Aptos"/>
          <w:sz w:val="22"/>
          <w:szCs w:val="22"/>
        </w:rPr>
        <w:t xml:space="preserve">  </w:t>
      </w:r>
    </w:p>
    <w:p w14:paraId="3A6D1D1D" w14:textId="77777777" w:rsidR="00327401" w:rsidRPr="00951258" w:rsidRDefault="00327401" w:rsidP="005520F1">
      <w:pPr>
        <w:jc w:val="both"/>
        <w:rPr>
          <w:rFonts w:ascii="Aptos" w:hAnsi="Aptos" w:cs="Arial"/>
          <w:sz w:val="22"/>
          <w:szCs w:val="22"/>
        </w:rPr>
      </w:pPr>
    </w:p>
    <w:p w14:paraId="2429353D" w14:textId="31FC15F1" w:rsidR="005520F1" w:rsidRPr="00951258" w:rsidRDefault="005520F1" w:rsidP="005520F1">
      <w:pPr>
        <w:jc w:val="both"/>
        <w:rPr>
          <w:rFonts w:ascii="Aptos" w:hAnsi="Aptos"/>
          <w:sz w:val="22"/>
          <w:szCs w:val="22"/>
        </w:rPr>
      </w:pPr>
      <w:r w:rsidRPr="00951258">
        <w:rPr>
          <w:rFonts w:ascii="Aptos" w:hAnsi="Aptos" w:cs="Arial"/>
          <w:sz w:val="22"/>
          <w:szCs w:val="22"/>
        </w:rPr>
        <w:t>T</w:t>
      </w:r>
      <w:r w:rsidRPr="00951258">
        <w:rPr>
          <w:rFonts w:ascii="Aptos" w:hAnsi="Aptos"/>
          <w:sz w:val="22"/>
          <w:szCs w:val="22"/>
        </w:rPr>
        <w:t>he Chair of the Committee formally reports annually to the Commissioner and Chief Constable regarding the performan</w:t>
      </w:r>
      <w:r w:rsidR="00F35707" w:rsidRPr="00951258">
        <w:rPr>
          <w:rFonts w:ascii="Aptos" w:hAnsi="Aptos"/>
          <w:sz w:val="22"/>
          <w:szCs w:val="22"/>
        </w:rPr>
        <w:t>c</w:t>
      </w:r>
      <w:r w:rsidRPr="00951258">
        <w:rPr>
          <w:rFonts w:ascii="Aptos" w:hAnsi="Aptos"/>
          <w:sz w:val="22"/>
          <w:szCs w:val="22"/>
        </w:rPr>
        <w:t>e of JAC during the year</w:t>
      </w:r>
      <w:r w:rsidR="00F35707" w:rsidRPr="00951258">
        <w:rPr>
          <w:rFonts w:ascii="Aptos" w:hAnsi="Aptos"/>
          <w:sz w:val="22"/>
          <w:szCs w:val="22"/>
        </w:rPr>
        <w:t>,</w:t>
      </w:r>
      <w:r w:rsidRPr="00951258">
        <w:rPr>
          <w:rFonts w:ascii="Aptos" w:hAnsi="Aptos"/>
          <w:sz w:val="22"/>
          <w:szCs w:val="22"/>
        </w:rPr>
        <w:t xml:space="preserve"> with an</w:t>
      </w:r>
      <w:r w:rsidR="00F35707" w:rsidRPr="00951258">
        <w:rPr>
          <w:rFonts w:ascii="Aptos" w:hAnsi="Aptos"/>
          <w:sz w:val="22"/>
          <w:szCs w:val="22"/>
        </w:rPr>
        <w:t xml:space="preserve"> </w:t>
      </w:r>
      <w:r w:rsidRPr="00951258">
        <w:rPr>
          <w:rFonts w:ascii="Aptos" w:hAnsi="Aptos"/>
          <w:sz w:val="22"/>
          <w:szCs w:val="22"/>
        </w:rPr>
        <w:t xml:space="preserve">overview of the core work delivered during the year against JAC’s </w:t>
      </w:r>
      <w:proofErr w:type="spellStart"/>
      <w:r w:rsidRPr="00951258">
        <w:rPr>
          <w:rFonts w:ascii="Aptos" w:hAnsi="Aptos"/>
          <w:sz w:val="22"/>
          <w:szCs w:val="22"/>
        </w:rPr>
        <w:t>ToRs</w:t>
      </w:r>
      <w:proofErr w:type="spellEnd"/>
      <w:r w:rsidRPr="00951258">
        <w:rPr>
          <w:rFonts w:ascii="Aptos" w:hAnsi="Aptos"/>
          <w:sz w:val="22"/>
          <w:szCs w:val="22"/>
        </w:rPr>
        <w:t>.  The</w:t>
      </w:r>
      <w:r w:rsidR="00F35707" w:rsidRPr="00951258">
        <w:rPr>
          <w:rFonts w:ascii="Aptos" w:hAnsi="Aptos"/>
          <w:sz w:val="22"/>
          <w:szCs w:val="22"/>
        </w:rPr>
        <w:t xml:space="preserve"> A</w:t>
      </w:r>
      <w:r w:rsidRPr="00951258">
        <w:rPr>
          <w:rFonts w:ascii="Aptos" w:hAnsi="Aptos"/>
          <w:sz w:val="22"/>
          <w:szCs w:val="22"/>
        </w:rPr>
        <w:t xml:space="preserve">nnual </w:t>
      </w:r>
      <w:r w:rsidR="00F35707" w:rsidRPr="00951258">
        <w:rPr>
          <w:rFonts w:ascii="Aptos" w:hAnsi="Aptos"/>
          <w:sz w:val="22"/>
          <w:szCs w:val="22"/>
        </w:rPr>
        <w:t>R</w:t>
      </w:r>
      <w:r w:rsidRPr="00951258">
        <w:rPr>
          <w:rFonts w:ascii="Aptos" w:hAnsi="Aptos"/>
          <w:sz w:val="22"/>
          <w:szCs w:val="22"/>
        </w:rPr>
        <w:t>eport also outlines the priorities for JAC for the forthcoming year and also provides a conclusion.  The 202</w:t>
      </w:r>
      <w:r w:rsidR="00667F7A" w:rsidRPr="00951258">
        <w:rPr>
          <w:rFonts w:ascii="Aptos" w:hAnsi="Aptos"/>
          <w:sz w:val="22"/>
          <w:szCs w:val="22"/>
        </w:rPr>
        <w:t>4</w:t>
      </w:r>
      <w:r w:rsidRPr="00951258">
        <w:rPr>
          <w:rFonts w:ascii="Aptos" w:hAnsi="Aptos"/>
          <w:sz w:val="22"/>
          <w:szCs w:val="22"/>
        </w:rPr>
        <w:t>/2</w:t>
      </w:r>
      <w:r w:rsidR="00667F7A" w:rsidRPr="00951258">
        <w:rPr>
          <w:rFonts w:ascii="Aptos" w:hAnsi="Aptos"/>
          <w:sz w:val="22"/>
          <w:szCs w:val="22"/>
        </w:rPr>
        <w:t>5</w:t>
      </w:r>
      <w:r w:rsidRPr="00951258">
        <w:rPr>
          <w:rFonts w:ascii="Aptos" w:hAnsi="Aptos"/>
          <w:sz w:val="22"/>
          <w:szCs w:val="22"/>
        </w:rPr>
        <w:t xml:space="preserve"> JAC </w:t>
      </w:r>
      <w:r w:rsidR="00F35707" w:rsidRPr="00951258">
        <w:rPr>
          <w:rFonts w:ascii="Aptos" w:hAnsi="Aptos"/>
          <w:sz w:val="22"/>
          <w:szCs w:val="22"/>
        </w:rPr>
        <w:t>Annual</w:t>
      </w:r>
      <w:r w:rsidRPr="00951258">
        <w:rPr>
          <w:rFonts w:ascii="Aptos" w:hAnsi="Aptos"/>
          <w:sz w:val="22"/>
          <w:szCs w:val="22"/>
        </w:rPr>
        <w:t xml:space="preserve"> Report provided the following conclusion:</w:t>
      </w:r>
    </w:p>
    <w:p w14:paraId="2508AD9F" w14:textId="77777777" w:rsidR="007C0B2C" w:rsidRPr="00951258" w:rsidRDefault="007C0B2C" w:rsidP="00FB1CB4">
      <w:pPr>
        <w:jc w:val="both"/>
        <w:rPr>
          <w:rFonts w:ascii="Aptos" w:hAnsi="Aptos"/>
          <w:sz w:val="22"/>
          <w:szCs w:val="22"/>
        </w:rPr>
      </w:pPr>
    </w:p>
    <w:p w14:paraId="2744CEF8" w14:textId="15210A9E" w:rsidR="009C5122" w:rsidRPr="00951258" w:rsidRDefault="0065532A" w:rsidP="000E5EEA">
      <w:pPr>
        <w:shd w:val="clear" w:color="auto" w:fill="E7E6E6" w:themeFill="background2"/>
        <w:tabs>
          <w:tab w:val="left" w:pos="800"/>
        </w:tabs>
        <w:autoSpaceDE w:val="0"/>
        <w:autoSpaceDN w:val="0"/>
        <w:adjustRightInd w:val="0"/>
        <w:jc w:val="both"/>
        <w:rPr>
          <w:rFonts w:ascii="Aptos" w:hAnsi="Aptos" w:cstheme="minorHAnsi"/>
          <w:i/>
          <w:iCs/>
          <w:sz w:val="22"/>
          <w:szCs w:val="22"/>
        </w:rPr>
      </w:pPr>
      <w:r w:rsidRPr="00951258">
        <w:rPr>
          <w:rFonts w:ascii="Aptos" w:hAnsi="Aptos"/>
          <w:b/>
          <w:sz w:val="22"/>
          <w:szCs w:val="22"/>
        </w:rPr>
        <w:t>202</w:t>
      </w:r>
      <w:r w:rsidR="00667F7A" w:rsidRPr="00951258">
        <w:rPr>
          <w:rFonts w:ascii="Aptos" w:hAnsi="Aptos"/>
          <w:b/>
          <w:sz w:val="22"/>
          <w:szCs w:val="22"/>
        </w:rPr>
        <w:t>4</w:t>
      </w:r>
      <w:r w:rsidRPr="00951258">
        <w:rPr>
          <w:rFonts w:ascii="Aptos" w:hAnsi="Aptos"/>
          <w:b/>
          <w:sz w:val="22"/>
          <w:szCs w:val="22"/>
        </w:rPr>
        <w:t>/2</w:t>
      </w:r>
      <w:r w:rsidR="00667F7A" w:rsidRPr="00951258">
        <w:rPr>
          <w:rFonts w:ascii="Aptos" w:hAnsi="Aptos"/>
          <w:b/>
          <w:sz w:val="22"/>
          <w:szCs w:val="22"/>
        </w:rPr>
        <w:t>5</w:t>
      </w:r>
      <w:r w:rsidR="00242E0E" w:rsidRPr="00951258">
        <w:rPr>
          <w:rFonts w:ascii="Aptos" w:hAnsi="Aptos"/>
          <w:b/>
          <w:sz w:val="22"/>
          <w:szCs w:val="22"/>
        </w:rPr>
        <w:t xml:space="preserve"> </w:t>
      </w:r>
      <w:r w:rsidR="009C5122" w:rsidRPr="00951258">
        <w:rPr>
          <w:rFonts w:ascii="Aptos" w:hAnsi="Aptos"/>
          <w:b/>
          <w:sz w:val="22"/>
          <w:szCs w:val="22"/>
        </w:rPr>
        <w:t>Overall Governance Assurance Statement by the Joint Audit Committee</w:t>
      </w:r>
      <w:r w:rsidR="00AD42D4" w:rsidRPr="00951258">
        <w:rPr>
          <w:rFonts w:ascii="Aptos" w:hAnsi="Aptos"/>
          <w:b/>
          <w:sz w:val="22"/>
          <w:szCs w:val="22"/>
        </w:rPr>
        <w:t xml:space="preserve">. </w:t>
      </w:r>
      <w:r w:rsidR="00667F7A" w:rsidRPr="00951258">
        <w:rPr>
          <w:rFonts w:ascii="Aptos" w:hAnsi="Aptos"/>
          <w:b/>
          <w:sz w:val="22"/>
          <w:szCs w:val="22"/>
        </w:rPr>
        <w:t xml:space="preserve"> </w:t>
      </w:r>
      <w:r w:rsidR="000E5EEA" w:rsidRPr="00951258">
        <w:rPr>
          <w:rFonts w:ascii="Aptos" w:hAnsi="Aptos" w:cs="Arial"/>
          <w:b/>
          <w:sz w:val="22"/>
          <w:szCs w:val="22"/>
        </w:rPr>
        <w:t xml:space="preserve">The JAC Annual Report for </w:t>
      </w:r>
      <w:r w:rsidRPr="00951258">
        <w:rPr>
          <w:rFonts w:ascii="Aptos" w:hAnsi="Aptos" w:cs="Arial"/>
          <w:b/>
          <w:sz w:val="22"/>
          <w:szCs w:val="22"/>
        </w:rPr>
        <w:t>202</w:t>
      </w:r>
      <w:r w:rsidR="00667F7A" w:rsidRPr="00951258">
        <w:rPr>
          <w:rFonts w:ascii="Aptos" w:hAnsi="Aptos" w:cs="Arial"/>
          <w:b/>
          <w:sz w:val="22"/>
          <w:szCs w:val="22"/>
        </w:rPr>
        <w:t>4</w:t>
      </w:r>
      <w:r w:rsidRPr="00951258">
        <w:rPr>
          <w:rFonts w:ascii="Aptos" w:hAnsi="Aptos" w:cs="Arial"/>
          <w:b/>
          <w:sz w:val="22"/>
          <w:szCs w:val="22"/>
        </w:rPr>
        <w:t>/2</w:t>
      </w:r>
      <w:r w:rsidR="00667F7A" w:rsidRPr="00951258">
        <w:rPr>
          <w:rFonts w:ascii="Aptos" w:hAnsi="Aptos" w:cs="Arial"/>
          <w:b/>
          <w:sz w:val="22"/>
          <w:szCs w:val="22"/>
        </w:rPr>
        <w:t>5</w:t>
      </w:r>
      <w:r w:rsidR="000E5EEA" w:rsidRPr="00951258">
        <w:rPr>
          <w:rFonts w:ascii="Aptos" w:hAnsi="Aptos" w:cs="Arial"/>
          <w:b/>
          <w:sz w:val="22"/>
          <w:szCs w:val="22"/>
        </w:rPr>
        <w:t xml:space="preserve"> confirmed that </w:t>
      </w:r>
      <w:r w:rsidR="00743EFE" w:rsidRPr="00951258">
        <w:rPr>
          <w:rFonts w:ascii="Aptos" w:hAnsi="Aptos" w:cs="Arial"/>
          <w:b/>
          <w:sz w:val="22"/>
          <w:szCs w:val="22"/>
        </w:rPr>
        <w:t xml:space="preserve">based on </w:t>
      </w:r>
      <w:r w:rsidR="000E5EEA" w:rsidRPr="00951258">
        <w:rPr>
          <w:rFonts w:ascii="Aptos" w:hAnsi="Aptos" w:cs="Arial"/>
          <w:b/>
          <w:sz w:val="22"/>
          <w:szCs w:val="22"/>
        </w:rPr>
        <w:t>JAC</w:t>
      </w:r>
      <w:r w:rsidR="00743EFE" w:rsidRPr="00951258">
        <w:rPr>
          <w:rFonts w:ascii="Aptos" w:hAnsi="Aptos" w:cs="Arial"/>
          <w:b/>
          <w:sz w:val="22"/>
          <w:szCs w:val="22"/>
        </w:rPr>
        <w:t xml:space="preserve">’s </w:t>
      </w:r>
      <w:r w:rsidR="00242E0E" w:rsidRPr="00951258">
        <w:rPr>
          <w:rFonts w:ascii="Aptos" w:hAnsi="Aptos" w:cs="Arial"/>
          <w:b/>
          <w:sz w:val="22"/>
          <w:szCs w:val="22"/>
        </w:rPr>
        <w:t>scrutiny of information provided and its enquiries of management, it</w:t>
      </w:r>
      <w:r w:rsidR="000E5EEA" w:rsidRPr="00951258">
        <w:rPr>
          <w:rFonts w:ascii="Aptos" w:hAnsi="Aptos" w:cs="Arial"/>
          <w:b/>
          <w:sz w:val="22"/>
          <w:szCs w:val="22"/>
        </w:rPr>
        <w:t xml:space="preserve"> remains satisfied that the Commissioner and the Chief Constable can be assured that the control, risk and governance position for </w:t>
      </w:r>
      <w:r w:rsidRPr="00951258">
        <w:rPr>
          <w:rFonts w:ascii="Aptos" w:hAnsi="Aptos" w:cs="Arial"/>
          <w:b/>
          <w:sz w:val="22"/>
          <w:szCs w:val="22"/>
        </w:rPr>
        <w:t>202</w:t>
      </w:r>
      <w:r w:rsidR="00667F7A" w:rsidRPr="00951258">
        <w:rPr>
          <w:rFonts w:ascii="Aptos" w:hAnsi="Aptos" w:cs="Arial"/>
          <w:b/>
          <w:sz w:val="22"/>
          <w:szCs w:val="22"/>
        </w:rPr>
        <w:t>4</w:t>
      </w:r>
      <w:r w:rsidRPr="00951258">
        <w:rPr>
          <w:rFonts w:ascii="Aptos" w:hAnsi="Aptos" w:cs="Arial"/>
          <w:b/>
          <w:sz w:val="22"/>
          <w:szCs w:val="22"/>
        </w:rPr>
        <w:t>/2</w:t>
      </w:r>
      <w:r w:rsidR="00667F7A" w:rsidRPr="00951258">
        <w:rPr>
          <w:rFonts w:ascii="Aptos" w:hAnsi="Aptos" w:cs="Arial"/>
          <w:b/>
          <w:sz w:val="22"/>
          <w:szCs w:val="22"/>
        </w:rPr>
        <w:t>5</w:t>
      </w:r>
      <w:r w:rsidR="000E5EEA" w:rsidRPr="00951258">
        <w:rPr>
          <w:rFonts w:ascii="Aptos" w:hAnsi="Aptos" w:cs="Arial"/>
          <w:b/>
          <w:sz w:val="22"/>
          <w:szCs w:val="22"/>
        </w:rPr>
        <w:t xml:space="preserve"> remained appropriate.</w:t>
      </w:r>
    </w:p>
    <w:p w14:paraId="6C771C28" w14:textId="77777777" w:rsidR="005C0D5C" w:rsidRDefault="005C0D5C" w:rsidP="00FB1CB4">
      <w:pPr>
        <w:shd w:val="clear" w:color="auto" w:fill="FFFFFF" w:themeFill="background1"/>
        <w:spacing w:after="200"/>
        <w:contextualSpacing/>
        <w:jc w:val="both"/>
        <w:rPr>
          <w:rFonts w:ascii="Aptos" w:hAnsi="Aptos"/>
          <w:b/>
          <w:sz w:val="22"/>
          <w:szCs w:val="22"/>
        </w:rPr>
      </w:pPr>
    </w:p>
    <w:p w14:paraId="419196E8" w14:textId="77777777" w:rsidR="00061EB0" w:rsidRPr="00951258" w:rsidRDefault="00061EB0" w:rsidP="00FB1CB4">
      <w:pPr>
        <w:shd w:val="clear" w:color="auto" w:fill="FFFFFF" w:themeFill="background1"/>
        <w:spacing w:after="200"/>
        <w:contextualSpacing/>
        <w:jc w:val="both"/>
        <w:rPr>
          <w:rFonts w:ascii="Aptos" w:hAnsi="Aptos"/>
          <w:b/>
          <w:sz w:val="22"/>
          <w:szCs w:val="22"/>
        </w:rPr>
      </w:pPr>
    </w:p>
    <w:p w14:paraId="111C006F" w14:textId="1044E6DD" w:rsidR="00FB1CB4" w:rsidRPr="00951258" w:rsidRDefault="00FB1CB4" w:rsidP="00AC70F3">
      <w:pPr>
        <w:shd w:val="clear" w:color="auto" w:fill="FFFFFF" w:themeFill="background1"/>
        <w:contextualSpacing/>
        <w:jc w:val="both"/>
        <w:rPr>
          <w:rFonts w:ascii="Aptos" w:hAnsi="Aptos"/>
          <w:sz w:val="22"/>
          <w:szCs w:val="22"/>
        </w:rPr>
      </w:pPr>
      <w:bookmarkStart w:id="14" w:name="_Hlk197947612"/>
      <w:r w:rsidRPr="00951258">
        <w:rPr>
          <w:rFonts w:ascii="Aptos" w:hAnsi="Aptos"/>
          <w:b/>
          <w:sz w:val="22"/>
          <w:szCs w:val="22"/>
        </w:rPr>
        <w:lastRenderedPageBreak/>
        <w:t>Independent Ethics Committee</w:t>
      </w:r>
      <w:r w:rsidR="006E58FE" w:rsidRPr="00951258">
        <w:rPr>
          <w:rFonts w:ascii="Aptos" w:hAnsi="Aptos"/>
          <w:b/>
          <w:sz w:val="22"/>
          <w:szCs w:val="22"/>
        </w:rPr>
        <w:t xml:space="preserve"> (IEC)</w:t>
      </w:r>
      <w:r w:rsidR="00341F0D" w:rsidRPr="00951258">
        <w:rPr>
          <w:rFonts w:ascii="Aptos" w:hAnsi="Aptos"/>
          <w:b/>
          <w:sz w:val="22"/>
          <w:szCs w:val="22"/>
        </w:rPr>
        <w:t xml:space="preserve"> and Internal Ethics Group (IEG)</w:t>
      </w:r>
      <w:r w:rsidRPr="00951258">
        <w:rPr>
          <w:rFonts w:ascii="Aptos" w:hAnsi="Aptos"/>
          <w:b/>
          <w:sz w:val="22"/>
          <w:szCs w:val="22"/>
        </w:rPr>
        <w:t>:</w:t>
      </w:r>
      <w:r w:rsidRPr="00951258">
        <w:rPr>
          <w:rFonts w:ascii="Aptos" w:hAnsi="Aptos"/>
          <w:sz w:val="22"/>
          <w:szCs w:val="22"/>
        </w:rPr>
        <w:t xml:space="preserve"> </w:t>
      </w:r>
    </w:p>
    <w:p w14:paraId="1F38DEDF" w14:textId="0DF54E8F" w:rsidR="006A10C7" w:rsidRPr="006A10C7" w:rsidRDefault="008E7E41" w:rsidP="00E80DB9">
      <w:pPr>
        <w:pStyle w:val="ListParagraph"/>
        <w:tabs>
          <w:tab w:val="left" w:pos="1000"/>
          <w:tab w:val="left" w:pos="1080"/>
        </w:tabs>
        <w:spacing w:before="0" w:after="0" w:line="240" w:lineRule="auto"/>
        <w:ind w:left="0"/>
        <w:jc w:val="both"/>
        <w:rPr>
          <w:rFonts w:ascii="Aptos" w:hAnsi="Aptos"/>
          <w:bCs/>
          <w:szCs w:val="22"/>
        </w:rPr>
      </w:pPr>
      <w:r>
        <w:rPr>
          <w:rFonts w:ascii="Aptos" w:hAnsi="Aptos" w:cstheme="minorHAnsi"/>
          <w:szCs w:val="22"/>
        </w:rPr>
        <w:t>An</w:t>
      </w:r>
      <w:r w:rsidR="00341F0D" w:rsidRPr="00951258">
        <w:rPr>
          <w:rFonts w:ascii="Aptos" w:hAnsi="Aptos" w:cstheme="minorHAnsi"/>
          <w:szCs w:val="22"/>
        </w:rPr>
        <w:t xml:space="preserve"> Independent Ethics Committee (IEC)</w:t>
      </w:r>
      <w:r w:rsidR="00FB1CB4" w:rsidRPr="00951258">
        <w:rPr>
          <w:rFonts w:ascii="Aptos" w:hAnsi="Aptos" w:cstheme="minorHAnsi"/>
          <w:szCs w:val="22"/>
        </w:rPr>
        <w:t xml:space="preserve"> was jointly established by the Commissioner and the Chief Constable</w:t>
      </w:r>
      <w:r>
        <w:rPr>
          <w:rFonts w:ascii="Aptos" w:hAnsi="Aptos" w:cstheme="minorHAnsi"/>
          <w:szCs w:val="22"/>
        </w:rPr>
        <w:t xml:space="preserve"> to </w:t>
      </w:r>
      <w:r w:rsidR="00FB1CB4" w:rsidRPr="00951258">
        <w:rPr>
          <w:rFonts w:ascii="Aptos" w:hAnsi="Aptos" w:cstheme="minorHAnsi"/>
          <w:szCs w:val="22"/>
        </w:rPr>
        <w:t xml:space="preserve">provide advice, support and assistance concerning ethical challenges arising from operational, administrative or organisational matters facing </w:t>
      </w:r>
      <w:r w:rsidR="00D23991" w:rsidRPr="00951258">
        <w:rPr>
          <w:rFonts w:ascii="Aptos" w:hAnsi="Aptos" w:cstheme="minorHAnsi"/>
          <w:szCs w:val="22"/>
        </w:rPr>
        <w:t>Gwent</w:t>
      </w:r>
      <w:r w:rsidR="00FB1CB4" w:rsidRPr="00951258">
        <w:rPr>
          <w:rFonts w:ascii="Aptos" w:hAnsi="Aptos" w:cstheme="minorHAnsi"/>
          <w:szCs w:val="22"/>
        </w:rPr>
        <w:t xml:space="preserve"> Police.</w:t>
      </w:r>
      <w:r w:rsidR="00A673D0" w:rsidRPr="00951258">
        <w:rPr>
          <w:rFonts w:ascii="Aptos" w:hAnsi="Aptos" w:cstheme="minorHAnsi"/>
          <w:szCs w:val="22"/>
        </w:rPr>
        <w:t xml:space="preserve"> </w:t>
      </w:r>
      <w:r>
        <w:rPr>
          <w:rFonts w:ascii="Aptos" w:hAnsi="Aptos" w:cstheme="minorHAnsi"/>
          <w:szCs w:val="22"/>
        </w:rPr>
        <w:t xml:space="preserve">This work was supported by an </w:t>
      </w:r>
      <w:r w:rsidR="00341F0D" w:rsidRPr="00951258">
        <w:rPr>
          <w:rFonts w:ascii="Aptos" w:hAnsi="Aptos" w:cstheme="minorHAnsi"/>
          <w:bCs/>
          <w:szCs w:val="22"/>
        </w:rPr>
        <w:t xml:space="preserve">Internal Ethics Group (IEG), chaired by </w:t>
      </w:r>
      <w:r w:rsidR="00AC70F3" w:rsidRPr="00951258">
        <w:rPr>
          <w:rFonts w:ascii="Aptos" w:hAnsi="Aptos" w:cstheme="minorHAnsi"/>
          <w:bCs/>
          <w:szCs w:val="22"/>
        </w:rPr>
        <w:t>the Assistant Chief Constable</w:t>
      </w:r>
      <w:r w:rsidR="00E80DB9">
        <w:rPr>
          <w:rFonts w:ascii="Aptos" w:hAnsi="Aptos" w:cstheme="minorHAnsi"/>
          <w:bCs/>
          <w:szCs w:val="22"/>
        </w:rPr>
        <w:t xml:space="preserve">. </w:t>
      </w:r>
      <w:bookmarkEnd w:id="14"/>
      <w:r w:rsidR="006A10C7" w:rsidRPr="006A10C7">
        <w:rPr>
          <w:rFonts w:ascii="Aptos" w:hAnsi="Aptos"/>
          <w:bCs/>
          <w:szCs w:val="22"/>
        </w:rPr>
        <w:t xml:space="preserve">2024/2025 saw </w:t>
      </w:r>
      <w:r w:rsidR="006A10C7">
        <w:rPr>
          <w:rFonts w:ascii="Aptos" w:hAnsi="Aptos"/>
          <w:bCs/>
          <w:szCs w:val="22"/>
        </w:rPr>
        <w:t xml:space="preserve">work being undertaken by Gwent Police to </w:t>
      </w:r>
      <w:r w:rsidR="006A10C7" w:rsidRPr="006A10C7">
        <w:rPr>
          <w:rFonts w:ascii="Aptos" w:hAnsi="Aptos"/>
          <w:bCs/>
          <w:szCs w:val="22"/>
        </w:rPr>
        <w:t>further embed the principles from the Code of Practice for Ethical Policing and the revised new Code of Ethics</w:t>
      </w:r>
      <w:r>
        <w:rPr>
          <w:rFonts w:ascii="Aptos" w:hAnsi="Aptos"/>
          <w:bCs/>
          <w:szCs w:val="22"/>
        </w:rPr>
        <w:t>,</w:t>
      </w:r>
      <w:r w:rsidR="006A10C7" w:rsidRPr="006A10C7">
        <w:rPr>
          <w:rFonts w:ascii="Aptos" w:hAnsi="Aptos"/>
          <w:bCs/>
          <w:szCs w:val="22"/>
        </w:rPr>
        <w:t xml:space="preserve"> published in 2024.  </w:t>
      </w:r>
    </w:p>
    <w:p w14:paraId="371349AD" w14:textId="77777777" w:rsidR="002B7BE0" w:rsidRPr="00951258" w:rsidRDefault="002B7BE0" w:rsidP="00FB1CB4">
      <w:pPr>
        <w:tabs>
          <w:tab w:val="right" w:pos="9630"/>
        </w:tabs>
        <w:jc w:val="both"/>
        <w:rPr>
          <w:rFonts w:ascii="Aptos" w:hAnsi="Aptos"/>
          <w:b/>
          <w:sz w:val="22"/>
          <w:szCs w:val="22"/>
        </w:rPr>
      </w:pPr>
    </w:p>
    <w:p w14:paraId="56EAD8DD" w14:textId="16D38690" w:rsidR="00FB1CB4" w:rsidRDefault="00FB1CB4" w:rsidP="00FB1CB4">
      <w:pPr>
        <w:tabs>
          <w:tab w:val="right" w:pos="9630"/>
        </w:tabs>
        <w:jc w:val="both"/>
        <w:rPr>
          <w:rFonts w:ascii="Aptos" w:hAnsi="Aptos"/>
          <w:b/>
          <w:sz w:val="22"/>
          <w:szCs w:val="22"/>
        </w:rPr>
      </w:pPr>
      <w:r w:rsidRPr="00951258">
        <w:rPr>
          <w:rFonts w:ascii="Aptos" w:hAnsi="Aptos"/>
          <w:b/>
          <w:sz w:val="22"/>
          <w:szCs w:val="22"/>
        </w:rPr>
        <w:t>Internal audit</w:t>
      </w:r>
      <w:r w:rsidR="003F2689">
        <w:rPr>
          <w:rFonts w:ascii="Aptos" w:hAnsi="Aptos"/>
          <w:b/>
          <w:sz w:val="22"/>
          <w:szCs w:val="22"/>
        </w:rPr>
        <w:t>:</w:t>
      </w:r>
    </w:p>
    <w:p w14:paraId="1FEB585F" w14:textId="77777777" w:rsidR="003F2689" w:rsidRPr="00951258" w:rsidRDefault="003F2689" w:rsidP="00FB1CB4">
      <w:pPr>
        <w:tabs>
          <w:tab w:val="right" w:pos="9630"/>
        </w:tabs>
        <w:jc w:val="both"/>
        <w:rPr>
          <w:rFonts w:ascii="Aptos" w:hAnsi="Aptos"/>
          <w:b/>
          <w:sz w:val="22"/>
          <w:szCs w:val="22"/>
        </w:rPr>
      </w:pPr>
    </w:p>
    <w:p w14:paraId="70CEAF28" w14:textId="77777777" w:rsidR="00716F69" w:rsidRDefault="003F2689" w:rsidP="00FB1CB4">
      <w:pPr>
        <w:pStyle w:val="ListParagraph"/>
        <w:tabs>
          <w:tab w:val="left" w:pos="1000"/>
          <w:tab w:val="left" w:pos="1080"/>
        </w:tabs>
        <w:spacing w:before="0" w:after="0" w:line="240" w:lineRule="auto"/>
        <w:ind w:left="0"/>
        <w:jc w:val="both"/>
        <w:rPr>
          <w:rFonts w:ascii="Aptos" w:hAnsi="Aptos"/>
          <w:szCs w:val="22"/>
        </w:rPr>
      </w:pPr>
      <w:r>
        <w:rPr>
          <w:rFonts w:ascii="Aptos" w:hAnsi="Aptos"/>
          <w:szCs w:val="22"/>
        </w:rPr>
        <w:t>Un</w:t>
      </w:r>
      <w:r w:rsidR="007C1B67" w:rsidRPr="00951258">
        <w:rPr>
          <w:rFonts w:ascii="Aptos" w:hAnsi="Aptos"/>
          <w:szCs w:val="22"/>
        </w:rPr>
        <w:t>til 31</w:t>
      </w:r>
      <w:r w:rsidR="007C1B67" w:rsidRPr="00951258">
        <w:rPr>
          <w:rFonts w:ascii="Aptos" w:hAnsi="Aptos"/>
          <w:szCs w:val="22"/>
          <w:vertAlign w:val="superscript"/>
        </w:rPr>
        <w:t>st</w:t>
      </w:r>
      <w:r w:rsidR="007C1B67" w:rsidRPr="00951258">
        <w:rPr>
          <w:rFonts w:ascii="Aptos" w:hAnsi="Aptos"/>
          <w:szCs w:val="22"/>
        </w:rPr>
        <w:t xml:space="preserve"> March 2025, t</w:t>
      </w:r>
      <w:r w:rsidR="00FB1CB4" w:rsidRPr="00951258">
        <w:rPr>
          <w:rFonts w:ascii="Aptos" w:hAnsi="Aptos"/>
          <w:szCs w:val="22"/>
        </w:rPr>
        <w:t xml:space="preserve">he role and standards of Internal Audit </w:t>
      </w:r>
      <w:r w:rsidR="00D90F55" w:rsidRPr="00951258">
        <w:rPr>
          <w:rFonts w:ascii="Aptos" w:hAnsi="Aptos"/>
          <w:szCs w:val="22"/>
        </w:rPr>
        <w:t>we</w:t>
      </w:r>
      <w:r w:rsidR="00FB1CB4" w:rsidRPr="00951258">
        <w:rPr>
          <w:rFonts w:ascii="Aptos" w:hAnsi="Aptos"/>
          <w:szCs w:val="22"/>
        </w:rPr>
        <w:t>re defined in the Public Sector Internal Audit Standards (PSIAS).</w:t>
      </w:r>
      <w:r w:rsidR="007C1B67" w:rsidRPr="00951258">
        <w:rPr>
          <w:rFonts w:ascii="Aptos" w:hAnsi="Aptos"/>
          <w:szCs w:val="22"/>
        </w:rPr>
        <w:t xml:space="preserve">  On 1</w:t>
      </w:r>
      <w:r w:rsidR="007C1B67" w:rsidRPr="00951258">
        <w:rPr>
          <w:rFonts w:ascii="Aptos" w:hAnsi="Aptos"/>
          <w:szCs w:val="22"/>
          <w:vertAlign w:val="superscript"/>
        </w:rPr>
        <w:t>st</w:t>
      </w:r>
      <w:r w:rsidR="007C1B67" w:rsidRPr="00951258">
        <w:rPr>
          <w:rFonts w:ascii="Aptos" w:hAnsi="Aptos"/>
          <w:szCs w:val="22"/>
        </w:rPr>
        <w:t xml:space="preserve"> April 2025, the Global Internal Audit Standards (GIAS)</w:t>
      </w:r>
      <w:r w:rsidR="00FB1CB4" w:rsidRPr="00951258">
        <w:rPr>
          <w:rFonts w:ascii="Aptos" w:hAnsi="Aptos"/>
          <w:szCs w:val="22"/>
        </w:rPr>
        <w:t xml:space="preserve"> </w:t>
      </w:r>
      <w:r w:rsidR="00D90F55" w:rsidRPr="00951258">
        <w:rPr>
          <w:rFonts w:ascii="Aptos" w:hAnsi="Aptos"/>
          <w:szCs w:val="22"/>
        </w:rPr>
        <w:t>super</w:t>
      </w:r>
      <w:r>
        <w:rPr>
          <w:rFonts w:ascii="Aptos" w:hAnsi="Aptos"/>
          <w:szCs w:val="22"/>
        </w:rPr>
        <w:t>s</w:t>
      </w:r>
      <w:r w:rsidR="00D90F55" w:rsidRPr="00951258">
        <w:rPr>
          <w:rFonts w:ascii="Aptos" w:hAnsi="Aptos"/>
          <w:szCs w:val="22"/>
        </w:rPr>
        <w:t>ede</w:t>
      </w:r>
      <w:r>
        <w:rPr>
          <w:rFonts w:ascii="Aptos" w:hAnsi="Aptos"/>
          <w:szCs w:val="22"/>
        </w:rPr>
        <w:t>d</w:t>
      </w:r>
      <w:r w:rsidR="00D90F55" w:rsidRPr="00951258">
        <w:rPr>
          <w:rFonts w:ascii="Aptos" w:hAnsi="Aptos"/>
          <w:szCs w:val="22"/>
        </w:rPr>
        <w:t xml:space="preserve"> the PSIAS.  </w:t>
      </w:r>
    </w:p>
    <w:p w14:paraId="7BFBB986" w14:textId="77777777" w:rsidR="00716F69" w:rsidRDefault="00716F69" w:rsidP="00FB1CB4">
      <w:pPr>
        <w:pStyle w:val="ListParagraph"/>
        <w:tabs>
          <w:tab w:val="left" w:pos="1000"/>
          <w:tab w:val="left" w:pos="1080"/>
        </w:tabs>
        <w:spacing w:before="0" w:after="0" w:line="240" w:lineRule="auto"/>
        <w:ind w:left="0"/>
        <w:jc w:val="both"/>
        <w:rPr>
          <w:rFonts w:ascii="Aptos" w:hAnsi="Aptos"/>
          <w:szCs w:val="22"/>
        </w:rPr>
      </w:pPr>
    </w:p>
    <w:p w14:paraId="0A8E82B6" w14:textId="44228957" w:rsidR="00FB1CB4" w:rsidRPr="00951258" w:rsidRDefault="00FB1CB4" w:rsidP="00FB1CB4">
      <w:pPr>
        <w:pStyle w:val="ListParagraph"/>
        <w:tabs>
          <w:tab w:val="left" w:pos="1000"/>
          <w:tab w:val="left" w:pos="1080"/>
        </w:tabs>
        <w:spacing w:before="0" w:after="0" w:line="240" w:lineRule="auto"/>
        <w:ind w:left="0"/>
        <w:jc w:val="both"/>
        <w:rPr>
          <w:rFonts w:ascii="Aptos" w:hAnsi="Aptos"/>
          <w:szCs w:val="22"/>
        </w:rPr>
      </w:pPr>
      <w:r w:rsidRPr="00951258">
        <w:rPr>
          <w:rFonts w:ascii="Aptos" w:hAnsi="Aptos"/>
          <w:szCs w:val="22"/>
        </w:rPr>
        <w:t xml:space="preserve">The </w:t>
      </w:r>
      <w:r w:rsidR="00D90F55" w:rsidRPr="00951258">
        <w:rPr>
          <w:rFonts w:ascii="Aptos" w:hAnsi="Aptos"/>
          <w:szCs w:val="22"/>
        </w:rPr>
        <w:t>GIAS</w:t>
      </w:r>
      <w:r w:rsidRPr="00951258">
        <w:rPr>
          <w:rFonts w:ascii="Aptos" w:hAnsi="Aptos"/>
          <w:szCs w:val="22"/>
        </w:rPr>
        <w:t xml:space="preserve"> encompasses the definition of Internal Auditing, a Code of Ethics and the International Standards for the Professional Practice of Internal Auditing. </w:t>
      </w:r>
      <w:r w:rsidR="00D90F55" w:rsidRPr="00951258">
        <w:rPr>
          <w:rFonts w:ascii="Aptos" w:hAnsi="Aptos"/>
          <w:szCs w:val="22"/>
        </w:rPr>
        <w:t xml:space="preserve"> </w:t>
      </w:r>
      <w:r w:rsidRPr="00951258">
        <w:rPr>
          <w:rFonts w:ascii="Aptos" w:hAnsi="Aptos" w:cstheme="minorHAnsi"/>
          <w:szCs w:val="22"/>
        </w:rPr>
        <w:t xml:space="preserve">Internal auditors complete an annual programme of audits throughout the year. </w:t>
      </w:r>
      <w:r w:rsidR="00D90F55" w:rsidRPr="00951258">
        <w:rPr>
          <w:rFonts w:ascii="Aptos" w:hAnsi="Aptos" w:cstheme="minorHAnsi"/>
          <w:szCs w:val="22"/>
        </w:rPr>
        <w:t xml:space="preserve"> </w:t>
      </w:r>
      <w:r w:rsidRPr="00951258">
        <w:rPr>
          <w:rFonts w:ascii="Aptos" w:hAnsi="Aptos" w:cstheme="minorHAnsi"/>
          <w:szCs w:val="22"/>
        </w:rPr>
        <w:t xml:space="preserve">The plan is risk-based </w:t>
      </w:r>
      <w:r w:rsidRPr="00951258">
        <w:rPr>
          <w:rFonts w:ascii="Aptos" w:hAnsi="Aptos"/>
          <w:szCs w:val="22"/>
        </w:rPr>
        <w:t xml:space="preserve">in compliance with the </w:t>
      </w:r>
      <w:r w:rsidR="00D90F55" w:rsidRPr="00951258">
        <w:rPr>
          <w:rFonts w:ascii="Aptos" w:hAnsi="Aptos"/>
          <w:szCs w:val="22"/>
        </w:rPr>
        <w:t>GI</w:t>
      </w:r>
      <w:r w:rsidR="007A7DAF" w:rsidRPr="00951258">
        <w:rPr>
          <w:rFonts w:ascii="Aptos" w:hAnsi="Aptos"/>
          <w:szCs w:val="22"/>
        </w:rPr>
        <w:t>AS</w:t>
      </w:r>
      <w:r w:rsidRPr="00951258">
        <w:rPr>
          <w:rFonts w:ascii="Aptos" w:hAnsi="Aptos" w:cstheme="minorHAnsi"/>
          <w:szCs w:val="22"/>
        </w:rPr>
        <w:t xml:space="preserve"> and can be changed to cover emergent risks. </w:t>
      </w:r>
      <w:r w:rsidR="00D90F55" w:rsidRPr="00951258">
        <w:rPr>
          <w:rFonts w:ascii="Aptos" w:hAnsi="Aptos" w:cstheme="minorHAnsi"/>
          <w:szCs w:val="22"/>
        </w:rPr>
        <w:t xml:space="preserve"> </w:t>
      </w:r>
      <w:r w:rsidRPr="00951258">
        <w:rPr>
          <w:rFonts w:ascii="Aptos" w:hAnsi="Aptos" w:cstheme="minorHAnsi"/>
          <w:szCs w:val="22"/>
        </w:rPr>
        <w:t xml:space="preserve">The plan includes key financial systems with recommendations for improvement provided to the relevant managers and the </w:t>
      </w:r>
      <w:r w:rsidR="00D91B12" w:rsidRPr="00951258">
        <w:rPr>
          <w:rFonts w:ascii="Aptos" w:hAnsi="Aptos" w:cstheme="minorHAnsi"/>
          <w:szCs w:val="22"/>
        </w:rPr>
        <w:t>JAC</w:t>
      </w:r>
      <w:r w:rsidRPr="00951258">
        <w:rPr>
          <w:rFonts w:ascii="Aptos" w:hAnsi="Aptos"/>
          <w:szCs w:val="22"/>
        </w:rPr>
        <w:t xml:space="preserve">. </w:t>
      </w:r>
      <w:r w:rsidR="00D90F55" w:rsidRPr="00951258">
        <w:rPr>
          <w:rFonts w:ascii="Aptos" w:hAnsi="Aptos"/>
          <w:szCs w:val="22"/>
        </w:rPr>
        <w:t xml:space="preserve"> </w:t>
      </w:r>
      <w:r w:rsidRPr="00951258">
        <w:rPr>
          <w:rFonts w:ascii="Aptos" w:hAnsi="Aptos"/>
          <w:szCs w:val="22"/>
        </w:rPr>
        <w:t xml:space="preserve">Regulation 5 of the Accounts and Audit (Wales) Regulations 2014 makes provision in respect of the internal control system that should be maintained in accordance with proper internal audit practices.  The responsibility for the maintenance of an efficient internal audit function rests with both the Commissioner and Chief Constable.  </w:t>
      </w:r>
    </w:p>
    <w:p w14:paraId="18392D3A" w14:textId="77777777" w:rsidR="00FB1CB4" w:rsidRPr="00951258" w:rsidRDefault="00FB1CB4" w:rsidP="00FB1CB4">
      <w:pPr>
        <w:pStyle w:val="ListParagraph"/>
        <w:tabs>
          <w:tab w:val="left" w:pos="360"/>
          <w:tab w:val="left" w:pos="900"/>
          <w:tab w:val="left" w:pos="1000"/>
        </w:tabs>
        <w:spacing w:after="0" w:line="240" w:lineRule="auto"/>
        <w:ind w:left="3"/>
        <w:jc w:val="both"/>
        <w:rPr>
          <w:rFonts w:ascii="Aptos" w:hAnsi="Aptos"/>
          <w:szCs w:val="22"/>
        </w:rPr>
      </w:pPr>
    </w:p>
    <w:p w14:paraId="6488CAE2" w14:textId="116CD674" w:rsidR="00FB1CB4" w:rsidRPr="00951258" w:rsidRDefault="00FB1CB4" w:rsidP="00FB1CB4">
      <w:pPr>
        <w:pStyle w:val="ListParagraph"/>
        <w:tabs>
          <w:tab w:val="left" w:pos="1000"/>
          <w:tab w:val="left" w:pos="1080"/>
        </w:tabs>
        <w:spacing w:before="0" w:after="0" w:line="240" w:lineRule="auto"/>
        <w:ind w:left="0"/>
        <w:jc w:val="both"/>
        <w:rPr>
          <w:rFonts w:ascii="Aptos" w:hAnsi="Aptos"/>
          <w:szCs w:val="22"/>
        </w:rPr>
      </w:pPr>
      <w:r w:rsidRPr="00951258">
        <w:rPr>
          <w:rFonts w:ascii="Aptos" w:hAnsi="Aptos"/>
          <w:szCs w:val="22"/>
        </w:rPr>
        <w:t xml:space="preserve">The review of corporate governance and risk management arrangements (captured in the </w:t>
      </w:r>
      <w:r w:rsidR="00F62371" w:rsidRPr="00951258">
        <w:rPr>
          <w:rFonts w:ascii="Aptos" w:hAnsi="Aptos"/>
          <w:szCs w:val="22"/>
        </w:rPr>
        <w:t xml:space="preserve">risk registers maintained by both the </w:t>
      </w:r>
      <w:r w:rsidR="00F747EC" w:rsidRPr="00951258">
        <w:rPr>
          <w:rFonts w:ascii="Aptos" w:hAnsi="Aptos"/>
          <w:szCs w:val="22"/>
        </w:rPr>
        <w:t xml:space="preserve">Commissioner and </w:t>
      </w:r>
      <w:r w:rsidR="00F62371" w:rsidRPr="00951258">
        <w:rPr>
          <w:rFonts w:ascii="Aptos" w:hAnsi="Aptos"/>
          <w:szCs w:val="22"/>
        </w:rPr>
        <w:t>Chief Constable</w:t>
      </w:r>
      <w:r w:rsidRPr="00951258">
        <w:rPr>
          <w:rFonts w:ascii="Aptos" w:hAnsi="Aptos"/>
          <w:szCs w:val="22"/>
        </w:rPr>
        <w:t xml:space="preserve">) periodically feature in the annual audit plan. </w:t>
      </w:r>
      <w:r w:rsidR="00D90F55" w:rsidRPr="00951258">
        <w:rPr>
          <w:rFonts w:ascii="Aptos" w:hAnsi="Aptos"/>
          <w:szCs w:val="22"/>
        </w:rPr>
        <w:t xml:space="preserve"> </w:t>
      </w:r>
      <w:r w:rsidRPr="00951258">
        <w:rPr>
          <w:rFonts w:ascii="Aptos" w:hAnsi="Aptos"/>
          <w:szCs w:val="22"/>
        </w:rPr>
        <w:t xml:space="preserve">Corporate governance and risk management issues also arise through other reviews.  Internal Audit present their reports on the adequacy of controls in the systems to the </w:t>
      </w:r>
      <w:r w:rsidR="00695AA8" w:rsidRPr="00951258">
        <w:rPr>
          <w:rFonts w:ascii="Aptos" w:hAnsi="Aptos"/>
          <w:szCs w:val="22"/>
        </w:rPr>
        <w:t>JAC</w:t>
      </w:r>
      <w:r w:rsidRPr="00951258">
        <w:rPr>
          <w:rFonts w:ascii="Aptos" w:hAnsi="Aptos"/>
          <w:szCs w:val="22"/>
        </w:rPr>
        <w:t>, setting out any areas of concern.</w:t>
      </w:r>
      <w:r w:rsidR="004A21D2" w:rsidRPr="00951258">
        <w:rPr>
          <w:rFonts w:ascii="Aptos" w:hAnsi="Aptos"/>
          <w:szCs w:val="22"/>
        </w:rPr>
        <w:t xml:space="preserve">  </w:t>
      </w:r>
    </w:p>
    <w:p w14:paraId="50ED1CBF" w14:textId="67E810EE" w:rsidR="004A21D2" w:rsidRPr="00951258" w:rsidRDefault="004A21D2" w:rsidP="004A21D2">
      <w:pPr>
        <w:tabs>
          <w:tab w:val="left" w:pos="800"/>
        </w:tabs>
        <w:autoSpaceDE w:val="0"/>
        <w:autoSpaceDN w:val="0"/>
        <w:adjustRightInd w:val="0"/>
        <w:jc w:val="both"/>
        <w:rPr>
          <w:rFonts w:ascii="Aptos" w:hAnsi="Aptos" w:cstheme="minorHAnsi"/>
          <w:sz w:val="22"/>
          <w:szCs w:val="22"/>
        </w:rPr>
      </w:pPr>
      <w:r w:rsidRPr="00951258">
        <w:rPr>
          <w:rFonts w:ascii="Aptos" w:hAnsi="Aptos" w:cstheme="minorHAnsi"/>
          <w:sz w:val="22"/>
          <w:szCs w:val="22"/>
        </w:rPr>
        <w:t xml:space="preserve">The incumbent internal audit service </w:t>
      </w:r>
      <w:r w:rsidR="00252CFB">
        <w:rPr>
          <w:rFonts w:ascii="Aptos" w:hAnsi="Aptos" w:cstheme="minorHAnsi"/>
          <w:sz w:val="22"/>
          <w:szCs w:val="22"/>
        </w:rPr>
        <w:t xml:space="preserve">providers </w:t>
      </w:r>
      <w:r w:rsidRPr="00951258">
        <w:rPr>
          <w:rFonts w:ascii="Aptos" w:hAnsi="Aptos" w:cstheme="minorHAnsi"/>
          <w:sz w:val="22"/>
          <w:szCs w:val="22"/>
        </w:rPr>
        <w:t xml:space="preserve">for the Commissioner and Chief Constable </w:t>
      </w:r>
      <w:proofErr w:type="gramStart"/>
      <w:r w:rsidRPr="00951258">
        <w:rPr>
          <w:rFonts w:ascii="Aptos" w:hAnsi="Aptos" w:cstheme="minorHAnsi"/>
          <w:sz w:val="22"/>
          <w:szCs w:val="22"/>
        </w:rPr>
        <w:t>are</w:t>
      </w:r>
      <w:proofErr w:type="gramEnd"/>
      <w:r w:rsidRPr="00951258">
        <w:rPr>
          <w:rFonts w:ascii="Aptos" w:hAnsi="Aptos" w:cstheme="minorHAnsi"/>
          <w:sz w:val="22"/>
          <w:szCs w:val="22"/>
        </w:rPr>
        <w:t xml:space="preserve"> TIAA.</w:t>
      </w:r>
      <w:r w:rsidR="00A963FB" w:rsidRPr="00951258">
        <w:rPr>
          <w:rFonts w:ascii="Aptos" w:hAnsi="Aptos" w:cstheme="minorHAnsi"/>
          <w:sz w:val="22"/>
          <w:szCs w:val="22"/>
        </w:rPr>
        <w:t xml:space="preserve">  In 2022, TIAA commissioned an External Quality Assessment (EQA) of its internal audit service. </w:t>
      </w:r>
      <w:r w:rsidR="002C2BB5" w:rsidRPr="00951258">
        <w:rPr>
          <w:rFonts w:ascii="Aptos" w:hAnsi="Aptos" w:cstheme="minorHAnsi"/>
          <w:sz w:val="22"/>
          <w:szCs w:val="22"/>
        </w:rPr>
        <w:t xml:space="preserve"> </w:t>
      </w:r>
      <w:r w:rsidR="00A963FB" w:rsidRPr="00951258">
        <w:rPr>
          <w:rFonts w:ascii="Aptos" w:hAnsi="Aptos" w:cstheme="minorHAnsi"/>
          <w:sz w:val="22"/>
          <w:szCs w:val="22"/>
        </w:rPr>
        <w:t>The independent EQA assessor was able to conclude that TIAA ‘generally conforms to the requirements of the Public Sector Internal Audit Standards and the mandatory elements of the Institute of Internal Auditors (IIA) International Professional Practices Framework (IPPF).’ ‘</w:t>
      </w:r>
      <w:proofErr w:type="gramStart"/>
      <w:r w:rsidR="00A963FB" w:rsidRPr="00951258">
        <w:rPr>
          <w:rFonts w:ascii="Aptos" w:hAnsi="Aptos" w:cstheme="minorHAnsi"/>
          <w:sz w:val="22"/>
          <w:szCs w:val="22"/>
        </w:rPr>
        <w:t>Generally</w:t>
      </w:r>
      <w:proofErr w:type="gramEnd"/>
      <w:r w:rsidR="00A963FB" w:rsidRPr="00951258">
        <w:rPr>
          <w:rFonts w:ascii="Aptos" w:hAnsi="Aptos" w:cstheme="minorHAnsi"/>
          <w:sz w:val="22"/>
          <w:szCs w:val="22"/>
        </w:rPr>
        <w:t xml:space="preserve"> conforms’ is the highest rating that can be achieved using the IIA’s EQA assessment model. </w:t>
      </w:r>
      <w:r w:rsidR="002C2BB5" w:rsidRPr="00951258">
        <w:rPr>
          <w:rFonts w:ascii="Aptos" w:hAnsi="Aptos" w:cstheme="minorHAnsi"/>
          <w:sz w:val="22"/>
          <w:szCs w:val="22"/>
        </w:rPr>
        <w:t xml:space="preserve"> </w:t>
      </w:r>
      <w:r w:rsidR="00A963FB" w:rsidRPr="00951258">
        <w:rPr>
          <w:rFonts w:ascii="Aptos" w:hAnsi="Aptos" w:cs="Calibri"/>
          <w:sz w:val="22"/>
          <w:szCs w:val="22"/>
        </w:rPr>
        <w:t xml:space="preserve">Ongoing quality assurance work was carried out throughout the </w:t>
      </w:r>
      <w:proofErr w:type="gramStart"/>
      <w:r w:rsidR="00A963FB" w:rsidRPr="00951258">
        <w:rPr>
          <w:rFonts w:ascii="Aptos" w:hAnsi="Aptos" w:cs="Calibri"/>
          <w:sz w:val="22"/>
          <w:szCs w:val="22"/>
        </w:rPr>
        <w:t>year</w:t>
      </w:r>
      <w:proofErr w:type="gramEnd"/>
      <w:r w:rsidR="00A963FB" w:rsidRPr="00951258">
        <w:rPr>
          <w:rFonts w:ascii="Aptos" w:hAnsi="Aptos" w:cs="Calibri"/>
          <w:sz w:val="22"/>
          <w:szCs w:val="22"/>
        </w:rPr>
        <w:t xml:space="preserve"> and </w:t>
      </w:r>
      <w:r w:rsidR="004C3452">
        <w:rPr>
          <w:rFonts w:ascii="Aptos" w:hAnsi="Aptos" w:cs="Calibri"/>
          <w:sz w:val="22"/>
          <w:szCs w:val="22"/>
        </w:rPr>
        <w:t>it</w:t>
      </w:r>
      <w:r w:rsidR="00A963FB" w:rsidRPr="00951258">
        <w:rPr>
          <w:rFonts w:ascii="Aptos" w:hAnsi="Aptos" w:cs="Calibri"/>
          <w:sz w:val="22"/>
          <w:szCs w:val="22"/>
        </w:rPr>
        <w:t xml:space="preserve"> continue</w:t>
      </w:r>
      <w:r w:rsidR="004C3452">
        <w:rPr>
          <w:rFonts w:ascii="Aptos" w:hAnsi="Aptos" w:cs="Calibri"/>
          <w:sz w:val="22"/>
          <w:szCs w:val="22"/>
        </w:rPr>
        <w:t>s</w:t>
      </w:r>
      <w:r w:rsidR="00A963FB" w:rsidRPr="00951258">
        <w:rPr>
          <w:rFonts w:ascii="Aptos" w:hAnsi="Aptos" w:cs="Calibri"/>
          <w:sz w:val="22"/>
          <w:szCs w:val="22"/>
        </w:rPr>
        <w:t xml:space="preserve"> to comply with ISO 9001:2015 standards.</w:t>
      </w:r>
      <w:r w:rsidRPr="00951258">
        <w:rPr>
          <w:rFonts w:ascii="Aptos" w:hAnsi="Aptos" w:cstheme="minorHAnsi"/>
          <w:sz w:val="22"/>
          <w:szCs w:val="22"/>
        </w:rPr>
        <w:t xml:space="preserve">  </w:t>
      </w:r>
    </w:p>
    <w:p w14:paraId="3374B257" w14:textId="77777777" w:rsidR="004A21D2" w:rsidRPr="00951258" w:rsidRDefault="004A21D2" w:rsidP="004A21D2">
      <w:pPr>
        <w:jc w:val="both"/>
        <w:rPr>
          <w:rFonts w:ascii="Aptos" w:hAnsi="Aptos" w:cstheme="minorHAnsi"/>
          <w:sz w:val="22"/>
          <w:szCs w:val="22"/>
        </w:rPr>
      </w:pPr>
    </w:p>
    <w:p w14:paraId="1EEA7D1D" w14:textId="0434B879" w:rsidR="004A21D2" w:rsidRPr="00951258" w:rsidRDefault="004C3452" w:rsidP="004A21D2">
      <w:pPr>
        <w:tabs>
          <w:tab w:val="left" w:pos="800"/>
        </w:tabs>
        <w:autoSpaceDE w:val="0"/>
        <w:autoSpaceDN w:val="0"/>
        <w:adjustRightInd w:val="0"/>
        <w:jc w:val="both"/>
        <w:rPr>
          <w:rFonts w:ascii="Aptos" w:hAnsi="Aptos" w:cstheme="minorHAnsi"/>
          <w:sz w:val="22"/>
          <w:szCs w:val="22"/>
        </w:rPr>
      </w:pPr>
      <w:r>
        <w:rPr>
          <w:rFonts w:ascii="Aptos" w:hAnsi="Aptos" w:cstheme="minorHAnsi"/>
          <w:sz w:val="22"/>
          <w:szCs w:val="22"/>
        </w:rPr>
        <w:t>Additionally</w:t>
      </w:r>
      <w:r w:rsidR="004A21D2" w:rsidRPr="00951258">
        <w:rPr>
          <w:rFonts w:ascii="Aptos" w:hAnsi="Aptos" w:cstheme="minorHAnsi"/>
          <w:sz w:val="22"/>
          <w:szCs w:val="22"/>
        </w:rPr>
        <w:t>, by virtue of the Commissioner and Chief Constable being members of the Shared Resource Services (SRS), for the delivery of Information Communication Technology (ICT) services</w:t>
      </w:r>
      <w:r w:rsidR="004A21D2" w:rsidRPr="00951258">
        <w:rPr>
          <w:rStyle w:val="CommentReference"/>
          <w:rFonts w:ascii="Aptos" w:hAnsi="Aptos" w:cstheme="minorHAnsi"/>
          <w:sz w:val="22"/>
          <w:szCs w:val="22"/>
        </w:rPr>
        <w:t>, i</w:t>
      </w:r>
      <w:r w:rsidR="004A21D2" w:rsidRPr="00951258">
        <w:rPr>
          <w:rFonts w:ascii="Aptos" w:hAnsi="Aptos" w:cstheme="minorHAnsi"/>
          <w:sz w:val="22"/>
          <w:szCs w:val="22"/>
        </w:rPr>
        <w:t>n collaboration with Torfaen County Borough Council (TCBC), Monmouthshire County Council (MCC), Blaenau Gwent County Borough Council (BGCBC) and Newport City Council (NCC), from May 2016, the TCBC internal audit service was selected to undertake the audit plan for the SRS.  This was to ensure that a consistent audit approach was adopted across all constituent SRS partners</w:t>
      </w:r>
      <w:r w:rsidR="00C66526">
        <w:rPr>
          <w:rFonts w:ascii="Aptos" w:hAnsi="Aptos" w:cstheme="minorHAnsi"/>
          <w:sz w:val="22"/>
          <w:szCs w:val="22"/>
        </w:rPr>
        <w:t xml:space="preserve">. </w:t>
      </w:r>
      <w:r w:rsidR="004A21D2" w:rsidRPr="00951258">
        <w:rPr>
          <w:rFonts w:ascii="Aptos" w:hAnsi="Aptos" w:cstheme="minorHAnsi"/>
          <w:sz w:val="22"/>
          <w:szCs w:val="22"/>
        </w:rPr>
        <w:t xml:space="preserve"> Progress on the delivery of the internal audit plan for ICT services is reported to the JAC alongside the audit plan delivered by TIAA.  Such assurance </w:t>
      </w:r>
      <w:r w:rsidR="00C66526">
        <w:rPr>
          <w:rFonts w:ascii="Aptos" w:hAnsi="Aptos" w:cstheme="minorHAnsi"/>
          <w:sz w:val="22"/>
          <w:szCs w:val="22"/>
        </w:rPr>
        <w:t>is</w:t>
      </w:r>
      <w:r w:rsidR="004A21D2" w:rsidRPr="00951258">
        <w:rPr>
          <w:rFonts w:ascii="Aptos" w:hAnsi="Aptos" w:cstheme="minorHAnsi"/>
          <w:sz w:val="22"/>
          <w:szCs w:val="22"/>
        </w:rPr>
        <w:t xml:space="preserve"> provided by the TCBC internal audit function, to which the AW will refer to in considering the control framework for the ICT functions.</w:t>
      </w:r>
    </w:p>
    <w:p w14:paraId="046E01AF" w14:textId="3DA8AEB3" w:rsidR="005C0D5C" w:rsidRPr="00951258" w:rsidRDefault="000D518B" w:rsidP="00EB42C6">
      <w:pPr>
        <w:shd w:val="clear" w:color="auto" w:fill="FFF2CC" w:themeFill="accent4" w:themeFillTint="33"/>
        <w:spacing w:before="120" w:after="120"/>
        <w:jc w:val="both"/>
        <w:rPr>
          <w:rFonts w:ascii="Aptos" w:hAnsi="Aptos" w:cstheme="minorHAnsi"/>
          <w:sz w:val="22"/>
          <w:szCs w:val="22"/>
        </w:rPr>
      </w:pPr>
      <w:r w:rsidRPr="00951258">
        <w:rPr>
          <w:rFonts w:ascii="Aptos" w:hAnsi="Aptos" w:cstheme="minorHAnsi"/>
          <w:sz w:val="22"/>
          <w:szCs w:val="22"/>
        </w:rPr>
        <w:lastRenderedPageBreak/>
        <w:t xml:space="preserve">During </w:t>
      </w:r>
      <w:r w:rsidR="0065532A" w:rsidRPr="00951258">
        <w:rPr>
          <w:rFonts w:ascii="Aptos" w:hAnsi="Aptos" w:cstheme="minorHAnsi"/>
          <w:sz w:val="22"/>
          <w:szCs w:val="22"/>
        </w:rPr>
        <w:t>202</w:t>
      </w:r>
      <w:r w:rsidR="002C2BB5" w:rsidRPr="00951258">
        <w:rPr>
          <w:rFonts w:ascii="Aptos" w:hAnsi="Aptos" w:cstheme="minorHAnsi"/>
          <w:sz w:val="22"/>
          <w:szCs w:val="22"/>
        </w:rPr>
        <w:t>4</w:t>
      </w:r>
      <w:r w:rsidR="0065532A" w:rsidRPr="00951258">
        <w:rPr>
          <w:rFonts w:ascii="Aptos" w:hAnsi="Aptos" w:cstheme="minorHAnsi"/>
          <w:sz w:val="22"/>
          <w:szCs w:val="22"/>
        </w:rPr>
        <w:t>/2</w:t>
      </w:r>
      <w:r w:rsidR="002C2BB5" w:rsidRPr="00951258">
        <w:rPr>
          <w:rFonts w:ascii="Aptos" w:hAnsi="Aptos" w:cstheme="minorHAnsi"/>
          <w:sz w:val="22"/>
          <w:szCs w:val="22"/>
        </w:rPr>
        <w:t>5</w:t>
      </w:r>
      <w:r w:rsidRPr="00951258">
        <w:rPr>
          <w:rFonts w:ascii="Aptos" w:hAnsi="Aptos" w:cstheme="minorHAnsi"/>
          <w:sz w:val="22"/>
          <w:szCs w:val="22"/>
        </w:rPr>
        <w:t xml:space="preserve"> TIAA carried out </w:t>
      </w:r>
      <w:r w:rsidR="00032D22" w:rsidRPr="00951258">
        <w:rPr>
          <w:rFonts w:ascii="Aptos" w:hAnsi="Aptos" w:cstheme="minorHAnsi"/>
          <w:b/>
          <w:bCs/>
          <w:sz w:val="22"/>
          <w:szCs w:val="22"/>
        </w:rPr>
        <w:t>sixteen</w:t>
      </w:r>
      <w:r w:rsidRPr="00951258">
        <w:rPr>
          <w:rFonts w:ascii="Aptos" w:hAnsi="Aptos" w:cstheme="minorHAnsi"/>
          <w:sz w:val="22"/>
          <w:szCs w:val="22"/>
        </w:rPr>
        <w:t xml:space="preserve"> reviews designed to ascertain the extent to which the internal controls in the system are adequate</w:t>
      </w:r>
      <w:r w:rsidR="003A33BA" w:rsidRPr="00951258">
        <w:rPr>
          <w:rFonts w:ascii="Aptos" w:hAnsi="Aptos" w:cstheme="minorHAnsi"/>
          <w:sz w:val="22"/>
          <w:szCs w:val="22"/>
        </w:rPr>
        <w:t>,</w:t>
      </w:r>
      <w:r w:rsidRPr="00951258">
        <w:rPr>
          <w:rFonts w:ascii="Aptos" w:hAnsi="Aptos" w:cstheme="minorHAnsi"/>
          <w:sz w:val="22"/>
          <w:szCs w:val="22"/>
        </w:rPr>
        <w:t xml:space="preserve"> to ensure that activities and procedures are operating to achieve the </w:t>
      </w:r>
      <w:r w:rsidR="006D3A35" w:rsidRPr="00951258">
        <w:rPr>
          <w:rFonts w:ascii="Aptos" w:hAnsi="Aptos" w:cstheme="minorHAnsi"/>
          <w:sz w:val="22"/>
          <w:szCs w:val="22"/>
        </w:rPr>
        <w:t>Commissioner</w:t>
      </w:r>
      <w:r w:rsidRPr="00951258">
        <w:rPr>
          <w:rFonts w:ascii="Aptos" w:hAnsi="Aptos" w:cstheme="minorHAnsi"/>
          <w:sz w:val="22"/>
          <w:szCs w:val="22"/>
        </w:rPr>
        <w:t xml:space="preserve"> and Chief Constable</w:t>
      </w:r>
      <w:r w:rsidR="003A33BA" w:rsidRPr="00951258">
        <w:rPr>
          <w:rFonts w:ascii="Aptos" w:hAnsi="Aptos" w:cstheme="minorHAnsi"/>
          <w:sz w:val="22"/>
          <w:szCs w:val="22"/>
        </w:rPr>
        <w:t>’s</w:t>
      </w:r>
      <w:r w:rsidRPr="00951258">
        <w:rPr>
          <w:rFonts w:ascii="Aptos" w:hAnsi="Aptos" w:cstheme="minorHAnsi"/>
          <w:sz w:val="22"/>
          <w:szCs w:val="22"/>
        </w:rPr>
        <w:t xml:space="preserve"> objectives. </w:t>
      </w:r>
      <w:r w:rsidR="00032D22" w:rsidRPr="00951258">
        <w:rPr>
          <w:rFonts w:ascii="Aptos" w:hAnsi="Aptos" w:cstheme="minorHAnsi"/>
          <w:sz w:val="22"/>
          <w:szCs w:val="22"/>
        </w:rPr>
        <w:t xml:space="preserve"> </w:t>
      </w:r>
      <w:r w:rsidRPr="00951258">
        <w:rPr>
          <w:rFonts w:ascii="Aptos" w:hAnsi="Aptos" w:cstheme="minorHAnsi"/>
          <w:sz w:val="22"/>
          <w:szCs w:val="22"/>
        </w:rPr>
        <w:t xml:space="preserve">Additionally, </w:t>
      </w:r>
      <w:r w:rsidR="005107FA" w:rsidRPr="00951258">
        <w:rPr>
          <w:rFonts w:ascii="Aptos" w:hAnsi="Aptos" w:cstheme="minorHAnsi"/>
          <w:sz w:val="22"/>
          <w:szCs w:val="22"/>
        </w:rPr>
        <w:t>two</w:t>
      </w:r>
      <w:r w:rsidRPr="00951258">
        <w:rPr>
          <w:rFonts w:ascii="Aptos" w:hAnsi="Aptos" w:cstheme="minorHAnsi"/>
          <w:sz w:val="22"/>
          <w:szCs w:val="22"/>
        </w:rPr>
        <w:t xml:space="preserve"> </w:t>
      </w:r>
      <w:r w:rsidR="00FC61B4">
        <w:rPr>
          <w:rFonts w:ascii="Aptos" w:hAnsi="Aptos" w:cstheme="minorHAnsi"/>
          <w:sz w:val="22"/>
          <w:szCs w:val="22"/>
        </w:rPr>
        <w:t>f</w:t>
      </w:r>
      <w:r w:rsidR="00F747EC" w:rsidRPr="00951258">
        <w:rPr>
          <w:rFonts w:ascii="Aptos" w:hAnsi="Aptos" w:cstheme="minorHAnsi"/>
          <w:sz w:val="22"/>
          <w:szCs w:val="22"/>
        </w:rPr>
        <w:t xml:space="preserve">ollow-up reviews </w:t>
      </w:r>
      <w:r w:rsidRPr="00951258">
        <w:rPr>
          <w:rFonts w:ascii="Aptos" w:hAnsi="Aptos" w:cstheme="minorHAnsi"/>
          <w:sz w:val="22"/>
          <w:szCs w:val="22"/>
        </w:rPr>
        <w:t xml:space="preserve">were undertaken </w:t>
      </w:r>
      <w:r w:rsidR="00F747EC" w:rsidRPr="00951258">
        <w:rPr>
          <w:rFonts w:ascii="Aptos" w:hAnsi="Aptos" w:cstheme="minorHAnsi"/>
          <w:sz w:val="22"/>
          <w:szCs w:val="22"/>
        </w:rPr>
        <w:t>to check progress</w:t>
      </w:r>
      <w:r w:rsidR="00F7753D" w:rsidRPr="00951258">
        <w:rPr>
          <w:rFonts w:ascii="Aptos" w:hAnsi="Aptos" w:cstheme="minorHAnsi"/>
          <w:sz w:val="22"/>
          <w:szCs w:val="22"/>
        </w:rPr>
        <w:t xml:space="preserve"> against all Priority 1 and 2 recommendations.  These reports were discussed at JAC</w:t>
      </w:r>
      <w:r w:rsidRPr="00951258">
        <w:rPr>
          <w:rFonts w:ascii="Aptos" w:hAnsi="Aptos" w:cstheme="minorHAnsi"/>
          <w:sz w:val="22"/>
          <w:szCs w:val="22"/>
        </w:rPr>
        <w:t xml:space="preserve">. </w:t>
      </w:r>
      <w:r w:rsidR="00F7753D" w:rsidRPr="00951258">
        <w:rPr>
          <w:rFonts w:ascii="Aptos" w:hAnsi="Aptos" w:cstheme="minorHAnsi"/>
          <w:sz w:val="22"/>
          <w:szCs w:val="22"/>
        </w:rPr>
        <w:t xml:space="preserve"> </w:t>
      </w:r>
      <w:r w:rsidR="0084045C" w:rsidRPr="00951258">
        <w:rPr>
          <w:rFonts w:ascii="Aptos" w:hAnsi="Aptos" w:cstheme="minorHAnsi"/>
          <w:sz w:val="22"/>
          <w:szCs w:val="22"/>
        </w:rPr>
        <w:t>Further d</w:t>
      </w:r>
      <w:r w:rsidR="005C0D5C" w:rsidRPr="00951258">
        <w:rPr>
          <w:rFonts w:ascii="Aptos" w:hAnsi="Aptos" w:cstheme="minorHAnsi"/>
          <w:sz w:val="22"/>
          <w:szCs w:val="22"/>
        </w:rPr>
        <w:t>etails of the internal audits undertaken in 202</w:t>
      </w:r>
      <w:r w:rsidR="00032D22" w:rsidRPr="00951258">
        <w:rPr>
          <w:rFonts w:ascii="Aptos" w:hAnsi="Aptos" w:cstheme="minorHAnsi"/>
          <w:sz w:val="22"/>
          <w:szCs w:val="22"/>
        </w:rPr>
        <w:t>4</w:t>
      </w:r>
      <w:r w:rsidR="005C0D5C" w:rsidRPr="00951258">
        <w:rPr>
          <w:rFonts w:ascii="Aptos" w:hAnsi="Aptos" w:cstheme="minorHAnsi"/>
          <w:sz w:val="22"/>
          <w:szCs w:val="22"/>
        </w:rPr>
        <w:t>/2</w:t>
      </w:r>
      <w:r w:rsidR="00032D22" w:rsidRPr="00951258">
        <w:rPr>
          <w:rFonts w:ascii="Aptos" w:hAnsi="Aptos" w:cstheme="minorHAnsi"/>
          <w:sz w:val="22"/>
          <w:szCs w:val="22"/>
        </w:rPr>
        <w:t>5</w:t>
      </w:r>
      <w:r w:rsidR="005C0D5C" w:rsidRPr="00951258">
        <w:rPr>
          <w:rFonts w:ascii="Aptos" w:hAnsi="Aptos" w:cstheme="minorHAnsi"/>
          <w:sz w:val="22"/>
          <w:szCs w:val="22"/>
        </w:rPr>
        <w:t xml:space="preserve"> are set out in </w:t>
      </w:r>
      <w:r w:rsidR="005C0D5C" w:rsidRPr="00951258">
        <w:rPr>
          <w:rFonts w:ascii="Aptos" w:hAnsi="Aptos" w:cstheme="minorHAnsi"/>
          <w:b/>
          <w:bCs/>
          <w:sz w:val="22"/>
          <w:szCs w:val="22"/>
        </w:rPr>
        <w:t>Appendix 3</w:t>
      </w:r>
      <w:r w:rsidR="005C0D5C" w:rsidRPr="00951258">
        <w:rPr>
          <w:rFonts w:ascii="Aptos" w:hAnsi="Aptos" w:cstheme="minorHAnsi"/>
          <w:sz w:val="22"/>
          <w:szCs w:val="22"/>
        </w:rPr>
        <w:t xml:space="preserve"> to this Statement. </w:t>
      </w:r>
    </w:p>
    <w:p w14:paraId="0FA497CA" w14:textId="30002C2C" w:rsidR="004A21D2" w:rsidRDefault="000D518B" w:rsidP="00A8547C">
      <w:pPr>
        <w:spacing w:before="120" w:after="120"/>
        <w:jc w:val="both"/>
        <w:rPr>
          <w:rFonts w:ascii="Aptos" w:hAnsi="Aptos" w:cstheme="minorHAnsi"/>
          <w:sz w:val="22"/>
          <w:szCs w:val="22"/>
        </w:rPr>
      </w:pPr>
      <w:r w:rsidRPr="00951258">
        <w:rPr>
          <w:rFonts w:ascii="Aptos" w:hAnsi="Aptos" w:cstheme="minorHAnsi"/>
          <w:sz w:val="22"/>
          <w:szCs w:val="22"/>
        </w:rPr>
        <w:t xml:space="preserve">For each </w:t>
      </w:r>
      <w:r w:rsidR="007A7C01" w:rsidRPr="00951258">
        <w:rPr>
          <w:rFonts w:ascii="Aptos" w:hAnsi="Aptos" w:cstheme="minorHAnsi"/>
          <w:sz w:val="22"/>
          <w:szCs w:val="22"/>
        </w:rPr>
        <w:t xml:space="preserve">audit </w:t>
      </w:r>
      <w:r w:rsidRPr="00951258">
        <w:rPr>
          <w:rFonts w:ascii="Aptos" w:hAnsi="Aptos" w:cstheme="minorHAnsi"/>
          <w:sz w:val="22"/>
          <w:szCs w:val="22"/>
        </w:rPr>
        <w:t xml:space="preserve">an assessment of the combined effectiveness of the controls in mitigating the key control risks was provided. </w:t>
      </w:r>
      <w:r w:rsidR="00032D22" w:rsidRPr="00951258">
        <w:rPr>
          <w:rFonts w:ascii="Aptos" w:hAnsi="Aptos" w:cstheme="minorHAnsi"/>
          <w:sz w:val="22"/>
          <w:szCs w:val="22"/>
        </w:rPr>
        <w:t xml:space="preserve"> </w:t>
      </w:r>
      <w:r w:rsidRPr="00951258">
        <w:rPr>
          <w:rFonts w:ascii="Aptos" w:hAnsi="Aptos" w:cstheme="minorHAnsi"/>
          <w:sz w:val="22"/>
          <w:szCs w:val="22"/>
        </w:rPr>
        <w:t>Details of these are</w:t>
      </w:r>
      <w:r w:rsidR="0042303A" w:rsidRPr="00951258">
        <w:rPr>
          <w:rFonts w:ascii="Aptos" w:hAnsi="Aptos" w:cstheme="minorHAnsi"/>
          <w:sz w:val="22"/>
          <w:szCs w:val="22"/>
        </w:rPr>
        <w:t xml:space="preserve">: </w:t>
      </w:r>
    </w:p>
    <w:tbl>
      <w:tblPr>
        <w:tblW w:w="6673" w:type="dxa"/>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60" w:type="dxa"/>
          <w:right w:w="60" w:type="dxa"/>
        </w:tblCellMar>
        <w:tblLook w:val="0000" w:firstRow="0" w:lastRow="0" w:firstColumn="0" w:lastColumn="0" w:noHBand="0" w:noVBand="0"/>
      </w:tblPr>
      <w:tblGrid>
        <w:gridCol w:w="2649"/>
        <w:gridCol w:w="2029"/>
        <w:gridCol w:w="1995"/>
      </w:tblGrid>
      <w:tr w:rsidR="000D518B" w:rsidRPr="00951258" w14:paraId="54ED060F" w14:textId="77777777" w:rsidTr="00D306FF">
        <w:tc>
          <w:tcPr>
            <w:tcW w:w="2649" w:type="dxa"/>
            <w:tcBorders>
              <w:bottom w:val="single" w:sz="18" w:space="0" w:color="FFFFFF"/>
            </w:tcBorders>
            <w:shd w:val="clear" w:color="auto" w:fill="D9D9D9"/>
            <w:vAlign w:val="center"/>
          </w:tcPr>
          <w:p w14:paraId="79448D0B" w14:textId="77777777" w:rsidR="000D518B" w:rsidRPr="00951258" w:rsidRDefault="000D518B" w:rsidP="00A33E3A">
            <w:pPr>
              <w:spacing w:before="60" w:after="60"/>
              <w:jc w:val="center"/>
              <w:rPr>
                <w:rFonts w:ascii="Aptos" w:hAnsi="Aptos" w:cstheme="minorHAnsi"/>
                <w:b/>
                <w:color w:val="163D82"/>
                <w:sz w:val="22"/>
                <w:szCs w:val="22"/>
              </w:rPr>
            </w:pPr>
            <w:r w:rsidRPr="00951258">
              <w:rPr>
                <w:rFonts w:ascii="Aptos" w:hAnsi="Aptos" w:cstheme="minorHAnsi"/>
                <w:b/>
                <w:color w:val="163D82"/>
                <w:sz w:val="22"/>
                <w:szCs w:val="22"/>
              </w:rPr>
              <w:t>Assurance Assessments</w:t>
            </w:r>
          </w:p>
        </w:tc>
        <w:tc>
          <w:tcPr>
            <w:tcW w:w="2029" w:type="dxa"/>
            <w:tcBorders>
              <w:bottom w:val="single" w:sz="18" w:space="0" w:color="FFFFFF"/>
            </w:tcBorders>
            <w:shd w:val="clear" w:color="auto" w:fill="D9D9D9"/>
            <w:vAlign w:val="center"/>
          </w:tcPr>
          <w:p w14:paraId="55E3C9C5" w14:textId="77777777" w:rsidR="000D518B" w:rsidRPr="00951258" w:rsidRDefault="000D518B" w:rsidP="00A33E3A">
            <w:pPr>
              <w:spacing w:before="60" w:after="60"/>
              <w:jc w:val="center"/>
              <w:rPr>
                <w:rFonts w:ascii="Aptos" w:hAnsi="Aptos" w:cstheme="minorHAnsi"/>
                <w:color w:val="163D82"/>
                <w:sz w:val="22"/>
                <w:szCs w:val="22"/>
              </w:rPr>
            </w:pPr>
            <w:r w:rsidRPr="00951258">
              <w:rPr>
                <w:rFonts w:ascii="Aptos" w:hAnsi="Aptos" w:cstheme="minorHAnsi"/>
                <w:b/>
                <w:color w:val="163D82"/>
                <w:sz w:val="22"/>
                <w:szCs w:val="22"/>
              </w:rPr>
              <w:t>Number of Reviews</w:t>
            </w:r>
          </w:p>
        </w:tc>
        <w:tc>
          <w:tcPr>
            <w:tcW w:w="1995" w:type="dxa"/>
            <w:tcBorders>
              <w:bottom w:val="single" w:sz="18" w:space="0" w:color="FFFFFF"/>
            </w:tcBorders>
            <w:shd w:val="clear" w:color="auto" w:fill="D9D9D9"/>
            <w:vAlign w:val="center"/>
          </w:tcPr>
          <w:p w14:paraId="1EC05E43" w14:textId="77777777" w:rsidR="000D518B" w:rsidRPr="00951258" w:rsidRDefault="000D518B" w:rsidP="00A33E3A">
            <w:pPr>
              <w:spacing w:before="60" w:after="60"/>
              <w:jc w:val="center"/>
              <w:rPr>
                <w:rFonts w:ascii="Aptos" w:hAnsi="Aptos" w:cstheme="minorHAnsi"/>
                <w:b/>
                <w:color w:val="163D82"/>
                <w:sz w:val="22"/>
                <w:szCs w:val="22"/>
              </w:rPr>
            </w:pPr>
            <w:r w:rsidRPr="00951258">
              <w:rPr>
                <w:rFonts w:ascii="Aptos" w:hAnsi="Aptos" w:cstheme="minorHAnsi"/>
                <w:b/>
                <w:color w:val="163D82"/>
                <w:sz w:val="22"/>
                <w:szCs w:val="22"/>
              </w:rPr>
              <w:t>Previous Year</w:t>
            </w:r>
          </w:p>
        </w:tc>
      </w:tr>
      <w:tr w:rsidR="000D518B" w:rsidRPr="00951258" w14:paraId="1523DAF6" w14:textId="77777777" w:rsidTr="00D306FF">
        <w:trPr>
          <w:trHeight w:val="432"/>
        </w:trPr>
        <w:tc>
          <w:tcPr>
            <w:tcW w:w="2649" w:type="dxa"/>
            <w:tcBorders>
              <w:bottom w:val="single" w:sz="18" w:space="0" w:color="FFFFFF"/>
            </w:tcBorders>
            <w:shd w:val="clear" w:color="auto" w:fill="92D01E"/>
            <w:vAlign w:val="center"/>
          </w:tcPr>
          <w:p w14:paraId="240E3F7F" w14:textId="77777777" w:rsidR="000D518B" w:rsidRPr="00951258" w:rsidRDefault="000D518B" w:rsidP="00A33E3A">
            <w:pPr>
              <w:spacing w:before="60" w:after="60"/>
              <w:rPr>
                <w:rFonts w:ascii="Aptos" w:hAnsi="Aptos" w:cstheme="minorHAnsi"/>
                <w:b/>
                <w:color w:val="FFFFFF"/>
                <w:sz w:val="22"/>
                <w:szCs w:val="22"/>
              </w:rPr>
            </w:pPr>
            <w:r w:rsidRPr="00951258">
              <w:rPr>
                <w:rFonts w:ascii="Aptos" w:hAnsi="Aptos" w:cstheme="minorHAnsi"/>
                <w:b/>
                <w:color w:val="FFFFFF"/>
                <w:sz w:val="22"/>
                <w:szCs w:val="22"/>
              </w:rPr>
              <w:t>Substantial Assurance</w:t>
            </w:r>
          </w:p>
        </w:tc>
        <w:tc>
          <w:tcPr>
            <w:tcW w:w="2029" w:type="dxa"/>
            <w:shd w:val="clear" w:color="auto" w:fill="F2F2F2"/>
            <w:vAlign w:val="center"/>
          </w:tcPr>
          <w:p w14:paraId="51A6C101" w14:textId="5658201D" w:rsidR="000D518B" w:rsidRPr="00951258" w:rsidRDefault="008E272C" w:rsidP="00A33E3A">
            <w:pPr>
              <w:spacing w:before="60" w:after="60"/>
              <w:ind w:left="113" w:right="113"/>
              <w:jc w:val="center"/>
              <w:rPr>
                <w:rFonts w:ascii="Aptos" w:hAnsi="Aptos" w:cstheme="minorHAnsi"/>
                <w:b/>
                <w:sz w:val="22"/>
                <w:szCs w:val="22"/>
              </w:rPr>
            </w:pPr>
            <w:r w:rsidRPr="00951258">
              <w:rPr>
                <w:rFonts w:ascii="Aptos" w:hAnsi="Aptos" w:cstheme="minorHAnsi"/>
                <w:b/>
                <w:sz w:val="22"/>
                <w:szCs w:val="22"/>
              </w:rPr>
              <w:t>7</w:t>
            </w:r>
          </w:p>
        </w:tc>
        <w:tc>
          <w:tcPr>
            <w:tcW w:w="1995" w:type="dxa"/>
            <w:shd w:val="clear" w:color="auto" w:fill="F2F2F2"/>
            <w:vAlign w:val="center"/>
          </w:tcPr>
          <w:p w14:paraId="0547235A" w14:textId="4E0CEA3E" w:rsidR="000D518B" w:rsidRPr="00951258" w:rsidRDefault="00783666" w:rsidP="00A33E3A">
            <w:pPr>
              <w:spacing w:before="60" w:after="60"/>
              <w:ind w:left="113" w:right="113"/>
              <w:jc w:val="center"/>
              <w:rPr>
                <w:rFonts w:ascii="Aptos" w:eastAsia="Calibri" w:hAnsi="Aptos" w:cstheme="minorHAnsi"/>
                <w:b/>
                <w:color w:val="000000"/>
                <w:sz w:val="22"/>
                <w:szCs w:val="22"/>
              </w:rPr>
            </w:pPr>
            <w:r w:rsidRPr="00951258">
              <w:rPr>
                <w:rFonts w:ascii="Aptos" w:eastAsia="Calibri" w:hAnsi="Aptos" w:cstheme="minorHAnsi"/>
                <w:b/>
                <w:color w:val="000000"/>
                <w:sz w:val="22"/>
                <w:szCs w:val="22"/>
              </w:rPr>
              <w:t>12</w:t>
            </w:r>
          </w:p>
        </w:tc>
      </w:tr>
      <w:tr w:rsidR="000D518B" w:rsidRPr="00951258" w14:paraId="37BD9C79" w14:textId="77777777" w:rsidTr="00D306FF">
        <w:trPr>
          <w:trHeight w:val="432"/>
        </w:trPr>
        <w:tc>
          <w:tcPr>
            <w:tcW w:w="2649" w:type="dxa"/>
            <w:tcBorders>
              <w:bottom w:val="single" w:sz="18" w:space="0" w:color="FFFFFF"/>
            </w:tcBorders>
            <w:shd w:val="clear" w:color="auto" w:fill="FFCC00"/>
            <w:vAlign w:val="center"/>
          </w:tcPr>
          <w:p w14:paraId="1B93C9BD" w14:textId="77777777" w:rsidR="000D518B" w:rsidRPr="00951258" w:rsidRDefault="000D518B" w:rsidP="00A33E3A">
            <w:pPr>
              <w:spacing w:before="60" w:after="60"/>
              <w:rPr>
                <w:rFonts w:ascii="Aptos" w:hAnsi="Aptos" w:cstheme="minorHAnsi"/>
                <w:b/>
                <w:color w:val="FFFFFF"/>
                <w:sz w:val="22"/>
                <w:szCs w:val="22"/>
              </w:rPr>
            </w:pPr>
            <w:r w:rsidRPr="00951258">
              <w:rPr>
                <w:rFonts w:ascii="Aptos" w:hAnsi="Aptos" w:cstheme="minorHAnsi"/>
                <w:b/>
                <w:color w:val="FFFFFF"/>
                <w:sz w:val="22"/>
                <w:szCs w:val="22"/>
              </w:rPr>
              <w:t>Reasonable Assurance</w:t>
            </w:r>
          </w:p>
        </w:tc>
        <w:tc>
          <w:tcPr>
            <w:tcW w:w="2029" w:type="dxa"/>
            <w:shd w:val="clear" w:color="auto" w:fill="F2F2F2"/>
            <w:vAlign w:val="center"/>
          </w:tcPr>
          <w:p w14:paraId="0FAF1E3F" w14:textId="3869809E" w:rsidR="000D518B" w:rsidRPr="00951258" w:rsidRDefault="008E272C" w:rsidP="00A33E3A">
            <w:pPr>
              <w:spacing w:before="60" w:after="60"/>
              <w:ind w:left="113" w:right="113"/>
              <w:jc w:val="center"/>
              <w:rPr>
                <w:rFonts w:ascii="Aptos" w:hAnsi="Aptos" w:cstheme="minorHAnsi"/>
                <w:b/>
                <w:sz w:val="22"/>
                <w:szCs w:val="22"/>
              </w:rPr>
            </w:pPr>
            <w:r w:rsidRPr="00951258">
              <w:rPr>
                <w:rFonts w:ascii="Aptos" w:hAnsi="Aptos" w:cstheme="minorHAnsi"/>
                <w:b/>
                <w:sz w:val="22"/>
                <w:szCs w:val="22"/>
              </w:rPr>
              <w:t>7</w:t>
            </w:r>
          </w:p>
        </w:tc>
        <w:tc>
          <w:tcPr>
            <w:tcW w:w="1995" w:type="dxa"/>
            <w:shd w:val="clear" w:color="auto" w:fill="F2F2F2"/>
            <w:vAlign w:val="center"/>
          </w:tcPr>
          <w:p w14:paraId="4C280E68" w14:textId="7459DA98" w:rsidR="000D518B" w:rsidRPr="00951258" w:rsidRDefault="00032D22" w:rsidP="00A33E3A">
            <w:pPr>
              <w:spacing w:before="60" w:after="60"/>
              <w:ind w:left="113" w:right="113"/>
              <w:jc w:val="center"/>
              <w:rPr>
                <w:rFonts w:ascii="Aptos" w:eastAsia="Calibri" w:hAnsi="Aptos" w:cstheme="minorHAnsi"/>
                <w:b/>
                <w:color w:val="000000"/>
                <w:sz w:val="22"/>
                <w:szCs w:val="22"/>
              </w:rPr>
            </w:pPr>
            <w:r w:rsidRPr="00951258">
              <w:rPr>
                <w:rFonts w:ascii="Aptos" w:eastAsia="Calibri" w:hAnsi="Aptos" w:cstheme="minorHAnsi"/>
                <w:b/>
                <w:color w:val="000000"/>
                <w:sz w:val="22"/>
                <w:szCs w:val="22"/>
              </w:rPr>
              <w:t>7</w:t>
            </w:r>
          </w:p>
        </w:tc>
      </w:tr>
      <w:tr w:rsidR="000D518B" w:rsidRPr="00951258" w14:paraId="33D20470" w14:textId="77777777" w:rsidTr="00D306FF">
        <w:trPr>
          <w:trHeight w:val="432"/>
        </w:trPr>
        <w:tc>
          <w:tcPr>
            <w:tcW w:w="2649" w:type="dxa"/>
            <w:tcBorders>
              <w:bottom w:val="single" w:sz="18" w:space="0" w:color="FFFFFF"/>
            </w:tcBorders>
            <w:shd w:val="clear" w:color="auto" w:fill="E5730F"/>
            <w:vAlign w:val="center"/>
          </w:tcPr>
          <w:p w14:paraId="0028AEFE" w14:textId="77777777" w:rsidR="000D518B" w:rsidRPr="00951258" w:rsidRDefault="000D518B" w:rsidP="00A33E3A">
            <w:pPr>
              <w:spacing w:before="60" w:after="60"/>
              <w:rPr>
                <w:rFonts w:ascii="Aptos" w:hAnsi="Aptos" w:cstheme="minorHAnsi"/>
                <w:b/>
                <w:color w:val="FFFFFF"/>
                <w:sz w:val="22"/>
                <w:szCs w:val="22"/>
              </w:rPr>
            </w:pPr>
            <w:r w:rsidRPr="00951258">
              <w:rPr>
                <w:rFonts w:ascii="Aptos" w:hAnsi="Aptos" w:cstheme="minorHAnsi"/>
                <w:b/>
                <w:color w:val="FFFFFF"/>
                <w:sz w:val="22"/>
                <w:szCs w:val="22"/>
              </w:rPr>
              <w:t>Limited Assurance</w:t>
            </w:r>
          </w:p>
        </w:tc>
        <w:tc>
          <w:tcPr>
            <w:tcW w:w="2029" w:type="dxa"/>
            <w:tcBorders>
              <w:bottom w:val="single" w:sz="18" w:space="0" w:color="FFFFFF"/>
            </w:tcBorders>
            <w:shd w:val="clear" w:color="auto" w:fill="F2F2F2"/>
            <w:vAlign w:val="center"/>
          </w:tcPr>
          <w:p w14:paraId="33CE025E" w14:textId="100B543C" w:rsidR="000D518B" w:rsidRPr="00951258" w:rsidRDefault="008E272C" w:rsidP="00A33E3A">
            <w:pPr>
              <w:spacing w:before="60" w:after="60"/>
              <w:ind w:left="113" w:right="113"/>
              <w:jc w:val="center"/>
              <w:rPr>
                <w:rFonts w:ascii="Aptos" w:hAnsi="Aptos" w:cstheme="minorHAnsi"/>
                <w:b/>
                <w:sz w:val="22"/>
                <w:szCs w:val="22"/>
              </w:rPr>
            </w:pPr>
            <w:r w:rsidRPr="00951258">
              <w:rPr>
                <w:rFonts w:ascii="Aptos" w:hAnsi="Aptos" w:cstheme="minorHAnsi"/>
                <w:b/>
                <w:sz w:val="22"/>
                <w:szCs w:val="22"/>
              </w:rPr>
              <w:t>2</w:t>
            </w:r>
          </w:p>
        </w:tc>
        <w:tc>
          <w:tcPr>
            <w:tcW w:w="1995" w:type="dxa"/>
            <w:tcBorders>
              <w:bottom w:val="single" w:sz="18" w:space="0" w:color="FFFFFF"/>
            </w:tcBorders>
            <w:shd w:val="clear" w:color="auto" w:fill="F2F2F2"/>
            <w:vAlign w:val="center"/>
          </w:tcPr>
          <w:p w14:paraId="013D9D8E" w14:textId="1CA8DB78" w:rsidR="000D518B" w:rsidRPr="00951258" w:rsidRDefault="00032D22" w:rsidP="00A33E3A">
            <w:pPr>
              <w:spacing w:before="60" w:after="60"/>
              <w:ind w:left="113" w:right="113"/>
              <w:jc w:val="center"/>
              <w:rPr>
                <w:rFonts w:ascii="Aptos" w:eastAsia="Calibri" w:hAnsi="Aptos" w:cstheme="minorHAnsi"/>
                <w:b/>
                <w:color w:val="000000"/>
                <w:sz w:val="22"/>
                <w:szCs w:val="22"/>
              </w:rPr>
            </w:pPr>
            <w:r w:rsidRPr="00951258">
              <w:rPr>
                <w:rFonts w:ascii="Aptos" w:eastAsia="Calibri" w:hAnsi="Aptos" w:cstheme="minorHAnsi"/>
                <w:b/>
                <w:color w:val="000000"/>
                <w:sz w:val="22"/>
                <w:szCs w:val="22"/>
              </w:rPr>
              <w:t>2</w:t>
            </w:r>
          </w:p>
        </w:tc>
      </w:tr>
      <w:tr w:rsidR="000D518B" w:rsidRPr="00951258" w14:paraId="38C8C2D3" w14:textId="77777777" w:rsidTr="00D306FF">
        <w:trPr>
          <w:trHeight w:val="432"/>
        </w:trPr>
        <w:tc>
          <w:tcPr>
            <w:tcW w:w="2649" w:type="dxa"/>
            <w:shd w:val="clear" w:color="auto" w:fill="DC0D15"/>
            <w:vAlign w:val="center"/>
          </w:tcPr>
          <w:p w14:paraId="1B010AD7" w14:textId="77777777" w:rsidR="000D518B" w:rsidRPr="00951258" w:rsidRDefault="000D518B" w:rsidP="00A33E3A">
            <w:pPr>
              <w:spacing w:before="60" w:after="60"/>
              <w:rPr>
                <w:rFonts w:ascii="Aptos" w:hAnsi="Aptos" w:cstheme="minorHAnsi"/>
                <w:b/>
                <w:color w:val="FFFFFF"/>
                <w:sz w:val="22"/>
                <w:szCs w:val="22"/>
              </w:rPr>
            </w:pPr>
            <w:r w:rsidRPr="00951258">
              <w:rPr>
                <w:rFonts w:ascii="Aptos" w:hAnsi="Aptos" w:cstheme="minorHAnsi"/>
                <w:b/>
                <w:color w:val="FFFFFF"/>
                <w:sz w:val="22"/>
                <w:szCs w:val="22"/>
              </w:rPr>
              <w:t>No Assurance</w:t>
            </w:r>
          </w:p>
        </w:tc>
        <w:tc>
          <w:tcPr>
            <w:tcW w:w="2029" w:type="dxa"/>
            <w:shd w:val="clear" w:color="auto" w:fill="F2F2F2"/>
            <w:vAlign w:val="center"/>
          </w:tcPr>
          <w:p w14:paraId="1209AA65" w14:textId="4CBD0960" w:rsidR="000D518B" w:rsidRPr="00951258" w:rsidRDefault="008E272C" w:rsidP="00A33E3A">
            <w:pPr>
              <w:spacing w:before="60" w:after="60"/>
              <w:ind w:left="113" w:right="113"/>
              <w:jc w:val="center"/>
              <w:rPr>
                <w:rFonts w:ascii="Aptos" w:eastAsia="Calibri" w:hAnsi="Aptos" w:cstheme="minorHAnsi"/>
                <w:b/>
                <w:color w:val="000000"/>
                <w:sz w:val="22"/>
                <w:szCs w:val="22"/>
              </w:rPr>
            </w:pPr>
            <w:r w:rsidRPr="00951258">
              <w:rPr>
                <w:rFonts w:ascii="Aptos" w:eastAsia="Calibri" w:hAnsi="Aptos" w:cstheme="minorHAnsi"/>
                <w:b/>
                <w:color w:val="000000"/>
                <w:sz w:val="22"/>
                <w:szCs w:val="22"/>
              </w:rPr>
              <w:t>0</w:t>
            </w:r>
          </w:p>
        </w:tc>
        <w:tc>
          <w:tcPr>
            <w:tcW w:w="1995" w:type="dxa"/>
            <w:shd w:val="clear" w:color="auto" w:fill="F2F2F2"/>
            <w:vAlign w:val="center"/>
          </w:tcPr>
          <w:p w14:paraId="17DA9D14" w14:textId="77777777" w:rsidR="000D518B" w:rsidRPr="00951258" w:rsidRDefault="000D518B" w:rsidP="00A33E3A">
            <w:pPr>
              <w:spacing w:before="60" w:after="60"/>
              <w:ind w:left="113" w:right="113"/>
              <w:jc w:val="center"/>
              <w:rPr>
                <w:rFonts w:ascii="Aptos" w:eastAsia="Calibri" w:hAnsi="Aptos" w:cstheme="minorHAnsi"/>
                <w:b/>
                <w:color w:val="000000"/>
                <w:sz w:val="22"/>
                <w:szCs w:val="22"/>
              </w:rPr>
            </w:pPr>
            <w:r w:rsidRPr="00951258">
              <w:rPr>
                <w:rFonts w:ascii="Aptos" w:eastAsia="Calibri" w:hAnsi="Aptos" w:cstheme="minorHAnsi"/>
                <w:b/>
                <w:color w:val="000000"/>
                <w:sz w:val="22"/>
                <w:szCs w:val="22"/>
              </w:rPr>
              <w:t>0</w:t>
            </w:r>
          </w:p>
        </w:tc>
      </w:tr>
    </w:tbl>
    <w:p w14:paraId="3F951550" w14:textId="77777777" w:rsidR="004E5F52" w:rsidRPr="00951258" w:rsidRDefault="004E5F52" w:rsidP="002F441B">
      <w:pPr>
        <w:tabs>
          <w:tab w:val="right" w:pos="9630"/>
        </w:tabs>
        <w:jc w:val="both"/>
        <w:rPr>
          <w:rFonts w:ascii="Aptos" w:hAnsi="Aptos"/>
          <w:b/>
          <w:color w:val="1F4E79" w:themeColor="accent5" w:themeShade="80"/>
          <w:sz w:val="22"/>
          <w:szCs w:val="22"/>
        </w:rPr>
      </w:pPr>
    </w:p>
    <w:p w14:paraId="209F5F53" w14:textId="4864BD92" w:rsidR="002050A4" w:rsidRPr="00951258" w:rsidRDefault="00CD323C" w:rsidP="00D306FF">
      <w:pPr>
        <w:shd w:val="clear" w:color="auto" w:fill="B4C6E7" w:themeFill="accent1" w:themeFillTint="66"/>
        <w:tabs>
          <w:tab w:val="right" w:pos="9630"/>
        </w:tabs>
        <w:jc w:val="both"/>
        <w:rPr>
          <w:rFonts w:ascii="Aptos" w:hAnsi="Aptos"/>
          <w:b/>
          <w:color w:val="1F4E79" w:themeColor="accent5" w:themeShade="80"/>
          <w:sz w:val="22"/>
          <w:szCs w:val="22"/>
        </w:rPr>
      </w:pPr>
      <w:r w:rsidRPr="00951258">
        <w:rPr>
          <w:rFonts w:ascii="Aptos" w:hAnsi="Aptos"/>
          <w:b/>
          <w:color w:val="1F4E79" w:themeColor="accent5" w:themeShade="80"/>
          <w:sz w:val="22"/>
          <w:szCs w:val="22"/>
        </w:rPr>
        <w:t>TIAA’s Annual Audit Opinion 202</w:t>
      </w:r>
      <w:r w:rsidR="00522E4E" w:rsidRPr="00951258">
        <w:rPr>
          <w:rFonts w:ascii="Aptos" w:hAnsi="Aptos"/>
          <w:b/>
          <w:color w:val="1F4E79" w:themeColor="accent5" w:themeShade="80"/>
          <w:sz w:val="22"/>
          <w:szCs w:val="22"/>
        </w:rPr>
        <w:t>4</w:t>
      </w:r>
      <w:r w:rsidRPr="00951258">
        <w:rPr>
          <w:rFonts w:ascii="Aptos" w:hAnsi="Aptos"/>
          <w:b/>
          <w:color w:val="1F4E79" w:themeColor="accent5" w:themeShade="80"/>
          <w:sz w:val="22"/>
          <w:szCs w:val="22"/>
        </w:rPr>
        <w:t>/2</w:t>
      </w:r>
      <w:r w:rsidR="00522E4E" w:rsidRPr="00951258">
        <w:rPr>
          <w:rFonts w:ascii="Aptos" w:hAnsi="Aptos"/>
          <w:b/>
          <w:color w:val="1F4E79" w:themeColor="accent5" w:themeShade="80"/>
          <w:sz w:val="22"/>
          <w:szCs w:val="22"/>
        </w:rPr>
        <w:t>5</w:t>
      </w:r>
      <w:r w:rsidRPr="00951258">
        <w:rPr>
          <w:rFonts w:ascii="Aptos" w:hAnsi="Aptos"/>
          <w:b/>
          <w:color w:val="1F4E79" w:themeColor="accent5" w:themeShade="80"/>
          <w:sz w:val="22"/>
          <w:szCs w:val="22"/>
        </w:rPr>
        <w:t>:</w:t>
      </w:r>
    </w:p>
    <w:p w14:paraId="26719C5C" w14:textId="77777777" w:rsidR="00CD323C" w:rsidRPr="00951258" w:rsidRDefault="00CD323C" w:rsidP="00D306FF">
      <w:pPr>
        <w:shd w:val="clear" w:color="auto" w:fill="B4C6E7" w:themeFill="accent1" w:themeFillTint="66"/>
        <w:tabs>
          <w:tab w:val="right" w:pos="9630"/>
        </w:tabs>
        <w:jc w:val="both"/>
        <w:rPr>
          <w:rFonts w:ascii="Aptos" w:hAnsi="Aptos"/>
          <w:b/>
          <w:color w:val="1F4E79" w:themeColor="accent5" w:themeShade="80"/>
          <w:sz w:val="22"/>
          <w:szCs w:val="22"/>
        </w:rPr>
      </w:pPr>
    </w:p>
    <w:p w14:paraId="7975A5D4" w14:textId="2393974F" w:rsidR="00CD323C" w:rsidRDefault="00CD323C" w:rsidP="00D306FF">
      <w:pPr>
        <w:shd w:val="clear" w:color="auto" w:fill="B4C6E7" w:themeFill="accent1" w:themeFillTint="66"/>
        <w:tabs>
          <w:tab w:val="right" w:pos="9630"/>
        </w:tabs>
        <w:jc w:val="both"/>
        <w:rPr>
          <w:rFonts w:ascii="Aptos" w:hAnsi="Aptos"/>
          <w:b/>
          <w:color w:val="1F4E79" w:themeColor="accent5" w:themeShade="80"/>
          <w:sz w:val="22"/>
          <w:szCs w:val="22"/>
        </w:rPr>
      </w:pPr>
      <w:r w:rsidRPr="00D458D9">
        <w:rPr>
          <w:rFonts w:ascii="Aptos" w:hAnsi="Aptos"/>
          <w:b/>
          <w:color w:val="1F4E79" w:themeColor="accent5" w:themeShade="80"/>
          <w:sz w:val="22"/>
          <w:szCs w:val="22"/>
        </w:rPr>
        <w:t>I</w:t>
      </w:r>
      <w:r w:rsidRPr="00951258">
        <w:rPr>
          <w:rFonts w:ascii="Aptos" w:hAnsi="Aptos"/>
          <w:b/>
          <w:color w:val="1F4E79" w:themeColor="accent5" w:themeShade="80"/>
          <w:sz w:val="22"/>
          <w:szCs w:val="22"/>
        </w:rPr>
        <w:t xml:space="preserve"> am satisfied that, for the areas reviewed during the year, the Police and Crime Commissioner for Gwent and the Chief Constable of Gwent Police have reasonable and effective risk management, control and governance processes in place.</w:t>
      </w:r>
    </w:p>
    <w:p w14:paraId="087108C9" w14:textId="77777777" w:rsidR="00B16813" w:rsidRPr="00951258" w:rsidRDefault="00B16813" w:rsidP="00D306FF">
      <w:pPr>
        <w:shd w:val="clear" w:color="auto" w:fill="B4C6E7" w:themeFill="accent1" w:themeFillTint="66"/>
        <w:tabs>
          <w:tab w:val="right" w:pos="9630"/>
        </w:tabs>
        <w:jc w:val="both"/>
        <w:rPr>
          <w:rFonts w:ascii="Aptos" w:hAnsi="Aptos"/>
          <w:b/>
          <w:color w:val="1F4E79" w:themeColor="accent5" w:themeShade="80"/>
          <w:sz w:val="22"/>
          <w:szCs w:val="22"/>
        </w:rPr>
      </w:pPr>
    </w:p>
    <w:p w14:paraId="3A14194D" w14:textId="77777777" w:rsidR="00AB6426" w:rsidRPr="00951258" w:rsidRDefault="00AB6426" w:rsidP="002F441B">
      <w:pPr>
        <w:tabs>
          <w:tab w:val="right" w:pos="9630"/>
        </w:tabs>
        <w:jc w:val="both"/>
        <w:rPr>
          <w:rFonts w:ascii="Aptos" w:hAnsi="Aptos"/>
          <w:b/>
          <w:color w:val="1F4E79" w:themeColor="accent5" w:themeShade="80"/>
          <w:sz w:val="22"/>
          <w:szCs w:val="22"/>
        </w:rPr>
      </w:pPr>
    </w:p>
    <w:p w14:paraId="5CE5A32D" w14:textId="5495F1AB" w:rsidR="007B202C" w:rsidRPr="00951258" w:rsidRDefault="00D306FF" w:rsidP="007B202C">
      <w:pPr>
        <w:shd w:val="clear" w:color="auto" w:fill="FFF2CC" w:themeFill="accent4" w:themeFillTint="33"/>
        <w:tabs>
          <w:tab w:val="right" w:pos="9630"/>
        </w:tabs>
        <w:jc w:val="both"/>
        <w:rPr>
          <w:rFonts w:ascii="Aptos" w:hAnsi="Aptos" w:cs="Lucida Sans"/>
          <w:sz w:val="22"/>
          <w:szCs w:val="22"/>
        </w:rPr>
      </w:pPr>
      <w:r w:rsidRPr="00951258">
        <w:rPr>
          <w:rFonts w:ascii="Aptos" w:hAnsi="Aptos"/>
          <w:bCs/>
          <w:sz w:val="22"/>
          <w:szCs w:val="22"/>
        </w:rPr>
        <w:t xml:space="preserve">For the </w:t>
      </w:r>
      <w:r w:rsidR="00AB6426" w:rsidRPr="00951258">
        <w:rPr>
          <w:rFonts w:ascii="Aptos" w:hAnsi="Aptos"/>
          <w:bCs/>
          <w:sz w:val="22"/>
          <w:szCs w:val="22"/>
        </w:rPr>
        <w:t>SRS</w:t>
      </w:r>
      <w:r w:rsidRPr="00951258">
        <w:rPr>
          <w:rFonts w:ascii="Aptos" w:hAnsi="Aptos"/>
          <w:bCs/>
          <w:sz w:val="22"/>
          <w:szCs w:val="22"/>
        </w:rPr>
        <w:t>,</w:t>
      </w:r>
      <w:r w:rsidR="00AB6426" w:rsidRPr="00951258">
        <w:rPr>
          <w:rFonts w:ascii="Aptos" w:hAnsi="Aptos"/>
          <w:bCs/>
          <w:sz w:val="22"/>
          <w:szCs w:val="22"/>
        </w:rPr>
        <w:t xml:space="preserve"> Torfaen County Borough Council also provided an annual opinion that they were satisfied that sufficient audit work had been </w:t>
      </w:r>
      <w:r w:rsidR="00AB6426" w:rsidRPr="00951258">
        <w:rPr>
          <w:rFonts w:ascii="Aptos" w:hAnsi="Aptos"/>
          <w:bCs/>
          <w:sz w:val="22"/>
          <w:szCs w:val="22"/>
        </w:rPr>
        <w:t xml:space="preserve">undertaken to </w:t>
      </w:r>
      <w:r w:rsidR="00B56442" w:rsidRPr="00951258">
        <w:rPr>
          <w:rFonts w:ascii="Aptos" w:hAnsi="Aptos"/>
          <w:bCs/>
          <w:sz w:val="22"/>
          <w:szCs w:val="22"/>
        </w:rPr>
        <w:t xml:space="preserve">provide </w:t>
      </w:r>
      <w:r w:rsidR="00AB6426" w:rsidRPr="00951258">
        <w:rPr>
          <w:rFonts w:ascii="Aptos" w:hAnsi="Aptos"/>
          <w:bCs/>
          <w:sz w:val="22"/>
          <w:szCs w:val="22"/>
        </w:rPr>
        <w:t xml:space="preserve">an overall </w:t>
      </w:r>
      <w:r w:rsidR="002C02A4" w:rsidRPr="00951258">
        <w:rPr>
          <w:rFonts w:ascii="Aptos" w:hAnsi="Aptos"/>
          <w:bCs/>
          <w:sz w:val="22"/>
          <w:szCs w:val="22"/>
        </w:rPr>
        <w:t>opinion that the governance, risk management and control of the</w:t>
      </w:r>
      <w:r w:rsidR="009614DB" w:rsidRPr="00951258">
        <w:rPr>
          <w:rFonts w:ascii="Aptos" w:hAnsi="Aptos"/>
          <w:bCs/>
          <w:sz w:val="22"/>
          <w:szCs w:val="22"/>
        </w:rPr>
        <w:t xml:space="preserve"> collaborative Shared Resource Services (</w:t>
      </w:r>
      <w:r w:rsidR="002C02A4" w:rsidRPr="00951258">
        <w:rPr>
          <w:rFonts w:ascii="Aptos" w:hAnsi="Aptos"/>
          <w:bCs/>
          <w:sz w:val="22"/>
          <w:szCs w:val="22"/>
        </w:rPr>
        <w:t>SRS</w:t>
      </w:r>
      <w:r w:rsidR="009614DB" w:rsidRPr="00951258">
        <w:rPr>
          <w:rFonts w:ascii="Aptos" w:hAnsi="Aptos"/>
          <w:bCs/>
          <w:sz w:val="22"/>
          <w:szCs w:val="22"/>
        </w:rPr>
        <w:t>)</w:t>
      </w:r>
      <w:r w:rsidR="002C02A4" w:rsidRPr="00951258">
        <w:rPr>
          <w:rFonts w:ascii="Aptos" w:hAnsi="Aptos"/>
          <w:bCs/>
          <w:sz w:val="22"/>
          <w:szCs w:val="22"/>
        </w:rPr>
        <w:t xml:space="preserve"> is </w:t>
      </w:r>
      <w:r w:rsidR="00B56442" w:rsidRPr="00951258">
        <w:rPr>
          <w:rFonts w:ascii="Aptos" w:hAnsi="Aptos"/>
          <w:bCs/>
          <w:sz w:val="22"/>
          <w:szCs w:val="22"/>
        </w:rPr>
        <w:t xml:space="preserve">‘Generally </w:t>
      </w:r>
      <w:r w:rsidR="002C02A4" w:rsidRPr="00951258">
        <w:rPr>
          <w:rFonts w:ascii="Aptos" w:hAnsi="Aptos"/>
          <w:bCs/>
          <w:sz w:val="22"/>
          <w:szCs w:val="22"/>
        </w:rPr>
        <w:t>satisfactory</w:t>
      </w:r>
      <w:r w:rsidR="00B56442" w:rsidRPr="00951258">
        <w:rPr>
          <w:rFonts w:ascii="Aptos" w:hAnsi="Aptos"/>
          <w:bCs/>
          <w:sz w:val="22"/>
          <w:szCs w:val="22"/>
        </w:rPr>
        <w:t>, some improvement required’</w:t>
      </w:r>
      <w:r w:rsidR="002C02A4" w:rsidRPr="00951258">
        <w:rPr>
          <w:rFonts w:ascii="Aptos" w:hAnsi="Aptos"/>
          <w:bCs/>
          <w:sz w:val="22"/>
          <w:szCs w:val="22"/>
        </w:rPr>
        <w:t>.</w:t>
      </w:r>
      <w:r w:rsidR="00DC70F7" w:rsidRPr="00951258">
        <w:rPr>
          <w:rFonts w:ascii="Aptos" w:hAnsi="Aptos" w:cs="Lucida Sans"/>
          <w:sz w:val="22"/>
          <w:szCs w:val="22"/>
        </w:rPr>
        <w:t xml:space="preserve"> </w:t>
      </w:r>
    </w:p>
    <w:p w14:paraId="71F5C421" w14:textId="77777777" w:rsidR="007B202C" w:rsidRPr="00951258" w:rsidRDefault="007B202C" w:rsidP="007B202C">
      <w:pPr>
        <w:tabs>
          <w:tab w:val="right" w:pos="9630"/>
        </w:tabs>
        <w:jc w:val="both"/>
        <w:rPr>
          <w:rFonts w:ascii="Aptos" w:hAnsi="Aptos" w:cs="Lucida Sans"/>
          <w:sz w:val="22"/>
          <w:szCs w:val="22"/>
        </w:rPr>
      </w:pPr>
    </w:p>
    <w:p w14:paraId="2F410710" w14:textId="52E632C7" w:rsidR="009571AC" w:rsidRPr="00951258" w:rsidRDefault="00DC70F7" w:rsidP="007B202C">
      <w:pPr>
        <w:tabs>
          <w:tab w:val="right" w:pos="9630"/>
        </w:tabs>
        <w:jc w:val="both"/>
        <w:rPr>
          <w:rFonts w:ascii="Aptos" w:hAnsi="Aptos" w:cstheme="minorHAnsi"/>
          <w:sz w:val="22"/>
          <w:szCs w:val="22"/>
        </w:rPr>
      </w:pPr>
      <w:r w:rsidRPr="00951258">
        <w:rPr>
          <w:rFonts w:ascii="Aptos" w:hAnsi="Aptos" w:cstheme="minorHAnsi"/>
          <w:sz w:val="22"/>
          <w:szCs w:val="22"/>
        </w:rPr>
        <w:t xml:space="preserve">The agreed audit plan contained </w:t>
      </w:r>
      <w:r w:rsidR="006F5135" w:rsidRPr="00951258">
        <w:rPr>
          <w:rFonts w:ascii="Aptos" w:hAnsi="Aptos" w:cstheme="minorHAnsi"/>
          <w:b/>
          <w:bCs/>
          <w:sz w:val="22"/>
          <w:szCs w:val="22"/>
        </w:rPr>
        <w:t>eleven</w:t>
      </w:r>
      <w:r w:rsidRPr="00951258">
        <w:rPr>
          <w:rFonts w:ascii="Aptos" w:hAnsi="Aptos" w:cstheme="minorHAnsi"/>
          <w:sz w:val="22"/>
          <w:szCs w:val="22"/>
        </w:rPr>
        <w:t xml:space="preserve"> areas for review, generating 3 ‘substantial’ and 9 ‘full’ audit opinions.</w:t>
      </w:r>
      <w:r w:rsidR="00C855E0" w:rsidRPr="00951258">
        <w:rPr>
          <w:rFonts w:ascii="Aptos" w:hAnsi="Aptos" w:cstheme="minorHAnsi"/>
          <w:sz w:val="22"/>
          <w:szCs w:val="22"/>
        </w:rPr>
        <w:t xml:space="preserve"> </w:t>
      </w:r>
    </w:p>
    <w:p w14:paraId="59991924" w14:textId="77777777" w:rsidR="00D306FF" w:rsidRPr="00951258" w:rsidRDefault="00D306FF" w:rsidP="00D306FF">
      <w:pPr>
        <w:tabs>
          <w:tab w:val="right" w:pos="9630"/>
        </w:tabs>
        <w:jc w:val="both"/>
        <w:rPr>
          <w:rFonts w:ascii="Aptos" w:hAnsi="Aptos" w:cstheme="minorHAnsi"/>
          <w:sz w:val="22"/>
          <w:szCs w:val="22"/>
        </w:rPr>
      </w:pPr>
    </w:p>
    <w:tbl>
      <w:tblPr>
        <w:tblStyle w:val="TableGrid"/>
        <w:tblW w:w="0" w:type="auto"/>
        <w:tblLook w:val="04A0" w:firstRow="1" w:lastRow="0" w:firstColumn="1" w:lastColumn="0" w:noHBand="0" w:noVBand="1"/>
      </w:tblPr>
      <w:tblGrid>
        <w:gridCol w:w="3307"/>
        <w:gridCol w:w="3308"/>
      </w:tblGrid>
      <w:tr w:rsidR="00B8554D" w:rsidRPr="00951258" w14:paraId="4E7CBCB8" w14:textId="77777777" w:rsidTr="00B56442">
        <w:tc>
          <w:tcPr>
            <w:tcW w:w="3307" w:type="dxa"/>
            <w:shd w:val="clear" w:color="auto" w:fill="92D050"/>
          </w:tcPr>
          <w:p w14:paraId="52D055FE" w14:textId="6AB6938A" w:rsidR="00B8554D" w:rsidRPr="00951258" w:rsidRDefault="00113CB3" w:rsidP="00D458D9">
            <w:pPr>
              <w:tabs>
                <w:tab w:val="right" w:pos="9630"/>
              </w:tabs>
              <w:rPr>
                <w:rFonts w:ascii="Aptos" w:hAnsi="Aptos" w:cstheme="minorHAnsi"/>
                <w:sz w:val="22"/>
                <w:szCs w:val="22"/>
              </w:rPr>
            </w:pPr>
            <w:r w:rsidRPr="00951258">
              <w:rPr>
                <w:rFonts w:ascii="Aptos" w:hAnsi="Aptos" w:cstheme="minorHAnsi"/>
                <w:sz w:val="22"/>
                <w:szCs w:val="22"/>
              </w:rPr>
              <w:t>Active Directory</w:t>
            </w:r>
          </w:p>
        </w:tc>
        <w:tc>
          <w:tcPr>
            <w:tcW w:w="3308" w:type="dxa"/>
            <w:shd w:val="clear" w:color="auto" w:fill="92D050"/>
          </w:tcPr>
          <w:p w14:paraId="1D7FE4E4" w14:textId="23A596B6" w:rsidR="00B8554D" w:rsidRPr="00951258" w:rsidRDefault="00B5644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32A3334F" w14:textId="77777777" w:rsidTr="00B56442">
        <w:tc>
          <w:tcPr>
            <w:tcW w:w="3307" w:type="dxa"/>
            <w:shd w:val="clear" w:color="auto" w:fill="92D050"/>
          </w:tcPr>
          <w:p w14:paraId="2260BA09" w14:textId="7B336A6E" w:rsidR="00B8554D" w:rsidRPr="00951258" w:rsidRDefault="00113CB3" w:rsidP="00D458D9">
            <w:pPr>
              <w:tabs>
                <w:tab w:val="right" w:pos="9630"/>
              </w:tabs>
              <w:rPr>
                <w:rFonts w:ascii="Aptos" w:hAnsi="Aptos" w:cstheme="minorHAnsi"/>
                <w:sz w:val="22"/>
                <w:szCs w:val="22"/>
              </w:rPr>
            </w:pPr>
            <w:r w:rsidRPr="00951258">
              <w:rPr>
                <w:rFonts w:ascii="Aptos" w:hAnsi="Aptos" w:cstheme="minorHAnsi"/>
                <w:sz w:val="22"/>
                <w:szCs w:val="22"/>
              </w:rPr>
              <w:t>Application Integration Service</w:t>
            </w:r>
          </w:p>
        </w:tc>
        <w:tc>
          <w:tcPr>
            <w:tcW w:w="3308" w:type="dxa"/>
            <w:shd w:val="clear" w:color="auto" w:fill="92D050"/>
          </w:tcPr>
          <w:p w14:paraId="73CDA0EA" w14:textId="389A8D6A" w:rsidR="00B8554D" w:rsidRPr="00951258" w:rsidRDefault="00B5644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33F09139" w14:textId="77777777" w:rsidTr="00B56442">
        <w:tc>
          <w:tcPr>
            <w:tcW w:w="3307" w:type="dxa"/>
            <w:shd w:val="clear" w:color="auto" w:fill="92D050"/>
          </w:tcPr>
          <w:p w14:paraId="39F432BE" w14:textId="61108EC7" w:rsidR="00B8554D" w:rsidRPr="00951258" w:rsidRDefault="006C71B2" w:rsidP="00D458D9">
            <w:pPr>
              <w:tabs>
                <w:tab w:val="right" w:pos="9630"/>
              </w:tabs>
              <w:rPr>
                <w:rFonts w:ascii="Aptos" w:hAnsi="Aptos" w:cstheme="minorHAnsi"/>
                <w:sz w:val="22"/>
                <w:szCs w:val="22"/>
              </w:rPr>
            </w:pPr>
            <w:r w:rsidRPr="00951258">
              <w:rPr>
                <w:rFonts w:ascii="Aptos" w:hAnsi="Aptos" w:cstheme="minorHAnsi"/>
                <w:sz w:val="22"/>
                <w:szCs w:val="22"/>
              </w:rPr>
              <w:t>Business Management</w:t>
            </w:r>
          </w:p>
        </w:tc>
        <w:tc>
          <w:tcPr>
            <w:tcW w:w="3308" w:type="dxa"/>
            <w:shd w:val="clear" w:color="auto" w:fill="92D050"/>
          </w:tcPr>
          <w:p w14:paraId="684B8314" w14:textId="1A2EE4D1" w:rsidR="00B8554D" w:rsidRPr="00951258" w:rsidRDefault="00B5644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5D3EAF27" w14:textId="77777777" w:rsidTr="00B56442">
        <w:tc>
          <w:tcPr>
            <w:tcW w:w="3307" w:type="dxa"/>
            <w:shd w:val="clear" w:color="auto" w:fill="92D050"/>
          </w:tcPr>
          <w:p w14:paraId="4F4E8AD6" w14:textId="6F3F288D" w:rsidR="00B8554D" w:rsidRPr="00951258" w:rsidRDefault="006C71B2" w:rsidP="00D458D9">
            <w:pPr>
              <w:tabs>
                <w:tab w:val="right" w:pos="9630"/>
              </w:tabs>
              <w:rPr>
                <w:rFonts w:ascii="Aptos" w:hAnsi="Aptos" w:cstheme="minorHAnsi"/>
                <w:sz w:val="22"/>
                <w:szCs w:val="22"/>
              </w:rPr>
            </w:pPr>
            <w:r w:rsidRPr="00951258">
              <w:rPr>
                <w:rFonts w:ascii="Aptos" w:hAnsi="Aptos" w:cstheme="minorHAnsi"/>
                <w:sz w:val="22"/>
                <w:szCs w:val="22"/>
              </w:rPr>
              <w:t>HALO</w:t>
            </w:r>
          </w:p>
        </w:tc>
        <w:tc>
          <w:tcPr>
            <w:tcW w:w="3308" w:type="dxa"/>
            <w:shd w:val="clear" w:color="auto" w:fill="92D050"/>
          </w:tcPr>
          <w:p w14:paraId="133116A7" w14:textId="5E101549" w:rsidR="00B8554D" w:rsidRPr="00951258" w:rsidRDefault="00B5644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1EFD23FE" w14:textId="77777777" w:rsidTr="00B121FE">
        <w:tc>
          <w:tcPr>
            <w:tcW w:w="3307" w:type="dxa"/>
            <w:shd w:val="clear" w:color="auto" w:fill="92D050"/>
          </w:tcPr>
          <w:p w14:paraId="48D244A2" w14:textId="33E7A37F" w:rsidR="00B8554D" w:rsidRPr="00951258" w:rsidRDefault="006C71B2" w:rsidP="00D458D9">
            <w:pPr>
              <w:tabs>
                <w:tab w:val="right" w:pos="9630"/>
              </w:tabs>
              <w:rPr>
                <w:rFonts w:ascii="Aptos" w:hAnsi="Aptos" w:cstheme="minorHAnsi"/>
                <w:sz w:val="22"/>
                <w:szCs w:val="22"/>
              </w:rPr>
            </w:pPr>
            <w:r w:rsidRPr="00951258">
              <w:rPr>
                <w:rFonts w:ascii="Aptos" w:hAnsi="Aptos" w:cstheme="minorHAnsi"/>
                <w:sz w:val="22"/>
                <w:szCs w:val="22"/>
              </w:rPr>
              <w:t>Information Security Management System</w:t>
            </w:r>
          </w:p>
        </w:tc>
        <w:tc>
          <w:tcPr>
            <w:tcW w:w="3308" w:type="dxa"/>
            <w:shd w:val="clear" w:color="auto" w:fill="92D050"/>
          </w:tcPr>
          <w:p w14:paraId="459FD00C" w14:textId="5CC44F00" w:rsidR="00B8554D" w:rsidRPr="00951258" w:rsidRDefault="00D04DFE"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20215D05" w14:textId="77777777" w:rsidTr="00B121FE">
        <w:tc>
          <w:tcPr>
            <w:tcW w:w="3307" w:type="dxa"/>
            <w:shd w:val="clear" w:color="auto" w:fill="92D050"/>
          </w:tcPr>
          <w:p w14:paraId="77F31409" w14:textId="4DA15F0F" w:rsidR="00B8554D" w:rsidRPr="00951258" w:rsidRDefault="006C71B2" w:rsidP="00D458D9">
            <w:pPr>
              <w:tabs>
                <w:tab w:val="right" w:pos="9630"/>
              </w:tabs>
              <w:rPr>
                <w:rFonts w:ascii="Aptos" w:hAnsi="Aptos" w:cstheme="minorHAnsi"/>
                <w:sz w:val="22"/>
                <w:szCs w:val="22"/>
              </w:rPr>
            </w:pPr>
            <w:r w:rsidRPr="00951258">
              <w:rPr>
                <w:rFonts w:ascii="Aptos" w:hAnsi="Aptos" w:cstheme="minorHAnsi"/>
                <w:sz w:val="22"/>
                <w:szCs w:val="22"/>
              </w:rPr>
              <w:t>Mobile Computing</w:t>
            </w:r>
          </w:p>
        </w:tc>
        <w:tc>
          <w:tcPr>
            <w:tcW w:w="3308" w:type="dxa"/>
            <w:shd w:val="clear" w:color="auto" w:fill="92D050"/>
          </w:tcPr>
          <w:p w14:paraId="43549D3F" w14:textId="63B8D3D3" w:rsidR="00B8554D" w:rsidRPr="00951258" w:rsidRDefault="00606557"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187B92D7" w14:textId="77777777" w:rsidTr="00B56442">
        <w:tc>
          <w:tcPr>
            <w:tcW w:w="3307" w:type="dxa"/>
            <w:shd w:val="clear" w:color="auto" w:fill="92D050"/>
          </w:tcPr>
          <w:p w14:paraId="45F9CB14" w14:textId="3B8C4D45" w:rsidR="00B8554D" w:rsidRPr="00951258" w:rsidRDefault="006C71B2" w:rsidP="00D458D9">
            <w:pPr>
              <w:tabs>
                <w:tab w:val="right" w:pos="9630"/>
              </w:tabs>
              <w:rPr>
                <w:rFonts w:ascii="Aptos" w:hAnsi="Aptos" w:cstheme="minorHAnsi"/>
                <w:sz w:val="22"/>
                <w:szCs w:val="22"/>
              </w:rPr>
            </w:pPr>
            <w:r w:rsidRPr="00951258">
              <w:rPr>
                <w:rFonts w:ascii="Aptos" w:hAnsi="Aptos" w:cstheme="minorHAnsi"/>
                <w:sz w:val="22"/>
                <w:szCs w:val="22"/>
              </w:rPr>
              <w:t>Software Asset Management</w:t>
            </w:r>
          </w:p>
        </w:tc>
        <w:tc>
          <w:tcPr>
            <w:tcW w:w="3308" w:type="dxa"/>
            <w:shd w:val="clear" w:color="auto" w:fill="92D050"/>
          </w:tcPr>
          <w:p w14:paraId="1AF08719" w14:textId="455C208A" w:rsidR="00B8554D" w:rsidRPr="00951258" w:rsidRDefault="00B5644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8554D" w:rsidRPr="00951258" w14:paraId="489E5633" w14:textId="77777777" w:rsidTr="003C02BD">
        <w:tc>
          <w:tcPr>
            <w:tcW w:w="3307" w:type="dxa"/>
            <w:shd w:val="clear" w:color="auto" w:fill="92D050"/>
          </w:tcPr>
          <w:p w14:paraId="7D20268A" w14:textId="254D752D" w:rsidR="00B8554D" w:rsidRPr="00951258" w:rsidRDefault="00606557" w:rsidP="00D458D9">
            <w:pPr>
              <w:tabs>
                <w:tab w:val="right" w:pos="9630"/>
              </w:tabs>
              <w:rPr>
                <w:rFonts w:ascii="Aptos" w:hAnsi="Aptos" w:cstheme="minorHAnsi"/>
                <w:sz w:val="22"/>
                <w:szCs w:val="22"/>
              </w:rPr>
            </w:pPr>
            <w:r w:rsidRPr="00951258">
              <w:rPr>
                <w:rFonts w:ascii="Aptos" w:hAnsi="Aptos" w:cstheme="minorHAnsi"/>
                <w:sz w:val="22"/>
                <w:szCs w:val="22"/>
              </w:rPr>
              <w:t>SolarWinds</w:t>
            </w:r>
          </w:p>
        </w:tc>
        <w:tc>
          <w:tcPr>
            <w:tcW w:w="3308" w:type="dxa"/>
            <w:shd w:val="clear" w:color="auto" w:fill="92D050"/>
          </w:tcPr>
          <w:p w14:paraId="5573700C" w14:textId="3A70593F" w:rsidR="00B8554D" w:rsidRPr="00951258" w:rsidRDefault="006C71B2" w:rsidP="002C02A4">
            <w:pPr>
              <w:tabs>
                <w:tab w:val="right" w:pos="9630"/>
              </w:tabs>
              <w:jc w:val="both"/>
              <w:rPr>
                <w:rFonts w:ascii="Aptos" w:hAnsi="Aptos" w:cstheme="minorHAnsi"/>
                <w:sz w:val="22"/>
                <w:szCs w:val="22"/>
              </w:rPr>
            </w:pPr>
            <w:r w:rsidRPr="00951258">
              <w:rPr>
                <w:rFonts w:ascii="Aptos" w:hAnsi="Aptos" w:cstheme="minorHAnsi"/>
                <w:sz w:val="22"/>
                <w:szCs w:val="22"/>
              </w:rPr>
              <w:t>Full</w:t>
            </w:r>
          </w:p>
        </w:tc>
      </w:tr>
      <w:tr w:rsidR="00B56442" w:rsidRPr="00951258" w14:paraId="6ACDC000" w14:textId="77777777" w:rsidTr="009A0F2C">
        <w:tc>
          <w:tcPr>
            <w:tcW w:w="3307" w:type="dxa"/>
            <w:shd w:val="clear" w:color="auto" w:fill="FFC000"/>
          </w:tcPr>
          <w:p w14:paraId="16A8C442" w14:textId="77777777" w:rsidR="00B56442" w:rsidRPr="00951258" w:rsidRDefault="00B56442" w:rsidP="00D458D9">
            <w:pPr>
              <w:tabs>
                <w:tab w:val="right" w:pos="9630"/>
              </w:tabs>
              <w:rPr>
                <w:rFonts w:ascii="Aptos" w:hAnsi="Aptos" w:cstheme="minorHAnsi"/>
                <w:sz w:val="22"/>
                <w:szCs w:val="22"/>
              </w:rPr>
            </w:pPr>
            <w:r w:rsidRPr="00951258">
              <w:rPr>
                <w:rFonts w:ascii="Aptos" w:hAnsi="Aptos" w:cstheme="minorHAnsi"/>
                <w:sz w:val="22"/>
                <w:szCs w:val="22"/>
              </w:rPr>
              <w:t xml:space="preserve">IT Disposals </w:t>
            </w:r>
          </w:p>
        </w:tc>
        <w:tc>
          <w:tcPr>
            <w:tcW w:w="3308" w:type="dxa"/>
            <w:shd w:val="clear" w:color="auto" w:fill="FFC000"/>
          </w:tcPr>
          <w:p w14:paraId="637DC3CF" w14:textId="77777777" w:rsidR="00B56442" w:rsidRPr="00951258" w:rsidRDefault="00B56442" w:rsidP="009A0F2C">
            <w:pPr>
              <w:tabs>
                <w:tab w:val="right" w:pos="9630"/>
              </w:tabs>
              <w:jc w:val="both"/>
              <w:rPr>
                <w:rFonts w:ascii="Aptos" w:hAnsi="Aptos" w:cstheme="minorHAnsi"/>
                <w:sz w:val="22"/>
                <w:szCs w:val="22"/>
              </w:rPr>
            </w:pPr>
            <w:r w:rsidRPr="00951258">
              <w:rPr>
                <w:rFonts w:ascii="Aptos" w:hAnsi="Aptos" w:cstheme="minorHAnsi"/>
                <w:sz w:val="22"/>
                <w:szCs w:val="22"/>
              </w:rPr>
              <w:t>Substantial</w:t>
            </w:r>
          </w:p>
        </w:tc>
      </w:tr>
      <w:tr w:rsidR="00B56442" w:rsidRPr="00951258" w14:paraId="5B5024B5" w14:textId="77777777" w:rsidTr="009A0F2C">
        <w:tc>
          <w:tcPr>
            <w:tcW w:w="3307" w:type="dxa"/>
            <w:shd w:val="clear" w:color="auto" w:fill="FFC000"/>
          </w:tcPr>
          <w:p w14:paraId="724BBE1A" w14:textId="77777777" w:rsidR="00B56442" w:rsidRPr="00951258" w:rsidRDefault="00B56442" w:rsidP="00D458D9">
            <w:pPr>
              <w:tabs>
                <w:tab w:val="right" w:pos="9630"/>
              </w:tabs>
              <w:rPr>
                <w:rFonts w:ascii="Aptos" w:hAnsi="Aptos" w:cstheme="minorHAnsi"/>
                <w:sz w:val="22"/>
                <w:szCs w:val="22"/>
              </w:rPr>
            </w:pPr>
            <w:r w:rsidRPr="00951258">
              <w:rPr>
                <w:rFonts w:ascii="Aptos" w:hAnsi="Aptos" w:cstheme="minorHAnsi"/>
                <w:sz w:val="22"/>
                <w:szCs w:val="22"/>
              </w:rPr>
              <w:t xml:space="preserve">IT Service Continuity Management </w:t>
            </w:r>
          </w:p>
        </w:tc>
        <w:tc>
          <w:tcPr>
            <w:tcW w:w="3308" w:type="dxa"/>
            <w:shd w:val="clear" w:color="auto" w:fill="FFC000"/>
          </w:tcPr>
          <w:p w14:paraId="5EC8E042" w14:textId="77777777" w:rsidR="00B56442" w:rsidRPr="00951258" w:rsidRDefault="00B56442" w:rsidP="009A0F2C">
            <w:pPr>
              <w:tabs>
                <w:tab w:val="right" w:pos="9630"/>
              </w:tabs>
              <w:jc w:val="both"/>
              <w:rPr>
                <w:rFonts w:ascii="Aptos" w:hAnsi="Aptos" w:cstheme="minorHAnsi"/>
                <w:sz w:val="22"/>
                <w:szCs w:val="22"/>
              </w:rPr>
            </w:pPr>
            <w:r w:rsidRPr="00951258">
              <w:rPr>
                <w:rFonts w:ascii="Aptos" w:hAnsi="Aptos" w:cstheme="minorHAnsi"/>
                <w:sz w:val="22"/>
                <w:szCs w:val="22"/>
              </w:rPr>
              <w:t>Substantial</w:t>
            </w:r>
          </w:p>
        </w:tc>
      </w:tr>
      <w:tr w:rsidR="00B56442" w:rsidRPr="00951258" w14:paraId="36A4BC54" w14:textId="77777777" w:rsidTr="009A0F2C">
        <w:tc>
          <w:tcPr>
            <w:tcW w:w="3307" w:type="dxa"/>
            <w:shd w:val="clear" w:color="auto" w:fill="ED7D31" w:themeFill="accent2"/>
          </w:tcPr>
          <w:p w14:paraId="32263538" w14:textId="77777777" w:rsidR="00B56442" w:rsidRPr="00951258" w:rsidRDefault="00B56442" w:rsidP="00D458D9">
            <w:pPr>
              <w:tabs>
                <w:tab w:val="right" w:pos="9630"/>
              </w:tabs>
              <w:rPr>
                <w:rFonts w:ascii="Aptos" w:hAnsi="Aptos" w:cstheme="minorHAnsi"/>
                <w:sz w:val="22"/>
                <w:szCs w:val="22"/>
              </w:rPr>
            </w:pPr>
            <w:r w:rsidRPr="00951258">
              <w:rPr>
                <w:rFonts w:ascii="Aptos" w:hAnsi="Aptos" w:cstheme="minorHAnsi"/>
                <w:sz w:val="22"/>
                <w:szCs w:val="22"/>
              </w:rPr>
              <w:t>Data Centre – GPA</w:t>
            </w:r>
          </w:p>
        </w:tc>
        <w:tc>
          <w:tcPr>
            <w:tcW w:w="3308" w:type="dxa"/>
            <w:shd w:val="clear" w:color="auto" w:fill="ED7D31" w:themeFill="accent2"/>
          </w:tcPr>
          <w:p w14:paraId="7ED46E9F" w14:textId="77777777" w:rsidR="00B56442" w:rsidRPr="00951258" w:rsidRDefault="00B56442" w:rsidP="009A0F2C">
            <w:pPr>
              <w:tabs>
                <w:tab w:val="right" w:pos="9630"/>
              </w:tabs>
              <w:jc w:val="both"/>
              <w:rPr>
                <w:rFonts w:ascii="Aptos" w:hAnsi="Aptos" w:cstheme="minorHAnsi"/>
                <w:sz w:val="22"/>
                <w:szCs w:val="22"/>
              </w:rPr>
            </w:pPr>
            <w:r w:rsidRPr="00951258">
              <w:rPr>
                <w:rFonts w:ascii="Aptos" w:hAnsi="Aptos" w:cstheme="minorHAnsi"/>
                <w:sz w:val="22"/>
                <w:szCs w:val="22"/>
              </w:rPr>
              <w:t>Moderate</w:t>
            </w:r>
          </w:p>
        </w:tc>
      </w:tr>
    </w:tbl>
    <w:p w14:paraId="5DB288A7" w14:textId="77777777" w:rsidR="007B202C" w:rsidRPr="00951258" w:rsidRDefault="007B202C" w:rsidP="00D306FF">
      <w:pPr>
        <w:tabs>
          <w:tab w:val="right" w:pos="9630"/>
        </w:tabs>
        <w:jc w:val="both"/>
        <w:rPr>
          <w:rFonts w:ascii="Aptos" w:hAnsi="Aptos" w:cstheme="minorHAnsi"/>
          <w:sz w:val="22"/>
          <w:szCs w:val="22"/>
        </w:rPr>
      </w:pPr>
    </w:p>
    <w:p w14:paraId="54FE0477" w14:textId="6FAC5DAA" w:rsidR="00CD323C" w:rsidRPr="00951258" w:rsidRDefault="00C855E0" w:rsidP="00D306FF">
      <w:pPr>
        <w:tabs>
          <w:tab w:val="right" w:pos="9630"/>
        </w:tabs>
        <w:jc w:val="both"/>
        <w:rPr>
          <w:rFonts w:ascii="Aptos" w:hAnsi="Aptos"/>
          <w:sz w:val="22"/>
          <w:szCs w:val="22"/>
        </w:rPr>
      </w:pPr>
      <w:r w:rsidRPr="00951258">
        <w:rPr>
          <w:rFonts w:ascii="Aptos" w:hAnsi="Aptos" w:cstheme="minorHAnsi"/>
          <w:sz w:val="22"/>
          <w:szCs w:val="22"/>
        </w:rPr>
        <w:t xml:space="preserve">These </w:t>
      </w:r>
      <w:r w:rsidR="0043582D" w:rsidRPr="00951258">
        <w:rPr>
          <w:rFonts w:ascii="Aptos" w:hAnsi="Aptos" w:cstheme="minorHAnsi"/>
          <w:sz w:val="22"/>
          <w:szCs w:val="22"/>
        </w:rPr>
        <w:t xml:space="preserve">resulted in the identification of </w:t>
      </w:r>
      <w:r w:rsidR="00B56442" w:rsidRPr="00951258">
        <w:rPr>
          <w:rFonts w:ascii="Aptos" w:hAnsi="Aptos" w:cstheme="minorHAnsi"/>
          <w:sz w:val="22"/>
          <w:szCs w:val="22"/>
        </w:rPr>
        <w:t>20</w:t>
      </w:r>
      <w:r w:rsidR="0043582D" w:rsidRPr="00951258">
        <w:rPr>
          <w:rFonts w:ascii="Aptos" w:hAnsi="Aptos" w:cstheme="minorHAnsi"/>
          <w:sz w:val="22"/>
          <w:szCs w:val="22"/>
        </w:rPr>
        <w:t xml:space="preserve"> findings (</w:t>
      </w:r>
      <w:r w:rsidR="00B56442" w:rsidRPr="00951258">
        <w:rPr>
          <w:rFonts w:ascii="Aptos" w:hAnsi="Aptos" w:cstheme="minorHAnsi"/>
          <w:sz w:val="22"/>
          <w:szCs w:val="22"/>
        </w:rPr>
        <w:t>5</w:t>
      </w:r>
      <w:r w:rsidR="00A35AE6" w:rsidRPr="00951258">
        <w:rPr>
          <w:rFonts w:ascii="Aptos" w:hAnsi="Aptos" w:cstheme="minorHAnsi"/>
          <w:sz w:val="22"/>
          <w:szCs w:val="22"/>
        </w:rPr>
        <w:t xml:space="preserve"> high, </w:t>
      </w:r>
      <w:r w:rsidR="00B56442" w:rsidRPr="00951258">
        <w:rPr>
          <w:rFonts w:ascii="Aptos" w:hAnsi="Aptos" w:cstheme="minorHAnsi"/>
          <w:sz w:val="22"/>
          <w:szCs w:val="22"/>
        </w:rPr>
        <w:t>13</w:t>
      </w:r>
      <w:r w:rsidR="0043582D" w:rsidRPr="00951258">
        <w:rPr>
          <w:rFonts w:ascii="Aptos" w:hAnsi="Aptos" w:cstheme="minorHAnsi"/>
          <w:sz w:val="22"/>
          <w:szCs w:val="22"/>
        </w:rPr>
        <w:t xml:space="preserve"> </w:t>
      </w:r>
      <w:proofErr w:type="gramStart"/>
      <w:r w:rsidR="0043582D" w:rsidRPr="00951258">
        <w:rPr>
          <w:rFonts w:ascii="Aptos" w:hAnsi="Aptos" w:cstheme="minorHAnsi"/>
          <w:sz w:val="22"/>
          <w:szCs w:val="22"/>
        </w:rPr>
        <w:t>medium</w:t>
      </w:r>
      <w:proofErr w:type="gramEnd"/>
      <w:r w:rsidR="0043582D" w:rsidRPr="00951258">
        <w:rPr>
          <w:rFonts w:ascii="Aptos" w:hAnsi="Aptos" w:cstheme="minorHAnsi"/>
          <w:sz w:val="22"/>
          <w:szCs w:val="22"/>
        </w:rPr>
        <w:t xml:space="preserve">, and </w:t>
      </w:r>
      <w:r w:rsidR="00B56442" w:rsidRPr="00951258">
        <w:rPr>
          <w:rFonts w:ascii="Aptos" w:hAnsi="Aptos" w:cstheme="minorHAnsi"/>
          <w:sz w:val="22"/>
          <w:szCs w:val="22"/>
        </w:rPr>
        <w:t>2</w:t>
      </w:r>
      <w:r w:rsidR="0043582D" w:rsidRPr="00951258">
        <w:rPr>
          <w:rFonts w:ascii="Aptos" w:hAnsi="Aptos" w:cstheme="minorHAnsi"/>
          <w:sz w:val="22"/>
          <w:szCs w:val="22"/>
        </w:rPr>
        <w:t xml:space="preserve"> low)</w:t>
      </w:r>
      <w:r w:rsidR="009E5B1F" w:rsidRPr="00951258">
        <w:rPr>
          <w:rFonts w:ascii="Aptos" w:hAnsi="Aptos" w:cstheme="minorHAnsi"/>
          <w:sz w:val="22"/>
          <w:szCs w:val="22"/>
        </w:rPr>
        <w:t>.</w:t>
      </w:r>
      <w:r w:rsidR="0043582D" w:rsidRPr="00951258">
        <w:rPr>
          <w:rFonts w:ascii="Aptos" w:hAnsi="Aptos" w:cstheme="minorHAnsi"/>
          <w:sz w:val="22"/>
          <w:szCs w:val="22"/>
        </w:rPr>
        <w:t xml:space="preserve"> </w:t>
      </w:r>
    </w:p>
    <w:p w14:paraId="491AFEF1" w14:textId="77777777" w:rsidR="009571AC" w:rsidRPr="00951258" w:rsidRDefault="009571AC" w:rsidP="00D306FF">
      <w:pPr>
        <w:tabs>
          <w:tab w:val="right" w:pos="9630"/>
        </w:tabs>
        <w:jc w:val="both"/>
        <w:rPr>
          <w:rFonts w:ascii="Aptos" w:hAnsi="Aptos"/>
          <w:b/>
          <w:sz w:val="22"/>
          <w:szCs w:val="22"/>
        </w:rPr>
      </w:pPr>
    </w:p>
    <w:p w14:paraId="5EFD000D" w14:textId="77777777" w:rsidR="00E80DB9" w:rsidRDefault="00E80DB9" w:rsidP="00D306FF">
      <w:pPr>
        <w:tabs>
          <w:tab w:val="right" w:pos="9630"/>
        </w:tabs>
        <w:jc w:val="both"/>
        <w:rPr>
          <w:rFonts w:ascii="Aptos" w:hAnsi="Aptos"/>
          <w:b/>
          <w:sz w:val="22"/>
          <w:szCs w:val="22"/>
        </w:rPr>
      </w:pPr>
    </w:p>
    <w:p w14:paraId="0274BF33" w14:textId="77777777" w:rsidR="00E80DB9" w:rsidRDefault="00E80DB9" w:rsidP="00D306FF">
      <w:pPr>
        <w:tabs>
          <w:tab w:val="right" w:pos="9630"/>
        </w:tabs>
        <w:jc w:val="both"/>
        <w:rPr>
          <w:rFonts w:ascii="Aptos" w:hAnsi="Aptos"/>
          <w:b/>
          <w:sz w:val="22"/>
          <w:szCs w:val="22"/>
        </w:rPr>
      </w:pPr>
    </w:p>
    <w:p w14:paraId="16B500F6" w14:textId="77777777" w:rsidR="00E80DB9" w:rsidRDefault="00E80DB9" w:rsidP="00D306FF">
      <w:pPr>
        <w:tabs>
          <w:tab w:val="right" w:pos="9630"/>
        </w:tabs>
        <w:jc w:val="both"/>
        <w:rPr>
          <w:rFonts w:ascii="Aptos" w:hAnsi="Aptos"/>
          <w:b/>
          <w:sz w:val="22"/>
          <w:szCs w:val="22"/>
        </w:rPr>
      </w:pPr>
    </w:p>
    <w:p w14:paraId="4FC4DC72" w14:textId="77777777" w:rsidR="00E80DB9" w:rsidRDefault="00E80DB9" w:rsidP="00D306FF">
      <w:pPr>
        <w:tabs>
          <w:tab w:val="right" w:pos="9630"/>
        </w:tabs>
        <w:jc w:val="both"/>
        <w:rPr>
          <w:rFonts w:ascii="Aptos" w:hAnsi="Aptos"/>
          <w:b/>
          <w:sz w:val="22"/>
          <w:szCs w:val="22"/>
        </w:rPr>
      </w:pPr>
    </w:p>
    <w:p w14:paraId="046147C9" w14:textId="77777777" w:rsidR="00E80DB9" w:rsidRDefault="00E80DB9" w:rsidP="00D306FF">
      <w:pPr>
        <w:tabs>
          <w:tab w:val="right" w:pos="9630"/>
        </w:tabs>
        <w:jc w:val="both"/>
        <w:rPr>
          <w:rFonts w:ascii="Aptos" w:hAnsi="Aptos"/>
          <w:b/>
          <w:sz w:val="22"/>
          <w:szCs w:val="22"/>
        </w:rPr>
      </w:pPr>
    </w:p>
    <w:p w14:paraId="115ACF27" w14:textId="77777777" w:rsidR="00E80DB9" w:rsidRDefault="00E80DB9" w:rsidP="00D306FF">
      <w:pPr>
        <w:tabs>
          <w:tab w:val="right" w:pos="9630"/>
        </w:tabs>
        <w:jc w:val="both"/>
        <w:rPr>
          <w:rFonts w:ascii="Aptos" w:hAnsi="Aptos"/>
          <w:b/>
          <w:sz w:val="22"/>
          <w:szCs w:val="22"/>
        </w:rPr>
      </w:pPr>
    </w:p>
    <w:p w14:paraId="516F25E6" w14:textId="77777777" w:rsidR="00E80DB9" w:rsidRDefault="00E80DB9" w:rsidP="00D306FF">
      <w:pPr>
        <w:tabs>
          <w:tab w:val="right" w:pos="9630"/>
        </w:tabs>
        <w:jc w:val="both"/>
        <w:rPr>
          <w:rFonts w:ascii="Aptos" w:hAnsi="Aptos"/>
          <w:b/>
          <w:sz w:val="22"/>
          <w:szCs w:val="22"/>
        </w:rPr>
      </w:pPr>
    </w:p>
    <w:p w14:paraId="1ECFC15C" w14:textId="77777777" w:rsidR="00E80DB9" w:rsidRDefault="00E80DB9" w:rsidP="00D306FF">
      <w:pPr>
        <w:tabs>
          <w:tab w:val="right" w:pos="9630"/>
        </w:tabs>
        <w:jc w:val="both"/>
        <w:rPr>
          <w:rFonts w:ascii="Aptos" w:hAnsi="Aptos"/>
          <w:b/>
          <w:sz w:val="22"/>
          <w:szCs w:val="22"/>
        </w:rPr>
      </w:pPr>
    </w:p>
    <w:p w14:paraId="774CF622" w14:textId="77777777" w:rsidR="00E80DB9" w:rsidRDefault="00E80DB9" w:rsidP="00D306FF">
      <w:pPr>
        <w:tabs>
          <w:tab w:val="right" w:pos="9630"/>
        </w:tabs>
        <w:jc w:val="both"/>
        <w:rPr>
          <w:rFonts w:ascii="Aptos" w:hAnsi="Aptos"/>
          <w:b/>
          <w:sz w:val="22"/>
          <w:szCs w:val="22"/>
        </w:rPr>
      </w:pPr>
    </w:p>
    <w:p w14:paraId="04599237" w14:textId="01983863" w:rsidR="00FB1CB4" w:rsidRPr="00951258" w:rsidRDefault="00FB1CB4" w:rsidP="00D306FF">
      <w:pPr>
        <w:tabs>
          <w:tab w:val="right" w:pos="9630"/>
        </w:tabs>
        <w:jc w:val="both"/>
        <w:rPr>
          <w:rFonts w:ascii="Aptos" w:hAnsi="Aptos"/>
          <w:b/>
          <w:sz w:val="22"/>
          <w:szCs w:val="22"/>
        </w:rPr>
      </w:pPr>
      <w:r w:rsidRPr="00951258">
        <w:rPr>
          <w:rFonts w:ascii="Aptos" w:hAnsi="Aptos"/>
          <w:b/>
          <w:sz w:val="22"/>
          <w:szCs w:val="22"/>
        </w:rPr>
        <w:lastRenderedPageBreak/>
        <w:t>External Audit</w:t>
      </w:r>
    </w:p>
    <w:p w14:paraId="25840C07" w14:textId="77777777" w:rsidR="00E80DB9" w:rsidRDefault="00E80DB9" w:rsidP="00FB1CB4">
      <w:pPr>
        <w:pStyle w:val="ListParagraph"/>
        <w:tabs>
          <w:tab w:val="left" w:pos="1000"/>
          <w:tab w:val="left" w:pos="1080"/>
        </w:tabs>
        <w:spacing w:before="0" w:after="0" w:line="240" w:lineRule="auto"/>
        <w:ind w:left="0"/>
        <w:jc w:val="both"/>
        <w:rPr>
          <w:rFonts w:ascii="Aptos" w:hAnsi="Aptos"/>
          <w:szCs w:val="22"/>
        </w:rPr>
      </w:pPr>
    </w:p>
    <w:p w14:paraId="06053009" w14:textId="5E8B6A90" w:rsidR="00FB1CB4" w:rsidRPr="00951258" w:rsidRDefault="00FB1CB4" w:rsidP="00FB1CB4">
      <w:pPr>
        <w:pStyle w:val="ListParagraph"/>
        <w:tabs>
          <w:tab w:val="left" w:pos="1000"/>
          <w:tab w:val="left" w:pos="1080"/>
        </w:tabs>
        <w:spacing w:before="0" w:after="0" w:line="240" w:lineRule="auto"/>
        <w:ind w:left="0"/>
        <w:jc w:val="both"/>
        <w:rPr>
          <w:rFonts w:ascii="Aptos" w:hAnsi="Aptos"/>
          <w:szCs w:val="22"/>
        </w:rPr>
      </w:pPr>
      <w:r w:rsidRPr="00951258">
        <w:rPr>
          <w:rFonts w:ascii="Aptos" w:hAnsi="Aptos"/>
          <w:szCs w:val="22"/>
        </w:rPr>
        <w:t xml:space="preserve">The Public Audit (Wales) Act appoints the Auditor General for Wales to audit the financial statements of the Commissioner and the Chief Constable. </w:t>
      </w:r>
      <w:r w:rsidR="00621853" w:rsidRPr="00951258">
        <w:rPr>
          <w:rFonts w:ascii="Aptos" w:hAnsi="Aptos"/>
          <w:szCs w:val="22"/>
        </w:rPr>
        <w:t xml:space="preserve"> </w:t>
      </w:r>
      <w:r w:rsidRPr="00951258">
        <w:rPr>
          <w:rFonts w:ascii="Aptos" w:hAnsi="Aptos"/>
          <w:szCs w:val="22"/>
        </w:rPr>
        <w:t xml:space="preserve">The Act also requires the Auditor General for Wales to assess whether the Commissioner and the Chief Constable have made proper arrangements for securing economy, efficiency and effectiveness in the use of resources. </w:t>
      </w:r>
      <w:r w:rsidR="00DA5836" w:rsidRPr="00951258">
        <w:rPr>
          <w:rFonts w:ascii="Aptos" w:hAnsi="Aptos"/>
          <w:szCs w:val="22"/>
        </w:rPr>
        <w:t xml:space="preserve"> </w:t>
      </w:r>
    </w:p>
    <w:p w14:paraId="023EFDAA" w14:textId="77777777" w:rsidR="007E3594" w:rsidRPr="00951258" w:rsidRDefault="007E3594" w:rsidP="00FB1CB4">
      <w:pPr>
        <w:pStyle w:val="ListParagraph"/>
        <w:tabs>
          <w:tab w:val="left" w:pos="1000"/>
          <w:tab w:val="left" w:pos="1080"/>
        </w:tabs>
        <w:spacing w:before="0" w:after="0" w:line="240" w:lineRule="auto"/>
        <w:ind w:left="0"/>
        <w:jc w:val="both"/>
        <w:rPr>
          <w:rFonts w:ascii="Aptos" w:hAnsi="Aptos"/>
          <w:szCs w:val="22"/>
        </w:rPr>
      </w:pPr>
    </w:p>
    <w:p w14:paraId="0D92B5DC" w14:textId="1542673D" w:rsidR="00FB1CB4" w:rsidRPr="00951258" w:rsidRDefault="00FB1CB4" w:rsidP="0051198E">
      <w:pPr>
        <w:pStyle w:val="ListParagraph"/>
        <w:tabs>
          <w:tab w:val="left" w:pos="1000"/>
          <w:tab w:val="left" w:pos="1080"/>
        </w:tabs>
        <w:spacing w:before="0" w:after="0" w:line="240" w:lineRule="auto"/>
        <w:ind w:left="0"/>
        <w:jc w:val="both"/>
        <w:rPr>
          <w:rFonts w:ascii="Aptos" w:hAnsi="Aptos"/>
          <w:szCs w:val="22"/>
        </w:rPr>
      </w:pPr>
      <w:r w:rsidRPr="00951258">
        <w:rPr>
          <w:rFonts w:ascii="Aptos" w:hAnsi="Aptos"/>
          <w:szCs w:val="22"/>
        </w:rPr>
        <w:t xml:space="preserve">Audit Wales (AW), on behalf of the Auditor General for Wales, audit the financial statements of the Commissioner and Chief Constable, as well as the Group accounts and report (by exception) on the </w:t>
      </w:r>
      <w:r w:rsidR="00633B35" w:rsidRPr="00951258">
        <w:rPr>
          <w:rFonts w:ascii="Aptos" w:hAnsi="Aptos"/>
          <w:szCs w:val="22"/>
        </w:rPr>
        <w:t>AGS</w:t>
      </w:r>
      <w:r w:rsidRPr="00951258">
        <w:rPr>
          <w:rFonts w:ascii="Aptos" w:hAnsi="Aptos"/>
          <w:szCs w:val="22"/>
        </w:rPr>
        <w:t xml:space="preserve"> if it does not comply with requirements. </w:t>
      </w:r>
      <w:r w:rsidR="00621853" w:rsidRPr="00951258">
        <w:rPr>
          <w:rFonts w:ascii="Aptos" w:hAnsi="Aptos"/>
          <w:szCs w:val="22"/>
        </w:rPr>
        <w:t xml:space="preserve"> </w:t>
      </w:r>
      <w:r w:rsidRPr="00951258">
        <w:rPr>
          <w:rFonts w:ascii="Aptos" w:hAnsi="Aptos"/>
          <w:szCs w:val="22"/>
        </w:rPr>
        <w:t xml:space="preserve">AW in their annual audit report also comment on the financial aspects of corporate governance. </w:t>
      </w:r>
      <w:r w:rsidR="00621853" w:rsidRPr="00951258">
        <w:rPr>
          <w:rFonts w:ascii="Aptos" w:hAnsi="Aptos"/>
          <w:szCs w:val="22"/>
        </w:rPr>
        <w:t xml:space="preserve"> </w:t>
      </w:r>
      <w:r w:rsidRPr="00951258">
        <w:rPr>
          <w:rFonts w:ascii="Aptos" w:hAnsi="Aptos"/>
          <w:szCs w:val="22"/>
        </w:rPr>
        <w:t xml:space="preserve">This includes the legality of financial transactions, financial standing, systems of internal financial control and the standards of financial conduct, fraud and corruption. </w:t>
      </w:r>
      <w:r w:rsidR="00621853" w:rsidRPr="00951258">
        <w:rPr>
          <w:rFonts w:ascii="Aptos" w:hAnsi="Aptos"/>
          <w:szCs w:val="22"/>
        </w:rPr>
        <w:t xml:space="preserve"> </w:t>
      </w:r>
      <w:r w:rsidRPr="00951258">
        <w:rPr>
          <w:rFonts w:ascii="Aptos" w:hAnsi="Aptos"/>
          <w:szCs w:val="22"/>
        </w:rPr>
        <w:t xml:space="preserve">Such external audit plans and reports, including the annual audit letter, are considered by </w:t>
      </w:r>
      <w:r w:rsidR="008D5019" w:rsidRPr="00951258">
        <w:rPr>
          <w:rFonts w:ascii="Aptos" w:hAnsi="Aptos"/>
          <w:szCs w:val="22"/>
        </w:rPr>
        <w:t>JAC</w:t>
      </w:r>
      <w:r w:rsidRPr="00951258">
        <w:rPr>
          <w:rFonts w:ascii="Aptos" w:hAnsi="Aptos"/>
          <w:szCs w:val="22"/>
        </w:rPr>
        <w:t xml:space="preserve"> at appropriate times in its annual cycle of meetings.</w:t>
      </w:r>
    </w:p>
    <w:p w14:paraId="2937382A" w14:textId="77777777" w:rsidR="00733B23" w:rsidRPr="00951258" w:rsidRDefault="00733B23" w:rsidP="0051198E">
      <w:pPr>
        <w:pStyle w:val="ListParagraph"/>
        <w:tabs>
          <w:tab w:val="left" w:pos="1000"/>
          <w:tab w:val="left" w:pos="1080"/>
        </w:tabs>
        <w:spacing w:before="0" w:after="0" w:line="240" w:lineRule="auto"/>
        <w:ind w:left="0"/>
        <w:jc w:val="both"/>
        <w:rPr>
          <w:rFonts w:ascii="Aptos" w:hAnsi="Aptos"/>
          <w:szCs w:val="22"/>
        </w:rPr>
      </w:pPr>
    </w:p>
    <w:p w14:paraId="3107FBD3" w14:textId="3907F30F" w:rsidR="00733B23" w:rsidRPr="00951258" w:rsidRDefault="00733B23" w:rsidP="0051198E">
      <w:pPr>
        <w:pStyle w:val="ListParagraph"/>
        <w:tabs>
          <w:tab w:val="left" w:pos="1000"/>
          <w:tab w:val="left" w:pos="1080"/>
        </w:tabs>
        <w:spacing w:before="0" w:after="0" w:line="240" w:lineRule="auto"/>
        <w:ind w:left="0"/>
        <w:jc w:val="both"/>
        <w:rPr>
          <w:rFonts w:ascii="Aptos" w:hAnsi="Aptos"/>
          <w:szCs w:val="22"/>
        </w:rPr>
      </w:pPr>
      <w:r w:rsidRPr="00951258">
        <w:rPr>
          <w:rFonts w:ascii="Aptos" w:hAnsi="Aptos"/>
          <w:szCs w:val="22"/>
        </w:rPr>
        <w:t>Importantly, AW meet collectively and also individually with the four Welsh Finance teams responsible for the production of financial statements (via Post-Project Learning (PPL) sessions)</w:t>
      </w:r>
      <w:r w:rsidR="00621853" w:rsidRPr="00951258">
        <w:rPr>
          <w:rFonts w:ascii="Aptos" w:hAnsi="Aptos"/>
          <w:szCs w:val="22"/>
        </w:rPr>
        <w:t>,</w:t>
      </w:r>
      <w:r w:rsidRPr="00951258">
        <w:rPr>
          <w:rFonts w:ascii="Aptos" w:hAnsi="Aptos"/>
          <w:szCs w:val="22"/>
        </w:rPr>
        <w:t xml:space="preserve"> to drive improvement and consistency in the production of financial statements.</w:t>
      </w:r>
    </w:p>
    <w:p w14:paraId="2D243641" w14:textId="77777777" w:rsidR="00D306FF" w:rsidRPr="00951258" w:rsidRDefault="00D306FF" w:rsidP="00FB1CB4">
      <w:pPr>
        <w:jc w:val="both"/>
        <w:rPr>
          <w:rFonts w:ascii="Aptos" w:hAnsi="Aptos" w:cs="Arial"/>
          <w:b/>
          <w:sz w:val="22"/>
          <w:szCs w:val="22"/>
        </w:rPr>
      </w:pPr>
    </w:p>
    <w:p w14:paraId="0647F54D" w14:textId="61665052" w:rsidR="00FB1CB4" w:rsidRDefault="00FB1CB4" w:rsidP="00FB1CB4">
      <w:pPr>
        <w:jc w:val="both"/>
        <w:rPr>
          <w:rFonts w:ascii="Aptos" w:hAnsi="Aptos" w:cs="Arial"/>
          <w:b/>
          <w:sz w:val="22"/>
          <w:szCs w:val="22"/>
        </w:rPr>
      </w:pPr>
      <w:r w:rsidRPr="00951258">
        <w:rPr>
          <w:rFonts w:ascii="Aptos" w:hAnsi="Aptos" w:cs="Arial"/>
          <w:b/>
          <w:sz w:val="22"/>
          <w:szCs w:val="22"/>
        </w:rPr>
        <w:t>Other Bodies</w:t>
      </w:r>
    </w:p>
    <w:p w14:paraId="216A377C" w14:textId="77777777" w:rsidR="00023597" w:rsidRPr="00951258" w:rsidRDefault="00023597" w:rsidP="00FB1CB4">
      <w:pPr>
        <w:jc w:val="both"/>
        <w:rPr>
          <w:rFonts w:ascii="Aptos" w:hAnsi="Aptos" w:cs="Arial"/>
          <w:b/>
          <w:sz w:val="22"/>
          <w:szCs w:val="22"/>
        </w:rPr>
      </w:pPr>
    </w:p>
    <w:p w14:paraId="628392B7" w14:textId="41ECA4B6" w:rsidR="009614DB" w:rsidRPr="00951258" w:rsidRDefault="00FB1CB4" w:rsidP="00A770D7">
      <w:pPr>
        <w:jc w:val="both"/>
        <w:rPr>
          <w:rFonts w:ascii="Aptos" w:hAnsi="Aptos"/>
          <w:b/>
          <w:sz w:val="22"/>
          <w:szCs w:val="22"/>
        </w:rPr>
      </w:pPr>
      <w:r w:rsidRPr="00951258">
        <w:rPr>
          <w:rFonts w:ascii="Aptos" w:hAnsi="Aptos" w:cs="Arial"/>
          <w:sz w:val="22"/>
          <w:szCs w:val="22"/>
        </w:rPr>
        <w:t>The Welsh Government, Home Office and a number of other bodies require financial returns to monitor expenditure on revenue and capital.</w:t>
      </w:r>
      <w:r w:rsidR="00621853" w:rsidRPr="00951258">
        <w:rPr>
          <w:rFonts w:ascii="Aptos" w:hAnsi="Aptos" w:cs="Arial"/>
          <w:sz w:val="22"/>
          <w:szCs w:val="22"/>
        </w:rPr>
        <w:t xml:space="preserve"> </w:t>
      </w:r>
      <w:r w:rsidRPr="00951258">
        <w:rPr>
          <w:rFonts w:ascii="Aptos" w:hAnsi="Aptos" w:cs="Arial"/>
          <w:sz w:val="22"/>
          <w:szCs w:val="22"/>
        </w:rPr>
        <w:t xml:space="preserve"> Strict terms and conditions are in place to govern additional external funding received from these bodies. </w:t>
      </w:r>
    </w:p>
    <w:p w14:paraId="214E2FE8" w14:textId="77777777" w:rsidR="00E16409" w:rsidRPr="00951258" w:rsidRDefault="00E16409" w:rsidP="00FB1CB4">
      <w:pPr>
        <w:tabs>
          <w:tab w:val="right" w:pos="9630"/>
        </w:tabs>
        <w:jc w:val="both"/>
        <w:rPr>
          <w:rFonts w:ascii="Aptos" w:hAnsi="Aptos"/>
          <w:b/>
          <w:sz w:val="22"/>
          <w:szCs w:val="22"/>
        </w:rPr>
      </w:pPr>
    </w:p>
    <w:p w14:paraId="15EB2290" w14:textId="0B380D03" w:rsidR="00FB1CB4" w:rsidRPr="00951258" w:rsidRDefault="00FB1CB4" w:rsidP="00FB1CB4">
      <w:pPr>
        <w:tabs>
          <w:tab w:val="right" w:pos="9630"/>
        </w:tabs>
        <w:jc w:val="both"/>
        <w:rPr>
          <w:rFonts w:ascii="Aptos" w:hAnsi="Aptos"/>
          <w:b/>
          <w:sz w:val="22"/>
          <w:szCs w:val="22"/>
        </w:rPr>
      </w:pPr>
      <w:r w:rsidRPr="00951258">
        <w:rPr>
          <w:rFonts w:ascii="Aptos" w:hAnsi="Aptos"/>
          <w:b/>
          <w:sz w:val="22"/>
          <w:szCs w:val="22"/>
        </w:rPr>
        <w:t>H</w:t>
      </w:r>
      <w:r w:rsidR="00621853" w:rsidRPr="00951258">
        <w:rPr>
          <w:rFonts w:ascii="Aptos" w:hAnsi="Aptos"/>
          <w:b/>
          <w:sz w:val="22"/>
          <w:szCs w:val="22"/>
        </w:rPr>
        <w:t>is</w:t>
      </w:r>
      <w:r w:rsidRPr="00951258">
        <w:rPr>
          <w:rFonts w:ascii="Aptos" w:hAnsi="Aptos"/>
          <w:b/>
          <w:sz w:val="22"/>
          <w:szCs w:val="22"/>
        </w:rPr>
        <w:t xml:space="preserve"> Majesty’s Inspectorate of Constabulary</w:t>
      </w:r>
      <w:r w:rsidR="00621853" w:rsidRPr="00951258">
        <w:rPr>
          <w:rFonts w:ascii="Aptos" w:hAnsi="Aptos"/>
          <w:b/>
          <w:sz w:val="22"/>
          <w:szCs w:val="22"/>
        </w:rPr>
        <w:t xml:space="preserve"> and Fire &amp; Rescue Services</w:t>
      </w:r>
      <w:r w:rsidRPr="00951258">
        <w:rPr>
          <w:rFonts w:ascii="Aptos" w:hAnsi="Aptos"/>
          <w:b/>
          <w:sz w:val="22"/>
          <w:szCs w:val="22"/>
        </w:rPr>
        <w:t xml:space="preserve"> (HMICFRS)</w:t>
      </w:r>
    </w:p>
    <w:p w14:paraId="37AF9B20" w14:textId="77777777" w:rsidR="003F159E" w:rsidRDefault="003F159E" w:rsidP="00FB1CB4">
      <w:pPr>
        <w:tabs>
          <w:tab w:val="left" w:pos="720"/>
          <w:tab w:val="left" w:pos="2160"/>
          <w:tab w:val="right" w:pos="9630"/>
        </w:tabs>
        <w:jc w:val="both"/>
        <w:rPr>
          <w:rFonts w:ascii="Aptos" w:hAnsi="Aptos"/>
          <w:sz w:val="22"/>
          <w:szCs w:val="22"/>
        </w:rPr>
      </w:pPr>
    </w:p>
    <w:p w14:paraId="7899A289" w14:textId="7355A533" w:rsidR="00FB1CB4" w:rsidRPr="00951258" w:rsidRDefault="00FB1CB4" w:rsidP="00FB1CB4">
      <w:pPr>
        <w:tabs>
          <w:tab w:val="left" w:pos="720"/>
          <w:tab w:val="left" w:pos="2160"/>
          <w:tab w:val="right" w:pos="9630"/>
        </w:tabs>
        <w:jc w:val="both"/>
        <w:rPr>
          <w:rFonts w:ascii="Aptos" w:hAnsi="Aptos"/>
          <w:sz w:val="22"/>
          <w:szCs w:val="22"/>
        </w:rPr>
      </w:pPr>
      <w:r w:rsidRPr="00951258">
        <w:rPr>
          <w:rFonts w:ascii="Aptos" w:hAnsi="Aptos"/>
          <w:sz w:val="22"/>
          <w:szCs w:val="22"/>
        </w:rPr>
        <w:t xml:space="preserve">The role of </w:t>
      </w:r>
      <w:r w:rsidR="00CD1F2E" w:rsidRPr="00951258">
        <w:rPr>
          <w:rFonts w:ascii="Aptos" w:hAnsi="Aptos"/>
          <w:sz w:val="22"/>
          <w:szCs w:val="22"/>
        </w:rPr>
        <w:t>HMICFRS</w:t>
      </w:r>
      <w:r w:rsidRPr="00951258">
        <w:rPr>
          <w:rFonts w:ascii="Aptos" w:hAnsi="Aptos"/>
          <w:sz w:val="22"/>
          <w:szCs w:val="22"/>
        </w:rPr>
        <w:t xml:space="preserve"> (which has Fire </w:t>
      </w:r>
      <w:r w:rsidR="00621853" w:rsidRPr="00951258">
        <w:rPr>
          <w:rFonts w:ascii="Aptos" w:hAnsi="Aptos"/>
          <w:sz w:val="22"/>
          <w:szCs w:val="22"/>
        </w:rPr>
        <w:t xml:space="preserve">&amp; Rescue </w:t>
      </w:r>
      <w:r w:rsidRPr="00951258">
        <w:rPr>
          <w:rFonts w:ascii="Aptos" w:hAnsi="Aptos"/>
          <w:sz w:val="22"/>
          <w:szCs w:val="22"/>
        </w:rPr>
        <w:t xml:space="preserve">Service responsibilities for England only) is to promote the economy, efficiency and effectiveness of policing in England, Wales and Northern Ireland through inspection of police organisations and functions to ensure agreed standards are achieved and maintained; good practice is spread; and performance is improved.  </w:t>
      </w:r>
      <w:r w:rsidR="00CD1F2E" w:rsidRPr="00951258">
        <w:rPr>
          <w:rFonts w:ascii="Aptos" w:hAnsi="Aptos"/>
          <w:sz w:val="22"/>
          <w:szCs w:val="22"/>
        </w:rPr>
        <w:t>HMICFRS</w:t>
      </w:r>
      <w:r w:rsidRPr="00951258">
        <w:rPr>
          <w:rFonts w:ascii="Aptos" w:hAnsi="Aptos"/>
          <w:sz w:val="22"/>
          <w:szCs w:val="22"/>
        </w:rPr>
        <w:t xml:space="preserve"> inspects the functions of the Chief Constable, not the Commissioner.  It also provides advice and support to the tripartite partners (Home Secretary, Commissioners and Chief Constables).</w:t>
      </w:r>
      <w:r w:rsidR="00621853" w:rsidRPr="00951258">
        <w:rPr>
          <w:rFonts w:ascii="Aptos" w:hAnsi="Aptos"/>
          <w:sz w:val="22"/>
          <w:szCs w:val="22"/>
        </w:rPr>
        <w:t xml:space="preserve"> </w:t>
      </w:r>
      <w:r w:rsidRPr="00951258">
        <w:rPr>
          <w:rFonts w:ascii="Aptos" w:hAnsi="Aptos"/>
          <w:sz w:val="22"/>
          <w:szCs w:val="22"/>
        </w:rPr>
        <w:t xml:space="preserve"> </w:t>
      </w:r>
      <w:r w:rsidR="00DE72B9" w:rsidRPr="00951258">
        <w:rPr>
          <w:rFonts w:ascii="Aptos" w:hAnsi="Aptos"/>
          <w:sz w:val="22"/>
          <w:szCs w:val="22"/>
        </w:rPr>
        <w:t>HMICFRS plays a key role in informing the Commissioner and the public on the efficiency and effectiveness of their forces and, in so doing, will facilitate the accountability of the Commissioner to the public.</w:t>
      </w:r>
      <w:r w:rsidRPr="00951258">
        <w:rPr>
          <w:rFonts w:ascii="Aptos" w:hAnsi="Aptos"/>
          <w:sz w:val="22"/>
          <w:szCs w:val="22"/>
        </w:rPr>
        <w:t xml:space="preserve"> </w:t>
      </w:r>
    </w:p>
    <w:p w14:paraId="38FD52C3" w14:textId="77777777" w:rsidR="00FB1CB4" w:rsidRPr="00951258" w:rsidRDefault="00FB1CB4" w:rsidP="00FB1CB4">
      <w:pPr>
        <w:tabs>
          <w:tab w:val="left" w:pos="720"/>
          <w:tab w:val="left" w:pos="2160"/>
          <w:tab w:val="right" w:pos="9630"/>
        </w:tabs>
        <w:jc w:val="both"/>
        <w:rPr>
          <w:rFonts w:ascii="Aptos" w:hAnsi="Aptos"/>
          <w:sz w:val="22"/>
          <w:szCs w:val="22"/>
        </w:rPr>
      </w:pPr>
    </w:p>
    <w:p w14:paraId="5D90726B" w14:textId="77777777" w:rsidR="005F12C1" w:rsidRDefault="002D53CF" w:rsidP="006E3778">
      <w:pPr>
        <w:tabs>
          <w:tab w:val="left" w:pos="360"/>
          <w:tab w:val="left" w:pos="900"/>
          <w:tab w:val="left" w:pos="1000"/>
        </w:tabs>
        <w:jc w:val="both"/>
        <w:rPr>
          <w:rFonts w:ascii="Aptos" w:hAnsi="Aptos"/>
          <w:sz w:val="22"/>
          <w:szCs w:val="22"/>
          <w:lang w:val="en-US"/>
        </w:rPr>
      </w:pPr>
      <w:r w:rsidRPr="00951258">
        <w:rPr>
          <w:rFonts w:ascii="Aptos" w:hAnsi="Aptos"/>
          <w:sz w:val="22"/>
          <w:szCs w:val="22"/>
        </w:rPr>
        <w:t>HMICFRS</w:t>
      </w:r>
      <w:r w:rsidR="00FB1CB4" w:rsidRPr="00951258">
        <w:rPr>
          <w:rFonts w:ascii="Aptos" w:hAnsi="Aptos"/>
          <w:sz w:val="22"/>
          <w:szCs w:val="22"/>
        </w:rPr>
        <w:t xml:space="preserve"> is independent of the Commissioner, the Chief Constable and the United Kingdom and Welsh Governments. </w:t>
      </w:r>
      <w:r w:rsidR="00621853" w:rsidRPr="00951258">
        <w:rPr>
          <w:rFonts w:ascii="Aptos" w:hAnsi="Aptos"/>
          <w:sz w:val="22"/>
          <w:szCs w:val="22"/>
        </w:rPr>
        <w:t xml:space="preserve"> </w:t>
      </w:r>
      <w:r w:rsidR="00FB1CB4" w:rsidRPr="00951258">
        <w:rPr>
          <w:rFonts w:ascii="Aptos" w:hAnsi="Aptos"/>
          <w:sz w:val="22"/>
          <w:szCs w:val="22"/>
        </w:rPr>
        <w:t xml:space="preserve">Its remit is to assess the work of police forces in different areas of business, including neighbourhood policing, serious and organised crime, anti-social behaviour and tackling major threats such as terrorism.  </w:t>
      </w:r>
      <w:r w:rsidR="00CD1F2E" w:rsidRPr="00951258">
        <w:rPr>
          <w:rFonts w:ascii="Aptos" w:hAnsi="Aptos"/>
          <w:sz w:val="22"/>
          <w:szCs w:val="22"/>
        </w:rPr>
        <w:t>HMICFRS</w:t>
      </w:r>
      <w:r w:rsidR="00FB1CB4" w:rsidRPr="00951258">
        <w:rPr>
          <w:rFonts w:ascii="Aptos" w:hAnsi="Aptos"/>
          <w:sz w:val="22"/>
          <w:szCs w:val="22"/>
        </w:rPr>
        <w:t xml:space="preserve"> actively monitors the performance of the Force in relation to their plans for ensuring the sustainability of an efficient and effective police service. </w:t>
      </w:r>
      <w:r w:rsidR="00621853" w:rsidRPr="00951258">
        <w:rPr>
          <w:rFonts w:ascii="Aptos" w:hAnsi="Aptos"/>
          <w:sz w:val="22"/>
          <w:szCs w:val="22"/>
        </w:rPr>
        <w:t xml:space="preserve"> </w:t>
      </w:r>
      <w:r w:rsidR="00FB1CB4" w:rsidRPr="00951258">
        <w:rPr>
          <w:rFonts w:ascii="Aptos" w:hAnsi="Aptos"/>
          <w:sz w:val="22"/>
          <w:szCs w:val="22"/>
        </w:rPr>
        <w:t>Reports are published on:</w:t>
      </w:r>
      <w:r w:rsidR="00681452" w:rsidRPr="00951258">
        <w:rPr>
          <w:rFonts w:ascii="Aptos" w:hAnsi="Aptos"/>
          <w:sz w:val="22"/>
          <w:szCs w:val="22"/>
        </w:rPr>
        <w:t xml:space="preserve"> </w:t>
      </w:r>
      <w:hyperlink r:id="rId28" w:history="1">
        <w:r w:rsidR="00C623DD" w:rsidRPr="00951258">
          <w:rPr>
            <w:rStyle w:val="Hyperlink"/>
            <w:rFonts w:ascii="Aptos" w:hAnsi="Aptos"/>
            <w:sz w:val="22"/>
            <w:szCs w:val="22"/>
          </w:rPr>
          <w:t>https://www.justiceinspectorates.gov.uk/hmicfrs/</w:t>
        </w:r>
      </w:hyperlink>
      <w:r w:rsidR="00C623DD" w:rsidRPr="00951258">
        <w:rPr>
          <w:rFonts w:ascii="Aptos" w:hAnsi="Aptos"/>
          <w:color w:val="44546A" w:themeColor="text2"/>
          <w:sz w:val="22"/>
          <w:szCs w:val="22"/>
        </w:rPr>
        <w:t xml:space="preserve">. </w:t>
      </w:r>
      <w:r w:rsidR="00474840" w:rsidRPr="00951258">
        <w:rPr>
          <w:rFonts w:ascii="Aptos" w:hAnsi="Aptos"/>
          <w:sz w:val="22"/>
          <w:szCs w:val="22"/>
        </w:rPr>
        <w:t xml:space="preserve">HMICFRS </w:t>
      </w:r>
      <w:r w:rsidR="00FB1CB4" w:rsidRPr="00951258">
        <w:rPr>
          <w:rFonts w:ascii="Aptos" w:hAnsi="Aptos"/>
          <w:sz w:val="22"/>
          <w:szCs w:val="22"/>
        </w:rPr>
        <w:t xml:space="preserve">reports are sent to the Chief Constable and the Commissioner for consideration and appropriate action.  </w:t>
      </w:r>
      <w:r w:rsidR="00FB1CB4" w:rsidRPr="00951258">
        <w:rPr>
          <w:rFonts w:ascii="Aptos" w:hAnsi="Aptos"/>
          <w:sz w:val="22"/>
          <w:szCs w:val="22"/>
          <w:lang w:val="en-US"/>
        </w:rPr>
        <w:t xml:space="preserve">The Commissioner has a </w:t>
      </w:r>
      <w:proofErr w:type="gramStart"/>
      <w:r w:rsidR="00FB1CB4" w:rsidRPr="00951258">
        <w:rPr>
          <w:rFonts w:ascii="Aptos" w:hAnsi="Aptos"/>
          <w:sz w:val="22"/>
          <w:szCs w:val="22"/>
          <w:lang w:val="en-US"/>
        </w:rPr>
        <w:t>duty in</w:t>
      </w:r>
      <w:r w:rsidR="005F12C1">
        <w:rPr>
          <w:rFonts w:ascii="Aptos" w:hAnsi="Aptos"/>
          <w:sz w:val="22"/>
          <w:szCs w:val="22"/>
          <w:lang w:val="en-US"/>
        </w:rPr>
        <w:t xml:space="preserve"> </w:t>
      </w:r>
      <w:r w:rsidR="00FB1CB4" w:rsidRPr="00951258">
        <w:rPr>
          <w:rFonts w:ascii="Aptos" w:hAnsi="Aptos"/>
          <w:sz w:val="22"/>
          <w:szCs w:val="22"/>
          <w:lang w:val="en-US"/>
        </w:rPr>
        <w:t>law</w:t>
      </w:r>
      <w:proofErr w:type="gramEnd"/>
      <w:r w:rsidR="00FB1CB4" w:rsidRPr="00951258">
        <w:rPr>
          <w:rFonts w:ascii="Aptos" w:hAnsi="Aptos"/>
          <w:sz w:val="22"/>
          <w:szCs w:val="22"/>
          <w:lang w:val="en-US"/>
        </w:rPr>
        <w:t xml:space="preserve"> to respond to any Inspectorate report </w:t>
      </w:r>
      <w:r w:rsidR="001F76C0" w:rsidRPr="00951258">
        <w:rPr>
          <w:rFonts w:ascii="Aptos" w:hAnsi="Aptos"/>
          <w:sz w:val="22"/>
          <w:szCs w:val="22"/>
          <w:lang w:val="en-US"/>
        </w:rPr>
        <w:t>(</w:t>
      </w:r>
      <w:r w:rsidR="00FB1CB4" w:rsidRPr="00951258">
        <w:rPr>
          <w:rFonts w:ascii="Aptos" w:hAnsi="Aptos"/>
          <w:sz w:val="22"/>
          <w:szCs w:val="22"/>
          <w:lang w:val="en-US"/>
        </w:rPr>
        <w:t xml:space="preserve">with any response forwarded to the Home Secretary and </w:t>
      </w:r>
      <w:r w:rsidR="00CD1F2E" w:rsidRPr="00951258">
        <w:rPr>
          <w:rFonts w:ascii="Aptos" w:hAnsi="Aptos"/>
          <w:sz w:val="22"/>
          <w:szCs w:val="22"/>
          <w:lang w:val="en-US"/>
        </w:rPr>
        <w:t>HMICFRS</w:t>
      </w:r>
      <w:r w:rsidR="001F76C0" w:rsidRPr="00951258">
        <w:rPr>
          <w:rFonts w:ascii="Aptos" w:hAnsi="Aptos"/>
          <w:sz w:val="22"/>
          <w:szCs w:val="22"/>
          <w:lang w:val="en-US"/>
        </w:rPr>
        <w:t>)</w:t>
      </w:r>
      <w:r w:rsidR="00C67F11" w:rsidRPr="00951258">
        <w:rPr>
          <w:rFonts w:ascii="Aptos" w:hAnsi="Aptos"/>
          <w:sz w:val="22"/>
          <w:szCs w:val="22"/>
          <w:lang w:val="en-US"/>
        </w:rPr>
        <w:t xml:space="preserve">. </w:t>
      </w:r>
      <w:r w:rsidR="00621853" w:rsidRPr="00951258">
        <w:rPr>
          <w:rFonts w:ascii="Aptos" w:hAnsi="Aptos"/>
          <w:sz w:val="22"/>
          <w:szCs w:val="22"/>
          <w:lang w:val="en-US"/>
        </w:rPr>
        <w:t xml:space="preserve"> </w:t>
      </w:r>
      <w:r w:rsidR="00FB1CB4" w:rsidRPr="00951258">
        <w:rPr>
          <w:rFonts w:ascii="Aptos" w:hAnsi="Aptos"/>
          <w:sz w:val="22"/>
          <w:szCs w:val="22"/>
          <w:lang w:val="en-US"/>
        </w:rPr>
        <w:t xml:space="preserve">Responses should include an update on any actions the Force is/is not taking in relation to any recommendations made within the report. </w:t>
      </w:r>
      <w:r w:rsidR="006E3778" w:rsidRPr="00951258">
        <w:rPr>
          <w:rFonts w:ascii="Aptos" w:hAnsi="Aptos"/>
          <w:sz w:val="22"/>
          <w:szCs w:val="22"/>
          <w:lang w:val="en-US"/>
        </w:rPr>
        <w:t xml:space="preserve"> </w:t>
      </w:r>
    </w:p>
    <w:p w14:paraId="6929F83E" w14:textId="77777777" w:rsidR="005F12C1" w:rsidRDefault="005F12C1" w:rsidP="006E3778">
      <w:pPr>
        <w:tabs>
          <w:tab w:val="left" w:pos="360"/>
          <w:tab w:val="left" w:pos="900"/>
          <w:tab w:val="left" w:pos="1000"/>
        </w:tabs>
        <w:jc w:val="both"/>
        <w:rPr>
          <w:rFonts w:ascii="Aptos" w:hAnsi="Aptos"/>
          <w:sz w:val="22"/>
          <w:szCs w:val="22"/>
          <w:lang w:val="en-US"/>
        </w:rPr>
      </w:pPr>
    </w:p>
    <w:p w14:paraId="633CAAF4" w14:textId="09825CAC" w:rsidR="00FB1CB4" w:rsidRPr="00951258" w:rsidRDefault="006E3778" w:rsidP="006E3778">
      <w:pPr>
        <w:tabs>
          <w:tab w:val="left" w:pos="360"/>
          <w:tab w:val="left" w:pos="900"/>
          <w:tab w:val="left" w:pos="1000"/>
        </w:tabs>
        <w:jc w:val="both"/>
        <w:rPr>
          <w:rFonts w:ascii="Aptos" w:hAnsi="Aptos"/>
          <w:sz w:val="22"/>
          <w:szCs w:val="22"/>
          <w:lang w:val="en-US"/>
        </w:rPr>
      </w:pPr>
      <w:r w:rsidRPr="00951258">
        <w:rPr>
          <w:rFonts w:ascii="Aptos" w:hAnsi="Aptos"/>
          <w:sz w:val="22"/>
          <w:szCs w:val="22"/>
          <w:lang w:val="en-US"/>
        </w:rPr>
        <w:lastRenderedPageBreak/>
        <w:t>Details of the Inspection work undertaken during 2024/25 are shown below.</w:t>
      </w:r>
    </w:p>
    <w:p w14:paraId="3E40655D" w14:textId="77777777" w:rsidR="006E3778" w:rsidRPr="00951258" w:rsidRDefault="006E3778" w:rsidP="006E3778">
      <w:pPr>
        <w:tabs>
          <w:tab w:val="left" w:pos="360"/>
          <w:tab w:val="left" w:pos="900"/>
          <w:tab w:val="left" w:pos="1000"/>
        </w:tabs>
        <w:jc w:val="both"/>
        <w:rPr>
          <w:rFonts w:ascii="Aptos" w:hAnsi="Aptos" w:cstheme="minorHAnsi"/>
          <w:b/>
          <w:bCs/>
          <w:sz w:val="22"/>
          <w:szCs w:val="22"/>
        </w:rPr>
      </w:pPr>
    </w:p>
    <w:p w14:paraId="29772EF4" w14:textId="74B49AE8" w:rsidR="00FB1CB4" w:rsidRPr="00951258" w:rsidRDefault="00E86262" w:rsidP="00FB1CB4">
      <w:pPr>
        <w:jc w:val="both"/>
        <w:rPr>
          <w:rFonts w:ascii="Aptos" w:hAnsi="Aptos" w:cstheme="minorHAnsi"/>
          <w:sz w:val="22"/>
          <w:szCs w:val="22"/>
        </w:rPr>
      </w:pPr>
      <w:bookmarkStart w:id="15" w:name="_Hlk72419915"/>
      <w:r w:rsidRPr="00951258">
        <w:rPr>
          <w:rFonts w:ascii="Aptos" w:hAnsi="Aptos" w:cstheme="minorHAnsi"/>
          <w:sz w:val="22"/>
          <w:szCs w:val="22"/>
        </w:rPr>
        <w:t>The 2023-25 PEEL inspection of Gwent Police is complete</w:t>
      </w:r>
      <w:r w:rsidR="003F159E">
        <w:rPr>
          <w:rFonts w:ascii="Aptos" w:hAnsi="Aptos" w:cstheme="minorHAnsi"/>
          <w:sz w:val="22"/>
          <w:szCs w:val="22"/>
        </w:rPr>
        <w:t xml:space="preserve">. The </w:t>
      </w:r>
      <w:r w:rsidRPr="00951258">
        <w:rPr>
          <w:rFonts w:ascii="Aptos" w:hAnsi="Aptos" w:cstheme="minorHAnsi"/>
          <w:sz w:val="22"/>
          <w:szCs w:val="22"/>
        </w:rPr>
        <w:t>final report was published in June 2025</w:t>
      </w:r>
      <w:r w:rsidR="00FB1CB4" w:rsidRPr="00951258">
        <w:rPr>
          <w:rFonts w:ascii="Aptos" w:hAnsi="Aptos" w:cstheme="minorHAnsi"/>
          <w:sz w:val="22"/>
          <w:szCs w:val="22"/>
        </w:rPr>
        <w:t xml:space="preserve">: </w:t>
      </w:r>
    </w:p>
    <w:p w14:paraId="2B7ADAFB" w14:textId="77777777" w:rsidR="007E3594" w:rsidRPr="00951258" w:rsidRDefault="007E3594" w:rsidP="00FB1CB4">
      <w:pPr>
        <w:jc w:val="both"/>
        <w:rPr>
          <w:rFonts w:ascii="Aptos" w:hAnsi="Aptos" w:cstheme="minorHAnsi"/>
          <w:sz w:val="22"/>
          <w:szCs w:val="22"/>
          <w:highlight w:val="yellow"/>
        </w:rPr>
      </w:pPr>
    </w:p>
    <w:tbl>
      <w:tblPr>
        <w:tblStyle w:val="TableGrid"/>
        <w:tblW w:w="6946" w:type="dxa"/>
        <w:tblInd w:w="-5" w:type="dxa"/>
        <w:tblLayout w:type="fixed"/>
        <w:tblLook w:val="04A0" w:firstRow="1" w:lastRow="0" w:firstColumn="1" w:lastColumn="0" w:noHBand="0" w:noVBand="1"/>
      </w:tblPr>
      <w:tblGrid>
        <w:gridCol w:w="1418"/>
        <w:gridCol w:w="992"/>
        <w:gridCol w:w="1276"/>
        <w:gridCol w:w="1701"/>
        <w:gridCol w:w="1559"/>
      </w:tblGrid>
      <w:tr w:rsidR="00A9705C" w:rsidRPr="003F159E" w14:paraId="703B8A1A" w14:textId="77777777" w:rsidTr="00932CF3">
        <w:tc>
          <w:tcPr>
            <w:tcW w:w="1418" w:type="dxa"/>
            <w:shd w:val="clear" w:color="auto" w:fill="92D050"/>
          </w:tcPr>
          <w:bookmarkEnd w:id="15"/>
          <w:p w14:paraId="7ECDEF5A" w14:textId="13B3C714" w:rsidR="00E86262" w:rsidRPr="003F159E" w:rsidRDefault="00E86262" w:rsidP="009614DB">
            <w:pPr>
              <w:pStyle w:val="ListBullet"/>
              <w:numPr>
                <w:ilvl w:val="0"/>
                <w:numId w:val="0"/>
              </w:numPr>
              <w:tabs>
                <w:tab w:val="left" w:pos="720"/>
              </w:tabs>
              <w:jc w:val="center"/>
              <w:rPr>
                <w:rFonts w:ascii="Aptos" w:hAnsi="Aptos" w:cstheme="minorHAnsi"/>
                <w:b/>
                <w:bCs/>
                <w:color w:val="auto"/>
                <w:sz w:val="18"/>
                <w:szCs w:val="18"/>
              </w:rPr>
            </w:pPr>
            <w:r w:rsidRPr="003F159E">
              <w:rPr>
                <w:rFonts w:ascii="Aptos" w:hAnsi="Aptos" w:cstheme="minorHAnsi"/>
                <w:b/>
                <w:bCs/>
                <w:color w:val="auto"/>
                <w:sz w:val="18"/>
                <w:szCs w:val="18"/>
              </w:rPr>
              <w:t>Outstanding</w:t>
            </w:r>
          </w:p>
        </w:tc>
        <w:tc>
          <w:tcPr>
            <w:tcW w:w="992" w:type="dxa"/>
            <w:shd w:val="clear" w:color="auto" w:fill="C5E0B3" w:themeFill="accent6" w:themeFillTint="66"/>
          </w:tcPr>
          <w:p w14:paraId="2FE7A077" w14:textId="7E46D7B3" w:rsidR="00E86262" w:rsidRPr="003F159E" w:rsidRDefault="00E86262" w:rsidP="009614DB">
            <w:pPr>
              <w:pStyle w:val="ListBullet"/>
              <w:numPr>
                <w:ilvl w:val="0"/>
                <w:numId w:val="0"/>
              </w:numPr>
              <w:tabs>
                <w:tab w:val="left" w:pos="720"/>
              </w:tabs>
              <w:jc w:val="center"/>
              <w:rPr>
                <w:rFonts w:ascii="Aptos" w:hAnsi="Aptos" w:cstheme="minorHAnsi"/>
                <w:b/>
                <w:bCs/>
                <w:color w:val="auto"/>
                <w:sz w:val="18"/>
                <w:szCs w:val="18"/>
              </w:rPr>
            </w:pPr>
            <w:r w:rsidRPr="003F159E">
              <w:rPr>
                <w:rFonts w:ascii="Aptos" w:hAnsi="Aptos" w:cstheme="minorHAnsi"/>
                <w:b/>
                <w:bCs/>
                <w:color w:val="auto"/>
                <w:sz w:val="18"/>
                <w:szCs w:val="18"/>
              </w:rPr>
              <w:t>GOOD</w:t>
            </w:r>
          </w:p>
        </w:tc>
        <w:tc>
          <w:tcPr>
            <w:tcW w:w="1276" w:type="dxa"/>
            <w:shd w:val="clear" w:color="auto" w:fill="F7CAAC" w:themeFill="accent2" w:themeFillTint="66"/>
          </w:tcPr>
          <w:p w14:paraId="6403C45A" w14:textId="05B9EF29" w:rsidR="00E86262" w:rsidRPr="003F159E" w:rsidRDefault="00E86262" w:rsidP="009614DB">
            <w:pPr>
              <w:pStyle w:val="ListBullet"/>
              <w:numPr>
                <w:ilvl w:val="0"/>
                <w:numId w:val="0"/>
              </w:numPr>
              <w:tabs>
                <w:tab w:val="left" w:pos="720"/>
              </w:tabs>
              <w:jc w:val="center"/>
              <w:rPr>
                <w:rFonts w:ascii="Aptos" w:hAnsi="Aptos" w:cstheme="minorHAnsi"/>
                <w:b/>
                <w:bCs/>
                <w:color w:val="auto"/>
                <w:sz w:val="18"/>
                <w:szCs w:val="18"/>
              </w:rPr>
            </w:pPr>
            <w:r w:rsidRPr="003F159E">
              <w:rPr>
                <w:rFonts w:ascii="Aptos" w:hAnsi="Aptos" w:cstheme="minorHAnsi"/>
                <w:b/>
                <w:bCs/>
                <w:color w:val="auto"/>
                <w:sz w:val="18"/>
                <w:szCs w:val="18"/>
              </w:rPr>
              <w:t>ADEQUATE</w:t>
            </w:r>
          </w:p>
        </w:tc>
        <w:tc>
          <w:tcPr>
            <w:tcW w:w="1701" w:type="dxa"/>
            <w:shd w:val="clear" w:color="auto" w:fill="F4B083" w:themeFill="accent2" w:themeFillTint="99"/>
          </w:tcPr>
          <w:p w14:paraId="7F90A9B3" w14:textId="4329A731" w:rsidR="00E86262" w:rsidRPr="003F159E" w:rsidRDefault="00E86262" w:rsidP="009614DB">
            <w:pPr>
              <w:pStyle w:val="ListBullet"/>
              <w:numPr>
                <w:ilvl w:val="0"/>
                <w:numId w:val="0"/>
              </w:numPr>
              <w:tabs>
                <w:tab w:val="left" w:pos="720"/>
              </w:tabs>
              <w:jc w:val="center"/>
              <w:rPr>
                <w:rFonts w:ascii="Aptos" w:hAnsi="Aptos" w:cstheme="minorHAnsi"/>
                <w:b/>
                <w:bCs/>
                <w:color w:val="auto"/>
                <w:sz w:val="18"/>
                <w:szCs w:val="18"/>
              </w:rPr>
            </w:pPr>
            <w:r w:rsidRPr="003F159E">
              <w:rPr>
                <w:rFonts w:ascii="Aptos" w:hAnsi="Aptos" w:cstheme="minorHAnsi"/>
                <w:b/>
                <w:bCs/>
                <w:color w:val="auto"/>
                <w:sz w:val="18"/>
                <w:szCs w:val="18"/>
              </w:rPr>
              <w:t>REQUIRES IMPROVEMENT</w:t>
            </w:r>
          </w:p>
        </w:tc>
        <w:tc>
          <w:tcPr>
            <w:tcW w:w="1559" w:type="dxa"/>
            <w:shd w:val="clear" w:color="auto" w:fill="C45911" w:themeFill="accent2" w:themeFillShade="BF"/>
          </w:tcPr>
          <w:p w14:paraId="6BCB45A4" w14:textId="64738B89" w:rsidR="00E86262" w:rsidRPr="003F159E" w:rsidRDefault="00E86262" w:rsidP="009614DB">
            <w:pPr>
              <w:pStyle w:val="ListBullet"/>
              <w:numPr>
                <w:ilvl w:val="0"/>
                <w:numId w:val="0"/>
              </w:numPr>
              <w:tabs>
                <w:tab w:val="left" w:pos="720"/>
              </w:tabs>
              <w:jc w:val="center"/>
              <w:rPr>
                <w:rFonts w:ascii="Aptos" w:hAnsi="Aptos" w:cstheme="minorHAnsi"/>
                <w:b/>
                <w:bCs/>
                <w:color w:val="auto"/>
                <w:sz w:val="18"/>
                <w:szCs w:val="18"/>
              </w:rPr>
            </w:pPr>
            <w:r w:rsidRPr="003F159E">
              <w:rPr>
                <w:rFonts w:ascii="Aptos" w:hAnsi="Aptos" w:cstheme="minorHAnsi"/>
                <w:b/>
                <w:bCs/>
                <w:color w:val="auto"/>
                <w:sz w:val="18"/>
                <w:szCs w:val="18"/>
              </w:rPr>
              <w:t>INADEQUATE</w:t>
            </w:r>
          </w:p>
        </w:tc>
      </w:tr>
      <w:tr w:rsidR="00A9705C" w:rsidRPr="003F159E" w14:paraId="35443EC8" w14:textId="77777777" w:rsidTr="00932CF3">
        <w:tc>
          <w:tcPr>
            <w:tcW w:w="1418" w:type="dxa"/>
            <w:shd w:val="clear" w:color="auto" w:fill="92D050"/>
          </w:tcPr>
          <w:p w14:paraId="49911C60" w14:textId="712F422D" w:rsidR="00E86262"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Recording Data about crime</w:t>
            </w:r>
          </w:p>
        </w:tc>
        <w:tc>
          <w:tcPr>
            <w:tcW w:w="992" w:type="dxa"/>
            <w:shd w:val="clear" w:color="auto" w:fill="C5E0B3" w:themeFill="accent6" w:themeFillTint="66"/>
          </w:tcPr>
          <w:p w14:paraId="372E0C72" w14:textId="3D0ABB19" w:rsidR="00E86262" w:rsidRPr="003F159E" w:rsidRDefault="00E86262" w:rsidP="009614DB">
            <w:pPr>
              <w:pStyle w:val="ListBullet"/>
              <w:numPr>
                <w:ilvl w:val="0"/>
                <w:numId w:val="0"/>
              </w:numPr>
              <w:tabs>
                <w:tab w:val="left" w:pos="720"/>
              </w:tabs>
              <w:jc w:val="both"/>
              <w:rPr>
                <w:rFonts w:ascii="Aptos" w:hAnsi="Aptos" w:cstheme="minorHAnsi"/>
                <w:color w:val="auto"/>
                <w:sz w:val="18"/>
                <w:szCs w:val="18"/>
              </w:rPr>
            </w:pPr>
          </w:p>
        </w:tc>
        <w:tc>
          <w:tcPr>
            <w:tcW w:w="1276" w:type="dxa"/>
            <w:shd w:val="clear" w:color="auto" w:fill="F7CAAC" w:themeFill="accent2" w:themeFillTint="66"/>
          </w:tcPr>
          <w:p w14:paraId="7CA034C5" w14:textId="79E7FD50" w:rsidR="00E86262"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Police Powers and treating the public fairly and respectfully</w:t>
            </w:r>
          </w:p>
        </w:tc>
        <w:tc>
          <w:tcPr>
            <w:tcW w:w="1701" w:type="dxa"/>
            <w:shd w:val="clear" w:color="auto" w:fill="F4B083" w:themeFill="accent2" w:themeFillTint="99"/>
          </w:tcPr>
          <w:p w14:paraId="29157516" w14:textId="3E871203" w:rsidR="00E86262" w:rsidRPr="003F159E" w:rsidRDefault="00E86262"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Investigating Crime</w:t>
            </w:r>
          </w:p>
        </w:tc>
        <w:tc>
          <w:tcPr>
            <w:tcW w:w="1559" w:type="dxa"/>
            <w:shd w:val="clear" w:color="auto" w:fill="C45911" w:themeFill="accent2" w:themeFillShade="BF"/>
          </w:tcPr>
          <w:p w14:paraId="373988DC" w14:textId="43B5818B" w:rsidR="00E86262" w:rsidRPr="003F159E" w:rsidRDefault="00E86262" w:rsidP="009614DB">
            <w:pPr>
              <w:pStyle w:val="ListBullet"/>
              <w:numPr>
                <w:ilvl w:val="0"/>
                <w:numId w:val="0"/>
              </w:numPr>
              <w:tabs>
                <w:tab w:val="left" w:pos="720"/>
              </w:tabs>
              <w:jc w:val="both"/>
              <w:rPr>
                <w:rFonts w:ascii="Aptos" w:hAnsi="Aptos" w:cstheme="minorHAnsi"/>
                <w:color w:val="auto"/>
                <w:sz w:val="18"/>
                <w:szCs w:val="18"/>
              </w:rPr>
            </w:pPr>
          </w:p>
        </w:tc>
      </w:tr>
      <w:tr w:rsidR="00557D98" w:rsidRPr="003F159E" w14:paraId="46E8007E" w14:textId="77777777" w:rsidTr="00932CF3">
        <w:tc>
          <w:tcPr>
            <w:tcW w:w="1418" w:type="dxa"/>
            <w:shd w:val="clear" w:color="auto" w:fill="92D050"/>
          </w:tcPr>
          <w:p w14:paraId="467932B2" w14:textId="77777777"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992" w:type="dxa"/>
            <w:shd w:val="clear" w:color="auto" w:fill="C5E0B3" w:themeFill="accent6" w:themeFillTint="66"/>
          </w:tcPr>
          <w:p w14:paraId="2701926F" w14:textId="5FB88692"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1276" w:type="dxa"/>
            <w:shd w:val="clear" w:color="auto" w:fill="F7CAAC" w:themeFill="accent2" w:themeFillTint="66"/>
          </w:tcPr>
          <w:p w14:paraId="025B625A" w14:textId="2F4B46D0"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Preventing and deterring crime and antisocial behaviour, and reducing vulnerability</w:t>
            </w:r>
          </w:p>
        </w:tc>
        <w:tc>
          <w:tcPr>
            <w:tcW w:w="1701" w:type="dxa"/>
            <w:shd w:val="clear" w:color="auto" w:fill="F4B083" w:themeFill="accent2" w:themeFillTint="99"/>
          </w:tcPr>
          <w:p w14:paraId="06D8C8C0" w14:textId="785B05EC"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Protecting Vulnerable People</w:t>
            </w:r>
          </w:p>
        </w:tc>
        <w:tc>
          <w:tcPr>
            <w:tcW w:w="1559" w:type="dxa"/>
            <w:shd w:val="clear" w:color="auto" w:fill="C45911" w:themeFill="accent2" w:themeFillShade="BF"/>
          </w:tcPr>
          <w:p w14:paraId="459A2E1E" w14:textId="77777777"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r>
      <w:tr w:rsidR="00557D98" w:rsidRPr="003F159E" w14:paraId="003E2545" w14:textId="77777777" w:rsidTr="00932CF3">
        <w:tc>
          <w:tcPr>
            <w:tcW w:w="1418" w:type="dxa"/>
            <w:shd w:val="clear" w:color="auto" w:fill="92D050"/>
          </w:tcPr>
          <w:p w14:paraId="75CADB81" w14:textId="77777777"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992" w:type="dxa"/>
            <w:shd w:val="clear" w:color="auto" w:fill="C5E0B3" w:themeFill="accent6" w:themeFillTint="66"/>
          </w:tcPr>
          <w:p w14:paraId="162956DA" w14:textId="329AC02A"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1276" w:type="dxa"/>
            <w:shd w:val="clear" w:color="auto" w:fill="F7CAAC" w:themeFill="accent2" w:themeFillTint="66"/>
          </w:tcPr>
          <w:p w14:paraId="4AF594A7" w14:textId="68017F8D"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Responding to the public</w:t>
            </w:r>
          </w:p>
        </w:tc>
        <w:tc>
          <w:tcPr>
            <w:tcW w:w="1701" w:type="dxa"/>
            <w:shd w:val="clear" w:color="auto" w:fill="F4B083" w:themeFill="accent2" w:themeFillTint="99"/>
          </w:tcPr>
          <w:p w14:paraId="4A54B1FE" w14:textId="17A22D6E" w:rsidR="00557D98" w:rsidRPr="003F159E" w:rsidRDefault="000F691B"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Leadership and force management</w:t>
            </w:r>
          </w:p>
        </w:tc>
        <w:tc>
          <w:tcPr>
            <w:tcW w:w="1559" w:type="dxa"/>
            <w:shd w:val="clear" w:color="auto" w:fill="C45911" w:themeFill="accent2" w:themeFillShade="BF"/>
          </w:tcPr>
          <w:p w14:paraId="2E3D499F" w14:textId="77777777" w:rsidR="00557D98" w:rsidRPr="003F159E" w:rsidRDefault="00557D98" w:rsidP="009614DB">
            <w:pPr>
              <w:pStyle w:val="ListBullet"/>
              <w:numPr>
                <w:ilvl w:val="0"/>
                <w:numId w:val="0"/>
              </w:numPr>
              <w:tabs>
                <w:tab w:val="left" w:pos="720"/>
              </w:tabs>
              <w:jc w:val="both"/>
              <w:rPr>
                <w:rFonts w:ascii="Aptos" w:hAnsi="Aptos" w:cstheme="minorHAnsi"/>
                <w:sz w:val="18"/>
                <w:szCs w:val="18"/>
              </w:rPr>
            </w:pPr>
          </w:p>
        </w:tc>
      </w:tr>
      <w:tr w:rsidR="00557D98" w:rsidRPr="003F159E" w14:paraId="0EC13521" w14:textId="77777777" w:rsidTr="00932CF3">
        <w:trPr>
          <w:trHeight w:val="862"/>
        </w:trPr>
        <w:tc>
          <w:tcPr>
            <w:tcW w:w="1418" w:type="dxa"/>
            <w:shd w:val="clear" w:color="auto" w:fill="92D050"/>
          </w:tcPr>
          <w:p w14:paraId="64B7F0A5" w14:textId="77777777"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992" w:type="dxa"/>
            <w:shd w:val="clear" w:color="auto" w:fill="C5E0B3" w:themeFill="accent6" w:themeFillTint="66"/>
          </w:tcPr>
          <w:p w14:paraId="6B2866A3" w14:textId="0253D250"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1276" w:type="dxa"/>
            <w:shd w:val="clear" w:color="auto" w:fill="F7CAAC" w:themeFill="accent2" w:themeFillTint="66"/>
          </w:tcPr>
          <w:p w14:paraId="07F65941" w14:textId="360F437A"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Managing offenders and suspects</w:t>
            </w:r>
          </w:p>
        </w:tc>
        <w:tc>
          <w:tcPr>
            <w:tcW w:w="1701" w:type="dxa"/>
            <w:shd w:val="clear" w:color="auto" w:fill="F4B083" w:themeFill="accent2" w:themeFillTint="99"/>
          </w:tcPr>
          <w:p w14:paraId="10CAD2FB" w14:textId="71453E7E" w:rsidR="00557D98" w:rsidRPr="003F159E" w:rsidRDefault="00557D98" w:rsidP="009614DB">
            <w:pPr>
              <w:pStyle w:val="ListBullet"/>
              <w:numPr>
                <w:ilvl w:val="0"/>
                <w:numId w:val="0"/>
              </w:numPr>
              <w:tabs>
                <w:tab w:val="left" w:pos="720"/>
              </w:tabs>
              <w:jc w:val="both"/>
              <w:rPr>
                <w:rFonts w:ascii="Aptos" w:hAnsi="Aptos" w:cstheme="minorHAnsi"/>
                <w:color w:val="auto"/>
                <w:sz w:val="18"/>
                <w:szCs w:val="18"/>
              </w:rPr>
            </w:pPr>
          </w:p>
        </w:tc>
        <w:tc>
          <w:tcPr>
            <w:tcW w:w="1559" w:type="dxa"/>
            <w:shd w:val="clear" w:color="auto" w:fill="C45911" w:themeFill="accent2" w:themeFillShade="BF"/>
          </w:tcPr>
          <w:p w14:paraId="500C9BC8" w14:textId="77777777" w:rsidR="00557D98" w:rsidRPr="003F159E" w:rsidRDefault="00557D98" w:rsidP="009614DB">
            <w:pPr>
              <w:pStyle w:val="ListBullet"/>
              <w:numPr>
                <w:ilvl w:val="0"/>
                <w:numId w:val="0"/>
              </w:numPr>
              <w:tabs>
                <w:tab w:val="left" w:pos="720"/>
              </w:tabs>
              <w:jc w:val="both"/>
              <w:rPr>
                <w:rFonts w:ascii="Aptos" w:hAnsi="Aptos" w:cstheme="minorHAnsi"/>
                <w:sz w:val="18"/>
                <w:szCs w:val="18"/>
              </w:rPr>
            </w:pPr>
          </w:p>
        </w:tc>
      </w:tr>
      <w:tr w:rsidR="000F691B" w:rsidRPr="003F159E" w14:paraId="5442D063" w14:textId="77777777" w:rsidTr="00932CF3">
        <w:trPr>
          <w:trHeight w:val="862"/>
        </w:trPr>
        <w:tc>
          <w:tcPr>
            <w:tcW w:w="1418" w:type="dxa"/>
            <w:shd w:val="clear" w:color="auto" w:fill="92D050"/>
          </w:tcPr>
          <w:p w14:paraId="2E235B5C"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992" w:type="dxa"/>
            <w:shd w:val="clear" w:color="auto" w:fill="C5E0B3" w:themeFill="accent6" w:themeFillTint="66"/>
          </w:tcPr>
          <w:p w14:paraId="1D74B0D7"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1276" w:type="dxa"/>
            <w:shd w:val="clear" w:color="auto" w:fill="F7CAAC" w:themeFill="accent2" w:themeFillTint="66"/>
          </w:tcPr>
          <w:p w14:paraId="20B0E879" w14:textId="7455392C"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Building, supporting and protecting the workforce</w:t>
            </w:r>
          </w:p>
        </w:tc>
        <w:tc>
          <w:tcPr>
            <w:tcW w:w="1701" w:type="dxa"/>
            <w:shd w:val="clear" w:color="auto" w:fill="F4B083" w:themeFill="accent2" w:themeFillTint="99"/>
          </w:tcPr>
          <w:p w14:paraId="3DD31E8F"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1559" w:type="dxa"/>
            <w:shd w:val="clear" w:color="auto" w:fill="C45911" w:themeFill="accent2" w:themeFillShade="BF"/>
          </w:tcPr>
          <w:p w14:paraId="67481B0E" w14:textId="77777777" w:rsidR="000F691B" w:rsidRPr="003F159E" w:rsidRDefault="000F691B" w:rsidP="009614DB">
            <w:pPr>
              <w:pStyle w:val="ListBullet"/>
              <w:numPr>
                <w:ilvl w:val="0"/>
                <w:numId w:val="0"/>
              </w:numPr>
              <w:tabs>
                <w:tab w:val="left" w:pos="720"/>
              </w:tabs>
              <w:jc w:val="both"/>
              <w:rPr>
                <w:rFonts w:ascii="Aptos" w:hAnsi="Aptos" w:cstheme="minorHAnsi"/>
                <w:sz w:val="18"/>
                <w:szCs w:val="18"/>
              </w:rPr>
            </w:pPr>
          </w:p>
        </w:tc>
      </w:tr>
      <w:tr w:rsidR="000F691B" w:rsidRPr="003F159E" w14:paraId="4A7CDE93" w14:textId="77777777" w:rsidTr="00932CF3">
        <w:trPr>
          <w:trHeight w:val="862"/>
        </w:trPr>
        <w:tc>
          <w:tcPr>
            <w:tcW w:w="1418" w:type="dxa"/>
            <w:tcBorders>
              <w:bottom w:val="single" w:sz="4" w:space="0" w:color="auto"/>
            </w:tcBorders>
            <w:shd w:val="clear" w:color="auto" w:fill="92D050"/>
          </w:tcPr>
          <w:p w14:paraId="0AAE6634"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992" w:type="dxa"/>
            <w:tcBorders>
              <w:bottom w:val="single" w:sz="4" w:space="0" w:color="auto"/>
            </w:tcBorders>
            <w:shd w:val="clear" w:color="auto" w:fill="C5E0B3" w:themeFill="accent6" w:themeFillTint="66"/>
          </w:tcPr>
          <w:p w14:paraId="5F939728"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1276" w:type="dxa"/>
            <w:tcBorders>
              <w:bottom w:val="single" w:sz="4" w:space="0" w:color="auto"/>
            </w:tcBorders>
            <w:shd w:val="clear" w:color="auto" w:fill="F7CAAC" w:themeFill="accent2" w:themeFillTint="66"/>
          </w:tcPr>
          <w:p w14:paraId="3C1AB133" w14:textId="2ED10DAF"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r w:rsidRPr="003F159E">
              <w:rPr>
                <w:rFonts w:ascii="Aptos" w:hAnsi="Aptos" w:cstheme="minorHAnsi"/>
                <w:color w:val="auto"/>
                <w:sz w:val="18"/>
                <w:szCs w:val="18"/>
              </w:rPr>
              <w:t>Tackling workforce corruption</w:t>
            </w:r>
          </w:p>
        </w:tc>
        <w:tc>
          <w:tcPr>
            <w:tcW w:w="1701" w:type="dxa"/>
            <w:tcBorders>
              <w:bottom w:val="single" w:sz="4" w:space="0" w:color="auto"/>
            </w:tcBorders>
            <w:shd w:val="clear" w:color="auto" w:fill="F4B083" w:themeFill="accent2" w:themeFillTint="99"/>
          </w:tcPr>
          <w:p w14:paraId="670CB8EF" w14:textId="77777777" w:rsidR="000F691B" w:rsidRPr="003F159E" w:rsidRDefault="000F691B" w:rsidP="009614DB">
            <w:pPr>
              <w:pStyle w:val="ListBullet"/>
              <w:numPr>
                <w:ilvl w:val="0"/>
                <w:numId w:val="0"/>
              </w:numPr>
              <w:tabs>
                <w:tab w:val="left" w:pos="720"/>
              </w:tabs>
              <w:jc w:val="both"/>
              <w:rPr>
                <w:rFonts w:ascii="Aptos" w:hAnsi="Aptos" w:cstheme="minorHAnsi"/>
                <w:color w:val="auto"/>
                <w:sz w:val="18"/>
                <w:szCs w:val="18"/>
              </w:rPr>
            </w:pPr>
          </w:p>
        </w:tc>
        <w:tc>
          <w:tcPr>
            <w:tcW w:w="1559" w:type="dxa"/>
            <w:tcBorders>
              <w:bottom w:val="single" w:sz="4" w:space="0" w:color="auto"/>
            </w:tcBorders>
            <w:shd w:val="clear" w:color="auto" w:fill="C45911" w:themeFill="accent2" w:themeFillShade="BF"/>
          </w:tcPr>
          <w:p w14:paraId="6E1F86A2" w14:textId="77777777" w:rsidR="000F691B" w:rsidRPr="003F159E" w:rsidRDefault="000F691B" w:rsidP="009614DB">
            <w:pPr>
              <w:pStyle w:val="ListBullet"/>
              <w:numPr>
                <w:ilvl w:val="0"/>
                <w:numId w:val="0"/>
              </w:numPr>
              <w:tabs>
                <w:tab w:val="left" w:pos="720"/>
              </w:tabs>
              <w:jc w:val="both"/>
              <w:rPr>
                <w:rFonts w:ascii="Aptos" w:hAnsi="Aptos" w:cstheme="minorHAnsi"/>
                <w:sz w:val="18"/>
                <w:szCs w:val="18"/>
              </w:rPr>
            </w:pPr>
          </w:p>
        </w:tc>
      </w:tr>
    </w:tbl>
    <w:p w14:paraId="6D788297" w14:textId="77777777" w:rsidR="003F159E" w:rsidRDefault="00AB2B29" w:rsidP="00AB2B29">
      <w:pPr>
        <w:jc w:val="both"/>
        <w:rPr>
          <w:rFonts w:ascii="Aptos" w:hAnsi="Aptos" w:cstheme="minorHAnsi"/>
          <w:sz w:val="22"/>
          <w:szCs w:val="22"/>
        </w:rPr>
      </w:pPr>
      <w:r w:rsidRPr="00951258">
        <w:rPr>
          <w:rFonts w:ascii="Aptos" w:hAnsi="Aptos" w:cstheme="minorHAnsi"/>
          <w:sz w:val="22"/>
          <w:szCs w:val="22"/>
        </w:rPr>
        <w:t xml:space="preserve">The Chief Officer Team has carefully considered all of the areas for improvement identified by HMICFRS in their PEEL 2023-25 assessment. </w:t>
      </w:r>
    </w:p>
    <w:p w14:paraId="295C4D56" w14:textId="77777777" w:rsidR="003F159E" w:rsidRDefault="003F159E" w:rsidP="00AB2B29">
      <w:pPr>
        <w:jc w:val="both"/>
        <w:rPr>
          <w:rFonts w:ascii="Aptos" w:hAnsi="Aptos" w:cstheme="minorHAnsi"/>
          <w:sz w:val="22"/>
          <w:szCs w:val="22"/>
        </w:rPr>
      </w:pPr>
    </w:p>
    <w:p w14:paraId="50B09195" w14:textId="192D4EC8" w:rsidR="00AB2B29" w:rsidRPr="00951258" w:rsidRDefault="003F159E" w:rsidP="00AB2B29">
      <w:pPr>
        <w:jc w:val="both"/>
        <w:rPr>
          <w:rFonts w:ascii="Aptos" w:hAnsi="Aptos" w:cstheme="minorHAnsi"/>
          <w:sz w:val="22"/>
          <w:szCs w:val="22"/>
        </w:rPr>
      </w:pPr>
      <w:r>
        <w:rPr>
          <w:rFonts w:ascii="Aptos" w:hAnsi="Aptos" w:cstheme="minorHAnsi"/>
          <w:sz w:val="22"/>
          <w:szCs w:val="22"/>
        </w:rPr>
        <w:t xml:space="preserve">Force </w:t>
      </w:r>
      <w:r w:rsidR="00AB2B29" w:rsidRPr="00951258">
        <w:rPr>
          <w:rFonts w:ascii="Aptos" w:hAnsi="Aptos" w:cstheme="minorHAnsi"/>
          <w:sz w:val="22"/>
          <w:szCs w:val="22"/>
        </w:rPr>
        <w:t xml:space="preserve">leads </w:t>
      </w:r>
      <w:r>
        <w:rPr>
          <w:rFonts w:ascii="Aptos" w:hAnsi="Aptos" w:cstheme="minorHAnsi"/>
          <w:sz w:val="22"/>
          <w:szCs w:val="22"/>
        </w:rPr>
        <w:t>are</w:t>
      </w:r>
      <w:r w:rsidR="00AB2B29" w:rsidRPr="00951258">
        <w:rPr>
          <w:rFonts w:ascii="Aptos" w:hAnsi="Aptos" w:cstheme="minorHAnsi"/>
          <w:sz w:val="22"/>
          <w:szCs w:val="22"/>
        </w:rPr>
        <w:t xml:space="preserve"> tasked with working towards developing a response and provide an update to Force Improvement Board, which meet</w:t>
      </w:r>
      <w:r w:rsidR="00FD67E8">
        <w:rPr>
          <w:rFonts w:ascii="Aptos" w:hAnsi="Aptos" w:cstheme="minorHAnsi"/>
          <w:sz w:val="22"/>
          <w:szCs w:val="22"/>
        </w:rPr>
        <w:t>s</w:t>
      </w:r>
      <w:r w:rsidR="00AB2B29" w:rsidRPr="00951258">
        <w:rPr>
          <w:rFonts w:ascii="Aptos" w:hAnsi="Aptos" w:cstheme="minorHAnsi"/>
          <w:sz w:val="22"/>
          <w:szCs w:val="22"/>
        </w:rPr>
        <w:t xml:space="preserve"> on a monthly basis to monitor progress. This </w:t>
      </w:r>
      <w:r w:rsidR="00AA30E3">
        <w:rPr>
          <w:rFonts w:ascii="Aptos" w:hAnsi="Aptos" w:cstheme="minorHAnsi"/>
          <w:sz w:val="22"/>
          <w:szCs w:val="22"/>
        </w:rPr>
        <w:t>is</w:t>
      </w:r>
      <w:r w:rsidR="00AB2B29" w:rsidRPr="00951258">
        <w:rPr>
          <w:rFonts w:ascii="Aptos" w:hAnsi="Aptos" w:cstheme="minorHAnsi"/>
          <w:sz w:val="22"/>
          <w:szCs w:val="22"/>
        </w:rPr>
        <w:t xml:space="preserve"> overseen by the Deputy Chief Constable. </w:t>
      </w:r>
    </w:p>
    <w:p w14:paraId="3147C9D1" w14:textId="77777777" w:rsidR="00AB2B29" w:rsidRPr="00951258" w:rsidRDefault="00AB2B29" w:rsidP="00AB2B29">
      <w:pPr>
        <w:jc w:val="both"/>
        <w:rPr>
          <w:rFonts w:ascii="Aptos" w:hAnsi="Aptos" w:cstheme="minorHAnsi"/>
          <w:sz w:val="22"/>
          <w:szCs w:val="22"/>
        </w:rPr>
      </w:pPr>
    </w:p>
    <w:p w14:paraId="4FD47805" w14:textId="6C0489C6" w:rsidR="000450DC" w:rsidRPr="00951258" w:rsidRDefault="000450DC" w:rsidP="000450DC">
      <w:pPr>
        <w:jc w:val="both"/>
        <w:rPr>
          <w:rFonts w:ascii="Aptos" w:hAnsi="Aptos" w:cstheme="minorHAnsi"/>
          <w:sz w:val="22"/>
          <w:szCs w:val="22"/>
        </w:rPr>
      </w:pPr>
      <w:r w:rsidRPr="00951258">
        <w:rPr>
          <w:rFonts w:ascii="Aptos" w:hAnsi="Aptos" w:cstheme="minorHAnsi"/>
          <w:sz w:val="22"/>
          <w:szCs w:val="22"/>
        </w:rPr>
        <w:t>Furthermore, in August and September 2024, an inspection took place by HMICFRS and Health Inspectorate Wales to assess the effectiveness of custody services. The inspection report was published in January 2025 and made two recommendations and 12 areas for improvement. An action plan has been developed to address these, led by the Head of Criminal Justice Department.</w:t>
      </w:r>
    </w:p>
    <w:p w14:paraId="2B709DE6" w14:textId="77777777" w:rsidR="000450DC" w:rsidRPr="00951258" w:rsidRDefault="000450DC" w:rsidP="000450DC">
      <w:pPr>
        <w:jc w:val="both"/>
        <w:rPr>
          <w:rFonts w:ascii="Aptos" w:hAnsi="Aptos" w:cstheme="minorHAnsi"/>
          <w:sz w:val="22"/>
          <w:szCs w:val="22"/>
        </w:rPr>
      </w:pPr>
    </w:p>
    <w:p w14:paraId="0CC26A54"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593648E4"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4CA4ED46"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3028F3C1"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00F0EEF1"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6BDE5020"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1434AA4A"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11D27D5C"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0D4731C0"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2E48788F" w14:textId="77777777" w:rsidR="00EF03EE" w:rsidRDefault="00EF03EE" w:rsidP="00FB1CB4">
      <w:pPr>
        <w:pStyle w:val="ListBullet"/>
        <w:numPr>
          <w:ilvl w:val="0"/>
          <w:numId w:val="0"/>
        </w:numPr>
        <w:tabs>
          <w:tab w:val="left" w:pos="720"/>
        </w:tabs>
        <w:ind w:left="540" w:hanging="540"/>
        <w:jc w:val="both"/>
        <w:rPr>
          <w:rFonts w:ascii="Aptos" w:hAnsi="Aptos"/>
          <w:b/>
          <w:color w:val="auto"/>
          <w:sz w:val="22"/>
          <w:szCs w:val="22"/>
        </w:rPr>
      </w:pPr>
    </w:p>
    <w:p w14:paraId="3E28A290" w14:textId="77777777" w:rsidR="003F159E" w:rsidRDefault="003F159E" w:rsidP="00FB1CB4">
      <w:pPr>
        <w:pStyle w:val="ListBullet"/>
        <w:numPr>
          <w:ilvl w:val="0"/>
          <w:numId w:val="0"/>
        </w:numPr>
        <w:tabs>
          <w:tab w:val="left" w:pos="720"/>
        </w:tabs>
        <w:ind w:left="540" w:hanging="540"/>
        <w:jc w:val="both"/>
        <w:rPr>
          <w:rFonts w:ascii="Aptos" w:hAnsi="Aptos"/>
          <w:b/>
          <w:color w:val="auto"/>
          <w:sz w:val="22"/>
          <w:szCs w:val="22"/>
        </w:rPr>
      </w:pPr>
    </w:p>
    <w:p w14:paraId="405DFB56" w14:textId="77777777" w:rsidR="003F159E" w:rsidRDefault="003F159E" w:rsidP="00FB1CB4">
      <w:pPr>
        <w:pStyle w:val="ListBullet"/>
        <w:numPr>
          <w:ilvl w:val="0"/>
          <w:numId w:val="0"/>
        </w:numPr>
        <w:tabs>
          <w:tab w:val="left" w:pos="720"/>
        </w:tabs>
        <w:ind w:left="540" w:hanging="540"/>
        <w:jc w:val="both"/>
        <w:rPr>
          <w:rFonts w:ascii="Aptos" w:hAnsi="Aptos"/>
          <w:b/>
          <w:color w:val="auto"/>
          <w:sz w:val="22"/>
          <w:szCs w:val="22"/>
        </w:rPr>
      </w:pPr>
    </w:p>
    <w:p w14:paraId="7C7826AB" w14:textId="707FF778" w:rsidR="00FB1CB4" w:rsidRPr="00951258" w:rsidRDefault="00FB1CB4" w:rsidP="00FB1CB4">
      <w:pPr>
        <w:pStyle w:val="ListBullet"/>
        <w:numPr>
          <w:ilvl w:val="0"/>
          <w:numId w:val="0"/>
        </w:numPr>
        <w:tabs>
          <w:tab w:val="left" w:pos="720"/>
        </w:tabs>
        <w:ind w:left="540" w:hanging="540"/>
        <w:jc w:val="both"/>
        <w:rPr>
          <w:rFonts w:ascii="Aptos" w:hAnsi="Aptos"/>
          <w:b/>
          <w:color w:val="auto"/>
          <w:sz w:val="22"/>
          <w:szCs w:val="22"/>
        </w:rPr>
      </w:pPr>
      <w:r w:rsidRPr="00951258">
        <w:rPr>
          <w:rFonts w:ascii="Aptos" w:hAnsi="Aptos"/>
          <w:b/>
          <w:color w:val="auto"/>
          <w:sz w:val="22"/>
          <w:szCs w:val="22"/>
        </w:rPr>
        <w:lastRenderedPageBreak/>
        <w:t>Police and Crime Panel</w:t>
      </w:r>
    </w:p>
    <w:p w14:paraId="0E268758" w14:textId="77777777" w:rsidR="00B3079D" w:rsidRDefault="00FB1CB4" w:rsidP="00177F08">
      <w:pPr>
        <w:pStyle w:val="CommentText"/>
        <w:jc w:val="both"/>
        <w:rPr>
          <w:rFonts w:ascii="Aptos" w:eastAsia="Calibri" w:hAnsi="Aptos" w:cs="Arial"/>
          <w:sz w:val="22"/>
          <w:szCs w:val="22"/>
        </w:rPr>
      </w:pPr>
      <w:r w:rsidRPr="00951258">
        <w:rPr>
          <w:rFonts w:ascii="Aptos" w:eastAsia="Calibri" w:hAnsi="Aptos" w:cs="Arial"/>
          <w:sz w:val="22"/>
          <w:szCs w:val="22"/>
        </w:rPr>
        <w:t xml:space="preserve">The Police and Crime Panel is responsible for </w:t>
      </w:r>
      <w:r w:rsidR="00382C48" w:rsidRPr="00951258">
        <w:rPr>
          <w:rFonts w:ascii="Aptos" w:eastAsia="Calibri" w:hAnsi="Aptos" w:cs="Arial"/>
          <w:sz w:val="22"/>
          <w:szCs w:val="22"/>
        </w:rPr>
        <w:t xml:space="preserve">reviewing or </w:t>
      </w:r>
      <w:r w:rsidRPr="00951258">
        <w:rPr>
          <w:rFonts w:ascii="Aptos" w:eastAsia="Calibri" w:hAnsi="Aptos" w:cs="Arial"/>
          <w:sz w:val="22"/>
          <w:szCs w:val="22"/>
        </w:rPr>
        <w:t>scrutinising decisions</w:t>
      </w:r>
      <w:r w:rsidR="00382C48" w:rsidRPr="00951258">
        <w:rPr>
          <w:rFonts w:ascii="Aptos" w:eastAsia="Calibri" w:hAnsi="Aptos" w:cs="Arial"/>
          <w:sz w:val="22"/>
          <w:szCs w:val="22"/>
        </w:rPr>
        <w:t xml:space="preserve"> </w:t>
      </w:r>
      <w:r w:rsidR="006E1E36" w:rsidRPr="00951258">
        <w:rPr>
          <w:rFonts w:ascii="Aptos" w:eastAsia="Calibri" w:hAnsi="Aptos" w:cs="Arial"/>
          <w:sz w:val="22"/>
          <w:szCs w:val="22"/>
        </w:rPr>
        <w:t xml:space="preserve">or other action taken in the discharge of </w:t>
      </w:r>
      <w:r w:rsidR="005C38B7" w:rsidRPr="00951258">
        <w:rPr>
          <w:rFonts w:ascii="Aptos" w:eastAsia="Calibri" w:hAnsi="Aptos" w:cs="Arial"/>
          <w:sz w:val="22"/>
          <w:szCs w:val="22"/>
        </w:rPr>
        <w:t>the Commissioner’s</w:t>
      </w:r>
      <w:r w:rsidR="006E1E36" w:rsidRPr="00951258">
        <w:rPr>
          <w:rFonts w:ascii="Aptos" w:eastAsia="Calibri" w:hAnsi="Aptos" w:cs="Arial"/>
          <w:sz w:val="22"/>
          <w:szCs w:val="22"/>
        </w:rPr>
        <w:t xml:space="preserve"> functions</w:t>
      </w:r>
      <w:r w:rsidRPr="00951258">
        <w:rPr>
          <w:rFonts w:ascii="Aptos" w:eastAsia="Calibri" w:hAnsi="Aptos" w:cs="Arial"/>
          <w:sz w:val="22"/>
          <w:szCs w:val="22"/>
        </w:rPr>
        <w:t xml:space="preserve">. </w:t>
      </w:r>
      <w:r w:rsidR="00353926" w:rsidRPr="00951258">
        <w:rPr>
          <w:rFonts w:ascii="Aptos" w:eastAsia="Calibri" w:hAnsi="Aptos" w:cs="Arial"/>
          <w:sz w:val="22"/>
          <w:szCs w:val="22"/>
        </w:rPr>
        <w:t xml:space="preserve"> </w:t>
      </w:r>
      <w:r w:rsidRPr="00951258">
        <w:rPr>
          <w:rFonts w:ascii="Aptos" w:eastAsia="Calibri" w:hAnsi="Aptos" w:cs="Arial"/>
          <w:sz w:val="22"/>
          <w:szCs w:val="22"/>
        </w:rPr>
        <w:t xml:space="preserve">The Panel </w:t>
      </w:r>
      <w:r w:rsidR="00A468C5" w:rsidRPr="00951258">
        <w:rPr>
          <w:rFonts w:ascii="Aptos" w:eastAsia="Calibri" w:hAnsi="Aptos" w:cs="Arial"/>
          <w:sz w:val="22"/>
          <w:szCs w:val="22"/>
        </w:rPr>
        <w:t xml:space="preserve">does not </w:t>
      </w:r>
      <w:r w:rsidRPr="00951258">
        <w:rPr>
          <w:rFonts w:ascii="Aptos" w:eastAsia="Calibri" w:hAnsi="Aptos" w:cs="Arial"/>
          <w:sz w:val="22"/>
          <w:szCs w:val="22"/>
        </w:rPr>
        <w:t xml:space="preserve">scrutinise the performance of the Chief Constable and </w:t>
      </w:r>
      <w:r w:rsidR="006E1E36" w:rsidRPr="00951258">
        <w:rPr>
          <w:rFonts w:ascii="Aptos" w:eastAsia="Calibri" w:hAnsi="Aptos" w:cs="Arial"/>
          <w:sz w:val="22"/>
          <w:szCs w:val="22"/>
        </w:rPr>
        <w:t>the</w:t>
      </w:r>
      <w:r w:rsidRPr="00951258">
        <w:rPr>
          <w:rFonts w:ascii="Aptos" w:eastAsia="Calibri" w:hAnsi="Aptos" w:cs="Arial"/>
          <w:sz w:val="22"/>
          <w:szCs w:val="22"/>
        </w:rPr>
        <w:t xml:space="preserve"> </w:t>
      </w:r>
      <w:r w:rsidR="00432833" w:rsidRPr="00951258">
        <w:rPr>
          <w:rFonts w:ascii="Aptos" w:eastAsia="Calibri" w:hAnsi="Aptos" w:cs="Arial"/>
          <w:sz w:val="22"/>
          <w:szCs w:val="22"/>
        </w:rPr>
        <w:t>F</w:t>
      </w:r>
      <w:r w:rsidRPr="00951258">
        <w:rPr>
          <w:rFonts w:ascii="Aptos" w:eastAsia="Calibri" w:hAnsi="Aptos" w:cs="Arial"/>
          <w:sz w:val="22"/>
          <w:szCs w:val="22"/>
        </w:rPr>
        <w:t xml:space="preserve">orce directly (as that is the role of the Commissioner). </w:t>
      </w:r>
    </w:p>
    <w:p w14:paraId="15279A4D" w14:textId="77777777" w:rsidR="00B3079D" w:rsidRDefault="00B3079D" w:rsidP="00177F08">
      <w:pPr>
        <w:pStyle w:val="CommentText"/>
        <w:jc w:val="both"/>
        <w:rPr>
          <w:rFonts w:ascii="Aptos" w:eastAsia="Calibri" w:hAnsi="Aptos" w:cs="Arial"/>
          <w:sz w:val="22"/>
          <w:szCs w:val="22"/>
        </w:rPr>
      </w:pPr>
    </w:p>
    <w:p w14:paraId="5BC5F375" w14:textId="77777777" w:rsidR="00415584" w:rsidRDefault="00F37F48" w:rsidP="00177F08">
      <w:pPr>
        <w:pStyle w:val="CommentText"/>
        <w:jc w:val="both"/>
        <w:rPr>
          <w:rFonts w:ascii="Aptos" w:hAnsi="Aptos" w:cstheme="minorHAnsi"/>
          <w:sz w:val="22"/>
          <w:szCs w:val="22"/>
        </w:rPr>
      </w:pPr>
      <w:r w:rsidRPr="00951258">
        <w:rPr>
          <w:rFonts w:ascii="Aptos" w:hAnsi="Aptos" w:cstheme="minorHAnsi"/>
          <w:sz w:val="22"/>
          <w:szCs w:val="22"/>
        </w:rPr>
        <w:t xml:space="preserve">The 2022 Guidance </w:t>
      </w:r>
      <w:r w:rsidR="00A468C5" w:rsidRPr="00951258">
        <w:rPr>
          <w:rFonts w:ascii="Aptos" w:hAnsi="Aptos" w:cstheme="minorHAnsi"/>
          <w:sz w:val="22"/>
          <w:szCs w:val="22"/>
        </w:rPr>
        <w:t xml:space="preserve">for </w:t>
      </w:r>
      <w:r w:rsidR="000C5D9C" w:rsidRPr="00951258">
        <w:rPr>
          <w:rFonts w:ascii="Aptos" w:hAnsi="Aptos" w:cstheme="minorHAnsi"/>
          <w:sz w:val="22"/>
          <w:szCs w:val="22"/>
        </w:rPr>
        <w:t xml:space="preserve">Panels </w:t>
      </w:r>
      <w:r w:rsidR="00FB1CB4" w:rsidRPr="00951258">
        <w:rPr>
          <w:rFonts w:ascii="Aptos" w:hAnsi="Aptos" w:cstheme="minorHAnsi"/>
          <w:sz w:val="22"/>
          <w:szCs w:val="22"/>
        </w:rPr>
        <w:t xml:space="preserve">provided that ‘the scrutiny focus of the </w:t>
      </w:r>
      <w:r w:rsidR="00B3079D">
        <w:rPr>
          <w:rFonts w:ascii="Aptos" w:hAnsi="Aptos" w:cstheme="minorHAnsi"/>
          <w:sz w:val="22"/>
          <w:szCs w:val="22"/>
        </w:rPr>
        <w:t>P</w:t>
      </w:r>
      <w:r w:rsidR="00FB1CB4" w:rsidRPr="00951258">
        <w:rPr>
          <w:rFonts w:ascii="Aptos" w:hAnsi="Aptos" w:cstheme="minorHAnsi"/>
          <w:sz w:val="22"/>
          <w:szCs w:val="22"/>
        </w:rPr>
        <w:t>anel should be pitched at a strategic level and focused on outcomes, informed by details of performance throughout the previous year.’</w:t>
      </w:r>
      <w:r w:rsidR="00177F08" w:rsidRPr="00951258">
        <w:rPr>
          <w:rFonts w:ascii="Aptos" w:hAnsi="Aptos" w:cstheme="minorHAnsi"/>
          <w:sz w:val="22"/>
          <w:szCs w:val="22"/>
        </w:rPr>
        <w:t xml:space="preserve"> </w:t>
      </w:r>
    </w:p>
    <w:p w14:paraId="76E16DE1" w14:textId="77777777" w:rsidR="00415584" w:rsidRDefault="00415584" w:rsidP="00177F08">
      <w:pPr>
        <w:pStyle w:val="CommentText"/>
        <w:jc w:val="both"/>
        <w:rPr>
          <w:rFonts w:ascii="Aptos" w:hAnsi="Aptos" w:cstheme="minorHAnsi"/>
          <w:sz w:val="22"/>
          <w:szCs w:val="22"/>
        </w:rPr>
      </w:pPr>
    </w:p>
    <w:p w14:paraId="6D667065" w14:textId="77777777" w:rsidR="00415584" w:rsidRDefault="00FB1CB4" w:rsidP="00177F08">
      <w:pPr>
        <w:pStyle w:val="CommentText"/>
        <w:jc w:val="both"/>
        <w:rPr>
          <w:rFonts w:ascii="Aptos" w:eastAsia="Calibri" w:hAnsi="Aptos" w:cs="Arial"/>
          <w:sz w:val="22"/>
          <w:szCs w:val="22"/>
        </w:rPr>
      </w:pPr>
      <w:r w:rsidRPr="00951258">
        <w:rPr>
          <w:rFonts w:ascii="Aptos" w:eastAsia="Calibri" w:hAnsi="Aptos" w:cs="Arial"/>
          <w:sz w:val="22"/>
          <w:szCs w:val="22"/>
        </w:rPr>
        <w:t xml:space="preserve">The Panel is made up of </w:t>
      </w:r>
      <w:r w:rsidR="00615080" w:rsidRPr="00951258">
        <w:rPr>
          <w:rFonts w:ascii="Aptos" w:eastAsia="Calibri" w:hAnsi="Aptos" w:cs="Arial"/>
          <w:sz w:val="22"/>
          <w:szCs w:val="22"/>
        </w:rPr>
        <w:t>twelve</w:t>
      </w:r>
      <w:r w:rsidRPr="00951258">
        <w:rPr>
          <w:rFonts w:ascii="Aptos" w:eastAsia="Calibri" w:hAnsi="Aptos" w:cs="Arial"/>
          <w:sz w:val="22"/>
          <w:szCs w:val="22"/>
        </w:rPr>
        <w:t xml:space="preserve"> local Councillors, representing the local </w:t>
      </w:r>
      <w:r w:rsidR="00615080" w:rsidRPr="00951258">
        <w:rPr>
          <w:rFonts w:ascii="Aptos" w:eastAsia="Calibri" w:hAnsi="Aptos" w:cs="Arial"/>
          <w:sz w:val="22"/>
          <w:szCs w:val="22"/>
        </w:rPr>
        <w:t>authorities</w:t>
      </w:r>
      <w:r w:rsidRPr="00951258">
        <w:rPr>
          <w:rFonts w:ascii="Aptos" w:eastAsia="Calibri" w:hAnsi="Aptos" w:cs="Arial"/>
          <w:sz w:val="22"/>
          <w:szCs w:val="22"/>
        </w:rPr>
        <w:t xml:space="preserve"> in </w:t>
      </w:r>
      <w:r w:rsidR="00D23991" w:rsidRPr="00951258">
        <w:rPr>
          <w:rFonts w:ascii="Aptos" w:eastAsia="Calibri" w:hAnsi="Aptos" w:cs="Arial"/>
          <w:sz w:val="22"/>
          <w:szCs w:val="22"/>
        </w:rPr>
        <w:t>Gwent</w:t>
      </w:r>
      <w:r w:rsidRPr="00951258">
        <w:rPr>
          <w:rFonts w:ascii="Aptos" w:eastAsia="Calibri" w:hAnsi="Aptos" w:cs="Arial"/>
          <w:sz w:val="22"/>
          <w:szCs w:val="22"/>
        </w:rPr>
        <w:t>, along with two independent members.</w:t>
      </w:r>
      <w:r w:rsidR="006E4B0E" w:rsidRPr="00951258">
        <w:rPr>
          <w:rFonts w:ascii="Aptos" w:eastAsia="Calibri" w:hAnsi="Aptos" w:cs="Arial"/>
          <w:sz w:val="22"/>
          <w:szCs w:val="22"/>
        </w:rPr>
        <w:t xml:space="preserve"> </w:t>
      </w:r>
    </w:p>
    <w:p w14:paraId="332D7F6E" w14:textId="77777777" w:rsidR="00415584" w:rsidRDefault="00415584" w:rsidP="00177F08">
      <w:pPr>
        <w:pStyle w:val="CommentText"/>
        <w:jc w:val="both"/>
        <w:rPr>
          <w:rFonts w:ascii="Aptos" w:eastAsia="Calibri" w:hAnsi="Aptos" w:cs="Arial"/>
          <w:sz w:val="22"/>
          <w:szCs w:val="22"/>
        </w:rPr>
      </w:pPr>
    </w:p>
    <w:p w14:paraId="69CB83A5" w14:textId="0DF2B59A" w:rsidR="00FB1CB4" w:rsidRPr="00951258" w:rsidRDefault="00415584" w:rsidP="00177F08">
      <w:pPr>
        <w:pStyle w:val="CommentText"/>
        <w:jc w:val="both"/>
        <w:rPr>
          <w:rFonts w:ascii="Aptos" w:eastAsia="Calibri" w:hAnsi="Aptos" w:cs="Arial"/>
          <w:sz w:val="22"/>
          <w:szCs w:val="22"/>
        </w:rPr>
      </w:pPr>
      <w:r>
        <w:rPr>
          <w:rFonts w:ascii="Aptos" w:eastAsia="Calibri" w:hAnsi="Aptos" w:cs="Arial"/>
          <w:sz w:val="22"/>
          <w:szCs w:val="22"/>
        </w:rPr>
        <w:t>T</w:t>
      </w:r>
      <w:r w:rsidR="00FB1CB4" w:rsidRPr="00951258">
        <w:rPr>
          <w:rFonts w:ascii="Aptos" w:eastAsia="Calibri" w:hAnsi="Aptos" w:cs="Arial"/>
          <w:sz w:val="22"/>
          <w:szCs w:val="22"/>
        </w:rPr>
        <w:t>he responsibilities and powers of the panel include:</w:t>
      </w:r>
    </w:p>
    <w:p w14:paraId="3F864E99" w14:textId="1A055B58"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Mak</w:t>
      </w:r>
      <w:r w:rsidR="00476959" w:rsidRPr="00951258">
        <w:rPr>
          <w:rFonts w:ascii="Aptos" w:eastAsia="Calibri" w:hAnsi="Aptos" w:cs="Arial"/>
          <w:szCs w:val="22"/>
        </w:rPr>
        <w:t>ing</w:t>
      </w:r>
      <w:r w:rsidRPr="00951258">
        <w:rPr>
          <w:rFonts w:ascii="Aptos" w:eastAsia="Calibri" w:hAnsi="Aptos" w:cs="Arial"/>
          <w:szCs w:val="22"/>
        </w:rPr>
        <w:t xml:space="preserve"> reports/recommendations </w:t>
      </w:r>
      <w:r w:rsidR="00922E33" w:rsidRPr="00951258">
        <w:rPr>
          <w:rFonts w:ascii="Aptos" w:eastAsia="Calibri" w:hAnsi="Aptos" w:cs="Arial"/>
          <w:szCs w:val="22"/>
        </w:rPr>
        <w:t>re</w:t>
      </w:r>
      <w:r w:rsidR="009E1C43" w:rsidRPr="00951258">
        <w:rPr>
          <w:rFonts w:ascii="Aptos" w:eastAsia="Calibri" w:hAnsi="Aptos" w:cs="Arial"/>
          <w:szCs w:val="22"/>
        </w:rPr>
        <w:t xml:space="preserve"> </w:t>
      </w:r>
      <w:r w:rsidRPr="00951258">
        <w:rPr>
          <w:rFonts w:ascii="Aptos" w:eastAsia="Calibri" w:hAnsi="Aptos" w:cs="Arial"/>
          <w:szCs w:val="22"/>
        </w:rPr>
        <w:t>actions and decisions of the</w:t>
      </w:r>
      <w:r w:rsidR="00922E33" w:rsidRPr="00951258">
        <w:rPr>
          <w:rFonts w:ascii="Aptos" w:eastAsia="Calibri" w:hAnsi="Aptos" w:cs="Arial"/>
          <w:szCs w:val="22"/>
        </w:rPr>
        <w:t xml:space="preserve"> </w:t>
      </w:r>
      <w:proofErr w:type="gramStart"/>
      <w:r w:rsidR="00922E33" w:rsidRPr="00951258">
        <w:rPr>
          <w:rFonts w:ascii="Aptos" w:eastAsia="Calibri" w:hAnsi="Aptos" w:cs="Arial"/>
          <w:szCs w:val="22"/>
        </w:rPr>
        <w:t>PCC</w:t>
      </w:r>
      <w:r w:rsidRPr="00951258">
        <w:rPr>
          <w:rFonts w:ascii="Aptos" w:eastAsia="Calibri" w:hAnsi="Aptos" w:cs="Arial"/>
          <w:szCs w:val="22"/>
        </w:rPr>
        <w:t>;</w:t>
      </w:r>
      <w:proofErr w:type="gramEnd"/>
    </w:p>
    <w:p w14:paraId="1E820E83" w14:textId="3DB9EB9E"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Scrutinis</w:t>
      </w:r>
      <w:r w:rsidR="00476959" w:rsidRPr="00951258">
        <w:rPr>
          <w:rFonts w:ascii="Aptos" w:eastAsia="Calibri" w:hAnsi="Aptos" w:cs="Arial"/>
          <w:szCs w:val="22"/>
        </w:rPr>
        <w:t>ing</w:t>
      </w:r>
      <w:r w:rsidRPr="00951258">
        <w:rPr>
          <w:rFonts w:ascii="Aptos" w:eastAsia="Calibri" w:hAnsi="Aptos" w:cs="Arial"/>
          <w:szCs w:val="22"/>
        </w:rPr>
        <w:t xml:space="preserve"> the Police and Crime </w:t>
      </w:r>
      <w:proofErr w:type="gramStart"/>
      <w:r w:rsidRPr="00951258">
        <w:rPr>
          <w:rFonts w:ascii="Aptos" w:eastAsia="Calibri" w:hAnsi="Aptos" w:cs="Arial"/>
          <w:szCs w:val="22"/>
        </w:rPr>
        <w:t>Plan;</w:t>
      </w:r>
      <w:proofErr w:type="gramEnd"/>
    </w:p>
    <w:p w14:paraId="7E7383A3" w14:textId="1C7A33D7"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Summon</w:t>
      </w:r>
      <w:r w:rsidR="00476959" w:rsidRPr="00951258">
        <w:rPr>
          <w:rFonts w:ascii="Aptos" w:eastAsia="Calibri" w:hAnsi="Aptos" w:cs="Arial"/>
          <w:szCs w:val="22"/>
        </w:rPr>
        <w:t>ing</w:t>
      </w:r>
      <w:r w:rsidRPr="00951258">
        <w:rPr>
          <w:rFonts w:ascii="Aptos" w:eastAsia="Calibri" w:hAnsi="Aptos" w:cs="Arial"/>
          <w:szCs w:val="22"/>
        </w:rPr>
        <w:t xml:space="preserve"> the </w:t>
      </w:r>
      <w:r w:rsidR="00922E33" w:rsidRPr="00951258">
        <w:rPr>
          <w:rFonts w:ascii="Aptos" w:eastAsia="Calibri" w:hAnsi="Aptos" w:cs="Arial"/>
          <w:szCs w:val="22"/>
        </w:rPr>
        <w:t>PCC</w:t>
      </w:r>
      <w:r w:rsidRPr="00951258">
        <w:rPr>
          <w:rFonts w:ascii="Aptos" w:eastAsia="Calibri" w:hAnsi="Aptos" w:cs="Arial"/>
          <w:szCs w:val="22"/>
        </w:rPr>
        <w:t xml:space="preserve">, and </w:t>
      </w:r>
      <w:r w:rsidR="00353926" w:rsidRPr="00951258">
        <w:rPr>
          <w:rFonts w:ascii="Aptos" w:eastAsia="Calibri" w:hAnsi="Aptos" w:cs="Arial"/>
          <w:szCs w:val="22"/>
        </w:rPr>
        <w:t>their</w:t>
      </w:r>
      <w:r w:rsidRPr="00951258">
        <w:rPr>
          <w:rFonts w:ascii="Aptos" w:eastAsia="Calibri" w:hAnsi="Aptos" w:cs="Arial"/>
          <w:szCs w:val="22"/>
        </w:rPr>
        <w:t xml:space="preserve"> staff, for public </w:t>
      </w:r>
      <w:proofErr w:type="gramStart"/>
      <w:r w:rsidRPr="00951258">
        <w:rPr>
          <w:rFonts w:ascii="Aptos" w:eastAsia="Calibri" w:hAnsi="Aptos" w:cs="Arial"/>
          <w:szCs w:val="22"/>
        </w:rPr>
        <w:t>questioning;</w:t>
      </w:r>
      <w:proofErr w:type="gramEnd"/>
    </w:p>
    <w:p w14:paraId="308E126E" w14:textId="370BFFDF"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Scrutinis</w:t>
      </w:r>
      <w:r w:rsidR="00476959" w:rsidRPr="00951258">
        <w:rPr>
          <w:rFonts w:ascii="Aptos" w:eastAsia="Calibri" w:hAnsi="Aptos" w:cs="Arial"/>
          <w:szCs w:val="22"/>
        </w:rPr>
        <w:t>ing</w:t>
      </w:r>
      <w:r w:rsidRPr="00951258">
        <w:rPr>
          <w:rFonts w:ascii="Aptos" w:eastAsia="Calibri" w:hAnsi="Aptos" w:cs="Arial"/>
          <w:szCs w:val="22"/>
        </w:rPr>
        <w:t xml:space="preserve"> and potentially, by two-thirds majority, veto</w:t>
      </w:r>
      <w:r w:rsidR="00476959" w:rsidRPr="00951258">
        <w:rPr>
          <w:rFonts w:ascii="Aptos" w:eastAsia="Calibri" w:hAnsi="Aptos" w:cs="Arial"/>
          <w:szCs w:val="22"/>
        </w:rPr>
        <w:t>ing</w:t>
      </w:r>
      <w:r w:rsidRPr="00951258">
        <w:rPr>
          <w:rFonts w:ascii="Aptos" w:eastAsia="Calibri" w:hAnsi="Aptos" w:cs="Arial"/>
          <w:szCs w:val="22"/>
        </w:rPr>
        <w:t xml:space="preserve"> the police budget and council tax </w:t>
      </w:r>
      <w:proofErr w:type="gramStart"/>
      <w:r w:rsidRPr="00951258">
        <w:rPr>
          <w:rFonts w:ascii="Aptos" w:eastAsia="Calibri" w:hAnsi="Aptos" w:cs="Arial"/>
          <w:szCs w:val="22"/>
        </w:rPr>
        <w:t>precept;</w:t>
      </w:r>
      <w:proofErr w:type="gramEnd"/>
    </w:p>
    <w:p w14:paraId="5565D682" w14:textId="4125533B"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Scrutinis</w:t>
      </w:r>
      <w:r w:rsidR="00476959" w:rsidRPr="00951258">
        <w:rPr>
          <w:rFonts w:ascii="Aptos" w:eastAsia="Calibri" w:hAnsi="Aptos" w:cs="Arial"/>
          <w:szCs w:val="22"/>
        </w:rPr>
        <w:t>ing</w:t>
      </w:r>
      <w:r w:rsidRPr="00951258">
        <w:rPr>
          <w:rFonts w:ascii="Aptos" w:eastAsia="Calibri" w:hAnsi="Aptos" w:cs="Arial"/>
          <w:szCs w:val="22"/>
        </w:rPr>
        <w:t xml:space="preserve"> and potentially, by two-thirds majority, veto</w:t>
      </w:r>
      <w:r w:rsidR="00476959" w:rsidRPr="00951258">
        <w:rPr>
          <w:rFonts w:ascii="Aptos" w:eastAsia="Calibri" w:hAnsi="Aptos" w:cs="Arial"/>
          <w:szCs w:val="22"/>
        </w:rPr>
        <w:t>ing</w:t>
      </w:r>
      <w:r w:rsidRPr="00951258">
        <w:rPr>
          <w:rFonts w:ascii="Aptos" w:eastAsia="Calibri" w:hAnsi="Aptos" w:cs="Arial"/>
          <w:szCs w:val="22"/>
        </w:rPr>
        <w:t xml:space="preserve"> the appointment of the Chief </w:t>
      </w:r>
      <w:proofErr w:type="gramStart"/>
      <w:r w:rsidRPr="00951258">
        <w:rPr>
          <w:rFonts w:ascii="Aptos" w:eastAsia="Calibri" w:hAnsi="Aptos" w:cs="Arial"/>
          <w:szCs w:val="22"/>
        </w:rPr>
        <w:t>Constable;</w:t>
      </w:r>
      <w:proofErr w:type="gramEnd"/>
    </w:p>
    <w:p w14:paraId="3EE31D2E" w14:textId="4515930A"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 xml:space="preserve">Hold confirmation hearings for the Commissioner’s senior staff (including the Deputy Commissioner, the Chief Executive and the </w:t>
      </w:r>
      <w:r w:rsidR="00713D53" w:rsidRPr="00951258">
        <w:rPr>
          <w:rFonts w:ascii="Aptos" w:eastAsia="Calibri" w:hAnsi="Aptos" w:cs="Arial"/>
          <w:szCs w:val="22"/>
        </w:rPr>
        <w:t>CFO</w:t>
      </w:r>
      <w:proofErr w:type="gramStart"/>
      <w:r w:rsidRPr="00951258">
        <w:rPr>
          <w:rFonts w:ascii="Aptos" w:eastAsia="Calibri" w:hAnsi="Aptos" w:cs="Arial"/>
          <w:szCs w:val="22"/>
        </w:rPr>
        <w:t>);</w:t>
      </w:r>
      <w:proofErr w:type="gramEnd"/>
    </w:p>
    <w:p w14:paraId="29E35364" w14:textId="0DD9B553" w:rsidR="00FB1CB4" w:rsidRPr="00951258" w:rsidRDefault="00FB1CB4" w:rsidP="004916BD">
      <w:pPr>
        <w:pStyle w:val="ListParagraph"/>
        <w:numPr>
          <w:ilvl w:val="0"/>
          <w:numId w:val="26"/>
        </w:numPr>
        <w:jc w:val="both"/>
        <w:rPr>
          <w:rFonts w:ascii="Aptos" w:eastAsia="Calibri" w:hAnsi="Aptos" w:cs="Arial"/>
          <w:szCs w:val="22"/>
        </w:rPr>
      </w:pPr>
      <w:r w:rsidRPr="00951258">
        <w:rPr>
          <w:rFonts w:ascii="Aptos" w:eastAsia="Calibri" w:hAnsi="Aptos" w:cs="Arial"/>
          <w:szCs w:val="22"/>
        </w:rPr>
        <w:t>Deal with lower-level complaints against the Commissioner.</w:t>
      </w:r>
    </w:p>
    <w:p w14:paraId="0205C054" w14:textId="77777777" w:rsidR="00142A0F" w:rsidRPr="00951258" w:rsidRDefault="00142A0F" w:rsidP="00142A0F">
      <w:pPr>
        <w:jc w:val="both"/>
        <w:rPr>
          <w:rFonts w:ascii="Aptos" w:eastAsia="Calibri" w:hAnsi="Aptos" w:cs="Arial"/>
          <w:sz w:val="22"/>
          <w:szCs w:val="22"/>
        </w:rPr>
      </w:pPr>
      <w:r w:rsidRPr="00951258">
        <w:rPr>
          <w:rFonts w:ascii="Aptos" w:eastAsia="Calibri" w:hAnsi="Aptos" w:cs="Arial"/>
          <w:sz w:val="22"/>
          <w:szCs w:val="22"/>
        </w:rPr>
        <w:t>The Panel’s agendas and minutes are published on the following website:</w:t>
      </w:r>
    </w:p>
    <w:p w14:paraId="47C45ABC" w14:textId="420C44BB" w:rsidR="00142A0F" w:rsidRDefault="007E3594" w:rsidP="00142A0F">
      <w:pPr>
        <w:jc w:val="both"/>
        <w:rPr>
          <w:rFonts w:ascii="Aptos" w:hAnsi="Aptos"/>
          <w:sz w:val="22"/>
          <w:szCs w:val="22"/>
        </w:rPr>
      </w:pPr>
      <w:hyperlink r:id="rId29" w:history="1">
        <w:r w:rsidRPr="00951258">
          <w:rPr>
            <w:rStyle w:val="Hyperlink"/>
            <w:rFonts w:ascii="Aptos" w:eastAsia="Calibri" w:hAnsi="Aptos" w:cs="Arial"/>
            <w:sz w:val="22"/>
            <w:szCs w:val="22"/>
          </w:rPr>
          <w:t>http://www.gwentpcp.org.uk/</w:t>
        </w:r>
      </w:hyperlink>
    </w:p>
    <w:p w14:paraId="1065AE1D" w14:textId="77777777" w:rsidR="00415584" w:rsidRPr="00951258" w:rsidRDefault="00415584" w:rsidP="00142A0F">
      <w:pPr>
        <w:jc w:val="both"/>
        <w:rPr>
          <w:rFonts w:ascii="Aptos" w:eastAsia="Calibri" w:hAnsi="Aptos" w:cs="Arial"/>
          <w:color w:val="2E74B5" w:themeColor="accent5" w:themeShade="BF"/>
          <w:sz w:val="22"/>
          <w:szCs w:val="22"/>
        </w:rPr>
      </w:pPr>
    </w:p>
    <w:p w14:paraId="550BD0A3" w14:textId="2E86D638" w:rsidR="007E3594" w:rsidRPr="00F24963" w:rsidRDefault="00B105BD" w:rsidP="00142A0F">
      <w:pPr>
        <w:jc w:val="both"/>
        <w:rPr>
          <w:rFonts w:ascii="Aptos" w:eastAsia="Calibri" w:hAnsi="Aptos" w:cs="Arial"/>
          <w:sz w:val="22"/>
          <w:szCs w:val="22"/>
        </w:rPr>
      </w:pPr>
      <w:r w:rsidRPr="00F24963">
        <w:rPr>
          <w:rFonts w:ascii="Aptos" w:eastAsia="Calibri" w:hAnsi="Aptos" w:cs="Arial"/>
          <w:sz w:val="22"/>
          <w:szCs w:val="22"/>
        </w:rPr>
        <w:t>There were 5 meetings during 2024/25 – 12</w:t>
      </w:r>
      <w:r w:rsidRPr="00F24963">
        <w:rPr>
          <w:rFonts w:ascii="Aptos" w:eastAsia="Calibri" w:hAnsi="Aptos" w:cs="Arial"/>
          <w:sz w:val="22"/>
          <w:szCs w:val="22"/>
          <w:vertAlign w:val="superscript"/>
        </w:rPr>
        <w:t>th</w:t>
      </w:r>
      <w:r w:rsidRPr="00F24963">
        <w:rPr>
          <w:rFonts w:ascii="Aptos" w:eastAsia="Calibri" w:hAnsi="Aptos" w:cs="Arial"/>
          <w:sz w:val="22"/>
          <w:szCs w:val="22"/>
        </w:rPr>
        <w:t xml:space="preserve"> </w:t>
      </w:r>
      <w:proofErr w:type="gramStart"/>
      <w:r w:rsidRPr="00F24963">
        <w:rPr>
          <w:rFonts w:ascii="Aptos" w:eastAsia="Calibri" w:hAnsi="Aptos" w:cs="Arial"/>
          <w:sz w:val="22"/>
          <w:szCs w:val="22"/>
        </w:rPr>
        <w:t>July,</w:t>
      </w:r>
      <w:proofErr w:type="gramEnd"/>
      <w:r w:rsidRPr="00F24963">
        <w:rPr>
          <w:rFonts w:ascii="Aptos" w:eastAsia="Calibri" w:hAnsi="Aptos" w:cs="Arial"/>
          <w:sz w:val="22"/>
          <w:szCs w:val="22"/>
        </w:rPr>
        <w:t xml:space="preserve"> </w:t>
      </w:r>
      <w:r w:rsidR="006605AB" w:rsidRPr="00F24963">
        <w:rPr>
          <w:rFonts w:ascii="Aptos" w:eastAsia="Calibri" w:hAnsi="Aptos" w:cs="Arial"/>
          <w:sz w:val="22"/>
          <w:szCs w:val="22"/>
        </w:rPr>
        <w:t>27</w:t>
      </w:r>
      <w:r w:rsidR="006605AB" w:rsidRPr="00F24963">
        <w:rPr>
          <w:rFonts w:ascii="Aptos" w:eastAsia="Calibri" w:hAnsi="Aptos" w:cs="Arial"/>
          <w:sz w:val="22"/>
          <w:szCs w:val="22"/>
          <w:vertAlign w:val="superscript"/>
        </w:rPr>
        <w:t>th</w:t>
      </w:r>
      <w:r w:rsidR="006605AB" w:rsidRPr="00F24963">
        <w:rPr>
          <w:rFonts w:ascii="Aptos" w:eastAsia="Calibri" w:hAnsi="Aptos" w:cs="Arial"/>
          <w:sz w:val="22"/>
          <w:szCs w:val="22"/>
        </w:rPr>
        <w:t xml:space="preserve"> </w:t>
      </w:r>
      <w:proofErr w:type="gramStart"/>
      <w:r w:rsidR="006605AB" w:rsidRPr="00F24963">
        <w:rPr>
          <w:rFonts w:ascii="Aptos" w:eastAsia="Calibri" w:hAnsi="Aptos" w:cs="Arial"/>
          <w:sz w:val="22"/>
          <w:szCs w:val="22"/>
        </w:rPr>
        <w:t>September,</w:t>
      </w:r>
      <w:proofErr w:type="gramEnd"/>
      <w:r w:rsidR="006605AB" w:rsidRPr="00F24963">
        <w:rPr>
          <w:rFonts w:ascii="Aptos" w:eastAsia="Calibri" w:hAnsi="Aptos" w:cs="Arial"/>
          <w:sz w:val="22"/>
          <w:szCs w:val="22"/>
        </w:rPr>
        <w:t xml:space="preserve"> 13</w:t>
      </w:r>
      <w:r w:rsidR="006605AB" w:rsidRPr="00F24963">
        <w:rPr>
          <w:rFonts w:ascii="Aptos" w:eastAsia="Calibri" w:hAnsi="Aptos" w:cs="Arial"/>
          <w:sz w:val="22"/>
          <w:szCs w:val="22"/>
          <w:vertAlign w:val="superscript"/>
        </w:rPr>
        <w:t>th</w:t>
      </w:r>
      <w:r w:rsidR="006605AB" w:rsidRPr="00F24963">
        <w:rPr>
          <w:rFonts w:ascii="Aptos" w:eastAsia="Calibri" w:hAnsi="Aptos" w:cs="Arial"/>
          <w:sz w:val="22"/>
          <w:szCs w:val="22"/>
        </w:rPr>
        <w:t xml:space="preserve"> </w:t>
      </w:r>
      <w:proofErr w:type="gramStart"/>
      <w:r w:rsidR="006605AB" w:rsidRPr="00F24963">
        <w:rPr>
          <w:rFonts w:ascii="Aptos" w:eastAsia="Calibri" w:hAnsi="Aptos" w:cs="Arial"/>
          <w:sz w:val="22"/>
          <w:szCs w:val="22"/>
        </w:rPr>
        <w:t>December,</w:t>
      </w:r>
      <w:proofErr w:type="gramEnd"/>
      <w:r w:rsidR="006605AB" w:rsidRPr="00F24963">
        <w:rPr>
          <w:rFonts w:ascii="Aptos" w:eastAsia="Calibri" w:hAnsi="Aptos" w:cs="Arial"/>
          <w:sz w:val="22"/>
          <w:szCs w:val="22"/>
        </w:rPr>
        <w:t xml:space="preserve"> 31st January 2025 and 28</w:t>
      </w:r>
      <w:r w:rsidR="006605AB" w:rsidRPr="00F24963">
        <w:rPr>
          <w:rFonts w:ascii="Aptos" w:eastAsia="Calibri" w:hAnsi="Aptos" w:cs="Arial"/>
          <w:sz w:val="22"/>
          <w:szCs w:val="22"/>
          <w:vertAlign w:val="superscript"/>
        </w:rPr>
        <w:t>th</w:t>
      </w:r>
      <w:r w:rsidR="006605AB" w:rsidRPr="00F24963">
        <w:rPr>
          <w:rFonts w:ascii="Aptos" w:eastAsia="Calibri" w:hAnsi="Aptos" w:cs="Arial"/>
          <w:sz w:val="22"/>
          <w:szCs w:val="22"/>
        </w:rPr>
        <w:t xml:space="preserve"> March 2025  </w:t>
      </w:r>
      <w:r w:rsidRPr="00F24963">
        <w:rPr>
          <w:rFonts w:ascii="Aptos" w:eastAsia="Calibri" w:hAnsi="Aptos" w:cs="Arial"/>
          <w:sz w:val="22"/>
          <w:szCs w:val="22"/>
        </w:rPr>
        <w:t xml:space="preserve"> </w:t>
      </w:r>
    </w:p>
    <w:p w14:paraId="249F9958" w14:textId="77777777" w:rsidR="00B105BD" w:rsidRPr="00951258" w:rsidRDefault="00B105BD" w:rsidP="00142A0F">
      <w:pPr>
        <w:jc w:val="both"/>
        <w:rPr>
          <w:rFonts w:ascii="Aptos" w:eastAsia="Calibri" w:hAnsi="Aptos" w:cs="Arial"/>
          <w:color w:val="2E74B5" w:themeColor="accent5" w:themeShade="BF"/>
          <w:sz w:val="22"/>
          <w:szCs w:val="22"/>
        </w:rPr>
      </w:pPr>
    </w:p>
    <w:p w14:paraId="4C10601D" w14:textId="59E0E4F9" w:rsidR="00FB1CB4" w:rsidRDefault="00142A0F" w:rsidP="006E4B0E">
      <w:pPr>
        <w:shd w:val="clear" w:color="auto" w:fill="FBE4D5" w:themeFill="accent2" w:themeFillTint="33"/>
        <w:jc w:val="both"/>
        <w:rPr>
          <w:rFonts w:ascii="Aptos" w:eastAsia="Calibri" w:hAnsi="Aptos" w:cs="Arial"/>
          <w:b/>
          <w:i/>
          <w:sz w:val="22"/>
          <w:szCs w:val="22"/>
        </w:rPr>
      </w:pPr>
      <w:r w:rsidRPr="00951258">
        <w:rPr>
          <w:rFonts w:ascii="Aptos" w:eastAsia="Calibri" w:hAnsi="Aptos" w:cs="Arial"/>
          <w:b/>
          <w:i/>
          <w:sz w:val="22"/>
          <w:szCs w:val="22"/>
        </w:rPr>
        <w:t xml:space="preserve">During </w:t>
      </w:r>
      <w:r w:rsidR="0065532A" w:rsidRPr="00951258">
        <w:rPr>
          <w:rFonts w:ascii="Aptos" w:eastAsia="Calibri" w:hAnsi="Aptos" w:cs="Arial"/>
          <w:b/>
          <w:i/>
          <w:sz w:val="22"/>
          <w:szCs w:val="22"/>
        </w:rPr>
        <w:t>202</w:t>
      </w:r>
      <w:r w:rsidR="00353926" w:rsidRPr="00951258">
        <w:rPr>
          <w:rFonts w:ascii="Aptos" w:eastAsia="Calibri" w:hAnsi="Aptos" w:cs="Arial"/>
          <w:b/>
          <w:i/>
          <w:sz w:val="22"/>
          <w:szCs w:val="22"/>
        </w:rPr>
        <w:t>4</w:t>
      </w:r>
      <w:r w:rsidR="0065532A" w:rsidRPr="00951258">
        <w:rPr>
          <w:rFonts w:ascii="Aptos" w:eastAsia="Calibri" w:hAnsi="Aptos" w:cs="Arial"/>
          <w:b/>
          <w:i/>
          <w:sz w:val="22"/>
          <w:szCs w:val="22"/>
        </w:rPr>
        <w:t>/2</w:t>
      </w:r>
      <w:r w:rsidR="00353926" w:rsidRPr="00951258">
        <w:rPr>
          <w:rFonts w:ascii="Aptos" w:eastAsia="Calibri" w:hAnsi="Aptos" w:cs="Arial"/>
          <w:b/>
          <w:i/>
          <w:sz w:val="22"/>
          <w:szCs w:val="22"/>
        </w:rPr>
        <w:t>5</w:t>
      </w:r>
      <w:r w:rsidRPr="00951258">
        <w:rPr>
          <w:rFonts w:ascii="Aptos" w:eastAsia="Calibri" w:hAnsi="Aptos" w:cs="Arial"/>
          <w:b/>
          <w:i/>
          <w:sz w:val="22"/>
          <w:szCs w:val="22"/>
        </w:rPr>
        <w:t xml:space="preserve"> </w:t>
      </w:r>
      <w:r w:rsidR="00FB1CB4" w:rsidRPr="00951258">
        <w:rPr>
          <w:rFonts w:ascii="Aptos" w:eastAsia="Calibri" w:hAnsi="Aptos" w:cs="Arial"/>
          <w:b/>
          <w:i/>
          <w:sz w:val="22"/>
          <w:szCs w:val="22"/>
        </w:rPr>
        <w:t xml:space="preserve">the work of the Panel included consideration of the following: </w:t>
      </w:r>
    </w:p>
    <w:p w14:paraId="6C176085" w14:textId="77777777" w:rsidR="00EF03EE" w:rsidRPr="00951258" w:rsidRDefault="00EF03EE" w:rsidP="006E4B0E">
      <w:pPr>
        <w:shd w:val="clear" w:color="auto" w:fill="FBE4D5" w:themeFill="accent2" w:themeFillTint="33"/>
        <w:jc w:val="both"/>
        <w:rPr>
          <w:rFonts w:ascii="Aptos" w:eastAsia="Calibri" w:hAnsi="Aptos" w:cs="Arial"/>
          <w:b/>
          <w:i/>
          <w:sz w:val="22"/>
          <w:szCs w:val="22"/>
        </w:rPr>
      </w:pPr>
    </w:p>
    <w:p w14:paraId="7BB77AA9" w14:textId="65CA19F9"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The 202</w:t>
      </w:r>
      <w:r w:rsidR="00527941" w:rsidRPr="00951258">
        <w:rPr>
          <w:rFonts w:ascii="Aptos" w:hAnsi="Aptos" w:cstheme="minorHAnsi"/>
          <w:sz w:val="22"/>
          <w:szCs w:val="22"/>
        </w:rPr>
        <w:t>3</w:t>
      </w:r>
      <w:r w:rsidRPr="00951258">
        <w:rPr>
          <w:rFonts w:ascii="Aptos" w:hAnsi="Aptos" w:cstheme="minorHAnsi"/>
          <w:sz w:val="22"/>
          <w:szCs w:val="22"/>
        </w:rPr>
        <w:t>/2</w:t>
      </w:r>
      <w:r w:rsidR="00527941" w:rsidRPr="00951258">
        <w:rPr>
          <w:rFonts w:ascii="Aptos" w:hAnsi="Aptos" w:cstheme="minorHAnsi"/>
          <w:sz w:val="22"/>
          <w:szCs w:val="22"/>
        </w:rPr>
        <w:t>4</w:t>
      </w:r>
      <w:r w:rsidRPr="00951258">
        <w:rPr>
          <w:rFonts w:ascii="Aptos" w:hAnsi="Aptos" w:cstheme="minorHAnsi"/>
          <w:sz w:val="22"/>
          <w:szCs w:val="22"/>
        </w:rPr>
        <w:t xml:space="preserve"> OPCC Annual </w:t>
      </w:r>
      <w:proofErr w:type="gramStart"/>
      <w:r w:rsidRPr="00951258">
        <w:rPr>
          <w:rFonts w:ascii="Aptos" w:hAnsi="Aptos" w:cstheme="minorHAnsi"/>
          <w:sz w:val="22"/>
          <w:szCs w:val="22"/>
        </w:rPr>
        <w:t>Report;</w:t>
      </w:r>
      <w:proofErr w:type="gramEnd"/>
    </w:p>
    <w:p w14:paraId="131354CB" w14:textId="77777777" w:rsidR="00777C9D" w:rsidRPr="00951258" w:rsidRDefault="00777C9D"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Overview of PCC’s </w:t>
      </w:r>
      <w:proofErr w:type="gramStart"/>
      <w:r w:rsidRPr="00951258">
        <w:rPr>
          <w:rFonts w:ascii="Aptos" w:hAnsi="Aptos" w:cstheme="minorHAnsi"/>
          <w:sz w:val="22"/>
          <w:szCs w:val="22"/>
        </w:rPr>
        <w:t>achievements;</w:t>
      </w:r>
      <w:proofErr w:type="gramEnd"/>
    </w:p>
    <w:p w14:paraId="48E9B0D6" w14:textId="77777777"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Scrutiny of OPCC evidence for monitoring Force </w:t>
      </w:r>
      <w:proofErr w:type="gramStart"/>
      <w:r w:rsidRPr="00951258">
        <w:rPr>
          <w:rFonts w:ascii="Aptos" w:hAnsi="Aptos" w:cstheme="minorHAnsi"/>
          <w:sz w:val="22"/>
          <w:szCs w:val="22"/>
        </w:rPr>
        <w:t>Performance;</w:t>
      </w:r>
      <w:proofErr w:type="gramEnd"/>
    </w:p>
    <w:p w14:paraId="3BF57279" w14:textId="77777777"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Medium Term Financial Projections and the budget setting </w:t>
      </w:r>
      <w:proofErr w:type="gramStart"/>
      <w:r w:rsidRPr="00951258">
        <w:rPr>
          <w:rFonts w:ascii="Aptos" w:hAnsi="Aptos" w:cstheme="minorHAnsi"/>
          <w:sz w:val="22"/>
          <w:szCs w:val="22"/>
        </w:rPr>
        <w:t>timetable;</w:t>
      </w:r>
      <w:proofErr w:type="gramEnd"/>
    </w:p>
    <w:p w14:paraId="523567E5" w14:textId="4F9BE89D"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Operational Context </w:t>
      </w:r>
      <w:r w:rsidR="00697D00" w:rsidRPr="00951258">
        <w:rPr>
          <w:rFonts w:ascii="Aptos" w:hAnsi="Aptos" w:cstheme="minorHAnsi"/>
          <w:sz w:val="22"/>
          <w:szCs w:val="22"/>
        </w:rPr>
        <w:t>&amp;</w:t>
      </w:r>
      <w:r w:rsidRPr="00951258">
        <w:rPr>
          <w:rFonts w:ascii="Aptos" w:hAnsi="Aptos" w:cstheme="minorHAnsi"/>
          <w:sz w:val="22"/>
          <w:szCs w:val="22"/>
        </w:rPr>
        <w:t xml:space="preserve"> Financial Strategy of the Chief Constable’s budget </w:t>
      </w:r>
      <w:proofErr w:type="gramStart"/>
      <w:r w:rsidRPr="00951258">
        <w:rPr>
          <w:rFonts w:ascii="Aptos" w:hAnsi="Aptos" w:cstheme="minorHAnsi"/>
          <w:sz w:val="22"/>
          <w:szCs w:val="22"/>
        </w:rPr>
        <w:t>bid</w:t>
      </w:r>
      <w:r w:rsidR="00720559" w:rsidRPr="00951258">
        <w:rPr>
          <w:rFonts w:ascii="Aptos" w:hAnsi="Aptos" w:cstheme="minorHAnsi"/>
          <w:sz w:val="22"/>
          <w:szCs w:val="22"/>
        </w:rPr>
        <w:t>;</w:t>
      </w:r>
      <w:proofErr w:type="gramEnd"/>
      <w:r w:rsidRPr="00951258">
        <w:rPr>
          <w:rFonts w:ascii="Aptos" w:hAnsi="Aptos" w:cstheme="minorHAnsi"/>
          <w:sz w:val="22"/>
          <w:szCs w:val="22"/>
        </w:rPr>
        <w:t xml:space="preserve"> </w:t>
      </w:r>
    </w:p>
    <w:p w14:paraId="25609A7F" w14:textId="2B379D09" w:rsidR="00720559" w:rsidRPr="00951258" w:rsidRDefault="00720559"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Financial Resilience Survey of Police </w:t>
      </w:r>
      <w:proofErr w:type="gramStart"/>
      <w:r w:rsidRPr="00951258">
        <w:rPr>
          <w:rFonts w:ascii="Aptos" w:hAnsi="Aptos" w:cstheme="minorHAnsi"/>
          <w:sz w:val="22"/>
          <w:szCs w:val="22"/>
        </w:rPr>
        <w:t>Forces;</w:t>
      </w:r>
      <w:proofErr w:type="gramEnd"/>
    </w:p>
    <w:p w14:paraId="65DF9128" w14:textId="473DB549"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Precept proposal </w:t>
      </w:r>
      <w:proofErr w:type="gramStart"/>
      <w:r w:rsidRPr="00951258">
        <w:rPr>
          <w:rFonts w:ascii="Aptos" w:hAnsi="Aptos" w:cstheme="minorHAnsi"/>
          <w:sz w:val="22"/>
          <w:szCs w:val="22"/>
        </w:rPr>
        <w:t>202</w:t>
      </w:r>
      <w:r w:rsidR="00527941" w:rsidRPr="00951258">
        <w:rPr>
          <w:rFonts w:ascii="Aptos" w:hAnsi="Aptos" w:cstheme="minorHAnsi"/>
          <w:sz w:val="22"/>
          <w:szCs w:val="22"/>
        </w:rPr>
        <w:t>5</w:t>
      </w:r>
      <w:r w:rsidRPr="00951258">
        <w:rPr>
          <w:rFonts w:ascii="Aptos" w:hAnsi="Aptos" w:cstheme="minorHAnsi"/>
          <w:sz w:val="22"/>
          <w:szCs w:val="22"/>
        </w:rPr>
        <w:t>/</w:t>
      </w:r>
      <w:r w:rsidR="00010AC6" w:rsidRPr="00951258">
        <w:rPr>
          <w:rFonts w:ascii="Aptos" w:hAnsi="Aptos" w:cstheme="minorHAnsi"/>
          <w:sz w:val="22"/>
          <w:szCs w:val="22"/>
        </w:rPr>
        <w:t>2</w:t>
      </w:r>
      <w:r w:rsidR="00527941" w:rsidRPr="00951258">
        <w:rPr>
          <w:rFonts w:ascii="Aptos" w:hAnsi="Aptos" w:cstheme="minorHAnsi"/>
          <w:sz w:val="22"/>
          <w:szCs w:val="22"/>
        </w:rPr>
        <w:t>6</w:t>
      </w:r>
      <w:r w:rsidRPr="00951258">
        <w:rPr>
          <w:rFonts w:ascii="Aptos" w:hAnsi="Aptos" w:cstheme="minorHAnsi"/>
          <w:sz w:val="22"/>
          <w:szCs w:val="22"/>
        </w:rPr>
        <w:t>;</w:t>
      </w:r>
      <w:proofErr w:type="gramEnd"/>
    </w:p>
    <w:p w14:paraId="46955F0F" w14:textId="3BEEC180" w:rsidR="00E77D72" w:rsidRPr="00951258" w:rsidRDefault="00720559"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Welsh Language Standards </w:t>
      </w:r>
      <w:r w:rsidR="0093066C">
        <w:rPr>
          <w:rFonts w:ascii="Aptos" w:hAnsi="Aptos" w:cstheme="minorHAnsi"/>
          <w:sz w:val="22"/>
          <w:szCs w:val="22"/>
        </w:rPr>
        <w:t xml:space="preserve">OPCC </w:t>
      </w:r>
      <w:r w:rsidRPr="00951258">
        <w:rPr>
          <w:rFonts w:ascii="Aptos" w:hAnsi="Aptos" w:cstheme="minorHAnsi"/>
          <w:sz w:val="22"/>
          <w:szCs w:val="22"/>
        </w:rPr>
        <w:t xml:space="preserve">Annual Compliance Report </w:t>
      </w:r>
      <w:proofErr w:type="gramStart"/>
      <w:r w:rsidRPr="00951258">
        <w:rPr>
          <w:rFonts w:ascii="Aptos" w:hAnsi="Aptos" w:cstheme="minorHAnsi"/>
          <w:sz w:val="22"/>
          <w:szCs w:val="22"/>
        </w:rPr>
        <w:t>2023/24</w:t>
      </w:r>
      <w:r w:rsidR="000C332A" w:rsidRPr="00951258">
        <w:rPr>
          <w:rFonts w:ascii="Aptos" w:hAnsi="Aptos" w:cstheme="minorHAnsi"/>
          <w:sz w:val="22"/>
          <w:szCs w:val="22"/>
        </w:rPr>
        <w:t>;</w:t>
      </w:r>
      <w:proofErr w:type="gramEnd"/>
      <w:r w:rsidR="00010AC6" w:rsidRPr="00951258">
        <w:rPr>
          <w:rFonts w:ascii="Aptos" w:hAnsi="Aptos" w:cstheme="minorHAnsi"/>
          <w:sz w:val="22"/>
          <w:szCs w:val="22"/>
        </w:rPr>
        <w:t xml:space="preserve"> </w:t>
      </w:r>
    </w:p>
    <w:p w14:paraId="5C052A26" w14:textId="31EC2509" w:rsidR="000C332A" w:rsidRPr="00951258" w:rsidRDefault="000C332A"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Treasury Management </w:t>
      </w:r>
      <w:proofErr w:type="gramStart"/>
      <w:r w:rsidRPr="00951258">
        <w:rPr>
          <w:rFonts w:ascii="Aptos" w:hAnsi="Aptos" w:cstheme="minorHAnsi"/>
          <w:sz w:val="22"/>
          <w:szCs w:val="22"/>
        </w:rPr>
        <w:t>Strategy</w:t>
      </w:r>
      <w:r w:rsidR="00720559" w:rsidRPr="00951258">
        <w:rPr>
          <w:rFonts w:ascii="Aptos" w:hAnsi="Aptos" w:cstheme="minorHAnsi"/>
          <w:sz w:val="22"/>
          <w:szCs w:val="22"/>
        </w:rPr>
        <w:t>;</w:t>
      </w:r>
      <w:proofErr w:type="gramEnd"/>
    </w:p>
    <w:p w14:paraId="043B7871" w14:textId="29F67684" w:rsidR="00720559" w:rsidRPr="00951258" w:rsidRDefault="00720559"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Reserves </w:t>
      </w:r>
      <w:proofErr w:type="gramStart"/>
      <w:r w:rsidRPr="00951258">
        <w:rPr>
          <w:rFonts w:ascii="Aptos" w:hAnsi="Aptos" w:cstheme="minorHAnsi"/>
          <w:sz w:val="22"/>
          <w:szCs w:val="22"/>
        </w:rPr>
        <w:t>Strategy;</w:t>
      </w:r>
      <w:proofErr w:type="gramEnd"/>
    </w:p>
    <w:p w14:paraId="0D6F304C" w14:textId="19E9C3B9" w:rsidR="00423529" w:rsidRPr="00951258" w:rsidRDefault="006F3C3F"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 xml:space="preserve">Victims Support Review </w:t>
      </w:r>
      <w:proofErr w:type="gramStart"/>
      <w:r w:rsidRPr="00951258">
        <w:rPr>
          <w:rFonts w:ascii="Aptos" w:hAnsi="Aptos" w:cstheme="minorHAnsi"/>
          <w:sz w:val="22"/>
          <w:szCs w:val="22"/>
        </w:rPr>
        <w:t>update</w:t>
      </w:r>
      <w:r w:rsidR="00720559" w:rsidRPr="00951258">
        <w:rPr>
          <w:rFonts w:ascii="Aptos" w:hAnsi="Aptos" w:cstheme="minorHAnsi"/>
          <w:sz w:val="22"/>
          <w:szCs w:val="22"/>
        </w:rPr>
        <w:t>;</w:t>
      </w:r>
      <w:proofErr w:type="gramEnd"/>
    </w:p>
    <w:p w14:paraId="20EC4640" w14:textId="725B899F" w:rsidR="00A33386" w:rsidRPr="00951258" w:rsidRDefault="00423529" w:rsidP="006E4B0E">
      <w:pPr>
        <w:pStyle w:val="CommentText"/>
        <w:numPr>
          <w:ilvl w:val="0"/>
          <w:numId w:val="9"/>
        </w:numPr>
        <w:shd w:val="clear" w:color="auto" w:fill="FBE4D5" w:themeFill="accent2" w:themeFillTint="33"/>
        <w:jc w:val="both"/>
        <w:rPr>
          <w:rFonts w:ascii="Aptos" w:hAnsi="Aptos" w:cstheme="minorHAnsi"/>
          <w:sz w:val="22"/>
          <w:szCs w:val="22"/>
        </w:rPr>
      </w:pPr>
      <w:r w:rsidRPr="00951258">
        <w:rPr>
          <w:rFonts w:ascii="Aptos" w:hAnsi="Aptos" w:cstheme="minorHAnsi"/>
          <w:sz w:val="22"/>
          <w:szCs w:val="22"/>
        </w:rPr>
        <w:t>Presentation</w:t>
      </w:r>
      <w:r w:rsidR="00A81812">
        <w:rPr>
          <w:rFonts w:ascii="Aptos" w:hAnsi="Aptos" w:cstheme="minorHAnsi"/>
          <w:sz w:val="22"/>
          <w:szCs w:val="22"/>
        </w:rPr>
        <w:t>s</w:t>
      </w:r>
      <w:r w:rsidRPr="00951258">
        <w:rPr>
          <w:rFonts w:ascii="Aptos" w:hAnsi="Aptos" w:cstheme="minorHAnsi"/>
          <w:sz w:val="22"/>
          <w:szCs w:val="22"/>
        </w:rPr>
        <w:t xml:space="preserve"> on Community </w:t>
      </w:r>
      <w:r w:rsidR="00A81812">
        <w:rPr>
          <w:rFonts w:ascii="Aptos" w:hAnsi="Aptos" w:cstheme="minorHAnsi"/>
          <w:sz w:val="22"/>
          <w:szCs w:val="22"/>
        </w:rPr>
        <w:t xml:space="preserve">Safety and </w:t>
      </w:r>
      <w:r w:rsidR="00692DDA">
        <w:rPr>
          <w:rFonts w:ascii="Aptos" w:hAnsi="Aptos" w:cstheme="minorHAnsi"/>
          <w:sz w:val="22"/>
          <w:szCs w:val="22"/>
        </w:rPr>
        <w:t xml:space="preserve">Misconduct Changes as well as the PCC’s new Police Crime and Justice Plan.  </w:t>
      </w:r>
      <w:r w:rsidR="00A81812">
        <w:rPr>
          <w:rFonts w:ascii="Aptos" w:hAnsi="Aptos" w:cstheme="minorHAnsi"/>
          <w:sz w:val="22"/>
          <w:szCs w:val="22"/>
        </w:rPr>
        <w:t xml:space="preserve"> </w:t>
      </w:r>
      <w:r w:rsidRPr="00951258">
        <w:rPr>
          <w:rFonts w:ascii="Aptos" w:hAnsi="Aptos" w:cstheme="minorHAnsi"/>
          <w:sz w:val="22"/>
          <w:szCs w:val="22"/>
        </w:rPr>
        <w:t xml:space="preserve"> </w:t>
      </w:r>
      <w:r w:rsidR="006F3C3F" w:rsidRPr="00951258">
        <w:rPr>
          <w:rFonts w:ascii="Aptos" w:hAnsi="Aptos" w:cstheme="minorHAnsi"/>
          <w:sz w:val="22"/>
          <w:szCs w:val="22"/>
        </w:rPr>
        <w:t xml:space="preserve"> </w:t>
      </w:r>
    </w:p>
    <w:p w14:paraId="707104F1" w14:textId="74622D8D" w:rsidR="00DE5D3A" w:rsidRPr="007176CC" w:rsidRDefault="004B0A4F" w:rsidP="00FB1CB4">
      <w:pPr>
        <w:pStyle w:val="CommentText"/>
        <w:numPr>
          <w:ilvl w:val="0"/>
          <w:numId w:val="9"/>
        </w:numPr>
        <w:shd w:val="clear" w:color="auto" w:fill="FBE4D5" w:themeFill="accent2" w:themeFillTint="33"/>
        <w:jc w:val="both"/>
        <w:rPr>
          <w:rFonts w:ascii="Aptos" w:hAnsi="Aptos" w:cstheme="minorHAnsi"/>
          <w:sz w:val="22"/>
          <w:szCs w:val="22"/>
        </w:rPr>
        <w:sectPr w:rsidR="00DE5D3A" w:rsidRPr="007176CC" w:rsidSect="000F1BE2">
          <w:headerReference w:type="even" r:id="rId30"/>
          <w:headerReference w:type="default" r:id="rId31"/>
          <w:footerReference w:type="even" r:id="rId32"/>
          <w:footerReference w:type="default" r:id="rId33"/>
          <w:headerReference w:type="first" r:id="rId34"/>
          <w:footerReference w:type="first" r:id="rId35"/>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r w:rsidRPr="00951258">
        <w:rPr>
          <w:rFonts w:ascii="Aptos" w:hAnsi="Aptos" w:cstheme="minorHAnsi"/>
          <w:sz w:val="22"/>
          <w:szCs w:val="22"/>
        </w:rPr>
        <w:t>Confirmation of</w:t>
      </w:r>
      <w:r w:rsidR="000E15B5" w:rsidRPr="00951258">
        <w:rPr>
          <w:rFonts w:ascii="Aptos" w:hAnsi="Aptos" w:cstheme="minorHAnsi"/>
          <w:sz w:val="22"/>
          <w:szCs w:val="22"/>
        </w:rPr>
        <w:t xml:space="preserve"> appointment of</w:t>
      </w:r>
      <w:r w:rsidRPr="00951258">
        <w:rPr>
          <w:rFonts w:ascii="Aptos" w:hAnsi="Aptos" w:cstheme="minorHAnsi"/>
          <w:sz w:val="22"/>
          <w:szCs w:val="22"/>
        </w:rPr>
        <w:t xml:space="preserve"> </w:t>
      </w:r>
      <w:r w:rsidR="007063C1">
        <w:rPr>
          <w:rFonts w:ascii="Aptos" w:hAnsi="Aptos" w:cstheme="minorHAnsi"/>
          <w:sz w:val="22"/>
          <w:szCs w:val="22"/>
        </w:rPr>
        <w:t>D</w:t>
      </w:r>
      <w:r w:rsidR="000E15B5" w:rsidRPr="00951258">
        <w:rPr>
          <w:rFonts w:ascii="Aptos" w:hAnsi="Aptos" w:cstheme="minorHAnsi"/>
          <w:sz w:val="22"/>
          <w:szCs w:val="22"/>
        </w:rPr>
        <w:t xml:space="preserve">PCC on </w:t>
      </w:r>
      <w:r w:rsidR="007063C1">
        <w:rPr>
          <w:rFonts w:ascii="Aptos" w:hAnsi="Aptos" w:cstheme="minorHAnsi"/>
          <w:sz w:val="22"/>
          <w:szCs w:val="22"/>
        </w:rPr>
        <w:t>24</w:t>
      </w:r>
      <w:r w:rsidR="007063C1" w:rsidRPr="007063C1">
        <w:rPr>
          <w:rFonts w:ascii="Aptos" w:hAnsi="Aptos" w:cstheme="minorHAnsi"/>
          <w:sz w:val="22"/>
          <w:szCs w:val="22"/>
          <w:vertAlign w:val="superscript"/>
        </w:rPr>
        <w:t>th</w:t>
      </w:r>
      <w:r w:rsidR="007063C1">
        <w:rPr>
          <w:rFonts w:ascii="Aptos" w:hAnsi="Aptos" w:cstheme="minorHAnsi"/>
          <w:sz w:val="22"/>
          <w:szCs w:val="22"/>
        </w:rPr>
        <w:t xml:space="preserve"> May </w:t>
      </w:r>
      <w:r w:rsidR="000E15B5" w:rsidRPr="00951258">
        <w:rPr>
          <w:rFonts w:ascii="Aptos" w:hAnsi="Aptos" w:cstheme="minorHAnsi"/>
          <w:sz w:val="22"/>
          <w:szCs w:val="22"/>
        </w:rPr>
        <w:t xml:space="preserve">2024 </w:t>
      </w:r>
      <w:r w:rsidR="007063C1">
        <w:rPr>
          <w:rFonts w:ascii="Aptos" w:hAnsi="Aptos" w:cstheme="minorHAnsi"/>
          <w:sz w:val="22"/>
          <w:szCs w:val="22"/>
        </w:rPr>
        <w:t xml:space="preserve">(special </w:t>
      </w:r>
      <w:r w:rsidR="000E15B5" w:rsidRPr="00951258">
        <w:rPr>
          <w:rFonts w:ascii="Aptos" w:hAnsi="Aptos" w:cstheme="minorHAnsi"/>
          <w:sz w:val="22"/>
          <w:szCs w:val="22"/>
        </w:rPr>
        <w:t>meeting)</w:t>
      </w:r>
    </w:p>
    <w:p w14:paraId="674F3AA6" w14:textId="77777777" w:rsidR="00CD49F2" w:rsidRDefault="00CD49F2" w:rsidP="00A50A7B">
      <w:pPr>
        <w:pStyle w:val="ListBullet"/>
        <w:numPr>
          <w:ilvl w:val="0"/>
          <w:numId w:val="0"/>
        </w:numPr>
        <w:tabs>
          <w:tab w:val="left" w:pos="720"/>
        </w:tabs>
        <w:spacing w:after="0"/>
        <w:jc w:val="both"/>
        <w:rPr>
          <w:rFonts w:ascii="Aptos" w:hAnsi="Aptos"/>
          <w:b/>
          <w:color w:val="auto"/>
          <w:sz w:val="22"/>
          <w:szCs w:val="22"/>
        </w:rPr>
      </w:pPr>
    </w:p>
    <w:p w14:paraId="5D604353" w14:textId="77777777" w:rsidR="00A94B68" w:rsidRDefault="00A94B68" w:rsidP="00A50A7B">
      <w:pPr>
        <w:pStyle w:val="ListBullet"/>
        <w:numPr>
          <w:ilvl w:val="0"/>
          <w:numId w:val="0"/>
        </w:numPr>
        <w:tabs>
          <w:tab w:val="left" w:pos="720"/>
        </w:tabs>
        <w:spacing w:after="0"/>
        <w:jc w:val="both"/>
        <w:rPr>
          <w:rFonts w:ascii="Aptos" w:hAnsi="Aptos"/>
          <w:b/>
          <w:color w:val="auto"/>
          <w:sz w:val="22"/>
          <w:szCs w:val="22"/>
        </w:rPr>
      </w:pPr>
    </w:p>
    <w:p w14:paraId="2673C571" w14:textId="77777777" w:rsidR="00415584" w:rsidRDefault="00415584" w:rsidP="00A50A7B">
      <w:pPr>
        <w:pStyle w:val="ListBullet"/>
        <w:numPr>
          <w:ilvl w:val="0"/>
          <w:numId w:val="0"/>
        </w:numPr>
        <w:tabs>
          <w:tab w:val="left" w:pos="720"/>
        </w:tabs>
        <w:spacing w:after="0"/>
        <w:jc w:val="both"/>
        <w:rPr>
          <w:rFonts w:ascii="Aptos" w:hAnsi="Aptos"/>
          <w:b/>
          <w:color w:val="auto"/>
          <w:sz w:val="22"/>
          <w:szCs w:val="22"/>
        </w:rPr>
      </w:pPr>
    </w:p>
    <w:p w14:paraId="022D325A" w14:textId="77777777" w:rsidR="00415584" w:rsidRDefault="00415584" w:rsidP="00A50A7B">
      <w:pPr>
        <w:pStyle w:val="ListBullet"/>
        <w:numPr>
          <w:ilvl w:val="0"/>
          <w:numId w:val="0"/>
        </w:numPr>
        <w:tabs>
          <w:tab w:val="left" w:pos="720"/>
        </w:tabs>
        <w:spacing w:after="0"/>
        <w:jc w:val="both"/>
        <w:rPr>
          <w:rFonts w:ascii="Aptos" w:hAnsi="Aptos"/>
          <w:b/>
          <w:color w:val="auto"/>
          <w:sz w:val="22"/>
          <w:szCs w:val="22"/>
        </w:rPr>
      </w:pPr>
    </w:p>
    <w:p w14:paraId="39AF898E" w14:textId="77777777" w:rsidR="00415584" w:rsidRDefault="00415584" w:rsidP="00A50A7B">
      <w:pPr>
        <w:pStyle w:val="ListBullet"/>
        <w:numPr>
          <w:ilvl w:val="0"/>
          <w:numId w:val="0"/>
        </w:numPr>
        <w:tabs>
          <w:tab w:val="left" w:pos="720"/>
        </w:tabs>
        <w:spacing w:after="0"/>
        <w:jc w:val="both"/>
        <w:rPr>
          <w:rFonts w:ascii="Aptos" w:hAnsi="Aptos"/>
          <w:b/>
          <w:color w:val="auto"/>
          <w:sz w:val="22"/>
          <w:szCs w:val="22"/>
        </w:rPr>
      </w:pPr>
    </w:p>
    <w:p w14:paraId="1EC8B325" w14:textId="77777777" w:rsidR="00415584" w:rsidRDefault="00415584" w:rsidP="00A50A7B">
      <w:pPr>
        <w:pStyle w:val="ListBullet"/>
        <w:numPr>
          <w:ilvl w:val="0"/>
          <w:numId w:val="0"/>
        </w:numPr>
        <w:tabs>
          <w:tab w:val="left" w:pos="720"/>
        </w:tabs>
        <w:spacing w:after="0"/>
        <w:jc w:val="both"/>
        <w:rPr>
          <w:rFonts w:ascii="Aptos" w:hAnsi="Aptos"/>
          <w:b/>
          <w:color w:val="auto"/>
          <w:sz w:val="22"/>
          <w:szCs w:val="22"/>
        </w:rPr>
      </w:pPr>
    </w:p>
    <w:p w14:paraId="3E261085" w14:textId="6D5D5248" w:rsidR="00A50A7B" w:rsidRPr="00951258" w:rsidRDefault="00A50A7B" w:rsidP="00AF6C53">
      <w:pPr>
        <w:pStyle w:val="Consulting1"/>
        <w:numPr>
          <w:ilvl w:val="0"/>
          <w:numId w:val="0"/>
        </w:numPr>
        <w:shd w:val="clear" w:color="auto" w:fill="2E74B5" w:themeFill="accent5" w:themeFillShade="BF"/>
        <w:tabs>
          <w:tab w:val="left" w:pos="720"/>
        </w:tabs>
        <w:jc w:val="center"/>
        <w:rPr>
          <w:rFonts w:ascii="Aptos" w:hAnsi="Aptos"/>
          <w:b/>
          <w:color w:val="F2F2F2" w:themeColor="background1" w:themeShade="F2"/>
          <w:sz w:val="22"/>
          <w:szCs w:val="22"/>
        </w:rPr>
      </w:pPr>
      <w:r w:rsidRPr="00951258">
        <w:rPr>
          <w:rFonts w:ascii="Aptos" w:hAnsi="Aptos"/>
          <w:b/>
          <w:color w:val="F2F2F2" w:themeColor="background1" w:themeShade="F2"/>
          <w:sz w:val="22"/>
          <w:szCs w:val="22"/>
        </w:rPr>
        <w:t>CONCLUSION AND OPINION</w:t>
      </w:r>
    </w:p>
    <w:p w14:paraId="55549BFA" w14:textId="77777777" w:rsidR="00A50A7B" w:rsidRPr="00951258" w:rsidRDefault="00A50A7B" w:rsidP="00A50A7B">
      <w:pPr>
        <w:jc w:val="both"/>
        <w:rPr>
          <w:rFonts w:ascii="Aptos" w:hAnsi="Aptos"/>
          <w:sz w:val="22"/>
          <w:szCs w:val="22"/>
        </w:rPr>
      </w:pPr>
      <w:r w:rsidRPr="00951258">
        <w:rPr>
          <w:rFonts w:ascii="Aptos" w:hAnsi="Aptos"/>
          <w:sz w:val="22"/>
          <w:szCs w:val="22"/>
        </w:rPr>
        <w:t xml:space="preserve">The Commissioner and Chief Constable are responsible for ensuring that their business is conducted in accordance with the law and proper standards, and that public money is safeguarded, properly accounted for, and used economically, efficiently and effectively.  In discharging this overall responsibility, they are responsible for putting in place proper arrangements for the governance of their affairs, facilitating the effective exercise of their functions, which includes arrangements for the management of risk. </w:t>
      </w:r>
    </w:p>
    <w:p w14:paraId="29F0A19C" w14:textId="77777777" w:rsidR="00A50A7B" w:rsidRPr="00951258" w:rsidRDefault="00A50A7B" w:rsidP="00A50A7B">
      <w:pPr>
        <w:jc w:val="both"/>
        <w:rPr>
          <w:rFonts w:ascii="Aptos" w:hAnsi="Aptos"/>
          <w:sz w:val="22"/>
          <w:szCs w:val="22"/>
        </w:rPr>
      </w:pPr>
    </w:p>
    <w:p w14:paraId="0F74A4B5" w14:textId="77777777" w:rsidR="00A50A7B" w:rsidRPr="00951258" w:rsidRDefault="00A50A7B" w:rsidP="00A50A7B">
      <w:pPr>
        <w:jc w:val="both"/>
        <w:rPr>
          <w:rFonts w:ascii="Aptos" w:hAnsi="Aptos"/>
          <w:sz w:val="22"/>
          <w:szCs w:val="22"/>
        </w:rPr>
      </w:pPr>
      <w:r w:rsidRPr="00951258">
        <w:rPr>
          <w:rFonts w:ascii="Aptos" w:hAnsi="Aptos"/>
          <w:sz w:val="22"/>
          <w:szCs w:val="22"/>
        </w:rPr>
        <w:t>Based upon the above review of the sources and effectiveness of assurance set out in this Annual Governance Statement, the Commissioner and Chief Constable are satisfied that they have in place reasonable governance arrangements, including appropriate systems of internal control and risk management, which facilitate the effective exercise of their functions.</w:t>
      </w:r>
    </w:p>
    <w:p w14:paraId="08DF6EBA" w14:textId="77777777" w:rsidR="00A50A7B" w:rsidRPr="00951258" w:rsidRDefault="00A50A7B" w:rsidP="00A50A7B">
      <w:pPr>
        <w:jc w:val="both"/>
        <w:rPr>
          <w:rFonts w:ascii="Aptos" w:hAnsi="Aptos"/>
          <w:sz w:val="22"/>
          <w:szCs w:val="22"/>
        </w:rPr>
      </w:pPr>
    </w:p>
    <w:p w14:paraId="7EA7872B" w14:textId="77777777" w:rsidR="00A50A7B" w:rsidRPr="00951258" w:rsidRDefault="00A50A7B" w:rsidP="00A50A7B">
      <w:pPr>
        <w:jc w:val="both"/>
        <w:rPr>
          <w:rFonts w:ascii="Aptos" w:hAnsi="Aptos"/>
          <w:sz w:val="22"/>
          <w:szCs w:val="22"/>
        </w:rPr>
      </w:pPr>
      <w:r w:rsidRPr="00951258">
        <w:rPr>
          <w:rFonts w:ascii="Aptos" w:hAnsi="Aptos"/>
          <w:sz w:val="22"/>
          <w:szCs w:val="22"/>
        </w:rPr>
        <w:t xml:space="preserve">The Commissioner and Chief Constable propose over the coming year to ensure governance arrangements within the Police and Crime Commissioner team and the Force continue to be reviewed with a view to ensuring continuing compliance with the provisions of updated legislation and guidance.     </w:t>
      </w:r>
    </w:p>
    <w:p w14:paraId="7BF98643" w14:textId="77777777" w:rsidR="00A50A7B" w:rsidRPr="00951258" w:rsidRDefault="00A50A7B" w:rsidP="00A50A7B">
      <w:pPr>
        <w:jc w:val="both"/>
        <w:rPr>
          <w:rFonts w:ascii="Aptos" w:hAnsi="Aptos"/>
          <w:sz w:val="22"/>
          <w:szCs w:val="22"/>
        </w:rPr>
      </w:pPr>
    </w:p>
    <w:p w14:paraId="2EA0AC1B" w14:textId="77777777" w:rsidR="00A50A7B" w:rsidRPr="00951258" w:rsidRDefault="00A50A7B" w:rsidP="00A50A7B">
      <w:pPr>
        <w:jc w:val="both"/>
        <w:rPr>
          <w:rFonts w:ascii="Aptos" w:hAnsi="Aptos"/>
          <w:sz w:val="22"/>
          <w:szCs w:val="22"/>
        </w:rPr>
      </w:pPr>
    </w:p>
    <w:p w14:paraId="64F753B6" w14:textId="77777777" w:rsidR="00A50A7B" w:rsidRPr="00951258" w:rsidRDefault="00A50A7B" w:rsidP="00A50A7B">
      <w:pPr>
        <w:jc w:val="both"/>
        <w:rPr>
          <w:rFonts w:ascii="Aptos" w:hAnsi="Aptos"/>
          <w:sz w:val="22"/>
          <w:szCs w:val="22"/>
        </w:rPr>
      </w:pPr>
      <w:r w:rsidRPr="00951258">
        <w:rPr>
          <w:rFonts w:ascii="Aptos" w:hAnsi="Aptos"/>
          <w:sz w:val="22"/>
          <w:szCs w:val="22"/>
        </w:rPr>
        <w:t>………………………………………………</w:t>
      </w:r>
      <w:r w:rsidRPr="00951258">
        <w:rPr>
          <w:rFonts w:ascii="Aptos" w:hAnsi="Aptos"/>
          <w:sz w:val="22"/>
          <w:szCs w:val="22"/>
        </w:rPr>
        <w:tab/>
      </w:r>
      <w:r w:rsidRPr="00951258">
        <w:rPr>
          <w:rFonts w:ascii="Aptos" w:hAnsi="Aptos"/>
          <w:sz w:val="22"/>
          <w:szCs w:val="22"/>
        </w:rPr>
        <w:tab/>
        <w:t>……………………………………………..</w:t>
      </w:r>
    </w:p>
    <w:p w14:paraId="7F534707" w14:textId="77777777" w:rsidR="00A50A7B" w:rsidRPr="00951258" w:rsidRDefault="00A50A7B" w:rsidP="00A50A7B">
      <w:pPr>
        <w:jc w:val="both"/>
        <w:rPr>
          <w:rFonts w:ascii="Aptos" w:hAnsi="Aptos"/>
          <w:sz w:val="22"/>
          <w:szCs w:val="22"/>
        </w:rPr>
      </w:pPr>
      <w:r w:rsidRPr="00951258">
        <w:rPr>
          <w:rFonts w:ascii="Aptos" w:hAnsi="Aptos"/>
          <w:sz w:val="22"/>
          <w:szCs w:val="22"/>
        </w:rPr>
        <w:t xml:space="preserve">Police and Crime Commissioner </w:t>
      </w:r>
      <w:r w:rsidRPr="00951258">
        <w:rPr>
          <w:rFonts w:ascii="Aptos" w:hAnsi="Aptos"/>
          <w:sz w:val="22"/>
          <w:szCs w:val="22"/>
        </w:rPr>
        <w:tab/>
      </w:r>
      <w:r w:rsidRPr="00951258">
        <w:rPr>
          <w:rFonts w:ascii="Aptos" w:hAnsi="Aptos"/>
          <w:sz w:val="22"/>
          <w:szCs w:val="22"/>
        </w:rPr>
        <w:tab/>
        <w:t>Chief Constable</w:t>
      </w:r>
    </w:p>
    <w:p w14:paraId="38D8D68C" w14:textId="77777777" w:rsidR="00A50A7B" w:rsidRPr="00951258" w:rsidRDefault="00A50A7B" w:rsidP="00A50A7B">
      <w:pPr>
        <w:jc w:val="both"/>
        <w:rPr>
          <w:rFonts w:ascii="Aptos" w:hAnsi="Aptos"/>
          <w:sz w:val="22"/>
          <w:szCs w:val="22"/>
        </w:rPr>
      </w:pPr>
    </w:p>
    <w:p w14:paraId="71AB8E33" w14:textId="77777777" w:rsidR="00A50A7B" w:rsidRPr="00951258" w:rsidRDefault="00A50A7B" w:rsidP="00A50A7B">
      <w:pPr>
        <w:jc w:val="both"/>
        <w:rPr>
          <w:rFonts w:ascii="Aptos" w:hAnsi="Aptos"/>
          <w:sz w:val="22"/>
          <w:szCs w:val="22"/>
        </w:rPr>
      </w:pPr>
    </w:p>
    <w:p w14:paraId="25140F0A" w14:textId="77777777" w:rsidR="00B71B27" w:rsidRPr="00951258" w:rsidRDefault="00B71B27" w:rsidP="00A50A7B">
      <w:pPr>
        <w:jc w:val="both"/>
        <w:rPr>
          <w:rFonts w:ascii="Aptos" w:hAnsi="Aptos"/>
          <w:sz w:val="22"/>
          <w:szCs w:val="22"/>
        </w:rPr>
      </w:pPr>
    </w:p>
    <w:p w14:paraId="50392ABD" w14:textId="77777777" w:rsidR="00A50A7B" w:rsidRPr="00951258" w:rsidRDefault="00A50A7B" w:rsidP="00A50A7B">
      <w:pPr>
        <w:jc w:val="both"/>
        <w:rPr>
          <w:rFonts w:ascii="Aptos" w:hAnsi="Aptos"/>
          <w:sz w:val="22"/>
          <w:szCs w:val="22"/>
        </w:rPr>
      </w:pPr>
      <w:r w:rsidRPr="00951258">
        <w:rPr>
          <w:rFonts w:ascii="Aptos" w:hAnsi="Aptos"/>
          <w:sz w:val="22"/>
          <w:szCs w:val="22"/>
        </w:rPr>
        <w:t>………………………………………………</w:t>
      </w:r>
      <w:r w:rsidRPr="00951258">
        <w:rPr>
          <w:rFonts w:ascii="Aptos" w:hAnsi="Aptos"/>
          <w:sz w:val="22"/>
          <w:szCs w:val="22"/>
        </w:rPr>
        <w:tab/>
      </w:r>
      <w:r w:rsidRPr="00951258">
        <w:rPr>
          <w:rFonts w:ascii="Aptos" w:hAnsi="Aptos"/>
          <w:sz w:val="22"/>
          <w:szCs w:val="22"/>
        </w:rPr>
        <w:tab/>
        <w:t>……………………………………………..</w:t>
      </w:r>
    </w:p>
    <w:p w14:paraId="3C297132" w14:textId="77777777" w:rsidR="00A50A7B" w:rsidRPr="00951258" w:rsidRDefault="00A50A7B" w:rsidP="00A50A7B">
      <w:pPr>
        <w:spacing w:after="200" w:line="276" w:lineRule="auto"/>
        <w:rPr>
          <w:rFonts w:ascii="Aptos" w:hAnsi="Aptos"/>
          <w:b/>
          <w:sz w:val="22"/>
          <w:szCs w:val="22"/>
        </w:rPr>
      </w:pPr>
      <w:r w:rsidRPr="00951258">
        <w:rPr>
          <w:rFonts w:ascii="Aptos" w:hAnsi="Aptos"/>
          <w:sz w:val="22"/>
          <w:szCs w:val="22"/>
        </w:rPr>
        <w:t xml:space="preserve">Chief Finance Officer (Commissioner) </w:t>
      </w:r>
      <w:r w:rsidRPr="00951258">
        <w:rPr>
          <w:rFonts w:ascii="Aptos" w:hAnsi="Aptos"/>
          <w:sz w:val="22"/>
          <w:szCs w:val="22"/>
        </w:rPr>
        <w:tab/>
        <w:t>Chief Finance Officer (CC)</w:t>
      </w:r>
    </w:p>
    <w:p w14:paraId="1C22F8B5" w14:textId="77777777" w:rsidR="00B71B27" w:rsidRPr="00951258" w:rsidRDefault="00B71B27">
      <w:pPr>
        <w:spacing w:after="160" w:line="259" w:lineRule="auto"/>
        <w:rPr>
          <w:rFonts w:ascii="Aptos" w:hAnsi="Aptos"/>
          <w:b/>
          <w:sz w:val="22"/>
          <w:szCs w:val="22"/>
        </w:rPr>
      </w:pPr>
    </w:p>
    <w:p w14:paraId="04ABEE15" w14:textId="77777777" w:rsidR="00B71B27" w:rsidRPr="00951258" w:rsidRDefault="00B71B27" w:rsidP="00B71B27">
      <w:pPr>
        <w:jc w:val="both"/>
        <w:rPr>
          <w:rFonts w:ascii="Aptos" w:hAnsi="Aptos"/>
          <w:sz w:val="22"/>
          <w:szCs w:val="22"/>
        </w:rPr>
      </w:pPr>
      <w:r w:rsidRPr="00951258">
        <w:rPr>
          <w:rFonts w:ascii="Aptos" w:hAnsi="Aptos"/>
          <w:sz w:val="22"/>
          <w:szCs w:val="22"/>
        </w:rPr>
        <w:t>……………………………………………</w:t>
      </w:r>
    </w:p>
    <w:p w14:paraId="52D94331" w14:textId="77777777" w:rsidR="00B71B27" w:rsidRPr="00951258" w:rsidRDefault="00B71B27" w:rsidP="00B71B27">
      <w:pPr>
        <w:jc w:val="both"/>
        <w:rPr>
          <w:rFonts w:ascii="Aptos" w:hAnsi="Aptos"/>
          <w:sz w:val="22"/>
          <w:szCs w:val="22"/>
        </w:rPr>
      </w:pPr>
      <w:r w:rsidRPr="00951258">
        <w:rPr>
          <w:rFonts w:ascii="Aptos" w:hAnsi="Aptos"/>
          <w:sz w:val="22"/>
          <w:szCs w:val="22"/>
        </w:rPr>
        <w:t xml:space="preserve">Chief Executive </w:t>
      </w:r>
    </w:p>
    <w:p w14:paraId="73F3850A" w14:textId="77777777" w:rsidR="00B71B27" w:rsidRDefault="00B71B27" w:rsidP="00B71B27">
      <w:pPr>
        <w:jc w:val="both"/>
        <w:rPr>
          <w:rFonts w:asciiTheme="minorHAnsi" w:hAnsiTheme="minorHAnsi"/>
          <w:sz w:val="16"/>
          <w:szCs w:val="16"/>
        </w:rPr>
      </w:pPr>
    </w:p>
    <w:p w14:paraId="4E7A1FE2" w14:textId="77F8BACB" w:rsidR="00A50A7B" w:rsidRDefault="00A50A7B">
      <w:pPr>
        <w:spacing w:after="160" w:line="259" w:lineRule="auto"/>
        <w:rPr>
          <w:rFonts w:ascii="Calibri" w:hAnsi="Calibri"/>
          <w:b/>
          <w:sz w:val="22"/>
          <w:szCs w:val="22"/>
        </w:rPr>
      </w:pPr>
      <w:r>
        <w:rPr>
          <w:rFonts w:ascii="Calibri" w:hAnsi="Calibri"/>
          <w:b/>
          <w:sz w:val="22"/>
          <w:szCs w:val="22"/>
        </w:rPr>
        <w:br w:type="page"/>
      </w:r>
    </w:p>
    <w:p w14:paraId="370A27BD" w14:textId="6F6D4843" w:rsidR="00FB1CB4" w:rsidRPr="00015410" w:rsidRDefault="00FB1CB4" w:rsidP="00FB1CB4">
      <w:pPr>
        <w:tabs>
          <w:tab w:val="left" w:pos="360"/>
        </w:tabs>
        <w:jc w:val="both"/>
        <w:rPr>
          <w:rFonts w:ascii="Calibri" w:hAnsi="Calibri"/>
          <w:b/>
          <w:sz w:val="22"/>
          <w:szCs w:val="22"/>
        </w:rPr>
      </w:pPr>
      <w:r>
        <w:rPr>
          <w:rFonts w:ascii="Calibri" w:hAnsi="Calibri"/>
          <w:b/>
          <w:sz w:val="22"/>
          <w:szCs w:val="22"/>
        </w:rPr>
        <w:lastRenderedPageBreak/>
        <w:t>AP</w:t>
      </w:r>
      <w:r w:rsidRPr="00015410">
        <w:rPr>
          <w:rFonts w:ascii="Calibri" w:hAnsi="Calibri"/>
          <w:b/>
          <w:sz w:val="22"/>
          <w:szCs w:val="22"/>
        </w:rPr>
        <w:t>PENDIX 1</w:t>
      </w:r>
    </w:p>
    <w:p w14:paraId="1BA344FF" w14:textId="77777777" w:rsidR="00FB1CB4" w:rsidRPr="00015410" w:rsidRDefault="00FB1CB4" w:rsidP="00FB1CB4">
      <w:pPr>
        <w:tabs>
          <w:tab w:val="left" w:pos="360"/>
        </w:tabs>
        <w:ind w:left="360"/>
        <w:jc w:val="both"/>
        <w:rPr>
          <w:rFonts w:ascii="Calibri" w:hAnsi="Calibri" w:cs="Arial"/>
          <w:sz w:val="22"/>
          <w:szCs w:val="22"/>
        </w:rPr>
      </w:pPr>
    </w:p>
    <w:p w14:paraId="619A9B1D" w14:textId="77777777" w:rsidR="00FB1CB4" w:rsidRDefault="00FB1CB4" w:rsidP="00FB1CB4">
      <w:pPr>
        <w:pStyle w:val="ListBullet"/>
        <w:numPr>
          <w:ilvl w:val="0"/>
          <w:numId w:val="0"/>
        </w:numPr>
        <w:tabs>
          <w:tab w:val="left" w:pos="720"/>
        </w:tabs>
        <w:spacing w:after="0"/>
        <w:ind w:left="540" w:hanging="540"/>
        <w:jc w:val="both"/>
        <w:rPr>
          <w:rFonts w:ascii="Calibri" w:hAnsi="Calibri"/>
          <w:b/>
          <w:color w:val="auto"/>
          <w:sz w:val="22"/>
          <w:szCs w:val="22"/>
        </w:rPr>
        <w:sectPr w:rsidR="00FB1CB4" w:rsidSect="000F1BE2">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33D9562" w14:textId="42597657" w:rsidR="00FB1CB4" w:rsidRDefault="00FB1CB4" w:rsidP="00FB1CB4">
      <w:pPr>
        <w:pStyle w:val="ListBullet"/>
        <w:numPr>
          <w:ilvl w:val="0"/>
          <w:numId w:val="0"/>
        </w:numPr>
        <w:tabs>
          <w:tab w:val="left" w:pos="720"/>
        </w:tabs>
        <w:spacing w:after="0"/>
        <w:ind w:left="540" w:hanging="540"/>
        <w:jc w:val="both"/>
        <w:rPr>
          <w:rFonts w:ascii="Calibri" w:hAnsi="Calibri"/>
          <w:b/>
          <w:color w:val="auto"/>
          <w:sz w:val="22"/>
          <w:szCs w:val="22"/>
        </w:rPr>
      </w:pPr>
      <w:r>
        <w:rPr>
          <w:rFonts w:ascii="Calibri" w:hAnsi="Calibri"/>
          <w:b/>
          <w:color w:val="auto"/>
          <w:sz w:val="22"/>
          <w:szCs w:val="22"/>
        </w:rPr>
        <w:t>S</w:t>
      </w:r>
      <w:r w:rsidR="00AF6C53">
        <w:rPr>
          <w:rFonts w:ascii="Calibri" w:hAnsi="Calibri"/>
          <w:b/>
          <w:color w:val="auto"/>
          <w:sz w:val="22"/>
          <w:szCs w:val="22"/>
        </w:rPr>
        <w:t>EVEN</w:t>
      </w:r>
      <w:r>
        <w:rPr>
          <w:rFonts w:ascii="Calibri" w:hAnsi="Calibri"/>
          <w:b/>
          <w:color w:val="auto"/>
          <w:sz w:val="22"/>
          <w:szCs w:val="22"/>
        </w:rPr>
        <w:t xml:space="preserve"> C</w:t>
      </w:r>
      <w:r w:rsidR="00AF6C53">
        <w:rPr>
          <w:rFonts w:ascii="Calibri" w:hAnsi="Calibri"/>
          <w:b/>
          <w:color w:val="auto"/>
          <w:sz w:val="22"/>
          <w:szCs w:val="22"/>
        </w:rPr>
        <w:t>ORE</w:t>
      </w:r>
      <w:r>
        <w:rPr>
          <w:rFonts w:ascii="Calibri" w:hAnsi="Calibri"/>
          <w:b/>
          <w:color w:val="auto"/>
          <w:sz w:val="22"/>
          <w:szCs w:val="22"/>
        </w:rPr>
        <w:t xml:space="preserve"> P</w:t>
      </w:r>
      <w:r w:rsidR="00AF6C53">
        <w:rPr>
          <w:rFonts w:ascii="Calibri" w:hAnsi="Calibri"/>
          <w:b/>
          <w:color w:val="auto"/>
          <w:sz w:val="22"/>
          <w:szCs w:val="22"/>
        </w:rPr>
        <w:t>RINCIPLES</w:t>
      </w:r>
      <w:r>
        <w:rPr>
          <w:rFonts w:ascii="Calibri" w:hAnsi="Calibri"/>
          <w:b/>
          <w:color w:val="auto"/>
          <w:sz w:val="22"/>
          <w:szCs w:val="22"/>
        </w:rPr>
        <w:t xml:space="preserve"> </w:t>
      </w:r>
      <w:r w:rsidR="00AF6C53">
        <w:rPr>
          <w:rFonts w:ascii="Calibri" w:hAnsi="Calibri"/>
          <w:b/>
          <w:color w:val="auto"/>
          <w:sz w:val="22"/>
          <w:szCs w:val="22"/>
        </w:rPr>
        <w:t>OF</w:t>
      </w:r>
      <w:r>
        <w:rPr>
          <w:rFonts w:ascii="Calibri" w:hAnsi="Calibri"/>
          <w:b/>
          <w:color w:val="auto"/>
          <w:sz w:val="22"/>
          <w:szCs w:val="22"/>
        </w:rPr>
        <w:t xml:space="preserve"> G</w:t>
      </w:r>
      <w:r w:rsidR="00AF6C53">
        <w:rPr>
          <w:rFonts w:ascii="Calibri" w:hAnsi="Calibri"/>
          <w:b/>
          <w:color w:val="auto"/>
          <w:sz w:val="22"/>
          <w:szCs w:val="22"/>
        </w:rPr>
        <w:t>OOD</w:t>
      </w:r>
      <w:r>
        <w:rPr>
          <w:rFonts w:ascii="Calibri" w:hAnsi="Calibri"/>
          <w:b/>
          <w:color w:val="auto"/>
          <w:sz w:val="22"/>
          <w:szCs w:val="22"/>
        </w:rPr>
        <w:t xml:space="preserve"> G</w:t>
      </w:r>
      <w:r w:rsidR="00AF6C53">
        <w:rPr>
          <w:rFonts w:ascii="Calibri" w:hAnsi="Calibri"/>
          <w:b/>
          <w:color w:val="auto"/>
          <w:sz w:val="22"/>
          <w:szCs w:val="22"/>
        </w:rPr>
        <w:t>OVERNANCE</w:t>
      </w:r>
    </w:p>
    <w:p w14:paraId="33B3720F" w14:textId="556A1590" w:rsidR="00FB1CB4" w:rsidRPr="00864F70" w:rsidRDefault="00FB1CB4" w:rsidP="00FB1CB4">
      <w:pPr>
        <w:tabs>
          <w:tab w:val="left" w:pos="800"/>
        </w:tabs>
        <w:autoSpaceDE w:val="0"/>
        <w:autoSpaceDN w:val="0"/>
        <w:adjustRightInd w:val="0"/>
        <w:jc w:val="both"/>
        <w:rPr>
          <w:rFonts w:asciiTheme="minorHAnsi" w:hAnsiTheme="minorHAnsi"/>
          <w:sz w:val="20"/>
          <w:szCs w:val="20"/>
          <w:lang w:eastAsia="en-US"/>
        </w:rPr>
      </w:pPr>
      <w:r w:rsidRPr="00864F70">
        <w:rPr>
          <w:rFonts w:asciiTheme="minorHAnsi" w:hAnsiTheme="minorHAnsi"/>
          <w:sz w:val="20"/>
          <w:szCs w:val="20"/>
          <w:lang w:eastAsia="en-US"/>
        </w:rPr>
        <w:t xml:space="preserve">The diagram </w:t>
      </w:r>
      <w:r w:rsidR="006E4B0E">
        <w:rPr>
          <w:rFonts w:asciiTheme="minorHAnsi" w:hAnsiTheme="minorHAnsi"/>
          <w:sz w:val="20"/>
          <w:szCs w:val="20"/>
          <w:lang w:eastAsia="en-US"/>
        </w:rPr>
        <w:t>opposite</w:t>
      </w:r>
      <w:r w:rsidRPr="00864F70">
        <w:rPr>
          <w:rFonts w:asciiTheme="minorHAnsi" w:hAnsiTheme="minorHAnsi"/>
          <w:sz w:val="20"/>
          <w:szCs w:val="20"/>
          <w:lang w:eastAsia="en-US"/>
        </w:rPr>
        <w:t xml:space="preserve"> shows the relationship between the seven core principles of good governance. </w:t>
      </w:r>
      <w:r w:rsidR="00E36102">
        <w:rPr>
          <w:rFonts w:asciiTheme="minorHAnsi" w:hAnsiTheme="minorHAnsi"/>
          <w:sz w:val="20"/>
          <w:szCs w:val="20"/>
          <w:lang w:eastAsia="en-US"/>
        </w:rPr>
        <w:t xml:space="preserve"> </w:t>
      </w:r>
      <w:r w:rsidRPr="00864F70">
        <w:rPr>
          <w:rFonts w:asciiTheme="minorHAnsi" w:hAnsiTheme="minorHAnsi"/>
          <w:sz w:val="20"/>
          <w:szCs w:val="20"/>
          <w:lang w:eastAsia="en-US"/>
        </w:rPr>
        <w:t>The central two principles underpin the whole framework and relate to ‘acting in the public interest’.  These two principles are implicit in the remaining five which concern ‘achieving good governance’.</w:t>
      </w:r>
    </w:p>
    <w:p w14:paraId="062B7FB2" w14:textId="64BF8A92" w:rsidR="00FB1CB4" w:rsidRPr="00864F70" w:rsidRDefault="009E1C43" w:rsidP="00FB1CB4">
      <w:pPr>
        <w:tabs>
          <w:tab w:val="left" w:pos="800"/>
        </w:tabs>
        <w:autoSpaceDE w:val="0"/>
        <w:autoSpaceDN w:val="0"/>
        <w:adjustRightInd w:val="0"/>
        <w:jc w:val="both"/>
        <w:rPr>
          <w:rFonts w:asciiTheme="minorHAnsi" w:hAnsiTheme="minorHAnsi"/>
          <w:sz w:val="20"/>
          <w:szCs w:val="20"/>
        </w:rPr>
      </w:pPr>
      <w:r w:rsidRPr="00864F70">
        <w:rPr>
          <w:rFonts w:asciiTheme="minorHAnsi" w:hAnsiTheme="minorHAnsi"/>
          <w:sz w:val="20"/>
          <w:szCs w:val="20"/>
        </w:rPr>
        <w:t xml:space="preserve"> </w:t>
      </w:r>
    </w:p>
    <w:p w14:paraId="629C3093" w14:textId="2143AADE" w:rsidR="00E45580" w:rsidRPr="00864F70" w:rsidRDefault="009E1C43" w:rsidP="00FB1CB4">
      <w:pPr>
        <w:tabs>
          <w:tab w:val="left" w:pos="800"/>
        </w:tabs>
        <w:autoSpaceDE w:val="0"/>
        <w:autoSpaceDN w:val="0"/>
        <w:adjustRightInd w:val="0"/>
        <w:jc w:val="both"/>
        <w:rPr>
          <w:rFonts w:asciiTheme="minorHAnsi" w:hAnsiTheme="minorHAnsi"/>
          <w:sz w:val="20"/>
          <w:szCs w:val="20"/>
        </w:rPr>
      </w:pPr>
      <w:r w:rsidRPr="00864F70">
        <w:rPr>
          <w:rFonts w:asciiTheme="minorHAnsi" w:hAnsiTheme="minorHAnsi"/>
          <w:sz w:val="20"/>
          <w:szCs w:val="20"/>
        </w:rPr>
        <w:t xml:space="preserve">An </w:t>
      </w:r>
      <w:r w:rsidR="00E86283">
        <w:rPr>
          <w:rFonts w:asciiTheme="minorHAnsi" w:hAnsiTheme="minorHAnsi"/>
          <w:sz w:val="20"/>
          <w:szCs w:val="20"/>
        </w:rPr>
        <w:t xml:space="preserve">annual </w:t>
      </w:r>
      <w:r w:rsidRPr="00864F70">
        <w:rPr>
          <w:rFonts w:asciiTheme="minorHAnsi" w:hAnsiTheme="minorHAnsi"/>
          <w:sz w:val="20"/>
          <w:szCs w:val="20"/>
        </w:rPr>
        <w:t xml:space="preserve">assessment of effectiveness </w:t>
      </w:r>
      <w:r w:rsidR="009D15FE" w:rsidRPr="00864F70">
        <w:rPr>
          <w:rFonts w:asciiTheme="minorHAnsi" w:hAnsiTheme="minorHAnsi"/>
          <w:sz w:val="20"/>
          <w:szCs w:val="20"/>
        </w:rPr>
        <w:t xml:space="preserve">is undertaken by both Chief Finance Officers considering a range of evidence: </w:t>
      </w:r>
      <w:r w:rsidR="00376218" w:rsidRPr="00864F70">
        <w:rPr>
          <w:rFonts w:asciiTheme="minorHAnsi" w:hAnsiTheme="minorHAnsi"/>
          <w:sz w:val="20"/>
          <w:szCs w:val="20"/>
        </w:rPr>
        <w:t xml:space="preserve">internal and externally published material, professional independent opinion, views of senior management, </w:t>
      </w:r>
      <w:r w:rsidR="00E45580" w:rsidRPr="00864F70">
        <w:rPr>
          <w:rFonts w:asciiTheme="minorHAnsi" w:hAnsiTheme="minorHAnsi"/>
          <w:sz w:val="20"/>
          <w:szCs w:val="20"/>
        </w:rPr>
        <w:t xml:space="preserve">feedback from the Police and Crime </w:t>
      </w:r>
      <w:r w:rsidR="00E36102">
        <w:rPr>
          <w:rFonts w:asciiTheme="minorHAnsi" w:hAnsiTheme="minorHAnsi"/>
          <w:sz w:val="20"/>
          <w:szCs w:val="20"/>
        </w:rPr>
        <w:t>P</w:t>
      </w:r>
      <w:r w:rsidR="00E45580" w:rsidRPr="00864F70">
        <w:rPr>
          <w:rFonts w:asciiTheme="minorHAnsi" w:hAnsiTheme="minorHAnsi"/>
          <w:sz w:val="20"/>
          <w:szCs w:val="20"/>
        </w:rPr>
        <w:t xml:space="preserve">anel and views of professional leads. </w:t>
      </w:r>
      <w:r w:rsidR="0024406F">
        <w:rPr>
          <w:rFonts w:asciiTheme="minorHAnsi" w:hAnsiTheme="minorHAnsi"/>
          <w:sz w:val="20"/>
          <w:szCs w:val="20"/>
        </w:rPr>
        <w:t xml:space="preserve">The Chief Finance Officers have also used the ‘Delivering Good Governance in Local Government: Framework (addendum covering the annual review of governance and the annual governance statement)’ in their deliberations.  </w:t>
      </w:r>
      <w:r w:rsidR="00E45580" w:rsidRPr="00864F70">
        <w:rPr>
          <w:rFonts w:asciiTheme="minorHAnsi" w:hAnsiTheme="minorHAnsi"/>
          <w:sz w:val="20"/>
          <w:szCs w:val="20"/>
        </w:rPr>
        <w:t>A summary of the 202</w:t>
      </w:r>
      <w:r w:rsidR="0024406F">
        <w:rPr>
          <w:rFonts w:asciiTheme="minorHAnsi" w:hAnsiTheme="minorHAnsi"/>
          <w:sz w:val="20"/>
          <w:szCs w:val="20"/>
        </w:rPr>
        <w:t>4</w:t>
      </w:r>
      <w:r w:rsidR="00E45580" w:rsidRPr="00864F70">
        <w:rPr>
          <w:rFonts w:asciiTheme="minorHAnsi" w:hAnsiTheme="minorHAnsi"/>
          <w:sz w:val="20"/>
          <w:szCs w:val="20"/>
        </w:rPr>
        <w:t>/2</w:t>
      </w:r>
      <w:r w:rsidR="0024406F">
        <w:rPr>
          <w:rFonts w:asciiTheme="minorHAnsi" w:hAnsiTheme="minorHAnsi"/>
          <w:sz w:val="20"/>
          <w:szCs w:val="20"/>
        </w:rPr>
        <w:t>5</w:t>
      </w:r>
      <w:r w:rsidR="00E45580" w:rsidRPr="00864F70">
        <w:rPr>
          <w:rFonts w:asciiTheme="minorHAnsi" w:hAnsiTheme="minorHAnsi"/>
          <w:sz w:val="20"/>
          <w:szCs w:val="20"/>
        </w:rPr>
        <w:t xml:space="preserve"> assessment is as follows: </w:t>
      </w:r>
    </w:p>
    <w:p w14:paraId="339DA224" w14:textId="77777777" w:rsidR="00E45580" w:rsidRDefault="00E45580" w:rsidP="00FB1CB4">
      <w:pPr>
        <w:tabs>
          <w:tab w:val="left" w:pos="800"/>
        </w:tabs>
        <w:autoSpaceDE w:val="0"/>
        <w:autoSpaceDN w:val="0"/>
        <w:adjustRightInd w:val="0"/>
        <w:jc w:val="both"/>
        <w:rPr>
          <w:rFonts w:asciiTheme="minorHAnsi" w:hAnsiTheme="minorHAnsi"/>
          <w:sz w:val="22"/>
          <w:szCs w:val="22"/>
        </w:rPr>
      </w:pPr>
    </w:p>
    <w:tbl>
      <w:tblPr>
        <w:tblStyle w:val="TableGrid"/>
        <w:tblW w:w="0" w:type="auto"/>
        <w:tblLook w:val="04A0" w:firstRow="1" w:lastRow="0" w:firstColumn="1" w:lastColumn="0" w:noHBand="0" w:noVBand="1"/>
      </w:tblPr>
      <w:tblGrid>
        <w:gridCol w:w="2518"/>
        <w:gridCol w:w="2942"/>
        <w:gridCol w:w="1155"/>
      </w:tblGrid>
      <w:tr w:rsidR="00493637" w14:paraId="5B086183" w14:textId="77777777" w:rsidTr="006E4B0E">
        <w:tc>
          <w:tcPr>
            <w:tcW w:w="5524" w:type="dxa"/>
            <w:gridSpan w:val="2"/>
            <w:shd w:val="clear" w:color="auto" w:fill="FFF2CC" w:themeFill="accent4" w:themeFillTint="33"/>
          </w:tcPr>
          <w:p w14:paraId="374C1391" w14:textId="7370F74B" w:rsidR="00493637" w:rsidRPr="00493637" w:rsidRDefault="00493637" w:rsidP="00FB1CB4">
            <w:pPr>
              <w:tabs>
                <w:tab w:val="left" w:pos="800"/>
              </w:tabs>
              <w:autoSpaceDE w:val="0"/>
              <w:autoSpaceDN w:val="0"/>
              <w:adjustRightInd w:val="0"/>
              <w:jc w:val="both"/>
              <w:rPr>
                <w:rFonts w:asciiTheme="minorHAnsi" w:hAnsiTheme="minorHAnsi"/>
                <w:sz w:val="20"/>
                <w:szCs w:val="20"/>
              </w:rPr>
            </w:pPr>
            <w:r w:rsidRPr="00493637">
              <w:rPr>
                <w:rFonts w:asciiTheme="minorHAnsi" w:hAnsiTheme="minorHAnsi"/>
                <w:sz w:val="20"/>
                <w:szCs w:val="20"/>
              </w:rPr>
              <w:t>Good Governance Category</w:t>
            </w:r>
          </w:p>
        </w:tc>
        <w:tc>
          <w:tcPr>
            <w:tcW w:w="1091" w:type="dxa"/>
            <w:shd w:val="clear" w:color="auto" w:fill="FFF2CC" w:themeFill="accent4" w:themeFillTint="33"/>
          </w:tcPr>
          <w:p w14:paraId="7C977FA2" w14:textId="5CA81B4E" w:rsidR="00493637" w:rsidRPr="00493637" w:rsidRDefault="00493637" w:rsidP="00FB1CB4">
            <w:pPr>
              <w:tabs>
                <w:tab w:val="left" w:pos="800"/>
              </w:tabs>
              <w:autoSpaceDE w:val="0"/>
              <w:autoSpaceDN w:val="0"/>
              <w:adjustRightInd w:val="0"/>
              <w:jc w:val="both"/>
              <w:rPr>
                <w:rFonts w:asciiTheme="minorHAnsi" w:hAnsiTheme="minorHAnsi"/>
                <w:sz w:val="20"/>
                <w:szCs w:val="20"/>
              </w:rPr>
            </w:pPr>
            <w:r w:rsidRPr="00493637">
              <w:rPr>
                <w:rFonts w:asciiTheme="minorHAnsi" w:hAnsiTheme="minorHAnsi"/>
                <w:sz w:val="20"/>
                <w:szCs w:val="20"/>
              </w:rPr>
              <w:t>Assurance</w:t>
            </w:r>
          </w:p>
        </w:tc>
      </w:tr>
      <w:tr w:rsidR="00493637" w14:paraId="7D4AEE43" w14:textId="77777777" w:rsidTr="00333EAC">
        <w:tc>
          <w:tcPr>
            <w:tcW w:w="2547" w:type="dxa"/>
          </w:tcPr>
          <w:p w14:paraId="6B91BB93" w14:textId="3FEDAC88" w:rsidR="00493637" w:rsidRPr="00493637" w:rsidRDefault="00493637"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Acting in the Public Interest</w:t>
            </w:r>
          </w:p>
        </w:tc>
        <w:tc>
          <w:tcPr>
            <w:tcW w:w="2977" w:type="dxa"/>
          </w:tcPr>
          <w:p w14:paraId="50D5E033" w14:textId="2AB324A4"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 xml:space="preserve">Behaving with Integrity and Ethics </w:t>
            </w:r>
          </w:p>
        </w:tc>
        <w:tc>
          <w:tcPr>
            <w:tcW w:w="1091" w:type="dxa"/>
            <w:shd w:val="clear" w:color="auto" w:fill="92D050"/>
          </w:tcPr>
          <w:p w14:paraId="3806F0A6" w14:textId="5E281F80"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493637" w14:paraId="38A70917" w14:textId="77777777" w:rsidTr="00333EAC">
        <w:tc>
          <w:tcPr>
            <w:tcW w:w="2547" w:type="dxa"/>
          </w:tcPr>
          <w:p w14:paraId="3EA37800" w14:textId="77777777" w:rsidR="00493637" w:rsidRPr="00493637" w:rsidRDefault="00493637" w:rsidP="00FB1CB4">
            <w:pPr>
              <w:tabs>
                <w:tab w:val="left" w:pos="800"/>
              </w:tabs>
              <w:autoSpaceDE w:val="0"/>
              <w:autoSpaceDN w:val="0"/>
              <w:adjustRightInd w:val="0"/>
              <w:jc w:val="both"/>
              <w:rPr>
                <w:rFonts w:asciiTheme="minorHAnsi" w:hAnsiTheme="minorHAnsi"/>
                <w:sz w:val="20"/>
                <w:szCs w:val="20"/>
              </w:rPr>
            </w:pPr>
          </w:p>
        </w:tc>
        <w:tc>
          <w:tcPr>
            <w:tcW w:w="2977" w:type="dxa"/>
          </w:tcPr>
          <w:p w14:paraId="203F74FD" w14:textId="75351EC6"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Openness and Engagement</w:t>
            </w:r>
          </w:p>
        </w:tc>
        <w:tc>
          <w:tcPr>
            <w:tcW w:w="1091" w:type="dxa"/>
            <w:shd w:val="clear" w:color="auto" w:fill="92D050"/>
          </w:tcPr>
          <w:p w14:paraId="3D77D159" w14:textId="35853A93"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493637" w14:paraId="08A13C9A" w14:textId="77777777" w:rsidTr="00333EAC">
        <w:tc>
          <w:tcPr>
            <w:tcW w:w="2547" w:type="dxa"/>
          </w:tcPr>
          <w:p w14:paraId="7B149550" w14:textId="2C44AA5B"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Achieving Good Governance</w:t>
            </w:r>
          </w:p>
        </w:tc>
        <w:tc>
          <w:tcPr>
            <w:tcW w:w="2977" w:type="dxa"/>
          </w:tcPr>
          <w:p w14:paraId="5FB115B9" w14:textId="611A8496"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Sustainable Outcomes</w:t>
            </w:r>
          </w:p>
        </w:tc>
        <w:tc>
          <w:tcPr>
            <w:tcW w:w="1091" w:type="dxa"/>
            <w:shd w:val="clear" w:color="auto" w:fill="92D050"/>
          </w:tcPr>
          <w:p w14:paraId="279B3732" w14:textId="5324F7E3"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493637" w14:paraId="4F32EE2F" w14:textId="77777777" w:rsidTr="00333EAC">
        <w:tc>
          <w:tcPr>
            <w:tcW w:w="2547" w:type="dxa"/>
          </w:tcPr>
          <w:p w14:paraId="2C9EA5B4" w14:textId="77777777" w:rsidR="00493637" w:rsidRPr="00493637" w:rsidRDefault="00493637" w:rsidP="00FB1CB4">
            <w:pPr>
              <w:tabs>
                <w:tab w:val="left" w:pos="800"/>
              </w:tabs>
              <w:autoSpaceDE w:val="0"/>
              <w:autoSpaceDN w:val="0"/>
              <w:adjustRightInd w:val="0"/>
              <w:jc w:val="both"/>
              <w:rPr>
                <w:rFonts w:asciiTheme="minorHAnsi" w:hAnsiTheme="minorHAnsi"/>
                <w:sz w:val="20"/>
                <w:szCs w:val="20"/>
              </w:rPr>
            </w:pPr>
          </w:p>
        </w:tc>
        <w:tc>
          <w:tcPr>
            <w:tcW w:w="2977" w:type="dxa"/>
          </w:tcPr>
          <w:p w14:paraId="5D47C859" w14:textId="283C7E10"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Determine Interventions</w:t>
            </w:r>
          </w:p>
        </w:tc>
        <w:tc>
          <w:tcPr>
            <w:tcW w:w="1091" w:type="dxa"/>
            <w:shd w:val="clear" w:color="auto" w:fill="92D050"/>
          </w:tcPr>
          <w:p w14:paraId="25DDF5FF" w14:textId="4C469B2D"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493637" w14:paraId="7F672A3D" w14:textId="77777777" w:rsidTr="00333EAC">
        <w:tc>
          <w:tcPr>
            <w:tcW w:w="2547" w:type="dxa"/>
          </w:tcPr>
          <w:p w14:paraId="6FE863E7" w14:textId="77777777" w:rsidR="00493637" w:rsidRPr="00493637" w:rsidRDefault="00493637" w:rsidP="00FB1CB4">
            <w:pPr>
              <w:tabs>
                <w:tab w:val="left" w:pos="800"/>
              </w:tabs>
              <w:autoSpaceDE w:val="0"/>
              <w:autoSpaceDN w:val="0"/>
              <w:adjustRightInd w:val="0"/>
              <w:jc w:val="both"/>
              <w:rPr>
                <w:rFonts w:asciiTheme="minorHAnsi" w:hAnsiTheme="minorHAnsi"/>
                <w:sz w:val="20"/>
                <w:szCs w:val="20"/>
              </w:rPr>
            </w:pPr>
          </w:p>
        </w:tc>
        <w:tc>
          <w:tcPr>
            <w:tcW w:w="2977" w:type="dxa"/>
          </w:tcPr>
          <w:p w14:paraId="414D8529" w14:textId="061F4EDD" w:rsidR="00493637" w:rsidRPr="00493637" w:rsidRDefault="003E6AEB"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Capacity and Leadership</w:t>
            </w:r>
          </w:p>
        </w:tc>
        <w:tc>
          <w:tcPr>
            <w:tcW w:w="1091" w:type="dxa"/>
            <w:shd w:val="clear" w:color="auto" w:fill="92D050"/>
          </w:tcPr>
          <w:p w14:paraId="55FA53A1" w14:textId="4BBBF3C6"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493637" w14:paraId="5979D713" w14:textId="77777777" w:rsidTr="00333EAC">
        <w:tc>
          <w:tcPr>
            <w:tcW w:w="2547" w:type="dxa"/>
          </w:tcPr>
          <w:p w14:paraId="33CC75CC" w14:textId="77777777" w:rsidR="00493637" w:rsidRPr="00493637" w:rsidRDefault="00493637" w:rsidP="00FB1CB4">
            <w:pPr>
              <w:tabs>
                <w:tab w:val="left" w:pos="800"/>
              </w:tabs>
              <w:autoSpaceDE w:val="0"/>
              <w:autoSpaceDN w:val="0"/>
              <w:adjustRightInd w:val="0"/>
              <w:jc w:val="both"/>
              <w:rPr>
                <w:rFonts w:asciiTheme="minorHAnsi" w:hAnsiTheme="minorHAnsi"/>
                <w:sz w:val="20"/>
                <w:szCs w:val="20"/>
              </w:rPr>
            </w:pPr>
          </w:p>
        </w:tc>
        <w:tc>
          <w:tcPr>
            <w:tcW w:w="2977" w:type="dxa"/>
          </w:tcPr>
          <w:p w14:paraId="45CFF4E4" w14:textId="2CB40F0D"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Risks and Performance</w:t>
            </w:r>
          </w:p>
        </w:tc>
        <w:tc>
          <w:tcPr>
            <w:tcW w:w="1091" w:type="dxa"/>
            <w:shd w:val="clear" w:color="auto" w:fill="92D050"/>
          </w:tcPr>
          <w:p w14:paraId="55F2AA3D" w14:textId="12B23FDD" w:rsidR="00493637"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r w:rsidR="00721033" w14:paraId="16FB6F6D" w14:textId="77777777" w:rsidTr="00333EAC">
        <w:tc>
          <w:tcPr>
            <w:tcW w:w="2547" w:type="dxa"/>
          </w:tcPr>
          <w:p w14:paraId="664DB2E0" w14:textId="77777777" w:rsidR="00721033" w:rsidRPr="00493637" w:rsidRDefault="00721033" w:rsidP="00FB1CB4">
            <w:pPr>
              <w:tabs>
                <w:tab w:val="left" w:pos="800"/>
              </w:tabs>
              <w:autoSpaceDE w:val="0"/>
              <w:autoSpaceDN w:val="0"/>
              <w:adjustRightInd w:val="0"/>
              <w:jc w:val="both"/>
              <w:rPr>
                <w:rFonts w:asciiTheme="minorHAnsi" w:hAnsiTheme="minorHAnsi"/>
                <w:sz w:val="20"/>
                <w:szCs w:val="20"/>
              </w:rPr>
            </w:pPr>
          </w:p>
        </w:tc>
        <w:tc>
          <w:tcPr>
            <w:tcW w:w="2977" w:type="dxa"/>
          </w:tcPr>
          <w:p w14:paraId="4DD424B9" w14:textId="635C4DE0" w:rsidR="00721033"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Transparency &amp; Accountability</w:t>
            </w:r>
          </w:p>
        </w:tc>
        <w:tc>
          <w:tcPr>
            <w:tcW w:w="1091" w:type="dxa"/>
            <w:shd w:val="clear" w:color="auto" w:fill="92D050"/>
          </w:tcPr>
          <w:p w14:paraId="5E91B5E1" w14:textId="67247021" w:rsidR="00721033" w:rsidRPr="00493637" w:rsidRDefault="00721033" w:rsidP="00FB1CB4">
            <w:pPr>
              <w:tabs>
                <w:tab w:val="left" w:pos="800"/>
              </w:tabs>
              <w:autoSpaceDE w:val="0"/>
              <w:autoSpaceDN w:val="0"/>
              <w:adjustRightInd w:val="0"/>
              <w:jc w:val="both"/>
              <w:rPr>
                <w:rFonts w:asciiTheme="minorHAnsi" w:hAnsiTheme="minorHAnsi"/>
                <w:sz w:val="20"/>
                <w:szCs w:val="20"/>
              </w:rPr>
            </w:pPr>
            <w:r>
              <w:rPr>
                <w:rFonts w:asciiTheme="minorHAnsi" w:hAnsiTheme="minorHAnsi"/>
                <w:sz w:val="20"/>
                <w:szCs w:val="20"/>
              </w:rPr>
              <w:t>Reasonable</w:t>
            </w:r>
          </w:p>
        </w:tc>
      </w:tr>
    </w:tbl>
    <w:p w14:paraId="5C65F145" w14:textId="77777777" w:rsidR="00864F70" w:rsidRDefault="00E45580" w:rsidP="00FB1CB4">
      <w:pPr>
        <w:tabs>
          <w:tab w:val="left" w:pos="800"/>
        </w:tabs>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376218">
        <w:rPr>
          <w:rFonts w:asciiTheme="minorHAnsi" w:hAnsiTheme="minorHAnsi"/>
          <w:sz w:val="22"/>
          <w:szCs w:val="22"/>
        </w:rPr>
        <w:t xml:space="preserve"> </w:t>
      </w:r>
    </w:p>
    <w:tbl>
      <w:tblPr>
        <w:tblStyle w:val="TableGrid"/>
        <w:tblW w:w="0" w:type="auto"/>
        <w:tblLook w:val="04A0" w:firstRow="1" w:lastRow="0" w:firstColumn="1" w:lastColumn="0" w:noHBand="0" w:noVBand="1"/>
      </w:tblPr>
      <w:tblGrid>
        <w:gridCol w:w="1062"/>
        <w:gridCol w:w="5553"/>
      </w:tblGrid>
      <w:tr w:rsidR="00864F70" w14:paraId="099F7E14" w14:textId="77777777" w:rsidTr="006E4B0E">
        <w:tc>
          <w:tcPr>
            <w:tcW w:w="6615" w:type="dxa"/>
            <w:gridSpan w:val="2"/>
            <w:shd w:val="clear" w:color="auto" w:fill="FFF2CC" w:themeFill="accent4" w:themeFillTint="33"/>
          </w:tcPr>
          <w:p w14:paraId="0F429D76" w14:textId="60E17392" w:rsidR="00864F70" w:rsidRPr="0080089D" w:rsidRDefault="00291223" w:rsidP="00864F70">
            <w:pPr>
              <w:tabs>
                <w:tab w:val="left" w:pos="800"/>
              </w:tabs>
              <w:autoSpaceDE w:val="0"/>
              <w:autoSpaceDN w:val="0"/>
              <w:adjustRightInd w:val="0"/>
              <w:jc w:val="center"/>
              <w:rPr>
                <w:rFonts w:asciiTheme="minorHAnsi" w:hAnsiTheme="minorHAnsi"/>
                <w:sz w:val="18"/>
                <w:szCs w:val="18"/>
              </w:rPr>
            </w:pPr>
            <w:r w:rsidRPr="0080089D">
              <w:rPr>
                <w:rFonts w:asciiTheme="minorHAnsi" w:hAnsiTheme="minorHAnsi"/>
                <w:sz w:val="18"/>
                <w:szCs w:val="18"/>
              </w:rPr>
              <w:t>Assurance Definitions</w:t>
            </w:r>
          </w:p>
        </w:tc>
      </w:tr>
      <w:tr w:rsidR="00864F70" w14:paraId="64356702" w14:textId="77777777" w:rsidTr="00C67F11">
        <w:tc>
          <w:tcPr>
            <w:tcW w:w="1028" w:type="dxa"/>
            <w:shd w:val="clear" w:color="auto" w:fill="00B050"/>
          </w:tcPr>
          <w:p w14:paraId="46B4804F" w14:textId="670BCB83" w:rsidR="00864F70" w:rsidRPr="0080089D" w:rsidRDefault="00291223" w:rsidP="00FB1CB4">
            <w:pPr>
              <w:tabs>
                <w:tab w:val="left" w:pos="800"/>
              </w:tabs>
              <w:autoSpaceDE w:val="0"/>
              <w:autoSpaceDN w:val="0"/>
              <w:adjustRightInd w:val="0"/>
              <w:jc w:val="both"/>
              <w:rPr>
                <w:rFonts w:asciiTheme="minorHAnsi" w:hAnsiTheme="minorHAnsi"/>
                <w:sz w:val="18"/>
                <w:szCs w:val="18"/>
              </w:rPr>
            </w:pPr>
            <w:r w:rsidRPr="0080089D">
              <w:rPr>
                <w:rFonts w:asciiTheme="minorHAnsi" w:hAnsiTheme="minorHAnsi"/>
                <w:sz w:val="18"/>
                <w:szCs w:val="18"/>
              </w:rPr>
              <w:t>Substantial</w:t>
            </w:r>
          </w:p>
        </w:tc>
        <w:tc>
          <w:tcPr>
            <w:tcW w:w="5587" w:type="dxa"/>
          </w:tcPr>
          <w:p w14:paraId="15AB35A3" w14:textId="1559E4C3" w:rsidR="00864F70" w:rsidRPr="0080089D" w:rsidRDefault="00291223" w:rsidP="00FB1CB4">
            <w:pPr>
              <w:tabs>
                <w:tab w:val="left" w:pos="800"/>
              </w:tabs>
              <w:autoSpaceDE w:val="0"/>
              <w:autoSpaceDN w:val="0"/>
              <w:adjustRightInd w:val="0"/>
              <w:jc w:val="both"/>
              <w:rPr>
                <w:rFonts w:asciiTheme="minorHAnsi" w:hAnsiTheme="minorHAnsi"/>
                <w:sz w:val="18"/>
                <w:szCs w:val="18"/>
              </w:rPr>
            </w:pPr>
            <w:r w:rsidRPr="0080089D">
              <w:rPr>
                <w:rFonts w:asciiTheme="minorHAnsi" w:hAnsiTheme="minorHAnsi"/>
                <w:sz w:val="18"/>
                <w:szCs w:val="18"/>
              </w:rPr>
              <w:t>All areas reviewed were found to have effective corporate processes</w:t>
            </w:r>
            <w:r w:rsidR="0080089D" w:rsidRPr="0080089D">
              <w:rPr>
                <w:rFonts w:asciiTheme="minorHAnsi" w:hAnsiTheme="minorHAnsi"/>
                <w:sz w:val="18"/>
                <w:szCs w:val="18"/>
              </w:rPr>
              <w:t xml:space="preserve"> and external requirements in place</w:t>
            </w:r>
            <w:r w:rsidR="0080089D">
              <w:rPr>
                <w:rFonts w:asciiTheme="minorHAnsi" w:hAnsiTheme="minorHAnsi"/>
                <w:sz w:val="18"/>
                <w:szCs w:val="18"/>
              </w:rPr>
              <w:t>. Behaviours and outco</w:t>
            </w:r>
            <w:r w:rsidR="0057183A">
              <w:rPr>
                <w:rFonts w:asciiTheme="minorHAnsi" w:hAnsiTheme="minorHAnsi"/>
                <w:sz w:val="18"/>
                <w:szCs w:val="18"/>
              </w:rPr>
              <w:t xml:space="preserve">mes were well evidenced and risks against achieving the objectives were well managed. </w:t>
            </w:r>
          </w:p>
        </w:tc>
      </w:tr>
      <w:tr w:rsidR="00864F70" w14:paraId="3A97AA74" w14:textId="77777777" w:rsidTr="00C67F11">
        <w:tc>
          <w:tcPr>
            <w:tcW w:w="1028" w:type="dxa"/>
            <w:shd w:val="clear" w:color="auto" w:fill="92D050"/>
          </w:tcPr>
          <w:p w14:paraId="6FBDABCA" w14:textId="5FE0A1DE" w:rsidR="00864F70" w:rsidRPr="0080089D" w:rsidRDefault="0057183A"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Reasonable</w:t>
            </w:r>
          </w:p>
        </w:tc>
        <w:tc>
          <w:tcPr>
            <w:tcW w:w="5587" w:type="dxa"/>
          </w:tcPr>
          <w:p w14:paraId="5A744C15" w14:textId="1BA55600" w:rsidR="00864F70" w:rsidRPr="0080089D" w:rsidRDefault="0057183A"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 xml:space="preserve">Most areas reviewed were </w:t>
            </w:r>
            <w:r w:rsidRPr="0080089D">
              <w:rPr>
                <w:rFonts w:asciiTheme="minorHAnsi" w:hAnsiTheme="minorHAnsi"/>
                <w:sz w:val="18"/>
                <w:szCs w:val="18"/>
              </w:rPr>
              <w:t>found to have effective corporate processes and external requirements in place</w:t>
            </w:r>
            <w:r>
              <w:rPr>
                <w:rFonts w:asciiTheme="minorHAnsi" w:hAnsiTheme="minorHAnsi"/>
                <w:sz w:val="18"/>
                <w:szCs w:val="18"/>
              </w:rPr>
              <w:t xml:space="preserve">. </w:t>
            </w:r>
            <w:r w:rsidR="004D01A7">
              <w:rPr>
                <w:rFonts w:asciiTheme="minorHAnsi" w:hAnsiTheme="minorHAnsi"/>
                <w:sz w:val="18"/>
                <w:szCs w:val="18"/>
              </w:rPr>
              <w:t>Most b</w:t>
            </w:r>
            <w:r>
              <w:rPr>
                <w:rFonts w:asciiTheme="minorHAnsi" w:hAnsiTheme="minorHAnsi"/>
                <w:sz w:val="18"/>
                <w:szCs w:val="18"/>
              </w:rPr>
              <w:t>ehaviours and outcomes were well evidenced and</w:t>
            </w:r>
            <w:r w:rsidR="004D01A7">
              <w:rPr>
                <w:rFonts w:asciiTheme="minorHAnsi" w:hAnsiTheme="minorHAnsi"/>
                <w:sz w:val="18"/>
                <w:szCs w:val="18"/>
              </w:rPr>
              <w:t>, in general,</w:t>
            </w:r>
            <w:r>
              <w:rPr>
                <w:rFonts w:asciiTheme="minorHAnsi" w:hAnsiTheme="minorHAnsi"/>
                <w:sz w:val="18"/>
                <w:szCs w:val="18"/>
              </w:rPr>
              <w:t xml:space="preserve"> risks against achieving the objectives were well managed.</w:t>
            </w:r>
          </w:p>
        </w:tc>
      </w:tr>
      <w:tr w:rsidR="00864F70" w14:paraId="441FAD7F" w14:textId="77777777" w:rsidTr="00C67F11">
        <w:tc>
          <w:tcPr>
            <w:tcW w:w="1028" w:type="dxa"/>
            <w:shd w:val="clear" w:color="auto" w:fill="FFC000"/>
          </w:tcPr>
          <w:p w14:paraId="67730266" w14:textId="6299A50F" w:rsidR="00864F70" w:rsidRPr="0080089D" w:rsidRDefault="004D01A7"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Partial</w:t>
            </w:r>
          </w:p>
        </w:tc>
        <w:tc>
          <w:tcPr>
            <w:tcW w:w="5587" w:type="dxa"/>
          </w:tcPr>
          <w:p w14:paraId="422FF03A" w14:textId="5E8CA997" w:rsidR="00864F70" w:rsidRPr="0080089D" w:rsidRDefault="004D01A7"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A n</w:t>
            </w:r>
            <w:r w:rsidR="00C67F11">
              <w:rPr>
                <w:rFonts w:asciiTheme="minorHAnsi" w:hAnsiTheme="minorHAnsi"/>
                <w:sz w:val="18"/>
                <w:szCs w:val="18"/>
              </w:rPr>
              <w:t xml:space="preserve">umber </w:t>
            </w:r>
            <w:r>
              <w:rPr>
                <w:rFonts w:asciiTheme="minorHAnsi" w:hAnsiTheme="minorHAnsi"/>
                <w:sz w:val="18"/>
                <w:szCs w:val="18"/>
              </w:rPr>
              <w:t>of areas</w:t>
            </w:r>
            <w:r w:rsidR="00021A9C">
              <w:rPr>
                <w:rFonts w:asciiTheme="minorHAnsi" w:hAnsiTheme="minorHAnsi"/>
                <w:sz w:val="18"/>
                <w:szCs w:val="18"/>
              </w:rPr>
              <w:t xml:space="preserve"> were </w:t>
            </w:r>
            <w:r w:rsidRPr="0080089D">
              <w:rPr>
                <w:rFonts w:asciiTheme="minorHAnsi" w:hAnsiTheme="minorHAnsi"/>
                <w:sz w:val="18"/>
                <w:szCs w:val="18"/>
              </w:rPr>
              <w:t xml:space="preserve">found </w:t>
            </w:r>
            <w:r w:rsidR="00021A9C">
              <w:rPr>
                <w:rFonts w:asciiTheme="minorHAnsi" w:hAnsiTheme="minorHAnsi"/>
                <w:sz w:val="18"/>
                <w:szCs w:val="18"/>
              </w:rPr>
              <w:t xml:space="preserve">not </w:t>
            </w:r>
            <w:r w:rsidRPr="0080089D">
              <w:rPr>
                <w:rFonts w:asciiTheme="minorHAnsi" w:hAnsiTheme="minorHAnsi"/>
                <w:sz w:val="18"/>
                <w:szCs w:val="18"/>
              </w:rPr>
              <w:t>to have effective corporate processes and external requirements in place</w:t>
            </w:r>
            <w:r>
              <w:rPr>
                <w:rFonts w:asciiTheme="minorHAnsi" w:hAnsiTheme="minorHAnsi"/>
                <w:sz w:val="18"/>
                <w:szCs w:val="18"/>
              </w:rPr>
              <w:t xml:space="preserve">. </w:t>
            </w:r>
            <w:r w:rsidR="00021A9C">
              <w:rPr>
                <w:rFonts w:asciiTheme="minorHAnsi" w:hAnsiTheme="minorHAnsi"/>
                <w:sz w:val="18"/>
                <w:szCs w:val="18"/>
              </w:rPr>
              <w:t>Some b</w:t>
            </w:r>
            <w:r>
              <w:rPr>
                <w:rFonts w:asciiTheme="minorHAnsi" w:hAnsiTheme="minorHAnsi"/>
                <w:sz w:val="18"/>
                <w:szCs w:val="18"/>
              </w:rPr>
              <w:t xml:space="preserve">ehaviours and outcomes were </w:t>
            </w:r>
            <w:r>
              <w:rPr>
                <w:rFonts w:asciiTheme="minorHAnsi" w:hAnsiTheme="minorHAnsi"/>
                <w:sz w:val="18"/>
                <w:szCs w:val="18"/>
              </w:rPr>
              <w:t xml:space="preserve">well evidenced </w:t>
            </w:r>
            <w:r w:rsidR="00021A9C">
              <w:rPr>
                <w:rFonts w:asciiTheme="minorHAnsi" w:hAnsiTheme="minorHAnsi"/>
                <w:sz w:val="18"/>
                <w:szCs w:val="18"/>
              </w:rPr>
              <w:t xml:space="preserve">but key </w:t>
            </w:r>
            <w:r>
              <w:rPr>
                <w:rFonts w:asciiTheme="minorHAnsi" w:hAnsiTheme="minorHAnsi"/>
                <w:sz w:val="18"/>
                <w:szCs w:val="18"/>
              </w:rPr>
              <w:t xml:space="preserve">risks against achieving the objectives were </w:t>
            </w:r>
            <w:r w:rsidR="00021A9C">
              <w:rPr>
                <w:rFonts w:asciiTheme="minorHAnsi" w:hAnsiTheme="minorHAnsi"/>
                <w:sz w:val="18"/>
                <w:szCs w:val="18"/>
              </w:rPr>
              <w:t xml:space="preserve">not </w:t>
            </w:r>
            <w:r>
              <w:rPr>
                <w:rFonts w:asciiTheme="minorHAnsi" w:hAnsiTheme="minorHAnsi"/>
                <w:sz w:val="18"/>
                <w:szCs w:val="18"/>
              </w:rPr>
              <w:t>well managed.</w:t>
            </w:r>
          </w:p>
        </w:tc>
      </w:tr>
      <w:tr w:rsidR="00864F70" w14:paraId="2080D5DC" w14:textId="77777777" w:rsidTr="00C67F11">
        <w:tc>
          <w:tcPr>
            <w:tcW w:w="1028" w:type="dxa"/>
            <w:shd w:val="clear" w:color="auto" w:fill="FF0000"/>
          </w:tcPr>
          <w:p w14:paraId="0E4FC578" w14:textId="63BEAB4A" w:rsidR="00864F70" w:rsidRPr="0080089D" w:rsidRDefault="00021A9C"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None</w:t>
            </w:r>
          </w:p>
        </w:tc>
        <w:tc>
          <w:tcPr>
            <w:tcW w:w="5587" w:type="dxa"/>
          </w:tcPr>
          <w:p w14:paraId="25574863" w14:textId="06FC1388" w:rsidR="00864F70" w:rsidRPr="0080089D" w:rsidRDefault="00021A9C" w:rsidP="00FB1CB4">
            <w:pPr>
              <w:tabs>
                <w:tab w:val="left" w:pos="800"/>
              </w:tabs>
              <w:autoSpaceDE w:val="0"/>
              <w:autoSpaceDN w:val="0"/>
              <w:adjustRightInd w:val="0"/>
              <w:jc w:val="both"/>
              <w:rPr>
                <w:rFonts w:asciiTheme="minorHAnsi" w:hAnsiTheme="minorHAnsi"/>
                <w:sz w:val="18"/>
                <w:szCs w:val="18"/>
              </w:rPr>
            </w:pPr>
            <w:r>
              <w:rPr>
                <w:rFonts w:asciiTheme="minorHAnsi" w:hAnsiTheme="minorHAnsi"/>
                <w:sz w:val="18"/>
                <w:szCs w:val="18"/>
              </w:rPr>
              <w:t xml:space="preserve">A significant number of areas reviewed were </w:t>
            </w:r>
            <w:r w:rsidRPr="0080089D">
              <w:rPr>
                <w:rFonts w:asciiTheme="minorHAnsi" w:hAnsiTheme="minorHAnsi"/>
                <w:sz w:val="18"/>
                <w:szCs w:val="18"/>
              </w:rPr>
              <w:t xml:space="preserve">found </w:t>
            </w:r>
            <w:r>
              <w:rPr>
                <w:rFonts w:asciiTheme="minorHAnsi" w:hAnsiTheme="minorHAnsi"/>
                <w:sz w:val="18"/>
                <w:szCs w:val="18"/>
              </w:rPr>
              <w:t xml:space="preserve">not </w:t>
            </w:r>
            <w:r w:rsidRPr="0080089D">
              <w:rPr>
                <w:rFonts w:asciiTheme="minorHAnsi" w:hAnsiTheme="minorHAnsi"/>
                <w:sz w:val="18"/>
                <w:szCs w:val="18"/>
              </w:rPr>
              <w:t>to have effective corporate processes and external requirements in place</w:t>
            </w:r>
            <w:r>
              <w:rPr>
                <w:rFonts w:asciiTheme="minorHAnsi" w:hAnsiTheme="minorHAnsi"/>
                <w:sz w:val="18"/>
                <w:szCs w:val="18"/>
              </w:rPr>
              <w:t>. Behaviours and outcomes were not well evidenced and risks against achieving the objectives were not well managed.</w:t>
            </w:r>
          </w:p>
        </w:tc>
      </w:tr>
    </w:tbl>
    <w:p w14:paraId="17EF9270" w14:textId="3A68AA9C" w:rsidR="009E1C43" w:rsidRDefault="009D15FE" w:rsidP="00FB1CB4">
      <w:pPr>
        <w:tabs>
          <w:tab w:val="left" w:pos="800"/>
        </w:tabs>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p>
    <w:p w14:paraId="4DCE85C3" w14:textId="77777777" w:rsidR="00FB1CB4" w:rsidRDefault="00FB1CB4" w:rsidP="00FB1CB4">
      <w:pPr>
        <w:pStyle w:val="ListBullet"/>
        <w:numPr>
          <w:ilvl w:val="0"/>
          <w:numId w:val="0"/>
        </w:numPr>
        <w:tabs>
          <w:tab w:val="left" w:pos="720"/>
        </w:tabs>
        <w:spacing w:after="0"/>
        <w:ind w:left="540" w:hanging="540"/>
        <w:jc w:val="center"/>
        <w:rPr>
          <w:rFonts w:ascii="Calibri" w:hAnsi="Calibri"/>
          <w:b/>
          <w:color w:val="auto"/>
          <w:sz w:val="22"/>
          <w:szCs w:val="22"/>
        </w:rPr>
      </w:pPr>
      <w:r>
        <w:rPr>
          <w:noProof/>
          <w:lang w:eastAsia="en-GB"/>
        </w:rPr>
        <w:drawing>
          <wp:inline distT="0" distB="0" distL="0" distR="0" wp14:anchorId="6070BFD2" wp14:editId="607BCC5B">
            <wp:extent cx="4248150" cy="4066876"/>
            <wp:effectExtent l="0" t="0" r="0" b="0"/>
            <wp:docPr id="13" name="Picture 13" descr="Image result for principles of good governance in public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inciples of good governance in public secto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75561" cy="4093117"/>
                    </a:xfrm>
                    <a:prstGeom prst="rect">
                      <a:avLst/>
                    </a:prstGeom>
                    <a:noFill/>
                    <a:ln>
                      <a:noFill/>
                    </a:ln>
                  </pic:spPr>
                </pic:pic>
              </a:graphicData>
            </a:graphic>
          </wp:inline>
        </w:drawing>
      </w:r>
    </w:p>
    <w:p w14:paraId="03479251" w14:textId="77777777" w:rsidR="00FB1CB4" w:rsidRDefault="00FB1CB4" w:rsidP="00FB1CB4">
      <w:pPr>
        <w:tabs>
          <w:tab w:val="left" w:pos="800"/>
        </w:tabs>
        <w:autoSpaceDE w:val="0"/>
        <w:autoSpaceDN w:val="0"/>
        <w:adjustRightInd w:val="0"/>
        <w:jc w:val="both"/>
        <w:rPr>
          <w:rFonts w:asciiTheme="minorHAnsi" w:hAnsiTheme="minorHAnsi"/>
          <w:sz w:val="22"/>
          <w:szCs w:val="22"/>
          <w:lang w:eastAsia="en-US"/>
        </w:rPr>
        <w:sectPr w:rsidR="00FB1CB4" w:rsidSect="000F1BE2">
          <w:headerReference w:type="even" r:id="rId37"/>
          <w:headerReference w:type="default" r:id="rId38"/>
          <w:footerReference w:type="even" r:id="rId39"/>
          <w:footerReference w:type="default" r:id="rId40"/>
          <w:headerReference w:type="first" r:id="rId41"/>
          <w:footerReference w:type="first" r:id="rId42"/>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p>
    <w:p w14:paraId="2C68EEAD" w14:textId="0B53CC1B" w:rsidR="00537742" w:rsidRDefault="00FD0F5A" w:rsidP="00FB1CB4">
      <w:pPr>
        <w:spacing w:after="200" w:line="276" w:lineRule="auto"/>
        <w:rPr>
          <w:rFonts w:ascii="Calibri" w:hAnsi="Calibri"/>
          <w:noProof/>
          <w:sz w:val="22"/>
          <w:szCs w:val="22"/>
        </w:rPr>
      </w:pPr>
      <w:r w:rsidRPr="00FD0F5A">
        <w:rPr>
          <w:rFonts w:ascii="Calibri" w:hAnsi="Calibri"/>
          <w:sz w:val="20"/>
          <w:szCs w:val="20"/>
        </w:rPr>
        <w:lastRenderedPageBreak/>
        <w:t xml:space="preserve">There were </w:t>
      </w:r>
      <w:r>
        <w:rPr>
          <w:rFonts w:ascii="Calibri" w:hAnsi="Calibri"/>
          <w:noProof/>
          <w:sz w:val="22"/>
          <w:szCs w:val="22"/>
        </w:rPr>
        <w:t>no significant weaknesses identified for 202</w:t>
      </w:r>
      <w:r w:rsidR="00F82FF1">
        <w:rPr>
          <w:rFonts w:ascii="Calibri" w:hAnsi="Calibri"/>
          <w:noProof/>
          <w:sz w:val="22"/>
          <w:szCs w:val="22"/>
        </w:rPr>
        <w:t>4</w:t>
      </w:r>
      <w:r>
        <w:rPr>
          <w:rFonts w:ascii="Calibri" w:hAnsi="Calibri"/>
          <w:noProof/>
          <w:sz w:val="22"/>
          <w:szCs w:val="22"/>
        </w:rPr>
        <w:t>/2</w:t>
      </w:r>
      <w:r w:rsidR="00F82FF1">
        <w:rPr>
          <w:rFonts w:ascii="Calibri" w:hAnsi="Calibri"/>
          <w:noProof/>
          <w:sz w:val="22"/>
          <w:szCs w:val="22"/>
        </w:rPr>
        <w:t>5</w:t>
      </w:r>
      <w:r>
        <w:rPr>
          <w:rFonts w:ascii="Calibri" w:hAnsi="Calibri"/>
          <w:noProof/>
          <w:sz w:val="22"/>
          <w:szCs w:val="22"/>
        </w:rPr>
        <w:t xml:space="preserve"> (as was the case</w:t>
      </w:r>
      <w:r w:rsidR="00E86283">
        <w:rPr>
          <w:rFonts w:ascii="Calibri" w:hAnsi="Calibri"/>
          <w:noProof/>
          <w:sz w:val="22"/>
          <w:szCs w:val="22"/>
        </w:rPr>
        <w:t xml:space="preserve"> for</w:t>
      </w:r>
      <w:r>
        <w:rPr>
          <w:rFonts w:ascii="Calibri" w:hAnsi="Calibri"/>
          <w:noProof/>
          <w:sz w:val="22"/>
          <w:szCs w:val="22"/>
        </w:rPr>
        <w:t xml:space="preserve"> the previous year)</w:t>
      </w:r>
      <w:r w:rsidR="00537742">
        <w:rPr>
          <w:rFonts w:ascii="Calibri" w:hAnsi="Calibri"/>
          <w:noProof/>
          <w:sz w:val="22"/>
          <w:szCs w:val="22"/>
        </w:rPr>
        <w:t xml:space="preserve"> and no further actions </w:t>
      </w:r>
      <w:r w:rsidR="00E86283">
        <w:rPr>
          <w:rFonts w:ascii="Calibri" w:hAnsi="Calibri"/>
          <w:noProof/>
          <w:sz w:val="22"/>
          <w:szCs w:val="22"/>
        </w:rPr>
        <w:t xml:space="preserve">were </w:t>
      </w:r>
      <w:r w:rsidR="00537742">
        <w:rPr>
          <w:rFonts w:ascii="Calibri" w:hAnsi="Calibri"/>
          <w:noProof/>
          <w:sz w:val="22"/>
          <w:szCs w:val="22"/>
        </w:rPr>
        <w:t xml:space="preserve">identified. All actions previously identified are detailed in the table below: </w:t>
      </w:r>
    </w:p>
    <w:tbl>
      <w:tblPr>
        <w:tblStyle w:val="TableGrid"/>
        <w:tblW w:w="0" w:type="auto"/>
        <w:tblLook w:val="04A0" w:firstRow="1" w:lastRow="0" w:firstColumn="1" w:lastColumn="0" w:noHBand="0" w:noVBand="1"/>
      </w:tblPr>
      <w:tblGrid>
        <w:gridCol w:w="1838"/>
        <w:gridCol w:w="4961"/>
        <w:gridCol w:w="7149"/>
      </w:tblGrid>
      <w:tr w:rsidR="00704988" w:rsidRPr="00704988" w14:paraId="02457319" w14:textId="77777777" w:rsidTr="00704988">
        <w:tc>
          <w:tcPr>
            <w:tcW w:w="1838" w:type="dxa"/>
          </w:tcPr>
          <w:p w14:paraId="60327718" w14:textId="103C5E0C" w:rsidR="00704988" w:rsidRPr="00704988" w:rsidRDefault="00704988" w:rsidP="00704988">
            <w:pPr>
              <w:spacing w:after="200"/>
              <w:jc w:val="center"/>
              <w:rPr>
                <w:rFonts w:ascii="Calibri" w:hAnsi="Calibri"/>
                <w:b/>
                <w:bCs/>
                <w:noProof/>
                <w:sz w:val="20"/>
                <w:szCs w:val="20"/>
              </w:rPr>
            </w:pPr>
            <w:r w:rsidRPr="00704988">
              <w:rPr>
                <w:rFonts w:ascii="Calibri" w:hAnsi="Calibri"/>
                <w:b/>
                <w:bCs/>
                <w:noProof/>
                <w:sz w:val="20"/>
                <w:szCs w:val="20"/>
              </w:rPr>
              <w:t>Category</w:t>
            </w:r>
          </w:p>
        </w:tc>
        <w:tc>
          <w:tcPr>
            <w:tcW w:w="4961" w:type="dxa"/>
          </w:tcPr>
          <w:p w14:paraId="0B0FB474" w14:textId="35E8F27F" w:rsidR="00704988" w:rsidRPr="00704988" w:rsidRDefault="00704988" w:rsidP="00704988">
            <w:pPr>
              <w:spacing w:after="200"/>
              <w:jc w:val="center"/>
              <w:rPr>
                <w:rFonts w:ascii="Calibri" w:hAnsi="Calibri"/>
                <w:b/>
                <w:bCs/>
                <w:noProof/>
                <w:sz w:val="20"/>
                <w:szCs w:val="20"/>
              </w:rPr>
            </w:pPr>
            <w:r w:rsidRPr="00704988">
              <w:rPr>
                <w:rFonts w:ascii="Calibri" w:hAnsi="Calibri"/>
                <w:b/>
                <w:bCs/>
                <w:noProof/>
                <w:sz w:val="20"/>
                <w:szCs w:val="20"/>
              </w:rPr>
              <w:t>Risk Area</w:t>
            </w:r>
          </w:p>
        </w:tc>
        <w:tc>
          <w:tcPr>
            <w:tcW w:w="7149" w:type="dxa"/>
          </w:tcPr>
          <w:p w14:paraId="748A8CB8" w14:textId="06D1C74E" w:rsidR="00704988" w:rsidRPr="00704988" w:rsidRDefault="00704988" w:rsidP="00704988">
            <w:pPr>
              <w:spacing w:after="200"/>
              <w:jc w:val="center"/>
              <w:rPr>
                <w:rFonts w:ascii="Calibri" w:hAnsi="Calibri"/>
                <w:b/>
                <w:bCs/>
                <w:noProof/>
                <w:sz w:val="20"/>
                <w:szCs w:val="20"/>
              </w:rPr>
            </w:pPr>
            <w:r w:rsidRPr="00704988">
              <w:rPr>
                <w:rFonts w:ascii="Calibri" w:hAnsi="Calibri"/>
                <w:b/>
                <w:bCs/>
                <w:noProof/>
                <w:sz w:val="20"/>
                <w:szCs w:val="20"/>
              </w:rPr>
              <w:t>Actions to be delivered 202</w:t>
            </w:r>
            <w:r w:rsidR="00D2286C">
              <w:rPr>
                <w:rFonts w:ascii="Calibri" w:hAnsi="Calibri"/>
                <w:b/>
                <w:bCs/>
                <w:noProof/>
                <w:sz w:val="20"/>
                <w:szCs w:val="20"/>
              </w:rPr>
              <w:t>5</w:t>
            </w:r>
            <w:r w:rsidRPr="00704988">
              <w:rPr>
                <w:rFonts w:ascii="Calibri" w:hAnsi="Calibri"/>
                <w:b/>
                <w:bCs/>
                <w:noProof/>
                <w:sz w:val="20"/>
                <w:szCs w:val="20"/>
              </w:rPr>
              <w:t>/2</w:t>
            </w:r>
            <w:r w:rsidR="00D2286C">
              <w:rPr>
                <w:rFonts w:ascii="Calibri" w:hAnsi="Calibri"/>
                <w:b/>
                <w:bCs/>
                <w:noProof/>
                <w:sz w:val="20"/>
                <w:szCs w:val="20"/>
              </w:rPr>
              <w:t>6</w:t>
            </w:r>
            <w:r w:rsidRPr="00704988">
              <w:rPr>
                <w:rFonts w:ascii="Calibri" w:hAnsi="Calibri"/>
                <w:b/>
                <w:bCs/>
                <w:noProof/>
                <w:sz w:val="20"/>
                <w:szCs w:val="20"/>
              </w:rPr>
              <w:t xml:space="preserve"> and </w:t>
            </w:r>
            <w:r w:rsidR="00D2286C">
              <w:rPr>
                <w:rFonts w:ascii="Calibri" w:hAnsi="Calibri"/>
                <w:b/>
                <w:bCs/>
                <w:noProof/>
                <w:sz w:val="20"/>
                <w:szCs w:val="20"/>
              </w:rPr>
              <w:t>b</w:t>
            </w:r>
            <w:r w:rsidRPr="000A114B">
              <w:rPr>
                <w:rFonts w:ascii="Calibri" w:hAnsi="Calibri"/>
                <w:b/>
                <w:bCs/>
                <w:noProof/>
                <w:sz w:val="20"/>
                <w:szCs w:val="20"/>
              </w:rPr>
              <w:t>eyon</w:t>
            </w:r>
            <w:r w:rsidR="000A114B" w:rsidRPr="000A114B">
              <w:rPr>
                <w:rFonts w:ascii="Calibri" w:hAnsi="Calibri"/>
                <w:b/>
                <w:bCs/>
                <w:noProof/>
                <w:sz w:val="20"/>
                <w:szCs w:val="20"/>
              </w:rPr>
              <w:t>d</w:t>
            </w:r>
          </w:p>
        </w:tc>
      </w:tr>
      <w:tr w:rsidR="00537742" w:rsidRPr="00280E3C" w14:paraId="5228B5C3" w14:textId="77777777" w:rsidTr="0015056B">
        <w:tc>
          <w:tcPr>
            <w:tcW w:w="1838" w:type="dxa"/>
            <w:shd w:val="clear" w:color="auto" w:fill="FFF2CC" w:themeFill="accent4" w:themeFillTint="33"/>
          </w:tcPr>
          <w:p w14:paraId="2F5E7E8C" w14:textId="1790FADF" w:rsidR="00537742" w:rsidRPr="00280E3C" w:rsidRDefault="007E76AB" w:rsidP="00280E3C">
            <w:pPr>
              <w:spacing w:after="200"/>
              <w:rPr>
                <w:rFonts w:ascii="Calibri" w:hAnsi="Calibri"/>
                <w:noProof/>
                <w:sz w:val="20"/>
                <w:szCs w:val="20"/>
              </w:rPr>
            </w:pPr>
            <w:r w:rsidRPr="00280E3C">
              <w:rPr>
                <w:rFonts w:ascii="Calibri" w:hAnsi="Calibri"/>
                <w:noProof/>
                <w:sz w:val="20"/>
                <w:szCs w:val="20"/>
              </w:rPr>
              <w:t>Risks and Performance</w:t>
            </w:r>
            <w:r w:rsidR="00357842" w:rsidRPr="00280E3C">
              <w:rPr>
                <w:rFonts w:ascii="Calibri" w:hAnsi="Calibri"/>
                <w:noProof/>
                <w:sz w:val="20"/>
                <w:szCs w:val="20"/>
              </w:rPr>
              <w:t>: Data Breaches</w:t>
            </w:r>
          </w:p>
        </w:tc>
        <w:tc>
          <w:tcPr>
            <w:tcW w:w="4961" w:type="dxa"/>
          </w:tcPr>
          <w:p w14:paraId="1D000A20" w14:textId="08DDEAB6" w:rsidR="004D7016" w:rsidRPr="00410582" w:rsidRDefault="004C1A54" w:rsidP="004C1A54">
            <w:pPr>
              <w:pStyle w:val="ListBullet"/>
              <w:numPr>
                <w:ilvl w:val="0"/>
                <w:numId w:val="0"/>
              </w:numPr>
              <w:tabs>
                <w:tab w:val="left" w:pos="720"/>
              </w:tabs>
              <w:jc w:val="both"/>
              <w:rPr>
                <w:rFonts w:asciiTheme="minorHAnsi" w:hAnsiTheme="minorHAnsi" w:cstheme="minorHAnsi"/>
                <w:bCs/>
                <w:color w:val="auto"/>
              </w:rPr>
            </w:pPr>
            <w:r w:rsidRPr="00410582">
              <w:rPr>
                <w:rFonts w:asciiTheme="minorHAnsi" w:hAnsiTheme="minorHAnsi" w:cstheme="minorHAnsi"/>
                <w:bCs/>
                <w:color w:val="auto"/>
              </w:rPr>
              <w:t>The force received a limited assurance internal audit report</w:t>
            </w:r>
            <w:r w:rsidR="00CE4D0C" w:rsidRPr="00410582">
              <w:rPr>
                <w:rFonts w:asciiTheme="minorHAnsi" w:hAnsiTheme="minorHAnsi" w:cstheme="minorHAnsi"/>
                <w:bCs/>
                <w:color w:val="auto"/>
              </w:rPr>
              <w:t xml:space="preserve"> in relation to information management</w:t>
            </w:r>
            <w:r w:rsidRPr="00410582">
              <w:rPr>
                <w:rFonts w:asciiTheme="minorHAnsi" w:hAnsiTheme="minorHAnsi" w:cstheme="minorHAnsi"/>
                <w:bCs/>
                <w:color w:val="auto"/>
              </w:rPr>
              <w:t xml:space="preserve"> in March 2024. It was noted that there were concerns regarding the </w:t>
            </w:r>
            <w:r w:rsidR="008D5807">
              <w:rPr>
                <w:rFonts w:asciiTheme="minorHAnsi" w:hAnsiTheme="minorHAnsi" w:cstheme="minorHAnsi"/>
                <w:bCs/>
                <w:color w:val="auto"/>
              </w:rPr>
              <w:t>resources available</w:t>
            </w:r>
            <w:r w:rsidR="00CE4D0C" w:rsidRPr="00410582">
              <w:rPr>
                <w:rFonts w:asciiTheme="minorHAnsi" w:hAnsiTheme="minorHAnsi" w:cstheme="minorHAnsi"/>
                <w:bCs/>
                <w:color w:val="auto"/>
              </w:rPr>
              <w:t xml:space="preserve">. </w:t>
            </w:r>
            <w:r w:rsidR="004D7016" w:rsidRPr="00410582">
              <w:rPr>
                <w:rFonts w:asciiTheme="minorHAnsi" w:hAnsiTheme="minorHAnsi" w:cstheme="minorHAnsi"/>
                <w:bCs/>
                <w:color w:val="auto"/>
              </w:rPr>
              <w:t>This issue was accordingly</w:t>
            </w:r>
            <w:r w:rsidRPr="00410582">
              <w:rPr>
                <w:rFonts w:asciiTheme="minorHAnsi" w:hAnsiTheme="minorHAnsi" w:cstheme="minorHAnsi"/>
                <w:bCs/>
                <w:color w:val="auto"/>
              </w:rPr>
              <w:t xml:space="preserve"> was added to the Force risk register. </w:t>
            </w:r>
          </w:p>
          <w:p w14:paraId="68FA731E" w14:textId="77777777" w:rsidR="00582963" w:rsidRPr="00410582" w:rsidRDefault="004D7016" w:rsidP="004C1A54">
            <w:pPr>
              <w:pStyle w:val="ListBullet"/>
              <w:numPr>
                <w:ilvl w:val="0"/>
                <w:numId w:val="0"/>
              </w:numPr>
              <w:tabs>
                <w:tab w:val="left" w:pos="720"/>
              </w:tabs>
              <w:jc w:val="both"/>
              <w:rPr>
                <w:rFonts w:asciiTheme="minorHAnsi" w:hAnsiTheme="minorHAnsi" w:cstheme="minorHAnsi"/>
                <w:bCs/>
                <w:color w:val="auto"/>
              </w:rPr>
            </w:pPr>
            <w:r w:rsidRPr="00410582">
              <w:rPr>
                <w:rFonts w:asciiTheme="minorHAnsi" w:hAnsiTheme="minorHAnsi" w:cstheme="minorHAnsi"/>
                <w:bCs/>
                <w:color w:val="auto"/>
              </w:rPr>
              <w:t>D</w:t>
            </w:r>
            <w:r w:rsidR="004C1A54" w:rsidRPr="00410582">
              <w:rPr>
                <w:rFonts w:asciiTheme="minorHAnsi" w:hAnsiTheme="minorHAnsi" w:cstheme="minorHAnsi"/>
                <w:bCs/>
                <w:color w:val="auto"/>
              </w:rPr>
              <w:t xml:space="preserve">uring 2024/25 work progressed and </w:t>
            </w:r>
            <w:r w:rsidRPr="00410582">
              <w:rPr>
                <w:rFonts w:asciiTheme="minorHAnsi" w:hAnsiTheme="minorHAnsi" w:cstheme="minorHAnsi"/>
                <w:bCs/>
                <w:color w:val="auto"/>
              </w:rPr>
              <w:t xml:space="preserve">JAC noted in their annual report that </w:t>
            </w:r>
            <w:r w:rsidR="004C1A54" w:rsidRPr="00410582">
              <w:rPr>
                <w:rFonts w:asciiTheme="minorHAnsi" w:hAnsiTheme="minorHAnsi" w:cstheme="minorHAnsi"/>
                <w:bCs/>
                <w:color w:val="auto"/>
              </w:rPr>
              <w:t xml:space="preserve">compliance in this area had improved significantly and the risk had been reduced to low.  </w:t>
            </w:r>
          </w:p>
          <w:p w14:paraId="282D7800" w14:textId="68F3C7FA" w:rsidR="00582963" w:rsidRPr="00410582" w:rsidRDefault="00582963" w:rsidP="004C1A54">
            <w:pPr>
              <w:pStyle w:val="ListBullet"/>
              <w:numPr>
                <w:ilvl w:val="0"/>
                <w:numId w:val="0"/>
              </w:numPr>
              <w:tabs>
                <w:tab w:val="left" w:pos="720"/>
              </w:tabs>
              <w:jc w:val="both"/>
              <w:rPr>
                <w:rFonts w:asciiTheme="minorHAnsi" w:hAnsiTheme="minorHAnsi" w:cstheme="minorHAnsi"/>
                <w:bCs/>
                <w:color w:val="auto"/>
              </w:rPr>
            </w:pPr>
            <w:r w:rsidRPr="00410582">
              <w:rPr>
                <w:rFonts w:asciiTheme="minorHAnsi" w:hAnsiTheme="minorHAnsi" w:cstheme="minorHAnsi"/>
                <w:color w:val="auto"/>
              </w:rPr>
              <w:t>During 2024/25, the OPCC experienced no data breaches</w:t>
            </w:r>
          </w:p>
          <w:p w14:paraId="4F2A2845" w14:textId="127CA06E" w:rsidR="004C1A54" w:rsidRPr="00410582" w:rsidRDefault="00582963" w:rsidP="004C1A54">
            <w:pPr>
              <w:pStyle w:val="ListBullet"/>
              <w:numPr>
                <w:ilvl w:val="0"/>
                <w:numId w:val="0"/>
              </w:numPr>
              <w:tabs>
                <w:tab w:val="left" w:pos="720"/>
              </w:tabs>
              <w:jc w:val="both"/>
              <w:rPr>
                <w:rFonts w:asciiTheme="minorHAnsi" w:hAnsiTheme="minorHAnsi" w:cstheme="minorHAnsi"/>
                <w:bCs/>
                <w:color w:val="auto"/>
              </w:rPr>
            </w:pPr>
            <w:r w:rsidRPr="00410582">
              <w:rPr>
                <w:rFonts w:asciiTheme="minorHAnsi" w:hAnsiTheme="minorHAnsi" w:cstheme="minorHAnsi"/>
                <w:bCs/>
                <w:color w:val="auto"/>
              </w:rPr>
              <w:t>JAC concluded that t</w:t>
            </w:r>
            <w:r w:rsidR="004C1A54" w:rsidRPr="00410582">
              <w:rPr>
                <w:rFonts w:asciiTheme="minorHAnsi" w:hAnsiTheme="minorHAnsi" w:cstheme="minorHAnsi"/>
                <w:bCs/>
                <w:color w:val="auto"/>
              </w:rPr>
              <w:t xml:space="preserve">here is no requirement for </w:t>
            </w:r>
            <w:r w:rsidRPr="00410582">
              <w:rPr>
                <w:rFonts w:asciiTheme="minorHAnsi" w:hAnsiTheme="minorHAnsi" w:cstheme="minorHAnsi"/>
                <w:bCs/>
                <w:color w:val="auto"/>
              </w:rPr>
              <w:t>them</w:t>
            </w:r>
            <w:r w:rsidR="004C1A54" w:rsidRPr="00410582">
              <w:rPr>
                <w:rFonts w:asciiTheme="minorHAnsi" w:hAnsiTheme="minorHAnsi" w:cstheme="minorHAnsi"/>
                <w:bCs/>
                <w:color w:val="auto"/>
              </w:rPr>
              <w:t xml:space="preserve"> to continue to specifically monitor this area of work in 2025/26.</w:t>
            </w:r>
          </w:p>
          <w:p w14:paraId="537D24D9" w14:textId="77777777" w:rsidR="004C1A54" w:rsidRPr="00410582" w:rsidRDefault="004C1A54" w:rsidP="0013403E">
            <w:pPr>
              <w:pStyle w:val="ListBullet"/>
              <w:numPr>
                <w:ilvl w:val="0"/>
                <w:numId w:val="0"/>
              </w:numPr>
              <w:tabs>
                <w:tab w:val="left" w:pos="720"/>
              </w:tabs>
              <w:spacing w:after="0"/>
              <w:jc w:val="both"/>
              <w:rPr>
                <w:rFonts w:asciiTheme="minorHAnsi" w:hAnsiTheme="minorHAnsi" w:cstheme="minorHAnsi"/>
                <w:color w:val="auto"/>
              </w:rPr>
            </w:pPr>
          </w:p>
          <w:p w14:paraId="076D33FE" w14:textId="77777777" w:rsidR="004C1A54" w:rsidRDefault="004C1A54" w:rsidP="0013403E">
            <w:pPr>
              <w:pStyle w:val="ListBullet"/>
              <w:numPr>
                <w:ilvl w:val="0"/>
                <w:numId w:val="0"/>
              </w:numPr>
              <w:tabs>
                <w:tab w:val="left" w:pos="720"/>
              </w:tabs>
              <w:spacing w:after="0"/>
              <w:jc w:val="both"/>
              <w:rPr>
                <w:rFonts w:asciiTheme="minorHAnsi" w:hAnsiTheme="minorHAnsi" w:cstheme="minorHAnsi"/>
                <w:color w:val="auto"/>
              </w:rPr>
            </w:pPr>
          </w:p>
          <w:p w14:paraId="1FC1BCB4" w14:textId="177B1C27" w:rsidR="0013403E" w:rsidRPr="001416A8" w:rsidRDefault="0013403E" w:rsidP="0013403E">
            <w:pPr>
              <w:pStyle w:val="ListBullet"/>
              <w:numPr>
                <w:ilvl w:val="0"/>
                <w:numId w:val="0"/>
              </w:numPr>
              <w:tabs>
                <w:tab w:val="left" w:pos="720"/>
              </w:tabs>
              <w:spacing w:after="0"/>
              <w:jc w:val="both"/>
              <w:rPr>
                <w:rFonts w:asciiTheme="minorHAnsi" w:hAnsiTheme="minorHAnsi" w:cstheme="minorHAnsi"/>
                <w:color w:val="auto"/>
              </w:rPr>
            </w:pPr>
            <w:r w:rsidRPr="001416A8">
              <w:rPr>
                <w:rFonts w:asciiTheme="minorHAnsi" w:hAnsiTheme="minorHAnsi" w:cstheme="minorHAnsi"/>
                <w:color w:val="auto"/>
              </w:rPr>
              <w:t>.</w:t>
            </w:r>
          </w:p>
          <w:p w14:paraId="6670FFE8" w14:textId="77777777" w:rsidR="0013403E" w:rsidRPr="001416A8" w:rsidRDefault="0013403E" w:rsidP="0013403E">
            <w:pPr>
              <w:pStyle w:val="ListBullet"/>
              <w:numPr>
                <w:ilvl w:val="0"/>
                <w:numId w:val="0"/>
              </w:numPr>
              <w:tabs>
                <w:tab w:val="left" w:pos="720"/>
              </w:tabs>
              <w:spacing w:after="0"/>
              <w:jc w:val="both"/>
              <w:rPr>
                <w:rFonts w:asciiTheme="minorHAnsi" w:hAnsiTheme="minorHAnsi" w:cstheme="minorHAnsi"/>
                <w:color w:val="auto"/>
              </w:rPr>
            </w:pPr>
          </w:p>
          <w:p w14:paraId="57297A54" w14:textId="376E13C0" w:rsidR="00C22C65" w:rsidRPr="00280E3C" w:rsidRDefault="0013403E" w:rsidP="0013403E">
            <w:pPr>
              <w:spacing w:after="200"/>
              <w:rPr>
                <w:rFonts w:ascii="Calibri" w:hAnsi="Calibri"/>
                <w:noProof/>
                <w:sz w:val="20"/>
                <w:szCs w:val="20"/>
              </w:rPr>
            </w:pPr>
            <w:r w:rsidRPr="001416A8">
              <w:rPr>
                <w:rFonts w:asciiTheme="minorHAnsi" w:hAnsiTheme="minorHAnsi" w:cstheme="minorHAnsi"/>
                <w:sz w:val="20"/>
                <w:szCs w:val="20"/>
              </w:rPr>
              <w:t xml:space="preserve"> </w:t>
            </w:r>
            <w:r w:rsidR="00C22C65" w:rsidRPr="001416A8">
              <w:rPr>
                <w:rFonts w:asciiTheme="minorHAnsi" w:hAnsiTheme="minorHAnsi" w:cstheme="minorHAnsi"/>
                <w:noProof/>
                <w:sz w:val="20"/>
                <w:szCs w:val="20"/>
              </w:rPr>
              <w:t xml:space="preserve"> </w:t>
            </w:r>
          </w:p>
        </w:tc>
        <w:tc>
          <w:tcPr>
            <w:tcW w:w="7149" w:type="dxa"/>
          </w:tcPr>
          <w:p w14:paraId="25153C8D" w14:textId="3BE8E941" w:rsidR="00653048" w:rsidRDefault="00653048" w:rsidP="00653048">
            <w:pPr>
              <w:rPr>
                <w:rFonts w:asciiTheme="minorHAnsi" w:hAnsiTheme="minorHAnsi" w:cstheme="minorHAnsi"/>
                <w:sz w:val="20"/>
                <w:szCs w:val="20"/>
              </w:rPr>
            </w:pPr>
            <w:r w:rsidRPr="00653048">
              <w:rPr>
                <w:rFonts w:asciiTheme="minorHAnsi" w:hAnsiTheme="minorHAnsi" w:cstheme="minorHAnsi"/>
                <w:sz w:val="20"/>
                <w:szCs w:val="20"/>
              </w:rPr>
              <w:t>Officers and staff will continue to be reminded of the importance of security of data and the wider requirements and implications of the Data Protection Act18 and UK General Data Protection Regulation (UKGDPR).  There are mandatory National Centre for Applied Learning Technologies (NCALT) packages, the completion of which is monitored and promoted through the Information Assurance Board</w:t>
            </w:r>
            <w:r>
              <w:rPr>
                <w:rFonts w:asciiTheme="minorHAnsi" w:hAnsiTheme="minorHAnsi" w:cstheme="minorHAnsi"/>
                <w:sz w:val="20"/>
                <w:szCs w:val="20"/>
              </w:rPr>
              <w:t>,</w:t>
            </w:r>
            <w:r w:rsidRPr="00653048">
              <w:rPr>
                <w:rFonts w:asciiTheme="minorHAnsi" w:hAnsiTheme="minorHAnsi" w:cstheme="minorHAnsi"/>
                <w:sz w:val="20"/>
                <w:szCs w:val="20"/>
              </w:rPr>
              <w:t xml:space="preserve"> including Management of Police Information and Data Protection Foundation (including assessment).</w:t>
            </w:r>
          </w:p>
          <w:p w14:paraId="229274F4" w14:textId="77777777" w:rsidR="00653048" w:rsidRPr="00653048" w:rsidRDefault="00653048" w:rsidP="00653048">
            <w:pPr>
              <w:rPr>
                <w:rFonts w:asciiTheme="minorHAnsi" w:hAnsiTheme="minorHAnsi" w:cstheme="minorHAnsi"/>
                <w:sz w:val="20"/>
                <w:szCs w:val="20"/>
              </w:rPr>
            </w:pPr>
          </w:p>
          <w:p w14:paraId="3AC0B06F" w14:textId="77777777" w:rsidR="00653048" w:rsidRPr="00653048" w:rsidRDefault="00653048" w:rsidP="00653048">
            <w:pPr>
              <w:rPr>
                <w:rFonts w:asciiTheme="minorHAnsi" w:hAnsiTheme="minorHAnsi" w:cstheme="minorHAnsi"/>
                <w:sz w:val="20"/>
                <w:szCs w:val="20"/>
              </w:rPr>
            </w:pPr>
            <w:r w:rsidRPr="00653048">
              <w:rPr>
                <w:rFonts w:asciiTheme="minorHAnsi" w:hAnsiTheme="minorHAnsi" w:cstheme="minorHAnsi"/>
                <w:sz w:val="20"/>
                <w:szCs w:val="20"/>
              </w:rPr>
              <w:t>Details of breaches, impact, mitigation and outcome are recorded and kept by the Record Review Officer (OPCC) and Data Protection Officer (Force) in line with Management of Police Information (MOPI) and Data Protection legislation.</w:t>
            </w:r>
          </w:p>
          <w:p w14:paraId="1C821AA4" w14:textId="77777777" w:rsidR="00653048" w:rsidRDefault="00653048" w:rsidP="00653048">
            <w:pPr>
              <w:rPr>
                <w:rFonts w:asciiTheme="minorHAnsi" w:hAnsiTheme="minorHAnsi" w:cstheme="minorHAnsi"/>
                <w:sz w:val="20"/>
                <w:szCs w:val="20"/>
              </w:rPr>
            </w:pPr>
          </w:p>
          <w:p w14:paraId="0D3D698B" w14:textId="679D66EA" w:rsidR="00653048" w:rsidRPr="00653048" w:rsidRDefault="00653048" w:rsidP="00653048">
            <w:pPr>
              <w:rPr>
                <w:rFonts w:asciiTheme="minorHAnsi" w:hAnsiTheme="minorHAnsi" w:cstheme="minorHAnsi"/>
                <w:sz w:val="20"/>
                <w:szCs w:val="20"/>
              </w:rPr>
            </w:pPr>
            <w:r w:rsidRPr="00653048">
              <w:rPr>
                <w:rFonts w:asciiTheme="minorHAnsi" w:hAnsiTheme="minorHAnsi" w:cstheme="minorHAnsi"/>
                <w:sz w:val="20"/>
                <w:szCs w:val="20"/>
              </w:rPr>
              <w:t>Appropriate advice and recommendations are given to individuals or departments where applicable and escalated to the Information Assurance Board and Professional Standards Department if necessary. The Data Incident report is monitored through the Information Assurance Board that details all data incidents reported to the Information Governance department per quarter.</w:t>
            </w:r>
          </w:p>
          <w:p w14:paraId="031A1A68" w14:textId="77777777" w:rsidR="000E1740" w:rsidRDefault="000E1740" w:rsidP="00653048">
            <w:pPr>
              <w:spacing w:after="200"/>
              <w:rPr>
                <w:rFonts w:asciiTheme="minorHAnsi" w:hAnsiTheme="minorHAnsi" w:cstheme="minorHAnsi"/>
                <w:sz w:val="20"/>
                <w:szCs w:val="20"/>
              </w:rPr>
            </w:pPr>
          </w:p>
          <w:p w14:paraId="6D46DA11" w14:textId="3456DAF1" w:rsidR="00537742" w:rsidRPr="00280E3C" w:rsidRDefault="00653048" w:rsidP="00653048">
            <w:pPr>
              <w:spacing w:after="200"/>
              <w:rPr>
                <w:rFonts w:ascii="Calibri" w:hAnsi="Calibri"/>
                <w:noProof/>
                <w:sz w:val="20"/>
                <w:szCs w:val="20"/>
              </w:rPr>
            </w:pPr>
            <w:r w:rsidRPr="00653048">
              <w:rPr>
                <w:rFonts w:asciiTheme="minorHAnsi" w:hAnsiTheme="minorHAnsi" w:cstheme="minorHAnsi"/>
                <w:sz w:val="20"/>
                <w:szCs w:val="20"/>
              </w:rPr>
              <w:t>A data incident is recorded when reported in force and prior to investigation as to whether an actual personal data breach has occurred and an assessment of the severity of that breach.</w:t>
            </w:r>
          </w:p>
        </w:tc>
      </w:tr>
    </w:tbl>
    <w:p w14:paraId="6BC4E266" w14:textId="12143604" w:rsidR="00FB1CB4" w:rsidRPr="00280E3C" w:rsidRDefault="00FD0F5A" w:rsidP="00280E3C">
      <w:pPr>
        <w:spacing w:after="200"/>
        <w:rPr>
          <w:rFonts w:ascii="Calibri" w:hAnsi="Calibri"/>
          <w:noProof/>
          <w:sz w:val="20"/>
          <w:szCs w:val="20"/>
        </w:rPr>
      </w:pPr>
      <w:r w:rsidRPr="00280E3C">
        <w:rPr>
          <w:rFonts w:ascii="Calibri" w:hAnsi="Calibri"/>
          <w:noProof/>
          <w:sz w:val="20"/>
          <w:szCs w:val="20"/>
        </w:rPr>
        <w:t xml:space="preserve"> </w:t>
      </w:r>
      <w:r w:rsidR="00FB1CB4" w:rsidRPr="00280E3C">
        <w:rPr>
          <w:rFonts w:ascii="Calibri" w:hAnsi="Calibri"/>
          <w:noProof/>
          <w:sz w:val="20"/>
          <w:szCs w:val="20"/>
        </w:rPr>
        <w:br w:type="page"/>
      </w:r>
    </w:p>
    <w:p w14:paraId="7B2E4D01" w14:textId="4F9AABE6" w:rsidR="00FB1CB4" w:rsidRDefault="00A44B88" w:rsidP="00FB1CB4">
      <w:pPr>
        <w:pStyle w:val="Default"/>
        <w:ind w:right="26"/>
        <w:jc w:val="both"/>
        <w:rPr>
          <w:rFonts w:ascii="Calibri" w:hAnsi="Calibri" w:cs="Times New Roman"/>
          <w:color w:val="auto"/>
          <w:sz w:val="22"/>
          <w:szCs w:val="22"/>
        </w:rPr>
      </w:pPr>
      <w:r>
        <w:rPr>
          <w:rFonts w:ascii="Calibri" w:hAnsi="Calibri"/>
          <w:noProof/>
          <w:sz w:val="22"/>
          <w:szCs w:val="22"/>
        </w:rPr>
        <w:lastRenderedPageBreak/>
        <mc:AlternateContent>
          <mc:Choice Requires="wps">
            <w:drawing>
              <wp:anchor distT="0" distB="0" distL="114300" distR="114300" simplePos="0" relativeHeight="251659264" behindDoc="0" locked="0" layoutInCell="1" allowOverlap="1" wp14:anchorId="085B9C93" wp14:editId="4FB965E1">
                <wp:simplePos x="0" y="0"/>
                <wp:positionH relativeFrom="margin">
                  <wp:posOffset>1685925</wp:posOffset>
                </wp:positionH>
                <wp:positionV relativeFrom="paragraph">
                  <wp:posOffset>19050</wp:posOffset>
                </wp:positionV>
                <wp:extent cx="6753225" cy="2390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6753225" cy="2390775"/>
                        </a:xfrm>
                        <a:prstGeom prst="roundRect">
                          <a:avLst/>
                        </a:prstGeom>
                      </wps:spPr>
                      <wps:style>
                        <a:lnRef idx="2">
                          <a:schemeClr val="dk1"/>
                        </a:lnRef>
                        <a:fillRef idx="1">
                          <a:schemeClr val="lt1"/>
                        </a:fillRef>
                        <a:effectRef idx="0">
                          <a:schemeClr val="dk1"/>
                        </a:effectRef>
                        <a:fontRef idx="minor">
                          <a:schemeClr val="dk1"/>
                        </a:fontRef>
                      </wps:style>
                      <wps:txbx>
                        <w:txbxContent>
                          <w:p w14:paraId="254DFBFB" w14:textId="66EE9AD7" w:rsidR="0030583C" w:rsidRPr="000E51B1" w:rsidRDefault="009D05DE" w:rsidP="00F64F78">
                            <w:pPr>
                              <w:pStyle w:val="ListParagraph"/>
                              <w:numPr>
                                <w:ilvl w:val="0"/>
                                <w:numId w:val="4"/>
                              </w:numPr>
                              <w:spacing w:before="120" w:after="240"/>
                              <w:jc w:val="both"/>
                              <w:rPr>
                                <w:rFonts w:ascii="Segoe UI" w:eastAsiaTheme="minorHAnsi" w:hAnsi="Segoe UI" w:cs="Segoe UI"/>
                                <w:sz w:val="20"/>
                                <w:szCs w:val="20"/>
                                <w:lang w:eastAsia="en-US"/>
                              </w:rPr>
                            </w:pPr>
                            <w:r w:rsidRPr="000E51B1">
                              <w:rPr>
                                <w:rFonts w:ascii="Segoe UI" w:hAnsi="Segoe UI" w:cs="Segoe UI"/>
                                <w:sz w:val="20"/>
                                <w:szCs w:val="20"/>
                                <w:lang w:val="en-US"/>
                              </w:rPr>
                              <w:t xml:space="preserve">A new Code of Ethics was introduced in 2024 </w:t>
                            </w:r>
                            <w:r w:rsidR="000E1740">
                              <w:rPr>
                                <w:rFonts w:ascii="Segoe UI" w:hAnsi="Segoe UI" w:cs="Segoe UI"/>
                                <w:sz w:val="20"/>
                                <w:szCs w:val="20"/>
                                <w:lang w:val="en-US"/>
                              </w:rPr>
                              <w:t xml:space="preserve">together </w:t>
                            </w:r>
                            <w:r w:rsidRPr="000E51B1">
                              <w:rPr>
                                <w:rFonts w:ascii="Segoe UI" w:hAnsi="Segoe UI" w:cs="Segoe UI"/>
                                <w:sz w:val="20"/>
                                <w:szCs w:val="20"/>
                                <w:lang w:val="en-US"/>
                              </w:rPr>
                              <w:t>with a Code of Practice for Ethical Policing</w:t>
                            </w:r>
                            <w:r w:rsidR="009272A5" w:rsidRPr="000E51B1">
                              <w:rPr>
                                <w:rFonts w:ascii="Segoe UI" w:hAnsi="Segoe UI" w:cs="Segoe UI"/>
                                <w:sz w:val="20"/>
                                <w:szCs w:val="20"/>
                                <w:lang w:val="en-US"/>
                              </w:rPr>
                              <w:t xml:space="preserve">. These </w:t>
                            </w:r>
                            <w:r w:rsidR="00884AFB" w:rsidRPr="000E51B1">
                              <w:rPr>
                                <w:rFonts w:ascii="Segoe UI" w:hAnsi="Segoe UI" w:cs="Segoe UI"/>
                                <w:sz w:val="20"/>
                                <w:szCs w:val="20"/>
                                <w:lang w:val="en-US"/>
                              </w:rPr>
                              <w:t xml:space="preserve">revised documents </w:t>
                            </w:r>
                            <w:r w:rsidR="009272A5" w:rsidRPr="000E51B1">
                              <w:rPr>
                                <w:rFonts w:ascii="Segoe UI" w:hAnsi="Segoe UI" w:cs="Segoe UI"/>
                                <w:sz w:val="20"/>
                                <w:szCs w:val="20"/>
                                <w:lang w:val="en-US"/>
                              </w:rPr>
                              <w:t>outline the professional behaviour</w:t>
                            </w:r>
                            <w:r w:rsidR="00884AFB" w:rsidRPr="000E51B1">
                              <w:rPr>
                                <w:rFonts w:ascii="Segoe UI" w:hAnsi="Segoe UI" w:cs="Segoe UI"/>
                                <w:sz w:val="20"/>
                                <w:szCs w:val="20"/>
                                <w:lang w:val="en-US"/>
                              </w:rPr>
                              <w:t>s</w:t>
                            </w:r>
                            <w:r w:rsidR="009272A5" w:rsidRPr="000E51B1">
                              <w:rPr>
                                <w:rFonts w:ascii="Segoe UI" w:hAnsi="Segoe UI" w:cs="Segoe UI"/>
                                <w:sz w:val="20"/>
                                <w:szCs w:val="20"/>
                                <w:lang w:val="en-US"/>
                              </w:rPr>
                              <w:t xml:space="preserve"> required of officers, staff and volunteers in policing. </w:t>
                            </w:r>
                            <w:r w:rsidR="0030583C" w:rsidRPr="000E51B1">
                              <w:rPr>
                                <w:rFonts w:ascii="Segoe UI" w:hAnsi="Segoe UI" w:cs="Segoe UI"/>
                                <w:sz w:val="20"/>
                                <w:szCs w:val="20"/>
                              </w:rPr>
                              <w:t>The Code of Ethics</w:t>
                            </w:r>
                            <w:r w:rsidR="00E60B4D" w:rsidRPr="000E51B1">
                              <w:rPr>
                                <w:rFonts w:ascii="Segoe UI" w:hAnsi="Segoe UI" w:cs="Segoe UI"/>
                                <w:sz w:val="20"/>
                                <w:szCs w:val="20"/>
                              </w:rPr>
                              <w:t xml:space="preserve"> and Code of Practice</w:t>
                            </w:r>
                            <w:r w:rsidR="0030583C" w:rsidRPr="000E51B1">
                              <w:rPr>
                                <w:rFonts w:ascii="Segoe UI" w:hAnsi="Segoe UI" w:cs="Segoe UI"/>
                                <w:sz w:val="20"/>
                                <w:szCs w:val="20"/>
                              </w:rPr>
                              <w:t xml:space="preserve"> </w:t>
                            </w:r>
                            <w:r w:rsidR="000E51B1">
                              <w:rPr>
                                <w:rFonts w:ascii="Segoe UI" w:hAnsi="Segoe UI" w:cs="Segoe UI"/>
                                <w:sz w:val="20"/>
                                <w:szCs w:val="20"/>
                              </w:rPr>
                              <w:t>are</w:t>
                            </w:r>
                            <w:r w:rsidR="0030583C" w:rsidRPr="000E51B1">
                              <w:rPr>
                                <w:rFonts w:ascii="Segoe UI" w:hAnsi="Segoe UI" w:cs="Segoe UI"/>
                                <w:sz w:val="20"/>
                                <w:szCs w:val="20"/>
                              </w:rPr>
                              <w:t xml:space="preserve"> embedded through the work of the Ethics Committee </w:t>
                            </w:r>
                          </w:p>
                          <w:p w14:paraId="4B0968BE" w14:textId="19C71640" w:rsidR="00FB1CB4" w:rsidRDefault="00716718" w:rsidP="00B6452F">
                            <w:pPr>
                              <w:pStyle w:val="ListParagraph"/>
                              <w:numPr>
                                <w:ilvl w:val="0"/>
                                <w:numId w:val="4"/>
                              </w:numPr>
                              <w:spacing w:before="120" w:after="240" w:line="240" w:lineRule="auto"/>
                              <w:jc w:val="both"/>
                              <w:rPr>
                                <w:rFonts w:ascii="Segoe UI" w:hAnsi="Segoe UI" w:cs="Segoe UI"/>
                                <w:sz w:val="20"/>
                                <w:szCs w:val="20"/>
                                <w:lang w:val="en-US"/>
                              </w:rPr>
                            </w:pPr>
                            <w:r w:rsidRPr="000018CC">
                              <w:rPr>
                                <w:rFonts w:ascii="Segoe UI" w:hAnsi="Segoe UI" w:cs="Segoe UI"/>
                                <w:sz w:val="20"/>
                                <w:szCs w:val="20"/>
                                <w:lang w:val="en-US"/>
                              </w:rPr>
                              <w:t>The chief officer team create a climate of ethical behaviour</w:t>
                            </w:r>
                            <w:r w:rsidR="005C6E55">
                              <w:rPr>
                                <w:rFonts w:ascii="Segoe UI" w:hAnsi="Segoe UI" w:cs="Segoe UI"/>
                                <w:sz w:val="20"/>
                                <w:szCs w:val="20"/>
                                <w:lang w:val="en-US"/>
                              </w:rPr>
                              <w:t>,</w:t>
                            </w:r>
                            <w:r w:rsidRPr="000018CC">
                              <w:rPr>
                                <w:rFonts w:ascii="Segoe UI" w:hAnsi="Segoe UI" w:cs="Segoe UI"/>
                                <w:sz w:val="20"/>
                                <w:szCs w:val="20"/>
                                <w:lang w:val="en-US"/>
                              </w:rPr>
                              <w:t xml:space="preserve"> </w:t>
                            </w:r>
                            <w:r w:rsidR="006E76F2" w:rsidRPr="000018CC">
                              <w:rPr>
                                <w:rFonts w:ascii="Segoe UI" w:hAnsi="Segoe UI" w:cs="Segoe UI"/>
                                <w:sz w:val="20"/>
                                <w:szCs w:val="20"/>
                                <w:lang w:val="en-US"/>
                              </w:rPr>
                              <w:t xml:space="preserve">leading by example </w:t>
                            </w:r>
                            <w:r w:rsidRPr="000018CC">
                              <w:rPr>
                                <w:rFonts w:ascii="Segoe UI" w:hAnsi="Segoe UI" w:cs="Segoe UI"/>
                                <w:sz w:val="20"/>
                                <w:szCs w:val="20"/>
                                <w:lang w:val="en-US"/>
                              </w:rPr>
                              <w:t>and encourage others to challenge unprofessional behaviour. Officers and staff are aware of the boundaries of professional behaviour, and more serious unprofessional behaviour is investigated by the professional standards department.</w:t>
                            </w:r>
                            <w:r w:rsidR="00FB1CB4" w:rsidRPr="000018CC">
                              <w:rPr>
                                <w:rFonts w:ascii="Segoe UI" w:hAnsi="Segoe UI" w:cs="Segoe UI"/>
                                <w:sz w:val="20"/>
                                <w:szCs w:val="20"/>
                                <w:lang w:val="en-US"/>
                              </w:rPr>
                              <w:t xml:space="preserve"> </w:t>
                            </w:r>
                          </w:p>
                          <w:p w14:paraId="3966E764" w14:textId="77777777" w:rsidR="00DC2AB0" w:rsidRPr="00DC2AB0" w:rsidRDefault="006E76F2" w:rsidP="00B6452F">
                            <w:pPr>
                              <w:pStyle w:val="ListParagraph"/>
                              <w:numPr>
                                <w:ilvl w:val="0"/>
                                <w:numId w:val="4"/>
                              </w:numPr>
                              <w:spacing w:before="120" w:after="240" w:line="240" w:lineRule="auto"/>
                              <w:jc w:val="both"/>
                              <w:rPr>
                                <w:rFonts w:ascii="Segoe UI" w:hAnsi="Segoe UI" w:cs="Segoe UI"/>
                                <w:i/>
                                <w:iCs/>
                                <w:sz w:val="20"/>
                                <w:szCs w:val="20"/>
                                <w:lang w:val="en-US"/>
                              </w:rPr>
                            </w:pPr>
                            <w:r>
                              <w:rPr>
                                <w:rFonts w:asciiTheme="minorHAnsi" w:hAnsiTheme="minorHAnsi" w:cstheme="minorHAnsi"/>
                                <w:i/>
                                <w:iCs/>
                              </w:rPr>
                              <w:t xml:space="preserve">HMICFRS </w:t>
                            </w:r>
                            <w:r w:rsidR="00DC2AB0">
                              <w:rPr>
                                <w:rFonts w:asciiTheme="minorHAnsi" w:hAnsiTheme="minorHAnsi" w:cstheme="minorHAnsi"/>
                                <w:i/>
                                <w:iCs/>
                              </w:rPr>
                              <w:t xml:space="preserve">previously </w:t>
                            </w:r>
                            <w:r>
                              <w:rPr>
                                <w:rFonts w:asciiTheme="minorHAnsi" w:hAnsiTheme="minorHAnsi" w:cstheme="minorHAnsi"/>
                                <w:i/>
                                <w:iCs/>
                              </w:rPr>
                              <w:t xml:space="preserve">noted </w:t>
                            </w:r>
                            <w:r w:rsidR="00DC2AB0">
                              <w:rPr>
                                <w:rFonts w:asciiTheme="minorHAnsi" w:hAnsiTheme="minorHAnsi" w:cstheme="minorHAnsi"/>
                                <w:i/>
                                <w:iCs/>
                              </w:rPr>
                              <w:t xml:space="preserve">in its </w:t>
                            </w:r>
                            <w:r w:rsidR="00A01501" w:rsidRPr="00E60B4D">
                              <w:rPr>
                                <w:rFonts w:asciiTheme="minorHAnsi" w:hAnsiTheme="minorHAnsi" w:cstheme="minorHAnsi"/>
                                <w:i/>
                                <w:iCs/>
                              </w:rPr>
                              <w:t>PEEL inspection</w:t>
                            </w:r>
                            <w:r w:rsidR="00A44B88">
                              <w:rPr>
                                <w:rFonts w:asciiTheme="minorHAnsi" w:hAnsiTheme="minorHAnsi" w:cstheme="minorHAnsi"/>
                                <w:i/>
                                <w:iCs/>
                              </w:rPr>
                              <w:t xml:space="preserve"> that</w:t>
                            </w:r>
                            <w:r w:rsidR="00DC2AB0">
                              <w:rPr>
                                <w:rFonts w:asciiTheme="minorHAnsi" w:hAnsiTheme="minorHAnsi" w:cstheme="minorHAnsi"/>
                                <w:i/>
                                <w:iCs/>
                              </w:rPr>
                              <w:t xml:space="preserve">: </w:t>
                            </w:r>
                          </w:p>
                          <w:p w14:paraId="1A6E6712" w14:textId="3BC7AEBC" w:rsidR="00A01501" w:rsidRPr="00DC2AB0" w:rsidRDefault="00A44B88" w:rsidP="00DC2AB0">
                            <w:pPr>
                              <w:spacing w:before="120" w:after="240"/>
                              <w:ind w:left="360"/>
                              <w:jc w:val="both"/>
                              <w:rPr>
                                <w:rFonts w:ascii="Segoe UI" w:hAnsi="Segoe UI" w:cs="Segoe UI"/>
                                <w:i/>
                                <w:iCs/>
                                <w:sz w:val="22"/>
                                <w:szCs w:val="22"/>
                                <w:lang w:val="en-US"/>
                              </w:rPr>
                            </w:pPr>
                            <w:r w:rsidRPr="00DC2AB0">
                              <w:rPr>
                                <w:rFonts w:asciiTheme="minorHAnsi" w:hAnsiTheme="minorHAnsi" w:cstheme="minorHAnsi"/>
                                <w:i/>
                                <w:iCs/>
                                <w:sz w:val="22"/>
                                <w:szCs w:val="22"/>
                              </w:rPr>
                              <w:t>“Gwent Police is investing in the development and diversity of its leaders. It equips its personnel to uphold high standards of behaviour and fair treatment. Reassuringly, feedback from the workforce indicates that the force has created an ethical working environment where supervisors challenge discriminatory behaviour.</w:t>
                            </w:r>
                            <w:r w:rsidR="00A01501" w:rsidRPr="00DC2AB0">
                              <w:rPr>
                                <w:rFonts w:asciiTheme="minorHAnsi" w:hAnsiTheme="minorHAnsi" w:cstheme="minorHAnsi"/>
                                <w:i/>
                                <w:iCs/>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B9C93" id="Rectangle: Rounded Corners 4" o:spid="_x0000_s1036" style="position:absolute;left:0;text-align:left;margin-left:132.75pt;margin-top:1.5pt;width:531.75pt;height:18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" fillcolor="white [3201]" strokecolor="black [3200]" strokeweight="1pt">
                <v:stroke joinstyle="miter"/>
                <v:textbox>
                  <w:txbxContent>
                    <w:p w14:paraId="254DFBFB" w14:textId="66EE9AD7" w:rsidR="0030583C" w:rsidRPr="000E51B1" w:rsidRDefault="009D05DE" w:rsidP="00F64F78">
                      <w:pPr>
                        <w:pStyle w:val="ListParagraph"/>
                        <w:numPr>
                          <w:ilvl w:val="0"/>
                          <w:numId w:val="4"/>
                        </w:numPr>
                        <w:spacing w:before="120" w:after="240"/>
                        <w:jc w:val="both"/>
                        <w:rPr>
                          <w:rFonts w:ascii="Segoe UI" w:eastAsiaTheme="minorHAnsi" w:hAnsi="Segoe UI" w:cs="Segoe UI"/>
                          <w:sz w:val="20"/>
                          <w:szCs w:val="20"/>
                          <w:lang w:eastAsia="en-US"/>
                        </w:rPr>
                      </w:pPr>
                      <w:r w:rsidRPr="000E51B1">
                        <w:rPr>
                          <w:rFonts w:ascii="Segoe UI" w:hAnsi="Segoe UI" w:cs="Segoe UI"/>
                          <w:sz w:val="20"/>
                          <w:szCs w:val="20"/>
                          <w:lang w:val="en-US"/>
                        </w:rPr>
                        <w:t xml:space="preserve">A new Code of Ethics was introduced in 2024 </w:t>
                      </w:r>
                      <w:r w:rsidR="000E1740">
                        <w:rPr>
                          <w:rFonts w:ascii="Segoe UI" w:hAnsi="Segoe UI" w:cs="Segoe UI"/>
                          <w:sz w:val="20"/>
                          <w:szCs w:val="20"/>
                          <w:lang w:val="en-US"/>
                        </w:rPr>
                        <w:t xml:space="preserve">together </w:t>
                      </w:r>
                      <w:r w:rsidRPr="000E51B1">
                        <w:rPr>
                          <w:rFonts w:ascii="Segoe UI" w:hAnsi="Segoe UI" w:cs="Segoe UI"/>
                          <w:sz w:val="20"/>
                          <w:szCs w:val="20"/>
                          <w:lang w:val="en-US"/>
                        </w:rPr>
                        <w:t>with a Code of Practice for Ethical Policing</w:t>
                      </w:r>
                      <w:r w:rsidR="009272A5" w:rsidRPr="000E51B1">
                        <w:rPr>
                          <w:rFonts w:ascii="Segoe UI" w:hAnsi="Segoe UI" w:cs="Segoe UI"/>
                          <w:sz w:val="20"/>
                          <w:szCs w:val="20"/>
                          <w:lang w:val="en-US"/>
                        </w:rPr>
                        <w:t xml:space="preserve">. These </w:t>
                      </w:r>
                      <w:r w:rsidR="00884AFB" w:rsidRPr="000E51B1">
                        <w:rPr>
                          <w:rFonts w:ascii="Segoe UI" w:hAnsi="Segoe UI" w:cs="Segoe UI"/>
                          <w:sz w:val="20"/>
                          <w:szCs w:val="20"/>
                          <w:lang w:val="en-US"/>
                        </w:rPr>
                        <w:t xml:space="preserve">revised documents </w:t>
                      </w:r>
                      <w:r w:rsidR="009272A5" w:rsidRPr="000E51B1">
                        <w:rPr>
                          <w:rFonts w:ascii="Segoe UI" w:hAnsi="Segoe UI" w:cs="Segoe UI"/>
                          <w:sz w:val="20"/>
                          <w:szCs w:val="20"/>
                          <w:lang w:val="en-US"/>
                        </w:rPr>
                        <w:t xml:space="preserve">outline the professional </w:t>
                      </w:r>
                      <w:r w:rsidR="009272A5" w:rsidRPr="000E51B1">
                        <w:rPr>
                          <w:rFonts w:ascii="Segoe UI" w:hAnsi="Segoe UI" w:cs="Segoe UI"/>
                          <w:sz w:val="20"/>
                          <w:szCs w:val="20"/>
                          <w:lang w:val="en-US"/>
                        </w:rPr>
                        <w:t>behaviour</w:t>
                      </w:r>
                      <w:r w:rsidR="00884AFB" w:rsidRPr="000E51B1">
                        <w:rPr>
                          <w:rFonts w:ascii="Segoe UI" w:hAnsi="Segoe UI" w:cs="Segoe UI"/>
                          <w:sz w:val="20"/>
                          <w:szCs w:val="20"/>
                          <w:lang w:val="en-US"/>
                        </w:rPr>
                        <w:t>s</w:t>
                      </w:r>
                      <w:r w:rsidR="009272A5" w:rsidRPr="000E51B1">
                        <w:rPr>
                          <w:rFonts w:ascii="Segoe UI" w:hAnsi="Segoe UI" w:cs="Segoe UI"/>
                          <w:sz w:val="20"/>
                          <w:szCs w:val="20"/>
                          <w:lang w:val="en-US"/>
                        </w:rPr>
                        <w:t xml:space="preserve"> required of officers, staff and volunteers in policing. </w:t>
                      </w:r>
                      <w:r w:rsidR="0030583C" w:rsidRPr="000E51B1">
                        <w:rPr>
                          <w:rFonts w:ascii="Segoe UI" w:hAnsi="Segoe UI" w:cs="Segoe UI"/>
                          <w:sz w:val="20"/>
                          <w:szCs w:val="20"/>
                        </w:rPr>
                        <w:t>The Code of Ethics</w:t>
                      </w:r>
                      <w:r w:rsidR="00E60B4D" w:rsidRPr="000E51B1">
                        <w:rPr>
                          <w:rFonts w:ascii="Segoe UI" w:hAnsi="Segoe UI" w:cs="Segoe UI"/>
                          <w:sz w:val="20"/>
                          <w:szCs w:val="20"/>
                        </w:rPr>
                        <w:t xml:space="preserve"> and Code of Practice</w:t>
                      </w:r>
                      <w:r w:rsidR="0030583C" w:rsidRPr="000E51B1">
                        <w:rPr>
                          <w:rFonts w:ascii="Segoe UI" w:hAnsi="Segoe UI" w:cs="Segoe UI"/>
                          <w:sz w:val="20"/>
                          <w:szCs w:val="20"/>
                        </w:rPr>
                        <w:t xml:space="preserve"> </w:t>
                      </w:r>
                      <w:r w:rsidR="000E51B1">
                        <w:rPr>
                          <w:rFonts w:ascii="Segoe UI" w:hAnsi="Segoe UI" w:cs="Segoe UI"/>
                          <w:sz w:val="20"/>
                          <w:szCs w:val="20"/>
                        </w:rPr>
                        <w:t>are</w:t>
                      </w:r>
                      <w:r w:rsidR="0030583C" w:rsidRPr="000E51B1">
                        <w:rPr>
                          <w:rFonts w:ascii="Segoe UI" w:hAnsi="Segoe UI" w:cs="Segoe UI"/>
                          <w:sz w:val="20"/>
                          <w:szCs w:val="20"/>
                        </w:rPr>
                        <w:t xml:space="preserve"> embedded through the work of the Ethics Committee </w:t>
                      </w:r>
                    </w:p>
                    <w:p w14:paraId="4B0968BE" w14:textId="19C71640" w:rsidR="00FB1CB4" w:rsidRDefault="00716718" w:rsidP="00B6452F">
                      <w:pPr>
                        <w:pStyle w:val="ListParagraph"/>
                        <w:numPr>
                          <w:ilvl w:val="0"/>
                          <w:numId w:val="4"/>
                        </w:numPr>
                        <w:spacing w:before="120" w:after="240" w:line="240" w:lineRule="auto"/>
                        <w:jc w:val="both"/>
                        <w:rPr>
                          <w:rFonts w:ascii="Segoe UI" w:hAnsi="Segoe UI" w:cs="Segoe UI"/>
                          <w:sz w:val="20"/>
                          <w:szCs w:val="20"/>
                          <w:lang w:val="en-US"/>
                        </w:rPr>
                      </w:pPr>
                      <w:r w:rsidRPr="000018CC">
                        <w:rPr>
                          <w:rFonts w:ascii="Segoe UI" w:hAnsi="Segoe UI" w:cs="Segoe UI"/>
                          <w:sz w:val="20"/>
                          <w:szCs w:val="20"/>
                          <w:lang w:val="en-US"/>
                        </w:rPr>
                        <w:t>The chief officer team create a climate of ethical behaviour</w:t>
                      </w:r>
                      <w:r w:rsidR="005C6E55">
                        <w:rPr>
                          <w:rFonts w:ascii="Segoe UI" w:hAnsi="Segoe UI" w:cs="Segoe UI"/>
                          <w:sz w:val="20"/>
                          <w:szCs w:val="20"/>
                          <w:lang w:val="en-US"/>
                        </w:rPr>
                        <w:t>,</w:t>
                      </w:r>
                      <w:r w:rsidRPr="000018CC">
                        <w:rPr>
                          <w:rFonts w:ascii="Segoe UI" w:hAnsi="Segoe UI" w:cs="Segoe UI"/>
                          <w:sz w:val="20"/>
                          <w:szCs w:val="20"/>
                          <w:lang w:val="en-US"/>
                        </w:rPr>
                        <w:t xml:space="preserve"> </w:t>
                      </w:r>
                      <w:r w:rsidR="006E76F2" w:rsidRPr="000018CC">
                        <w:rPr>
                          <w:rFonts w:ascii="Segoe UI" w:hAnsi="Segoe UI" w:cs="Segoe UI"/>
                          <w:sz w:val="20"/>
                          <w:szCs w:val="20"/>
                          <w:lang w:val="en-US"/>
                        </w:rPr>
                        <w:t xml:space="preserve">leading by example </w:t>
                      </w:r>
                      <w:r w:rsidRPr="000018CC">
                        <w:rPr>
                          <w:rFonts w:ascii="Segoe UI" w:hAnsi="Segoe UI" w:cs="Segoe UI"/>
                          <w:sz w:val="20"/>
                          <w:szCs w:val="20"/>
                          <w:lang w:val="en-US"/>
                        </w:rPr>
                        <w:t>and encourage others to challenge unprofessional behaviour. Officers and staff are aware of the boundaries of professional behaviour, and more serious unprofessional behaviour is investigated by the professional standards department.</w:t>
                      </w:r>
                      <w:r w:rsidR="00FB1CB4" w:rsidRPr="000018CC">
                        <w:rPr>
                          <w:rFonts w:ascii="Segoe UI" w:hAnsi="Segoe UI" w:cs="Segoe UI"/>
                          <w:sz w:val="20"/>
                          <w:szCs w:val="20"/>
                          <w:lang w:val="en-US"/>
                        </w:rPr>
                        <w:t xml:space="preserve"> </w:t>
                      </w:r>
                    </w:p>
                    <w:p w14:paraId="3966E764" w14:textId="77777777" w:rsidR="00DC2AB0" w:rsidRPr="00DC2AB0" w:rsidRDefault="006E76F2" w:rsidP="00B6452F">
                      <w:pPr>
                        <w:pStyle w:val="ListParagraph"/>
                        <w:numPr>
                          <w:ilvl w:val="0"/>
                          <w:numId w:val="4"/>
                        </w:numPr>
                        <w:spacing w:before="120" w:after="240" w:line="240" w:lineRule="auto"/>
                        <w:jc w:val="both"/>
                        <w:rPr>
                          <w:rFonts w:ascii="Segoe UI" w:hAnsi="Segoe UI" w:cs="Segoe UI"/>
                          <w:i/>
                          <w:iCs/>
                          <w:sz w:val="20"/>
                          <w:szCs w:val="20"/>
                          <w:lang w:val="en-US"/>
                        </w:rPr>
                      </w:pPr>
                      <w:r>
                        <w:rPr>
                          <w:rFonts w:asciiTheme="minorHAnsi" w:hAnsiTheme="minorHAnsi" w:cstheme="minorHAnsi"/>
                          <w:i/>
                          <w:iCs/>
                        </w:rPr>
                        <w:t xml:space="preserve">HMICFRS </w:t>
                      </w:r>
                      <w:r w:rsidR="00DC2AB0">
                        <w:rPr>
                          <w:rFonts w:asciiTheme="minorHAnsi" w:hAnsiTheme="minorHAnsi" w:cstheme="minorHAnsi"/>
                          <w:i/>
                          <w:iCs/>
                        </w:rPr>
                        <w:t xml:space="preserve">previously </w:t>
                      </w:r>
                      <w:r>
                        <w:rPr>
                          <w:rFonts w:asciiTheme="minorHAnsi" w:hAnsiTheme="minorHAnsi" w:cstheme="minorHAnsi"/>
                          <w:i/>
                          <w:iCs/>
                        </w:rPr>
                        <w:t xml:space="preserve">noted </w:t>
                      </w:r>
                      <w:r w:rsidR="00DC2AB0">
                        <w:rPr>
                          <w:rFonts w:asciiTheme="minorHAnsi" w:hAnsiTheme="minorHAnsi" w:cstheme="minorHAnsi"/>
                          <w:i/>
                          <w:iCs/>
                        </w:rPr>
                        <w:t xml:space="preserve">in its </w:t>
                      </w:r>
                      <w:r w:rsidR="00A01501" w:rsidRPr="00E60B4D">
                        <w:rPr>
                          <w:rFonts w:asciiTheme="minorHAnsi" w:hAnsiTheme="minorHAnsi" w:cstheme="minorHAnsi"/>
                          <w:i/>
                          <w:iCs/>
                        </w:rPr>
                        <w:t>PEEL inspection</w:t>
                      </w:r>
                      <w:r w:rsidR="00A44B88">
                        <w:rPr>
                          <w:rFonts w:asciiTheme="minorHAnsi" w:hAnsiTheme="minorHAnsi" w:cstheme="minorHAnsi"/>
                          <w:i/>
                          <w:iCs/>
                        </w:rPr>
                        <w:t xml:space="preserve"> that</w:t>
                      </w:r>
                      <w:r w:rsidR="00DC2AB0">
                        <w:rPr>
                          <w:rFonts w:asciiTheme="minorHAnsi" w:hAnsiTheme="minorHAnsi" w:cstheme="minorHAnsi"/>
                          <w:i/>
                          <w:iCs/>
                        </w:rPr>
                        <w:t xml:space="preserve">: </w:t>
                      </w:r>
                    </w:p>
                    <w:p w14:paraId="1A6E6712" w14:textId="3BC7AEBC" w:rsidR="00A01501" w:rsidRPr="00DC2AB0" w:rsidRDefault="00A44B88" w:rsidP="00DC2AB0">
                      <w:pPr>
                        <w:spacing w:before="120" w:after="240"/>
                        <w:ind w:left="360"/>
                        <w:jc w:val="both"/>
                        <w:rPr>
                          <w:rFonts w:ascii="Segoe UI" w:hAnsi="Segoe UI" w:cs="Segoe UI"/>
                          <w:i/>
                          <w:iCs/>
                          <w:sz w:val="22"/>
                          <w:szCs w:val="22"/>
                          <w:lang w:val="en-US"/>
                        </w:rPr>
                      </w:pPr>
                      <w:r w:rsidRPr="00DC2AB0">
                        <w:rPr>
                          <w:rFonts w:asciiTheme="minorHAnsi" w:hAnsiTheme="minorHAnsi" w:cstheme="minorHAnsi"/>
                          <w:i/>
                          <w:iCs/>
                          <w:sz w:val="22"/>
                          <w:szCs w:val="22"/>
                        </w:rPr>
                        <w:t>“Gwent Police is investing in the development and diversity of its leaders. It equips its personnel to uphold high standards of behaviour and fair treatment. Reassuringly, feedback from the workforce indicates that the force has created an ethical working environment where supervisors challenge discriminatory behaviour.</w:t>
                      </w:r>
                      <w:r w:rsidR="00A01501" w:rsidRPr="00DC2AB0">
                        <w:rPr>
                          <w:rFonts w:asciiTheme="minorHAnsi" w:hAnsiTheme="minorHAnsi" w:cstheme="minorHAnsi"/>
                          <w:i/>
                          <w:iCs/>
                          <w:sz w:val="22"/>
                          <w:szCs w:val="22"/>
                        </w:rPr>
                        <w:t>”</w:t>
                      </w:r>
                    </w:p>
                  </w:txbxContent>
                </v:textbox>
                <w10:wrap anchorx="margin"/>
              </v:roundrect>
            </w:pict>
          </mc:Fallback>
        </mc:AlternateContent>
      </w:r>
      <w:r w:rsidR="00FB1CB4">
        <w:rPr>
          <w:rFonts w:ascii="Calibri" w:hAnsi="Calibri" w:cs="Times New Roman"/>
          <w:noProof/>
          <w:color w:val="auto"/>
          <w:sz w:val="22"/>
          <w:szCs w:val="22"/>
        </w:rPr>
        <mc:AlternateContent>
          <mc:Choice Requires="wps">
            <w:drawing>
              <wp:anchor distT="0" distB="0" distL="114300" distR="114300" simplePos="0" relativeHeight="251661312" behindDoc="0" locked="0" layoutInCell="1" allowOverlap="1" wp14:anchorId="32B5AC1A" wp14:editId="6784036B">
                <wp:simplePos x="0" y="0"/>
                <wp:positionH relativeFrom="margin">
                  <wp:posOffset>927100</wp:posOffset>
                </wp:positionH>
                <wp:positionV relativeFrom="paragraph">
                  <wp:posOffset>-514350</wp:posOffset>
                </wp:positionV>
                <wp:extent cx="6883400" cy="419100"/>
                <wp:effectExtent l="57150" t="38100" r="69850" b="95250"/>
                <wp:wrapNone/>
                <wp:docPr id="14" name="Rectangle: Rounded Corners 14"/>
                <wp:cNvGraphicFramePr/>
                <a:graphic xmlns:a="http://schemas.openxmlformats.org/drawingml/2006/main">
                  <a:graphicData uri="http://schemas.microsoft.com/office/word/2010/wordprocessingShape">
                    <wps:wsp>
                      <wps:cNvSpPr/>
                      <wps:spPr>
                        <a:xfrm>
                          <a:off x="0" y="0"/>
                          <a:ext cx="6883400" cy="41910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5900B9FD" w14:textId="77777777" w:rsidR="00FB1CB4" w:rsidRPr="00AF2E1B" w:rsidRDefault="00FB1CB4" w:rsidP="00FB1CB4">
                            <w:pPr>
                              <w:jc w:val="center"/>
                              <w:rPr>
                                <w:rFonts w:asciiTheme="minorHAnsi" w:hAnsiTheme="minorHAnsi" w:cstheme="minorHAnsi"/>
                                <w:color w:val="FFFFFF" w:themeColor="background1"/>
                              </w:rPr>
                            </w:pPr>
                            <w:r w:rsidRPr="00AF2E1B">
                              <w:rPr>
                                <w:rFonts w:asciiTheme="minorHAnsi" w:hAnsiTheme="minorHAnsi" w:cstheme="minorHAnsi"/>
                                <w:color w:val="FFFFFF" w:themeColor="background1"/>
                              </w:rPr>
                              <w:t>Key Governance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5AC1A" id="Rectangle: Rounded Corners 14" o:spid="_x0000_s1037" style="position:absolute;left:0;text-align:left;margin-left:73pt;margin-top:-40.5pt;width:542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" fillcolor="#828282" strokecolor="black [3200]" strokeweight=".5pt">
                <v:stroke joinstyle="miter"/>
                <v:textbox>
                  <w:txbxContent>
                    <w:p w14:paraId="5900B9FD" w14:textId="77777777" w:rsidR="00FB1CB4" w:rsidRPr="00AF2E1B" w:rsidRDefault="00FB1CB4" w:rsidP="00FB1CB4">
                      <w:pPr>
                        <w:jc w:val="center"/>
                        <w:rPr>
                          <w:rFonts w:asciiTheme="minorHAnsi" w:hAnsiTheme="minorHAnsi" w:cstheme="minorHAnsi"/>
                          <w:color w:val="FFFFFF" w:themeColor="background1"/>
                        </w:rPr>
                      </w:pPr>
                      <w:r w:rsidRPr="00AF2E1B">
                        <w:rPr>
                          <w:rFonts w:asciiTheme="minorHAnsi" w:hAnsiTheme="minorHAnsi" w:cstheme="minorHAnsi"/>
                          <w:color w:val="FFFFFF" w:themeColor="background1"/>
                        </w:rPr>
                        <w:t>Key Governance Principles</w:t>
                      </w:r>
                    </w:p>
                  </w:txbxContent>
                </v:textbox>
                <w10:wrap anchorx="margin"/>
              </v:roundrect>
            </w:pict>
          </mc:Fallback>
        </mc:AlternateContent>
      </w:r>
    </w:p>
    <w:p w14:paraId="3A4D0A23" w14:textId="430BFC37" w:rsidR="00FB1CB4" w:rsidRDefault="00CA0536" w:rsidP="00FB1CB4">
      <w:pPr>
        <w:spacing w:after="200" w:line="276" w:lineRule="auto"/>
        <w:rPr>
          <w:rFonts w:ascii="Calibri" w:hAnsi="Calibri"/>
          <w:sz w:val="22"/>
          <w:szCs w:val="22"/>
        </w:rPr>
      </w:pPr>
      <w:r w:rsidRPr="00705547">
        <w:rPr>
          <w:rFonts w:ascii="Calibri" w:hAnsi="Calibri"/>
          <w:noProof/>
          <w:sz w:val="22"/>
          <w:szCs w:val="22"/>
        </w:rPr>
        <mc:AlternateContent>
          <mc:Choice Requires="wps">
            <w:drawing>
              <wp:anchor distT="0" distB="0" distL="114300" distR="114300" simplePos="0" relativeHeight="251660288" behindDoc="0" locked="0" layoutInCell="1" allowOverlap="1" wp14:anchorId="3229E58E" wp14:editId="432A409F">
                <wp:simplePos x="0" y="0"/>
                <wp:positionH relativeFrom="margin">
                  <wp:posOffset>3924300</wp:posOffset>
                </wp:positionH>
                <wp:positionV relativeFrom="paragraph">
                  <wp:posOffset>2648584</wp:posOffset>
                </wp:positionV>
                <wp:extent cx="4718050" cy="3000375"/>
                <wp:effectExtent l="0" t="0" r="25400" b="28575"/>
                <wp:wrapNone/>
                <wp:docPr id="12" name="Rectangle: Rounded Corners 12"/>
                <wp:cNvGraphicFramePr/>
                <a:graphic xmlns:a="http://schemas.openxmlformats.org/drawingml/2006/main">
                  <a:graphicData uri="http://schemas.microsoft.com/office/word/2010/wordprocessingShape">
                    <wps:wsp>
                      <wps:cNvSpPr/>
                      <wps:spPr>
                        <a:xfrm>
                          <a:off x="0" y="0"/>
                          <a:ext cx="4718050" cy="3000375"/>
                        </a:xfrm>
                        <a:prstGeom prst="roundRect">
                          <a:avLst/>
                        </a:prstGeom>
                      </wps:spPr>
                      <wps:style>
                        <a:lnRef idx="2">
                          <a:schemeClr val="dk1"/>
                        </a:lnRef>
                        <a:fillRef idx="1">
                          <a:schemeClr val="lt1"/>
                        </a:fillRef>
                        <a:effectRef idx="0">
                          <a:schemeClr val="dk1"/>
                        </a:effectRef>
                        <a:fontRef idx="minor">
                          <a:schemeClr val="dk1"/>
                        </a:fontRef>
                      </wps:style>
                      <wps:txbx>
                        <w:txbxContent>
                          <w:p w14:paraId="10215773" w14:textId="584A087C" w:rsidR="000018CC" w:rsidRPr="000018CC" w:rsidRDefault="000018CC" w:rsidP="000018CC">
                            <w:pPr>
                              <w:pStyle w:val="ListParagraph"/>
                              <w:numPr>
                                <w:ilvl w:val="0"/>
                                <w:numId w:val="4"/>
                              </w:numPr>
                              <w:spacing w:before="120" w:after="240"/>
                              <w:jc w:val="both"/>
                              <w:rPr>
                                <w:rFonts w:ascii="Segoe UI" w:hAnsi="Segoe UI" w:cs="Segoe UI"/>
                                <w:sz w:val="20"/>
                                <w:szCs w:val="20"/>
                              </w:rPr>
                            </w:pPr>
                            <w:r w:rsidRPr="000018CC">
                              <w:rPr>
                                <w:rFonts w:ascii="Segoe UI" w:hAnsi="Segoe UI" w:cs="Segoe UI"/>
                                <w:sz w:val="20"/>
                                <w:szCs w:val="20"/>
                                <w:lang w:val="en-US"/>
                              </w:rPr>
                              <w:t xml:space="preserve">The force </w:t>
                            </w:r>
                            <w:r w:rsidR="00563722">
                              <w:rPr>
                                <w:rFonts w:ascii="Segoe UI" w:hAnsi="Segoe UI" w:cs="Segoe UI"/>
                                <w:sz w:val="20"/>
                                <w:szCs w:val="20"/>
                                <w:lang w:val="en-US"/>
                              </w:rPr>
                              <w:t>use</w:t>
                            </w:r>
                            <w:r w:rsidRPr="000018CC">
                              <w:rPr>
                                <w:rFonts w:ascii="Segoe UI" w:hAnsi="Segoe UI" w:cs="Segoe UI"/>
                                <w:sz w:val="20"/>
                                <w:szCs w:val="20"/>
                                <w:lang w:val="en-US"/>
                              </w:rPr>
                              <w:t xml:space="preserve"> a variety of media channels to raise awareness of integrity issues for staff. </w:t>
                            </w:r>
                          </w:p>
                          <w:p w14:paraId="28BFE124" w14:textId="508EC4D1" w:rsidR="000018CC" w:rsidRPr="00171401" w:rsidRDefault="000018CC" w:rsidP="000018CC">
                            <w:pPr>
                              <w:pStyle w:val="ListParagraph"/>
                              <w:numPr>
                                <w:ilvl w:val="0"/>
                                <w:numId w:val="4"/>
                              </w:numPr>
                              <w:spacing w:before="120" w:after="240"/>
                              <w:jc w:val="both"/>
                              <w:rPr>
                                <w:rFonts w:ascii="Segoe UI" w:hAnsi="Segoe UI" w:cs="Segoe UI"/>
                                <w:sz w:val="20"/>
                                <w:szCs w:val="20"/>
                              </w:rPr>
                            </w:pPr>
                            <w:r w:rsidRPr="00CE4EBD">
                              <w:rPr>
                                <w:rFonts w:ascii="Segoe UI" w:hAnsi="Segoe UI" w:cs="Segoe UI"/>
                                <w:sz w:val="20"/>
                                <w:szCs w:val="20"/>
                                <w:lang w:val="en-US"/>
                              </w:rPr>
                              <w:t xml:space="preserve">The central register of gifts and hospitality is well used and includes details of offers made to staff that are declined. </w:t>
                            </w:r>
                          </w:p>
                          <w:p w14:paraId="3F82DDCD" w14:textId="18DE0489" w:rsidR="00171401" w:rsidRPr="00CE4EBD" w:rsidRDefault="00171401" w:rsidP="000018CC">
                            <w:pPr>
                              <w:pStyle w:val="ListParagraph"/>
                              <w:numPr>
                                <w:ilvl w:val="0"/>
                                <w:numId w:val="4"/>
                              </w:numPr>
                              <w:spacing w:before="120" w:after="240"/>
                              <w:jc w:val="both"/>
                              <w:rPr>
                                <w:rFonts w:ascii="Segoe UI" w:hAnsi="Segoe UI" w:cs="Segoe UI"/>
                                <w:sz w:val="20"/>
                                <w:szCs w:val="20"/>
                              </w:rPr>
                            </w:pPr>
                            <w:r>
                              <w:rPr>
                                <w:rFonts w:ascii="Segoe UI" w:hAnsi="Segoe UI" w:cs="Segoe UI"/>
                                <w:sz w:val="20"/>
                                <w:szCs w:val="20"/>
                                <w:lang w:val="en-US"/>
                              </w:rPr>
                              <w:t>The Force’s business interest policy has been reviewed and is clear with requests being well documented</w:t>
                            </w:r>
                            <w:r w:rsidR="004613C8">
                              <w:rPr>
                                <w:rFonts w:ascii="Segoe UI" w:hAnsi="Segoe UI" w:cs="Segoe UI"/>
                                <w:sz w:val="20"/>
                                <w:szCs w:val="20"/>
                                <w:lang w:val="en-US"/>
                              </w:rPr>
                              <w:t xml:space="preserve">. </w:t>
                            </w:r>
                          </w:p>
                          <w:p w14:paraId="7B3AF495" w14:textId="642CED3B" w:rsidR="0030583C" w:rsidRPr="004613C8" w:rsidRDefault="0030583C" w:rsidP="0030583C">
                            <w:pPr>
                              <w:pStyle w:val="ListParagraph"/>
                              <w:numPr>
                                <w:ilvl w:val="0"/>
                                <w:numId w:val="4"/>
                              </w:numPr>
                              <w:spacing w:before="120" w:after="240" w:line="240" w:lineRule="auto"/>
                              <w:rPr>
                                <w:rFonts w:ascii="Segoe UI" w:hAnsi="Segoe UI" w:cs="Segoe UI"/>
                                <w:sz w:val="20"/>
                                <w:szCs w:val="20"/>
                                <w:lang w:val="en-US"/>
                              </w:rPr>
                            </w:pPr>
                            <w:r>
                              <w:rPr>
                                <w:rFonts w:ascii="Segoe UI" w:hAnsi="Segoe UI" w:cs="Segoe UI"/>
                                <w:sz w:val="20"/>
                                <w:szCs w:val="20"/>
                              </w:rPr>
                              <w:t>I</w:t>
                            </w:r>
                            <w:r w:rsidRPr="00CE4EBD">
                              <w:rPr>
                                <w:rFonts w:ascii="Segoe UI" w:hAnsi="Segoe UI" w:cs="Segoe UI"/>
                                <w:sz w:val="20"/>
                                <w:szCs w:val="20"/>
                              </w:rPr>
                              <w:t xml:space="preserve">t is ensured that related parties’ disclosure is made in the Statement of Accounts. </w:t>
                            </w:r>
                          </w:p>
                          <w:p w14:paraId="5326B36A" w14:textId="7109E31D" w:rsidR="004613C8" w:rsidRPr="00CE4EBD" w:rsidRDefault="004613C8" w:rsidP="0030583C">
                            <w:pPr>
                              <w:pStyle w:val="ListParagraph"/>
                              <w:numPr>
                                <w:ilvl w:val="0"/>
                                <w:numId w:val="4"/>
                              </w:numPr>
                              <w:spacing w:before="120" w:after="240" w:line="240" w:lineRule="auto"/>
                              <w:rPr>
                                <w:rFonts w:ascii="Segoe UI" w:hAnsi="Segoe UI" w:cs="Segoe UI"/>
                                <w:sz w:val="20"/>
                                <w:szCs w:val="20"/>
                                <w:lang w:val="en-US"/>
                              </w:rPr>
                            </w:pPr>
                            <w:r>
                              <w:rPr>
                                <w:rFonts w:ascii="Segoe UI" w:hAnsi="Segoe UI" w:cs="Segoe UI"/>
                                <w:sz w:val="20"/>
                                <w:szCs w:val="20"/>
                              </w:rPr>
                              <w:t xml:space="preserve">There are confidential mechanisms and a clear policy </w:t>
                            </w:r>
                            <w:r w:rsidR="00D617E4">
                              <w:rPr>
                                <w:rFonts w:ascii="Segoe UI" w:hAnsi="Segoe UI" w:cs="Segoe UI"/>
                                <w:sz w:val="20"/>
                                <w:szCs w:val="20"/>
                              </w:rPr>
                              <w:t>to support staff reporting wrongdoing</w:t>
                            </w:r>
                            <w:r w:rsidR="00D71FF6">
                              <w:rPr>
                                <w:rFonts w:ascii="Segoe UI" w:hAnsi="Segoe UI" w:cs="Segoe UI"/>
                                <w:sz w:val="20"/>
                                <w:szCs w:val="20"/>
                              </w:rPr>
                              <w:t xml:space="preserve"> with officers and staff encouraged to be ‘upstanders’.</w:t>
                            </w:r>
                          </w:p>
                          <w:p w14:paraId="0B2B3EBD" w14:textId="595E2327" w:rsidR="00FB1CB4" w:rsidRDefault="004166E7" w:rsidP="0030082C">
                            <w:pPr>
                              <w:pStyle w:val="ListParagraph"/>
                              <w:numPr>
                                <w:ilvl w:val="0"/>
                                <w:numId w:val="4"/>
                              </w:numPr>
                              <w:jc w:val="both"/>
                            </w:pPr>
                            <w:r w:rsidRPr="005E47B4">
                              <w:rPr>
                                <w:rFonts w:asciiTheme="minorHAnsi" w:hAnsiTheme="minorHAnsi" w:cstheme="minorHAnsi"/>
                              </w:rPr>
                              <w:t>Ethics</w:t>
                            </w:r>
                            <w:r w:rsidR="00563722" w:rsidRPr="005E47B4">
                              <w:rPr>
                                <w:rFonts w:asciiTheme="minorHAnsi" w:hAnsiTheme="minorHAnsi" w:cstheme="minorHAnsi"/>
                              </w:rPr>
                              <w:t>, behaving with integrity</w:t>
                            </w:r>
                            <w:r w:rsidRPr="005E47B4">
                              <w:rPr>
                                <w:rFonts w:asciiTheme="minorHAnsi" w:hAnsiTheme="minorHAnsi" w:cstheme="minorHAnsi"/>
                              </w:rPr>
                              <w:t xml:space="preserve"> and conduct issues </w:t>
                            </w:r>
                            <w:r w:rsidR="00326D32">
                              <w:rPr>
                                <w:rFonts w:asciiTheme="minorHAnsi" w:hAnsiTheme="minorHAnsi" w:cstheme="minorHAnsi"/>
                              </w:rPr>
                              <w:t>continue to be</w:t>
                            </w:r>
                            <w:r w:rsidRPr="005E47B4">
                              <w:rPr>
                                <w:rFonts w:asciiTheme="minorHAnsi" w:hAnsiTheme="minorHAnsi" w:cstheme="minorHAnsi"/>
                              </w:rPr>
                              <w:t xml:space="preserve"> given </w:t>
                            </w:r>
                            <w:r w:rsidR="007E44B0" w:rsidRPr="005E47B4">
                              <w:rPr>
                                <w:rFonts w:asciiTheme="minorHAnsi" w:hAnsiTheme="minorHAnsi" w:cstheme="minorHAnsi"/>
                              </w:rPr>
                              <w:t xml:space="preserve">prominence </w:t>
                            </w:r>
                            <w:r w:rsidR="00563722" w:rsidRPr="005E47B4">
                              <w:rPr>
                                <w:rFonts w:asciiTheme="minorHAnsi" w:hAnsiTheme="minorHAnsi" w:cstheme="minorHAnsi"/>
                              </w:rPr>
                              <w:t xml:space="preserve">by </w:t>
                            </w:r>
                            <w:r w:rsidR="007E44B0" w:rsidRPr="005E47B4">
                              <w:rPr>
                                <w:rFonts w:asciiTheme="minorHAnsi" w:hAnsiTheme="minorHAnsi" w:cstheme="minorHAnsi"/>
                              </w:rPr>
                              <w:t xml:space="preserve">the force </w:t>
                            </w:r>
                            <w:r w:rsidR="00BC726B">
                              <w:rPr>
                                <w:rFonts w:asciiTheme="minorHAnsi" w:hAnsiTheme="minorHAnsi" w:cstheme="minorHAnsi"/>
                              </w:rPr>
                              <w:t xml:space="preserve">(including the work undertaken </w:t>
                            </w:r>
                            <w:r w:rsidR="005E47B4" w:rsidRPr="005E47B4">
                              <w:rPr>
                                <w:rFonts w:asciiTheme="minorHAnsi" w:hAnsiTheme="minorHAnsi" w:cstheme="minorHAnsi"/>
                              </w:rPr>
                              <w:t>following the presentation given by</w:t>
                            </w:r>
                            <w:r w:rsidR="007E44B0" w:rsidRPr="005E47B4">
                              <w:rPr>
                                <w:rFonts w:asciiTheme="minorHAnsi" w:hAnsiTheme="minorHAnsi" w:cstheme="minorHAnsi"/>
                              </w:rPr>
                              <w:t xml:space="preserve"> Dame Louise Casey to Team Gwent</w:t>
                            </w:r>
                            <w:r w:rsidR="001278E1">
                              <w:rPr>
                                <w:rFonts w:asciiTheme="minorHAnsi" w:hAnsiTheme="minorHAnsi" w:cstheme="minorHAnsi"/>
                              </w:rPr>
                              <w:t xml:space="preserve"> </w:t>
                            </w:r>
                            <w:r w:rsidR="00CA0536">
                              <w:rPr>
                                <w:rFonts w:asciiTheme="minorHAnsi" w:hAnsiTheme="minorHAnsi" w:cstheme="minorHAnsi"/>
                              </w:rPr>
                              <w:t>in January 2024</w:t>
                            </w:r>
                            <w:r w:rsidR="00BC726B">
                              <w:rPr>
                                <w:rFonts w:asciiTheme="minorHAnsi" w:hAnsiTheme="minorHAnsi" w:cstheme="minorHAnsi"/>
                              </w:rPr>
                              <w:t>)</w:t>
                            </w:r>
                            <w:r w:rsidR="00CA0536">
                              <w:rPr>
                                <w:rFonts w:asciiTheme="minorHAnsi" w:hAnsiTheme="minorHAnsi" w:cstheme="minorHAnsi"/>
                              </w:rPr>
                              <w:t xml:space="preserve">. </w:t>
                            </w:r>
                            <w:r w:rsidR="001278E1">
                              <w:rPr>
                                <w:rFonts w:asciiTheme="minorHAnsi" w:hAnsiTheme="minorHAnsi" w:cstheme="minorHAnsi"/>
                              </w:rPr>
                              <w:t xml:space="preserve"> </w:t>
                            </w:r>
                            <w:r w:rsidR="007E44B0" w:rsidRPr="005E47B4">
                              <w:rPr>
                                <w:rFonts w:asciiTheme="minorHAnsi" w:hAnsiTheme="minorHAnsi" w:cstheme="min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9E58E" id="Rectangle: Rounded Corners 12" o:spid="_x0000_s1038" style="position:absolute;margin-left:309pt;margin-top:208.55pt;width:371.5pt;height:2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" fillcolor="white [3201]" strokecolor="black [3200]" strokeweight="1pt">
                <v:stroke joinstyle="miter"/>
                <v:textbox>
                  <w:txbxContent>
                    <w:p w14:paraId="10215773" w14:textId="584A087C" w:rsidR="000018CC" w:rsidRPr="000018CC" w:rsidRDefault="000018CC" w:rsidP="000018CC">
                      <w:pPr>
                        <w:pStyle w:val="ListParagraph"/>
                        <w:numPr>
                          <w:ilvl w:val="0"/>
                          <w:numId w:val="4"/>
                        </w:numPr>
                        <w:spacing w:before="120" w:after="240"/>
                        <w:jc w:val="both"/>
                        <w:rPr>
                          <w:rFonts w:ascii="Segoe UI" w:hAnsi="Segoe UI" w:cs="Segoe UI"/>
                          <w:sz w:val="20"/>
                          <w:szCs w:val="20"/>
                        </w:rPr>
                      </w:pPr>
                      <w:r w:rsidRPr="000018CC">
                        <w:rPr>
                          <w:rFonts w:ascii="Segoe UI" w:hAnsi="Segoe UI" w:cs="Segoe UI"/>
                          <w:sz w:val="20"/>
                          <w:szCs w:val="20"/>
                          <w:lang w:val="en-US"/>
                        </w:rPr>
                        <w:t xml:space="preserve">The force </w:t>
                      </w:r>
                      <w:r w:rsidR="00563722">
                        <w:rPr>
                          <w:rFonts w:ascii="Segoe UI" w:hAnsi="Segoe UI" w:cs="Segoe UI"/>
                          <w:sz w:val="20"/>
                          <w:szCs w:val="20"/>
                          <w:lang w:val="en-US"/>
                        </w:rPr>
                        <w:t>use</w:t>
                      </w:r>
                      <w:r w:rsidRPr="000018CC">
                        <w:rPr>
                          <w:rFonts w:ascii="Segoe UI" w:hAnsi="Segoe UI" w:cs="Segoe UI"/>
                          <w:sz w:val="20"/>
                          <w:szCs w:val="20"/>
                          <w:lang w:val="en-US"/>
                        </w:rPr>
                        <w:t xml:space="preserve"> a variety of media channels to raise awareness of integrity issues for staff. </w:t>
                      </w:r>
                    </w:p>
                    <w:p w14:paraId="28BFE124" w14:textId="508EC4D1" w:rsidR="000018CC" w:rsidRPr="00171401" w:rsidRDefault="000018CC" w:rsidP="000018CC">
                      <w:pPr>
                        <w:pStyle w:val="ListParagraph"/>
                        <w:numPr>
                          <w:ilvl w:val="0"/>
                          <w:numId w:val="4"/>
                        </w:numPr>
                        <w:spacing w:before="120" w:after="240"/>
                        <w:jc w:val="both"/>
                        <w:rPr>
                          <w:rFonts w:ascii="Segoe UI" w:hAnsi="Segoe UI" w:cs="Segoe UI"/>
                          <w:sz w:val="20"/>
                          <w:szCs w:val="20"/>
                        </w:rPr>
                      </w:pPr>
                      <w:r w:rsidRPr="00CE4EBD">
                        <w:rPr>
                          <w:rFonts w:ascii="Segoe UI" w:hAnsi="Segoe UI" w:cs="Segoe UI"/>
                          <w:sz w:val="20"/>
                          <w:szCs w:val="20"/>
                          <w:lang w:val="en-US"/>
                        </w:rPr>
                        <w:t xml:space="preserve">The central register of gifts and hospitality is well used and includes details of offers made to staff that are declined. </w:t>
                      </w:r>
                    </w:p>
                    <w:p w14:paraId="3F82DDCD" w14:textId="18DE0489" w:rsidR="00171401" w:rsidRPr="00CE4EBD" w:rsidRDefault="00171401" w:rsidP="000018CC">
                      <w:pPr>
                        <w:pStyle w:val="ListParagraph"/>
                        <w:numPr>
                          <w:ilvl w:val="0"/>
                          <w:numId w:val="4"/>
                        </w:numPr>
                        <w:spacing w:before="120" w:after="240"/>
                        <w:jc w:val="both"/>
                        <w:rPr>
                          <w:rFonts w:ascii="Segoe UI" w:hAnsi="Segoe UI" w:cs="Segoe UI"/>
                          <w:sz w:val="20"/>
                          <w:szCs w:val="20"/>
                        </w:rPr>
                      </w:pPr>
                      <w:r>
                        <w:rPr>
                          <w:rFonts w:ascii="Segoe UI" w:hAnsi="Segoe UI" w:cs="Segoe UI"/>
                          <w:sz w:val="20"/>
                          <w:szCs w:val="20"/>
                          <w:lang w:val="en-US"/>
                        </w:rPr>
                        <w:t>The Force’s business interest policy has been reviewed and is clear with requests being well documented</w:t>
                      </w:r>
                      <w:r w:rsidR="004613C8">
                        <w:rPr>
                          <w:rFonts w:ascii="Segoe UI" w:hAnsi="Segoe UI" w:cs="Segoe UI"/>
                          <w:sz w:val="20"/>
                          <w:szCs w:val="20"/>
                          <w:lang w:val="en-US"/>
                        </w:rPr>
                        <w:t xml:space="preserve">. </w:t>
                      </w:r>
                    </w:p>
                    <w:p w14:paraId="7B3AF495" w14:textId="642CED3B" w:rsidR="0030583C" w:rsidRPr="004613C8" w:rsidRDefault="0030583C" w:rsidP="0030583C">
                      <w:pPr>
                        <w:pStyle w:val="ListParagraph"/>
                        <w:numPr>
                          <w:ilvl w:val="0"/>
                          <w:numId w:val="4"/>
                        </w:numPr>
                        <w:spacing w:before="120" w:after="240" w:line="240" w:lineRule="auto"/>
                        <w:rPr>
                          <w:rFonts w:ascii="Segoe UI" w:hAnsi="Segoe UI" w:cs="Segoe UI"/>
                          <w:sz w:val="20"/>
                          <w:szCs w:val="20"/>
                          <w:lang w:val="en-US"/>
                        </w:rPr>
                      </w:pPr>
                      <w:r>
                        <w:rPr>
                          <w:rFonts w:ascii="Segoe UI" w:hAnsi="Segoe UI" w:cs="Segoe UI"/>
                          <w:sz w:val="20"/>
                          <w:szCs w:val="20"/>
                        </w:rPr>
                        <w:t>I</w:t>
                      </w:r>
                      <w:r w:rsidRPr="00CE4EBD">
                        <w:rPr>
                          <w:rFonts w:ascii="Segoe UI" w:hAnsi="Segoe UI" w:cs="Segoe UI"/>
                          <w:sz w:val="20"/>
                          <w:szCs w:val="20"/>
                        </w:rPr>
                        <w:t xml:space="preserve">t is ensured that related parties’ disclosure is made in the Statement of Accounts. </w:t>
                      </w:r>
                    </w:p>
                    <w:p w14:paraId="5326B36A" w14:textId="7109E31D" w:rsidR="004613C8" w:rsidRPr="00CE4EBD" w:rsidRDefault="004613C8" w:rsidP="0030583C">
                      <w:pPr>
                        <w:pStyle w:val="ListParagraph"/>
                        <w:numPr>
                          <w:ilvl w:val="0"/>
                          <w:numId w:val="4"/>
                        </w:numPr>
                        <w:spacing w:before="120" w:after="240" w:line="240" w:lineRule="auto"/>
                        <w:rPr>
                          <w:rFonts w:ascii="Segoe UI" w:hAnsi="Segoe UI" w:cs="Segoe UI"/>
                          <w:sz w:val="20"/>
                          <w:szCs w:val="20"/>
                          <w:lang w:val="en-US"/>
                        </w:rPr>
                      </w:pPr>
                      <w:r>
                        <w:rPr>
                          <w:rFonts w:ascii="Segoe UI" w:hAnsi="Segoe UI" w:cs="Segoe UI"/>
                          <w:sz w:val="20"/>
                          <w:szCs w:val="20"/>
                        </w:rPr>
                        <w:t xml:space="preserve">There are confidential mechanisms and a clear policy </w:t>
                      </w:r>
                      <w:r w:rsidR="00D617E4">
                        <w:rPr>
                          <w:rFonts w:ascii="Segoe UI" w:hAnsi="Segoe UI" w:cs="Segoe UI"/>
                          <w:sz w:val="20"/>
                          <w:szCs w:val="20"/>
                        </w:rPr>
                        <w:t>to support staff reporting wrongdoing</w:t>
                      </w:r>
                      <w:r w:rsidR="00D71FF6">
                        <w:rPr>
                          <w:rFonts w:ascii="Segoe UI" w:hAnsi="Segoe UI" w:cs="Segoe UI"/>
                          <w:sz w:val="20"/>
                          <w:szCs w:val="20"/>
                        </w:rPr>
                        <w:t xml:space="preserve"> with officers and staff encouraged to be ‘upstanders’.</w:t>
                      </w:r>
                    </w:p>
                    <w:p w14:paraId="0B2B3EBD" w14:textId="595E2327" w:rsidR="00FB1CB4" w:rsidRDefault="004166E7" w:rsidP="0030082C">
                      <w:pPr>
                        <w:pStyle w:val="ListParagraph"/>
                        <w:numPr>
                          <w:ilvl w:val="0"/>
                          <w:numId w:val="4"/>
                        </w:numPr>
                        <w:jc w:val="both"/>
                      </w:pPr>
                      <w:r w:rsidRPr="005E47B4">
                        <w:rPr>
                          <w:rFonts w:asciiTheme="minorHAnsi" w:hAnsiTheme="minorHAnsi" w:cstheme="minorHAnsi"/>
                        </w:rPr>
                        <w:t>Ethics</w:t>
                      </w:r>
                      <w:r w:rsidR="00563722" w:rsidRPr="005E47B4">
                        <w:rPr>
                          <w:rFonts w:asciiTheme="minorHAnsi" w:hAnsiTheme="minorHAnsi" w:cstheme="minorHAnsi"/>
                        </w:rPr>
                        <w:t>, behaving with integrity</w:t>
                      </w:r>
                      <w:r w:rsidRPr="005E47B4">
                        <w:rPr>
                          <w:rFonts w:asciiTheme="minorHAnsi" w:hAnsiTheme="minorHAnsi" w:cstheme="minorHAnsi"/>
                        </w:rPr>
                        <w:t xml:space="preserve"> and conduct issues </w:t>
                      </w:r>
                      <w:r w:rsidR="00326D32">
                        <w:rPr>
                          <w:rFonts w:asciiTheme="minorHAnsi" w:hAnsiTheme="minorHAnsi" w:cstheme="minorHAnsi"/>
                        </w:rPr>
                        <w:t>continue to be</w:t>
                      </w:r>
                      <w:r w:rsidRPr="005E47B4">
                        <w:rPr>
                          <w:rFonts w:asciiTheme="minorHAnsi" w:hAnsiTheme="minorHAnsi" w:cstheme="minorHAnsi"/>
                        </w:rPr>
                        <w:t xml:space="preserve"> given </w:t>
                      </w:r>
                      <w:r w:rsidR="007E44B0" w:rsidRPr="005E47B4">
                        <w:rPr>
                          <w:rFonts w:asciiTheme="minorHAnsi" w:hAnsiTheme="minorHAnsi" w:cstheme="minorHAnsi"/>
                        </w:rPr>
                        <w:t xml:space="preserve">prominence </w:t>
                      </w:r>
                      <w:r w:rsidR="00563722" w:rsidRPr="005E47B4">
                        <w:rPr>
                          <w:rFonts w:asciiTheme="minorHAnsi" w:hAnsiTheme="minorHAnsi" w:cstheme="minorHAnsi"/>
                        </w:rPr>
                        <w:t xml:space="preserve">by </w:t>
                      </w:r>
                      <w:r w:rsidR="007E44B0" w:rsidRPr="005E47B4">
                        <w:rPr>
                          <w:rFonts w:asciiTheme="minorHAnsi" w:hAnsiTheme="minorHAnsi" w:cstheme="minorHAnsi"/>
                        </w:rPr>
                        <w:t xml:space="preserve">the force </w:t>
                      </w:r>
                      <w:r w:rsidR="00BC726B">
                        <w:rPr>
                          <w:rFonts w:asciiTheme="minorHAnsi" w:hAnsiTheme="minorHAnsi" w:cstheme="minorHAnsi"/>
                        </w:rPr>
                        <w:t xml:space="preserve">(including the work undertaken </w:t>
                      </w:r>
                      <w:r w:rsidR="005E47B4" w:rsidRPr="005E47B4">
                        <w:rPr>
                          <w:rFonts w:asciiTheme="minorHAnsi" w:hAnsiTheme="minorHAnsi" w:cstheme="minorHAnsi"/>
                        </w:rPr>
                        <w:t>following the presentation given by</w:t>
                      </w:r>
                      <w:r w:rsidR="007E44B0" w:rsidRPr="005E47B4">
                        <w:rPr>
                          <w:rFonts w:asciiTheme="minorHAnsi" w:hAnsiTheme="minorHAnsi" w:cstheme="minorHAnsi"/>
                        </w:rPr>
                        <w:t xml:space="preserve"> Dame Louise Casey to Team Gwent</w:t>
                      </w:r>
                      <w:r w:rsidR="001278E1">
                        <w:rPr>
                          <w:rFonts w:asciiTheme="minorHAnsi" w:hAnsiTheme="minorHAnsi" w:cstheme="minorHAnsi"/>
                        </w:rPr>
                        <w:t xml:space="preserve"> </w:t>
                      </w:r>
                      <w:r w:rsidR="00CA0536">
                        <w:rPr>
                          <w:rFonts w:asciiTheme="minorHAnsi" w:hAnsiTheme="minorHAnsi" w:cstheme="minorHAnsi"/>
                        </w:rPr>
                        <w:t>in January 2024</w:t>
                      </w:r>
                      <w:r w:rsidR="00BC726B">
                        <w:rPr>
                          <w:rFonts w:asciiTheme="minorHAnsi" w:hAnsiTheme="minorHAnsi" w:cstheme="minorHAnsi"/>
                        </w:rPr>
                        <w:t>)</w:t>
                      </w:r>
                      <w:r w:rsidR="00CA0536">
                        <w:rPr>
                          <w:rFonts w:asciiTheme="minorHAnsi" w:hAnsiTheme="minorHAnsi" w:cstheme="minorHAnsi"/>
                        </w:rPr>
                        <w:t xml:space="preserve">. </w:t>
                      </w:r>
                      <w:r w:rsidR="001278E1">
                        <w:rPr>
                          <w:rFonts w:asciiTheme="minorHAnsi" w:hAnsiTheme="minorHAnsi" w:cstheme="minorHAnsi"/>
                        </w:rPr>
                        <w:t xml:space="preserve"> </w:t>
                      </w:r>
                      <w:r w:rsidR="007E44B0" w:rsidRPr="005E47B4">
                        <w:rPr>
                          <w:rFonts w:asciiTheme="minorHAnsi" w:hAnsiTheme="minorHAnsi" w:cstheme="minorHAnsi"/>
                        </w:rPr>
                        <w:t xml:space="preserve"> </w:t>
                      </w:r>
                    </w:p>
                  </w:txbxContent>
                </v:textbox>
                <w10:wrap anchorx="margin"/>
              </v:roundrect>
            </w:pict>
          </mc:Fallback>
        </mc:AlternateContent>
      </w:r>
      <w:r w:rsidR="007E44B0" w:rsidRPr="00705547">
        <w:rPr>
          <w:rFonts w:ascii="Calibri" w:hAnsi="Calibri"/>
          <w:noProof/>
          <w:sz w:val="22"/>
          <w:szCs w:val="22"/>
        </w:rPr>
        <mc:AlternateContent>
          <mc:Choice Requires="wps">
            <w:drawing>
              <wp:anchor distT="0" distB="0" distL="114300" distR="114300" simplePos="0" relativeHeight="251663360" behindDoc="0" locked="0" layoutInCell="1" allowOverlap="1" wp14:anchorId="2F769E47" wp14:editId="7C63BA64">
                <wp:simplePos x="0" y="0"/>
                <wp:positionH relativeFrom="column">
                  <wp:posOffset>514350</wp:posOffset>
                </wp:positionH>
                <wp:positionV relativeFrom="paragraph">
                  <wp:posOffset>2448560</wp:posOffset>
                </wp:positionV>
                <wp:extent cx="2824480" cy="3324860"/>
                <wp:effectExtent l="0" t="0" r="13970" b="27940"/>
                <wp:wrapNone/>
                <wp:docPr id="16" name="Rectangle: Rounded Corners 16"/>
                <wp:cNvGraphicFramePr/>
                <a:graphic xmlns:a="http://schemas.openxmlformats.org/drawingml/2006/main">
                  <a:graphicData uri="http://schemas.microsoft.com/office/word/2010/wordprocessingShape">
                    <wps:wsp>
                      <wps:cNvSpPr/>
                      <wps:spPr>
                        <a:xfrm>
                          <a:off x="0" y="0"/>
                          <a:ext cx="2824480" cy="3324860"/>
                        </a:xfrm>
                        <a:prstGeom prst="roundRect">
                          <a:avLst/>
                        </a:prstGeom>
                      </wps:spPr>
                      <wps:style>
                        <a:lnRef idx="2">
                          <a:schemeClr val="dk1"/>
                        </a:lnRef>
                        <a:fillRef idx="1">
                          <a:schemeClr val="lt1"/>
                        </a:fillRef>
                        <a:effectRef idx="0">
                          <a:schemeClr val="dk1"/>
                        </a:effectRef>
                        <a:fontRef idx="minor">
                          <a:schemeClr val="dk1"/>
                        </a:fontRef>
                      </wps:style>
                      <wps:txbx>
                        <w:txbxContent>
                          <w:p w14:paraId="1FAD5537" w14:textId="378BFAD7" w:rsidR="00964553" w:rsidRPr="00E60B4D" w:rsidRDefault="008305C2" w:rsidP="00E60B4D">
                            <w:pPr>
                              <w:pStyle w:val="ListParagraph"/>
                              <w:numPr>
                                <w:ilvl w:val="0"/>
                                <w:numId w:val="32"/>
                              </w:numPr>
                              <w:jc w:val="both"/>
                              <w:rPr>
                                <w:rFonts w:asciiTheme="minorHAnsi" w:hAnsiTheme="minorHAnsi" w:cstheme="minorHAnsi"/>
                                <w:szCs w:val="22"/>
                              </w:rPr>
                            </w:pPr>
                            <w:r w:rsidRPr="00E60B4D">
                              <w:rPr>
                                <w:rFonts w:asciiTheme="minorHAnsi" w:hAnsiTheme="minorHAnsi" w:cstheme="minorHAnsi"/>
                                <w:szCs w:val="22"/>
                              </w:rPr>
                              <w:t xml:space="preserve">The </w:t>
                            </w:r>
                            <w:r w:rsidR="007E44B0">
                              <w:rPr>
                                <w:rFonts w:asciiTheme="minorHAnsi" w:hAnsiTheme="minorHAnsi" w:cstheme="minorHAnsi"/>
                                <w:szCs w:val="22"/>
                              </w:rPr>
                              <w:t>P</w:t>
                            </w:r>
                            <w:r w:rsidR="00840CB2" w:rsidRPr="00E60B4D">
                              <w:rPr>
                                <w:rFonts w:asciiTheme="minorHAnsi" w:hAnsiTheme="minorHAnsi" w:cstheme="minorHAnsi"/>
                                <w:szCs w:val="22"/>
                              </w:rPr>
                              <w:t xml:space="preserve">olice </w:t>
                            </w:r>
                            <w:r w:rsidR="00F403CE" w:rsidRPr="00E60B4D">
                              <w:rPr>
                                <w:rFonts w:asciiTheme="minorHAnsi" w:hAnsiTheme="minorHAnsi" w:cstheme="minorHAnsi"/>
                                <w:szCs w:val="22"/>
                              </w:rPr>
                              <w:t>(</w:t>
                            </w:r>
                            <w:r w:rsidRPr="00E60B4D">
                              <w:rPr>
                                <w:rFonts w:asciiTheme="minorHAnsi" w:hAnsiTheme="minorHAnsi" w:cstheme="minorHAnsi"/>
                                <w:szCs w:val="22"/>
                              </w:rPr>
                              <w:t>Conduct</w:t>
                            </w:r>
                            <w:r w:rsidR="00F403CE" w:rsidRPr="00E60B4D">
                              <w:rPr>
                                <w:rFonts w:asciiTheme="minorHAnsi" w:hAnsiTheme="minorHAnsi" w:cstheme="minorHAnsi"/>
                                <w:szCs w:val="22"/>
                              </w:rPr>
                              <w:t>)</w:t>
                            </w:r>
                            <w:r w:rsidRPr="00E60B4D">
                              <w:rPr>
                                <w:rFonts w:asciiTheme="minorHAnsi" w:hAnsiTheme="minorHAnsi" w:cstheme="minorHAnsi"/>
                                <w:szCs w:val="22"/>
                              </w:rPr>
                              <w:t xml:space="preserve"> </w:t>
                            </w:r>
                            <w:r w:rsidR="00840CB2" w:rsidRPr="00E60B4D">
                              <w:rPr>
                                <w:rFonts w:asciiTheme="minorHAnsi" w:hAnsiTheme="minorHAnsi" w:cstheme="minorHAnsi"/>
                                <w:szCs w:val="22"/>
                              </w:rPr>
                              <w:t xml:space="preserve">(Amendment) </w:t>
                            </w:r>
                            <w:r w:rsidRPr="00E60B4D">
                              <w:rPr>
                                <w:rFonts w:asciiTheme="minorHAnsi" w:hAnsiTheme="minorHAnsi" w:cstheme="minorHAnsi"/>
                                <w:szCs w:val="22"/>
                              </w:rPr>
                              <w:t>Regulations c</w:t>
                            </w:r>
                            <w:r w:rsidR="005327FC">
                              <w:rPr>
                                <w:rFonts w:asciiTheme="minorHAnsi" w:hAnsiTheme="minorHAnsi" w:cstheme="minorHAnsi"/>
                                <w:szCs w:val="22"/>
                              </w:rPr>
                              <w:t>a</w:t>
                            </w:r>
                            <w:r w:rsidRPr="00E60B4D">
                              <w:rPr>
                                <w:rFonts w:asciiTheme="minorHAnsi" w:hAnsiTheme="minorHAnsi" w:cstheme="minorHAnsi"/>
                                <w:szCs w:val="22"/>
                              </w:rPr>
                              <w:t xml:space="preserve">me into force </w:t>
                            </w:r>
                            <w:r w:rsidR="00D86209">
                              <w:rPr>
                                <w:rFonts w:asciiTheme="minorHAnsi" w:hAnsiTheme="minorHAnsi" w:cstheme="minorHAnsi"/>
                                <w:szCs w:val="22"/>
                              </w:rPr>
                              <w:t>during 2024/</w:t>
                            </w:r>
                            <w:r w:rsidR="005327FC">
                              <w:rPr>
                                <w:rFonts w:asciiTheme="minorHAnsi" w:hAnsiTheme="minorHAnsi" w:cstheme="minorHAnsi"/>
                                <w:szCs w:val="22"/>
                              </w:rPr>
                              <w:t>2</w:t>
                            </w:r>
                            <w:r w:rsidR="00D86209">
                              <w:rPr>
                                <w:rFonts w:asciiTheme="minorHAnsi" w:hAnsiTheme="minorHAnsi" w:cstheme="minorHAnsi"/>
                                <w:szCs w:val="22"/>
                              </w:rPr>
                              <w:t>5</w:t>
                            </w:r>
                            <w:r w:rsidRPr="00E60B4D">
                              <w:rPr>
                                <w:rFonts w:asciiTheme="minorHAnsi" w:hAnsiTheme="minorHAnsi" w:cstheme="minorHAnsi"/>
                                <w:szCs w:val="22"/>
                              </w:rPr>
                              <w:t xml:space="preserve"> </w:t>
                            </w:r>
                            <w:r w:rsidR="00D86209">
                              <w:rPr>
                                <w:rFonts w:asciiTheme="minorHAnsi" w:hAnsiTheme="minorHAnsi" w:cstheme="minorHAnsi"/>
                                <w:szCs w:val="22"/>
                              </w:rPr>
                              <w:t>(</w:t>
                            </w:r>
                            <w:r w:rsidRPr="00E60B4D">
                              <w:rPr>
                                <w:rFonts w:asciiTheme="minorHAnsi" w:hAnsiTheme="minorHAnsi" w:cstheme="minorHAnsi"/>
                                <w:szCs w:val="22"/>
                              </w:rPr>
                              <w:t>7</w:t>
                            </w:r>
                            <w:r w:rsidRPr="00E60B4D">
                              <w:rPr>
                                <w:rFonts w:asciiTheme="minorHAnsi" w:hAnsiTheme="minorHAnsi" w:cstheme="minorHAnsi"/>
                                <w:szCs w:val="22"/>
                                <w:vertAlign w:val="superscript"/>
                              </w:rPr>
                              <w:t>th</w:t>
                            </w:r>
                            <w:r w:rsidRPr="00E60B4D">
                              <w:rPr>
                                <w:rFonts w:asciiTheme="minorHAnsi" w:hAnsiTheme="minorHAnsi" w:cstheme="minorHAnsi"/>
                                <w:szCs w:val="22"/>
                              </w:rPr>
                              <w:t xml:space="preserve"> May 202</w:t>
                            </w:r>
                            <w:r w:rsidR="00840CB2" w:rsidRPr="00E60B4D">
                              <w:rPr>
                                <w:rFonts w:asciiTheme="minorHAnsi" w:hAnsiTheme="minorHAnsi" w:cstheme="minorHAnsi"/>
                                <w:szCs w:val="22"/>
                              </w:rPr>
                              <w:t>4</w:t>
                            </w:r>
                            <w:r w:rsidR="00D86209">
                              <w:rPr>
                                <w:rFonts w:asciiTheme="minorHAnsi" w:hAnsiTheme="minorHAnsi" w:cstheme="minorHAnsi"/>
                                <w:szCs w:val="22"/>
                              </w:rPr>
                              <w:t>)</w:t>
                            </w:r>
                            <w:r w:rsidR="007026C5" w:rsidRPr="00E60B4D">
                              <w:rPr>
                                <w:rFonts w:asciiTheme="minorHAnsi" w:hAnsiTheme="minorHAnsi" w:cstheme="minorHAnsi"/>
                                <w:szCs w:val="22"/>
                              </w:rPr>
                              <w:t xml:space="preserve"> </w:t>
                            </w:r>
                          </w:p>
                          <w:p w14:paraId="28B67702" w14:textId="6E233D17" w:rsidR="00FB1CB4" w:rsidRPr="00E60B4D" w:rsidRDefault="007026C5" w:rsidP="00E60B4D">
                            <w:pPr>
                              <w:pStyle w:val="ListParagraph"/>
                              <w:numPr>
                                <w:ilvl w:val="0"/>
                                <w:numId w:val="32"/>
                              </w:numPr>
                              <w:jc w:val="both"/>
                              <w:rPr>
                                <w:rFonts w:asciiTheme="minorHAnsi" w:hAnsiTheme="minorHAnsi" w:cstheme="minorHAnsi"/>
                                <w:szCs w:val="22"/>
                              </w:rPr>
                            </w:pPr>
                            <w:r w:rsidRPr="00E60B4D">
                              <w:rPr>
                                <w:rFonts w:asciiTheme="minorHAnsi" w:hAnsiTheme="minorHAnsi" w:cstheme="minorHAnsi"/>
                                <w:szCs w:val="22"/>
                              </w:rPr>
                              <w:t>These legislative changes necessitate</w:t>
                            </w:r>
                            <w:r w:rsidR="00D86209">
                              <w:rPr>
                                <w:rFonts w:asciiTheme="minorHAnsi" w:hAnsiTheme="minorHAnsi" w:cstheme="minorHAnsi"/>
                                <w:szCs w:val="22"/>
                              </w:rPr>
                              <w:t>d</w:t>
                            </w:r>
                            <w:r w:rsidRPr="00E60B4D">
                              <w:rPr>
                                <w:rFonts w:asciiTheme="minorHAnsi" w:hAnsiTheme="minorHAnsi" w:cstheme="minorHAnsi"/>
                                <w:szCs w:val="22"/>
                              </w:rPr>
                              <w:t xml:space="preserve"> changes in </w:t>
                            </w:r>
                            <w:r w:rsidR="00964553" w:rsidRPr="00E60B4D">
                              <w:rPr>
                                <w:rFonts w:asciiTheme="minorHAnsi" w:hAnsiTheme="minorHAnsi" w:cstheme="minorHAnsi"/>
                                <w:szCs w:val="22"/>
                              </w:rPr>
                              <w:t xml:space="preserve">internal </w:t>
                            </w:r>
                            <w:r w:rsidRPr="00E60B4D">
                              <w:rPr>
                                <w:rFonts w:asciiTheme="minorHAnsi" w:hAnsiTheme="minorHAnsi" w:cstheme="minorHAnsi"/>
                                <w:szCs w:val="22"/>
                              </w:rPr>
                              <w:t>force polic</w:t>
                            </w:r>
                            <w:r w:rsidR="00964553" w:rsidRPr="00E60B4D">
                              <w:rPr>
                                <w:rFonts w:asciiTheme="minorHAnsi" w:hAnsiTheme="minorHAnsi" w:cstheme="minorHAnsi"/>
                                <w:szCs w:val="22"/>
                              </w:rPr>
                              <w:t>ies</w:t>
                            </w:r>
                            <w:r w:rsidRPr="00E60B4D">
                              <w:rPr>
                                <w:rFonts w:asciiTheme="minorHAnsi" w:hAnsiTheme="minorHAnsi" w:cstheme="minorHAnsi"/>
                                <w:szCs w:val="22"/>
                              </w:rPr>
                              <w:t xml:space="preserve"> and practices as well as </w:t>
                            </w:r>
                            <w:r w:rsidR="00964553" w:rsidRPr="00E60B4D">
                              <w:rPr>
                                <w:rFonts w:asciiTheme="minorHAnsi" w:hAnsiTheme="minorHAnsi" w:cstheme="minorHAnsi"/>
                                <w:szCs w:val="22"/>
                              </w:rPr>
                              <w:t>engagement with</w:t>
                            </w:r>
                            <w:r w:rsidRPr="00E60B4D">
                              <w:rPr>
                                <w:rFonts w:asciiTheme="minorHAnsi" w:hAnsiTheme="minorHAnsi" w:cstheme="minorHAnsi"/>
                                <w:szCs w:val="22"/>
                              </w:rPr>
                              <w:t xml:space="preserve"> external stakeholders</w:t>
                            </w:r>
                            <w:r w:rsidR="005327FC">
                              <w:rPr>
                                <w:rFonts w:asciiTheme="minorHAnsi" w:hAnsiTheme="minorHAnsi" w:cstheme="minorHAnsi"/>
                                <w:szCs w:val="22"/>
                              </w:rPr>
                              <w:t xml:space="preserve">. The </w:t>
                            </w:r>
                            <w:r w:rsidR="0010408C" w:rsidRPr="00E60B4D">
                              <w:rPr>
                                <w:rFonts w:asciiTheme="minorHAnsi" w:hAnsiTheme="minorHAnsi" w:cstheme="minorHAnsi"/>
                                <w:szCs w:val="22"/>
                                <w:shd w:val="clear" w:color="auto" w:fill="FFFFFF"/>
                              </w:rPr>
                              <w:t xml:space="preserve">primary amendment </w:t>
                            </w:r>
                            <w:r w:rsidR="000C11E4" w:rsidRPr="00E60B4D">
                              <w:rPr>
                                <w:rFonts w:asciiTheme="minorHAnsi" w:hAnsiTheme="minorHAnsi" w:cstheme="minorHAnsi"/>
                                <w:szCs w:val="22"/>
                                <w:shd w:val="clear" w:color="auto" w:fill="FFFFFF"/>
                              </w:rPr>
                              <w:t>being</w:t>
                            </w:r>
                            <w:r w:rsidR="0010408C" w:rsidRPr="00E60B4D">
                              <w:rPr>
                                <w:rFonts w:asciiTheme="minorHAnsi" w:hAnsiTheme="minorHAnsi" w:cstheme="minorHAnsi"/>
                                <w:szCs w:val="22"/>
                                <w:shd w:val="clear" w:color="auto" w:fill="FFFFFF"/>
                              </w:rPr>
                              <w:t xml:space="preserve"> the composition of misconduct panels</w:t>
                            </w:r>
                            <w:r w:rsidR="00914ED4">
                              <w:rPr>
                                <w:rFonts w:asciiTheme="minorHAnsi" w:hAnsiTheme="minorHAnsi" w:cstheme="minorHAnsi"/>
                                <w:szCs w:val="22"/>
                                <w:shd w:val="clear" w:color="auto" w:fill="FFFFFF"/>
                              </w:rPr>
                              <w:t xml:space="preserve"> -</w:t>
                            </w:r>
                            <w:r w:rsidR="0010408C" w:rsidRPr="00E60B4D">
                              <w:rPr>
                                <w:rFonts w:asciiTheme="minorHAnsi" w:hAnsiTheme="minorHAnsi" w:cstheme="minorHAnsi"/>
                                <w:szCs w:val="22"/>
                                <w:shd w:val="clear" w:color="auto" w:fill="FFFFFF"/>
                              </w:rPr>
                              <w:t xml:space="preserve"> giving responsibility for chairing proceedings for non-senior officers to chief officers (removing Legally Qualified Chairs</w:t>
                            </w:r>
                            <w:r w:rsidRPr="00E60B4D">
                              <w:rPr>
                                <w:rFonts w:asciiTheme="minorHAnsi" w:hAnsiTheme="minorHAnsi" w:cstheme="minorHAnsi"/>
                                <w:szCs w:val="22"/>
                              </w:rPr>
                              <w:t xml:space="preserve">) </w:t>
                            </w:r>
                            <w:r w:rsidR="000C11E4" w:rsidRPr="00E60B4D">
                              <w:rPr>
                                <w:rFonts w:asciiTheme="minorHAnsi" w:hAnsiTheme="minorHAnsi" w:cstheme="minorHAnsi"/>
                                <w:szCs w:val="22"/>
                              </w:rPr>
                              <w:t>and the appointed of Legally Qualified Advisors</w:t>
                            </w:r>
                            <w:r w:rsidR="00FD4490">
                              <w:rPr>
                                <w:rFonts w:asciiTheme="minorHAnsi" w:hAnsiTheme="minorHAnsi" w:cstheme="minorHAnsi"/>
                                <w:szCs w:val="22"/>
                              </w:rPr>
                              <w:t>.</w:t>
                            </w:r>
                            <w:r w:rsidRPr="00E60B4D">
                              <w:rPr>
                                <w:rFonts w:asciiTheme="minorHAnsi" w:hAnsiTheme="minorHAnsi" w:cstheme="minorHAnsi"/>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69E47" id="Rectangle: Rounded Corners 16" o:spid="_x0000_s1039" style="position:absolute;margin-left:40.5pt;margin-top:192.8pt;width:222.4pt;height:26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" fillcolor="white [3201]" strokecolor="black [3200]" strokeweight="1pt">
                <v:stroke joinstyle="miter"/>
                <v:textbox>
                  <w:txbxContent>
                    <w:p w14:paraId="1FAD5537" w14:textId="378BFAD7" w:rsidR="00964553" w:rsidRPr="00E60B4D" w:rsidRDefault="008305C2" w:rsidP="00E60B4D">
                      <w:pPr>
                        <w:pStyle w:val="ListParagraph"/>
                        <w:numPr>
                          <w:ilvl w:val="0"/>
                          <w:numId w:val="32"/>
                        </w:numPr>
                        <w:jc w:val="both"/>
                        <w:rPr>
                          <w:rFonts w:asciiTheme="minorHAnsi" w:hAnsiTheme="minorHAnsi" w:cstheme="minorHAnsi"/>
                          <w:szCs w:val="22"/>
                        </w:rPr>
                      </w:pPr>
                      <w:r w:rsidRPr="00E60B4D">
                        <w:rPr>
                          <w:rFonts w:asciiTheme="minorHAnsi" w:hAnsiTheme="minorHAnsi" w:cstheme="minorHAnsi"/>
                          <w:szCs w:val="22"/>
                        </w:rPr>
                        <w:t xml:space="preserve">The </w:t>
                      </w:r>
                      <w:r w:rsidR="007E44B0">
                        <w:rPr>
                          <w:rFonts w:asciiTheme="minorHAnsi" w:hAnsiTheme="minorHAnsi" w:cstheme="minorHAnsi"/>
                          <w:szCs w:val="22"/>
                        </w:rPr>
                        <w:t>P</w:t>
                      </w:r>
                      <w:r w:rsidR="00840CB2" w:rsidRPr="00E60B4D">
                        <w:rPr>
                          <w:rFonts w:asciiTheme="minorHAnsi" w:hAnsiTheme="minorHAnsi" w:cstheme="minorHAnsi"/>
                          <w:szCs w:val="22"/>
                        </w:rPr>
                        <w:t xml:space="preserve">olice </w:t>
                      </w:r>
                      <w:r w:rsidR="00F403CE" w:rsidRPr="00E60B4D">
                        <w:rPr>
                          <w:rFonts w:asciiTheme="minorHAnsi" w:hAnsiTheme="minorHAnsi" w:cstheme="minorHAnsi"/>
                          <w:szCs w:val="22"/>
                        </w:rPr>
                        <w:t>(</w:t>
                      </w:r>
                      <w:r w:rsidRPr="00E60B4D">
                        <w:rPr>
                          <w:rFonts w:asciiTheme="minorHAnsi" w:hAnsiTheme="minorHAnsi" w:cstheme="minorHAnsi"/>
                          <w:szCs w:val="22"/>
                        </w:rPr>
                        <w:t>Conduct</w:t>
                      </w:r>
                      <w:r w:rsidR="00F403CE" w:rsidRPr="00E60B4D">
                        <w:rPr>
                          <w:rFonts w:asciiTheme="minorHAnsi" w:hAnsiTheme="minorHAnsi" w:cstheme="minorHAnsi"/>
                          <w:szCs w:val="22"/>
                        </w:rPr>
                        <w:t>)</w:t>
                      </w:r>
                      <w:r w:rsidRPr="00E60B4D">
                        <w:rPr>
                          <w:rFonts w:asciiTheme="minorHAnsi" w:hAnsiTheme="minorHAnsi" w:cstheme="minorHAnsi"/>
                          <w:szCs w:val="22"/>
                        </w:rPr>
                        <w:t xml:space="preserve"> </w:t>
                      </w:r>
                      <w:r w:rsidR="00840CB2" w:rsidRPr="00E60B4D">
                        <w:rPr>
                          <w:rFonts w:asciiTheme="minorHAnsi" w:hAnsiTheme="minorHAnsi" w:cstheme="minorHAnsi"/>
                          <w:szCs w:val="22"/>
                        </w:rPr>
                        <w:t xml:space="preserve">(Amendment) </w:t>
                      </w:r>
                      <w:r w:rsidRPr="00E60B4D">
                        <w:rPr>
                          <w:rFonts w:asciiTheme="minorHAnsi" w:hAnsiTheme="minorHAnsi" w:cstheme="minorHAnsi"/>
                          <w:szCs w:val="22"/>
                        </w:rPr>
                        <w:t>Regulations c</w:t>
                      </w:r>
                      <w:r w:rsidR="005327FC">
                        <w:rPr>
                          <w:rFonts w:asciiTheme="minorHAnsi" w:hAnsiTheme="minorHAnsi" w:cstheme="minorHAnsi"/>
                          <w:szCs w:val="22"/>
                        </w:rPr>
                        <w:t>a</w:t>
                      </w:r>
                      <w:r w:rsidRPr="00E60B4D">
                        <w:rPr>
                          <w:rFonts w:asciiTheme="minorHAnsi" w:hAnsiTheme="minorHAnsi" w:cstheme="minorHAnsi"/>
                          <w:szCs w:val="22"/>
                        </w:rPr>
                        <w:t xml:space="preserve">me into force </w:t>
                      </w:r>
                      <w:r w:rsidR="00D86209">
                        <w:rPr>
                          <w:rFonts w:asciiTheme="minorHAnsi" w:hAnsiTheme="minorHAnsi" w:cstheme="minorHAnsi"/>
                          <w:szCs w:val="22"/>
                        </w:rPr>
                        <w:t>during 2024/</w:t>
                      </w:r>
                      <w:r w:rsidR="005327FC">
                        <w:rPr>
                          <w:rFonts w:asciiTheme="minorHAnsi" w:hAnsiTheme="minorHAnsi" w:cstheme="minorHAnsi"/>
                          <w:szCs w:val="22"/>
                        </w:rPr>
                        <w:t>2</w:t>
                      </w:r>
                      <w:r w:rsidR="00D86209">
                        <w:rPr>
                          <w:rFonts w:asciiTheme="minorHAnsi" w:hAnsiTheme="minorHAnsi" w:cstheme="minorHAnsi"/>
                          <w:szCs w:val="22"/>
                        </w:rPr>
                        <w:t>5</w:t>
                      </w:r>
                      <w:r w:rsidRPr="00E60B4D">
                        <w:rPr>
                          <w:rFonts w:asciiTheme="minorHAnsi" w:hAnsiTheme="minorHAnsi" w:cstheme="minorHAnsi"/>
                          <w:szCs w:val="22"/>
                        </w:rPr>
                        <w:t xml:space="preserve"> </w:t>
                      </w:r>
                      <w:r w:rsidR="00D86209">
                        <w:rPr>
                          <w:rFonts w:asciiTheme="minorHAnsi" w:hAnsiTheme="minorHAnsi" w:cstheme="minorHAnsi"/>
                          <w:szCs w:val="22"/>
                        </w:rPr>
                        <w:t>(</w:t>
                      </w:r>
                      <w:r w:rsidRPr="00E60B4D">
                        <w:rPr>
                          <w:rFonts w:asciiTheme="minorHAnsi" w:hAnsiTheme="minorHAnsi" w:cstheme="minorHAnsi"/>
                          <w:szCs w:val="22"/>
                        </w:rPr>
                        <w:t>7</w:t>
                      </w:r>
                      <w:r w:rsidRPr="00E60B4D">
                        <w:rPr>
                          <w:rFonts w:asciiTheme="minorHAnsi" w:hAnsiTheme="minorHAnsi" w:cstheme="minorHAnsi"/>
                          <w:szCs w:val="22"/>
                          <w:vertAlign w:val="superscript"/>
                        </w:rPr>
                        <w:t>th</w:t>
                      </w:r>
                      <w:r w:rsidRPr="00E60B4D">
                        <w:rPr>
                          <w:rFonts w:asciiTheme="minorHAnsi" w:hAnsiTheme="minorHAnsi" w:cstheme="minorHAnsi"/>
                          <w:szCs w:val="22"/>
                        </w:rPr>
                        <w:t xml:space="preserve"> May 202</w:t>
                      </w:r>
                      <w:r w:rsidR="00840CB2" w:rsidRPr="00E60B4D">
                        <w:rPr>
                          <w:rFonts w:asciiTheme="minorHAnsi" w:hAnsiTheme="minorHAnsi" w:cstheme="minorHAnsi"/>
                          <w:szCs w:val="22"/>
                        </w:rPr>
                        <w:t>4</w:t>
                      </w:r>
                      <w:r w:rsidR="00D86209">
                        <w:rPr>
                          <w:rFonts w:asciiTheme="minorHAnsi" w:hAnsiTheme="minorHAnsi" w:cstheme="minorHAnsi"/>
                          <w:szCs w:val="22"/>
                        </w:rPr>
                        <w:t>)</w:t>
                      </w:r>
                      <w:r w:rsidR="007026C5" w:rsidRPr="00E60B4D">
                        <w:rPr>
                          <w:rFonts w:asciiTheme="minorHAnsi" w:hAnsiTheme="minorHAnsi" w:cstheme="minorHAnsi"/>
                          <w:szCs w:val="22"/>
                        </w:rPr>
                        <w:t xml:space="preserve"> </w:t>
                      </w:r>
                    </w:p>
                    <w:p w14:paraId="28B67702" w14:textId="6E233D17" w:rsidR="00FB1CB4" w:rsidRPr="00E60B4D" w:rsidRDefault="007026C5" w:rsidP="00E60B4D">
                      <w:pPr>
                        <w:pStyle w:val="ListParagraph"/>
                        <w:numPr>
                          <w:ilvl w:val="0"/>
                          <w:numId w:val="32"/>
                        </w:numPr>
                        <w:jc w:val="both"/>
                        <w:rPr>
                          <w:rFonts w:asciiTheme="minorHAnsi" w:hAnsiTheme="minorHAnsi" w:cstheme="minorHAnsi"/>
                          <w:szCs w:val="22"/>
                        </w:rPr>
                      </w:pPr>
                      <w:r w:rsidRPr="00E60B4D">
                        <w:rPr>
                          <w:rFonts w:asciiTheme="minorHAnsi" w:hAnsiTheme="minorHAnsi" w:cstheme="minorHAnsi"/>
                          <w:szCs w:val="22"/>
                        </w:rPr>
                        <w:t>These legislative changes necessitate</w:t>
                      </w:r>
                      <w:r w:rsidR="00D86209">
                        <w:rPr>
                          <w:rFonts w:asciiTheme="minorHAnsi" w:hAnsiTheme="minorHAnsi" w:cstheme="minorHAnsi"/>
                          <w:szCs w:val="22"/>
                        </w:rPr>
                        <w:t>d</w:t>
                      </w:r>
                      <w:r w:rsidRPr="00E60B4D">
                        <w:rPr>
                          <w:rFonts w:asciiTheme="minorHAnsi" w:hAnsiTheme="minorHAnsi" w:cstheme="minorHAnsi"/>
                          <w:szCs w:val="22"/>
                        </w:rPr>
                        <w:t xml:space="preserve"> changes in </w:t>
                      </w:r>
                      <w:r w:rsidR="00964553" w:rsidRPr="00E60B4D">
                        <w:rPr>
                          <w:rFonts w:asciiTheme="minorHAnsi" w:hAnsiTheme="minorHAnsi" w:cstheme="minorHAnsi"/>
                          <w:szCs w:val="22"/>
                        </w:rPr>
                        <w:t xml:space="preserve">internal </w:t>
                      </w:r>
                      <w:r w:rsidRPr="00E60B4D">
                        <w:rPr>
                          <w:rFonts w:asciiTheme="minorHAnsi" w:hAnsiTheme="minorHAnsi" w:cstheme="minorHAnsi"/>
                          <w:szCs w:val="22"/>
                        </w:rPr>
                        <w:t>force polic</w:t>
                      </w:r>
                      <w:r w:rsidR="00964553" w:rsidRPr="00E60B4D">
                        <w:rPr>
                          <w:rFonts w:asciiTheme="minorHAnsi" w:hAnsiTheme="minorHAnsi" w:cstheme="minorHAnsi"/>
                          <w:szCs w:val="22"/>
                        </w:rPr>
                        <w:t>ies</w:t>
                      </w:r>
                      <w:r w:rsidRPr="00E60B4D">
                        <w:rPr>
                          <w:rFonts w:asciiTheme="minorHAnsi" w:hAnsiTheme="minorHAnsi" w:cstheme="minorHAnsi"/>
                          <w:szCs w:val="22"/>
                        </w:rPr>
                        <w:t xml:space="preserve"> and practices as well as </w:t>
                      </w:r>
                      <w:r w:rsidR="00964553" w:rsidRPr="00E60B4D">
                        <w:rPr>
                          <w:rFonts w:asciiTheme="minorHAnsi" w:hAnsiTheme="minorHAnsi" w:cstheme="minorHAnsi"/>
                          <w:szCs w:val="22"/>
                        </w:rPr>
                        <w:t>engagement with</w:t>
                      </w:r>
                      <w:r w:rsidRPr="00E60B4D">
                        <w:rPr>
                          <w:rFonts w:asciiTheme="minorHAnsi" w:hAnsiTheme="minorHAnsi" w:cstheme="minorHAnsi"/>
                          <w:szCs w:val="22"/>
                        </w:rPr>
                        <w:t xml:space="preserve"> external stakeholders</w:t>
                      </w:r>
                      <w:r w:rsidR="005327FC">
                        <w:rPr>
                          <w:rFonts w:asciiTheme="minorHAnsi" w:hAnsiTheme="minorHAnsi" w:cstheme="minorHAnsi"/>
                          <w:szCs w:val="22"/>
                        </w:rPr>
                        <w:t xml:space="preserve">. The </w:t>
                      </w:r>
                      <w:r w:rsidR="0010408C" w:rsidRPr="00E60B4D">
                        <w:rPr>
                          <w:rFonts w:asciiTheme="minorHAnsi" w:hAnsiTheme="minorHAnsi" w:cstheme="minorHAnsi"/>
                          <w:szCs w:val="22"/>
                          <w:shd w:val="clear" w:color="auto" w:fill="FFFFFF"/>
                        </w:rPr>
                        <w:t xml:space="preserve">primary amendment </w:t>
                      </w:r>
                      <w:r w:rsidR="000C11E4" w:rsidRPr="00E60B4D">
                        <w:rPr>
                          <w:rFonts w:asciiTheme="minorHAnsi" w:hAnsiTheme="minorHAnsi" w:cstheme="minorHAnsi"/>
                          <w:szCs w:val="22"/>
                          <w:shd w:val="clear" w:color="auto" w:fill="FFFFFF"/>
                        </w:rPr>
                        <w:t>being</w:t>
                      </w:r>
                      <w:r w:rsidR="0010408C" w:rsidRPr="00E60B4D">
                        <w:rPr>
                          <w:rFonts w:asciiTheme="minorHAnsi" w:hAnsiTheme="minorHAnsi" w:cstheme="minorHAnsi"/>
                          <w:szCs w:val="22"/>
                          <w:shd w:val="clear" w:color="auto" w:fill="FFFFFF"/>
                        </w:rPr>
                        <w:t xml:space="preserve"> the composition of misconduct panels</w:t>
                      </w:r>
                      <w:r w:rsidR="00914ED4">
                        <w:rPr>
                          <w:rFonts w:asciiTheme="minorHAnsi" w:hAnsiTheme="minorHAnsi" w:cstheme="minorHAnsi"/>
                          <w:szCs w:val="22"/>
                          <w:shd w:val="clear" w:color="auto" w:fill="FFFFFF"/>
                        </w:rPr>
                        <w:t xml:space="preserve"> -</w:t>
                      </w:r>
                      <w:r w:rsidR="0010408C" w:rsidRPr="00E60B4D">
                        <w:rPr>
                          <w:rFonts w:asciiTheme="minorHAnsi" w:hAnsiTheme="minorHAnsi" w:cstheme="minorHAnsi"/>
                          <w:szCs w:val="22"/>
                          <w:shd w:val="clear" w:color="auto" w:fill="FFFFFF"/>
                        </w:rPr>
                        <w:t xml:space="preserve"> giving responsibility for chairing proceedings for non-senior officers to chief officers (removing Legally Qualified Chairs</w:t>
                      </w:r>
                      <w:r w:rsidRPr="00E60B4D">
                        <w:rPr>
                          <w:rFonts w:asciiTheme="minorHAnsi" w:hAnsiTheme="minorHAnsi" w:cstheme="minorHAnsi"/>
                          <w:szCs w:val="22"/>
                        </w:rPr>
                        <w:t xml:space="preserve">) </w:t>
                      </w:r>
                      <w:r w:rsidR="000C11E4" w:rsidRPr="00E60B4D">
                        <w:rPr>
                          <w:rFonts w:asciiTheme="minorHAnsi" w:hAnsiTheme="minorHAnsi" w:cstheme="minorHAnsi"/>
                          <w:szCs w:val="22"/>
                        </w:rPr>
                        <w:t>and the appointed of Legally Qualified Advisors</w:t>
                      </w:r>
                      <w:r w:rsidR="00FD4490">
                        <w:rPr>
                          <w:rFonts w:asciiTheme="minorHAnsi" w:hAnsiTheme="minorHAnsi" w:cstheme="minorHAnsi"/>
                          <w:szCs w:val="22"/>
                        </w:rPr>
                        <w:t>.</w:t>
                      </w:r>
                      <w:r w:rsidRPr="00E60B4D">
                        <w:rPr>
                          <w:rFonts w:asciiTheme="minorHAnsi" w:hAnsiTheme="minorHAnsi" w:cstheme="minorHAnsi"/>
                          <w:szCs w:val="22"/>
                        </w:rPr>
                        <w:t xml:space="preserve"> </w:t>
                      </w:r>
                    </w:p>
                  </w:txbxContent>
                </v:textbox>
              </v:roundrect>
            </w:pict>
          </mc:Fallback>
        </mc:AlternateContent>
      </w:r>
      <w:r w:rsidR="00FB1CB4" w:rsidRPr="00705547">
        <w:rPr>
          <w:rFonts w:ascii="Calibri" w:hAnsi="Calibri"/>
          <w:noProof/>
          <w:sz w:val="22"/>
          <w:szCs w:val="22"/>
        </w:rPr>
        <mc:AlternateContent>
          <mc:Choice Requires="wps">
            <w:drawing>
              <wp:anchor distT="0" distB="0" distL="114300" distR="114300" simplePos="0" relativeHeight="251662336" behindDoc="0" locked="0" layoutInCell="1" allowOverlap="1" wp14:anchorId="2465F92B" wp14:editId="7714B046">
                <wp:simplePos x="0" y="0"/>
                <wp:positionH relativeFrom="margin">
                  <wp:align>left</wp:align>
                </wp:positionH>
                <wp:positionV relativeFrom="paragraph">
                  <wp:posOffset>387985</wp:posOffset>
                </wp:positionV>
                <wp:extent cx="1409700" cy="1682750"/>
                <wp:effectExtent l="57150" t="38100" r="76200" b="88900"/>
                <wp:wrapNone/>
                <wp:docPr id="15" name="Rectangle: Rounded Corners 15"/>
                <wp:cNvGraphicFramePr/>
                <a:graphic xmlns:a="http://schemas.openxmlformats.org/drawingml/2006/main">
                  <a:graphicData uri="http://schemas.microsoft.com/office/word/2010/wordprocessingShape">
                    <wps:wsp>
                      <wps:cNvSpPr/>
                      <wps:spPr>
                        <a:xfrm>
                          <a:off x="0" y="0"/>
                          <a:ext cx="1409700" cy="168275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58BFFF72" w14:textId="77777777" w:rsidR="00FB1CB4" w:rsidRPr="008D3E5C" w:rsidRDefault="00FB1CB4" w:rsidP="00FB1CB4">
                            <w:pPr>
                              <w:jc w:val="center"/>
                              <w:rPr>
                                <w:rFonts w:asciiTheme="minorHAnsi" w:hAnsiTheme="minorHAnsi" w:cstheme="minorHAnsi"/>
                                <w:color w:val="FFFFFF" w:themeColor="background1"/>
                                <w:sz w:val="22"/>
                                <w:szCs w:val="22"/>
                              </w:rPr>
                            </w:pPr>
                            <w:r w:rsidRPr="008D3E5C">
                              <w:rPr>
                                <w:rFonts w:asciiTheme="minorHAnsi" w:hAnsiTheme="minorHAnsi" w:cstheme="minorHAnsi"/>
                                <w:color w:val="FFFFFF" w:themeColor="background1"/>
                                <w:sz w:val="22"/>
                                <w:szCs w:val="22"/>
                              </w:rPr>
                              <w:t xml:space="preserve">Behaving </w:t>
                            </w:r>
                            <w:r>
                              <w:rPr>
                                <w:rFonts w:asciiTheme="minorHAnsi" w:hAnsiTheme="minorHAnsi" w:cstheme="minorHAnsi"/>
                                <w:color w:val="FFFFFF" w:themeColor="background1"/>
                                <w:sz w:val="22"/>
                                <w:szCs w:val="22"/>
                              </w:rPr>
                              <w:t>with Integrity, demonstrating strong commitment to ethical values and respecting the rule of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5F92B" id="Rectangle: Rounded Corners 15" o:spid="_x0000_s1040" style="position:absolute;margin-left:0;margin-top:30.55pt;width:111pt;height:13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" fillcolor="#828282" strokecolor="black [3200]" strokeweight=".5pt">
                <v:stroke joinstyle="miter"/>
                <v:textbox>
                  <w:txbxContent>
                    <w:p w14:paraId="58BFFF72" w14:textId="77777777" w:rsidR="00FB1CB4" w:rsidRPr="008D3E5C" w:rsidRDefault="00FB1CB4" w:rsidP="00FB1CB4">
                      <w:pPr>
                        <w:jc w:val="center"/>
                        <w:rPr>
                          <w:rFonts w:asciiTheme="minorHAnsi" w:hAnsiTheme="minorHAnsi" w:cstheme="minorHAnsi"/>
                          <w:color w:val="FFFFFF" w:themeColor="background1"/>
                          <w:sz w:val="22"/>
                          <w:szCs w:val="22"/>
                        </w:rPr>
                      </w:pPr>
                      <w:r w:rsidRPr="008D3E5C">
                        <w:rPr>
                          <w:rFonts w:asciiTheme="minorHAnsi" w:hAnsiTheme="minorHAnsi" w:cstheme="minorHAnsi"/>
                          <w:color w:val="FFFFFF" w:themeColor="background1"/>
                          <w:sz w:val="22"/>
                          <w:szCs w:val="22"/>
                        </w:rPr>
                        <w:t xml:space="preserve">Behaving </w:t>
                      </w:r>
                      <w:r>
                        <w:rPr>
                          <w:rFonts w:asciiTheme="minorHAnsi" w:hAnsiTheme="minorHAnsi" w:cstheme="minorHAnsi"/>
                          <w:color w:val="FFFFFF" w:themeColor="background1"/>
                          <w:sz w:val="22"/>
                          <w:szCs w:val="22"/>
                        </w:rPr>
                        <w:t>with Integrity, demonstrating strong commitment to ethical values and respecting the rule of law</w:t>
                      </w:r>
                    </w:p>
                  </w:txbxContent>
                </v:textbox>
                <w10:wrap anchorx="margin"/>
              </v:roundrect>
            </w:pict>
          </mc:Fallback>
        </mc:AlternateContent>
      </w:r>
      <w:r w:rsidR="00FB1CB4">
        <w:rPr>
          <w:rFonts w:ascii="Calibri" w:hAnsi="Calibri"/>
          <w:sz w:val="22"/>
          <w:szCs w:val="22"/>
        </w:rPr>
        <w:br w:type="page"/>
      </w:r>
    </w:p>
    <w:p w14:paraId="388AB469" w14:textId="12B96B67" w:rsidR="00FB1CB4" w:rsidRDefault="00326D32" w:rsidP="00FB1CB4">
      <w:pPr>
        <w:spacing w:after="200" w:line="276" w:lineRule="auto"/>
        <w:rPr>
          <w:rFonts w:ascii="Calibri" w:hAnsi="Calibri"/>
          <w:sz w:val="22"/>
          <w:szCs w:val="22"/>
        </w:rPr>
      </w:pPr>
      <w:r>
        <w:rPr>
          <w:rFonts w:ascii="Calibri" w:hAnsi="Calibri"/>
          <w:noProof/>
          <w:sz w:val="22"/>
          <w:szCs w:val="22"/>
        </w:rPr>
        <w:lastRenderedPageBreak/>
        <mc:AlternateContent>
          <mc:Choice Requires="wps">
            <w:drawing>
              <wp:anchor distT="0" distB="0" distL="114300" distR="114300" simplePos="0" relativeHeight="251665408" behindDoc="0" locked="0" layoutInCell="1" allowOverlap="1" wp14:anchorId="27ACD363" wp14:editId="32C6122E">
                <wp:simplePos x="0" y="0"/>
                <wp:positionH relativeFrom="margin">
                  <wp:posOffset>1657350</wp:posOffset>
                </wp:positionH>
                <wp:positionV relativeFrom="paragraph">
                  <wp:posOffset>-409575</wp:posOffset>
                </wp:positionV>
                <wp:extent cx="7721600" cy="2581275"/>
                <wp:effectExtent l="0" t="0" r="12700" b="28575"/>
                <wp:wrapNone/>
                <wp:docPr id="18" name="Rectangle: Rounded Corners 18"/>
                <wp:cNvGraphicFramePr/>
                <a:graphic xmlns:a="http://schemas.openxmlformats.org/drawingml/2006/main">
                  <a:graphicData uri="http://schemas.microsoft.com/office/word/2010/wordprocessingShape">
                    <wps:wsp>
                      <wps:cNvSpPr/>
                      <wps:spPr>
                        <a:xfrm>
                          <a:off x="0" y="0"/>
                          <a:ext cx="7721600" cy="2581275"/>
                        </a:xfrm>
                        <a:prstGeom prst="roundRect">
                          <a:avLst/>
                        </a:prstGeom>
                      </wps:spPr>
                      <wps:style>
                        <a:lnRef idx="2">
                          <a:schemeClr val="dk1"/>
                        </a:lnRef>
                        <a:fillRef idx="1">
                          <a:schemeClr val="lt1"/>
                        </a:fillRef>
                        <a:effectRef idx="0">
                          <a:schemeClr val="dk1"/>
                        </a:effectRef>
                        <a:fontRef idx="minor">
                          <a:schemeClr val="dk1"/>
                        </a:fontRef>
                      </wps:style>
                      <wps:txbx>
                        <w:txbxContent>
                          <w:p w14:paraId="6AA55C5D" w14:textId="77777777" w:rsidR="00F047FD" w:rsidRDefault="00F047FD" w:rsidP="005A23E5">
                            <w:pPr>
                              <w:ind w:left="720" w:hanging="360"/>
                            </w:pPr>
                          </w:p>
                          <w:p w14:paraId="67849299" w14:textId="132F4E20" w:rsidR="00F047FD" w:rsidRPr="00705547" w:rsidRDefault="00F047FD" w:rsidP="005A23E5">
                            <w:pPr>
                              <w:numPr>
                                <w:ilvl w:val="0"/>
                                <w:numId w:val="23"/>
                              </w:numPr>
                              <w:rPr>
                                <w:rFonts w:ascii="Segoe UI" w:hAnsi="Segoe UI" w:cs="Segoe UI"/>
                                <w:sz w:val="20"/>
                                <w:szCs w:val="20"/>
                              </w:rPr>
                            </w:pPr>
                            <w:r w:rsidRPr="00705547">
                              <w:rPr>
                                <w:rFonts w:ascii="Segoe UI" w:hAnsi="Segoe UI" w:cs="Segoe UI"/>
                                <w:sz w:val="20"/>
                                <w:szCs w:val="20"/>
                              </w:rPr>
                              <w:t xml:space="preserve">The Police and Crime Commissioner consulted extensively </w:t>
                            </w:r>
                            <w:r w:rsidR="00D11875" w:rsidRPr="00705547">
                              <w:rPr>
                                <w:rFonts w:ascii="Segoe UI" w:hAnsi="Segoe UI" w:cs="Segoe UI"/>
                                <w:sz w:val="20"/>
                                <w:szCs w:val="20"/>
                              </w:rPr>
                              <w:t xml:space="preserve">with key stakeholders in relation to her first Police Crime </w:t>
                            </w:r>
                            <w:r w:rsidR="00F0527B" w:rsidRPr="00705547">
                              <w:rPr>
                                <w:rFonts w:ascii="Segoe UI" w:hAnsi="Segoe UI" w:cs="Segoe UI"/>
                                <w:sz w:val="20"/>
                                <w:szCs w:val="20"/>
                              </w:rPr>
                              <w:t xml:space="preserve">and Justice </w:t>
                            </w:r>
                            <w:r w:rsidR="00D11875" w:rsidRPr="00705547">
                              <w:rPr>
                                <w:rFonts w:ascii="Segoe UI" w:hAnsi="Segoe UI" w:cs="Segoe UI"/>
                                <w:sz w:val="20"/>
                                <w:szCs w:val="20"/>
                              </w:rPr>
                              <w:t>Plan (</w:t>
                            </w:r>
                            <w:r w:rsidR="00742EA3" w:rsidRPr="00705547">
                              <w:rPr>
                                <w:rFonts w:ascii="Segoe UI" w:hAnsi="Segoe UI" w:cs="Segoe UI"/>
                                <w:sz w:val="20"/>
                                <w:szCs w:val="20"/>
                              </w:rPr>
                              <w:t xml:space="preserve">which was </w:t>
                            </w:r>
                            <w:r w:rsidR="00D11875" w:rsidRPr="00705547">
                              <w:rPr>
                                <w:rFonts w:ascii="Segoe UI" w:hAnsi="Segoe UI" w:cs="Segoe UI"/>
                                <w:sz w:val="20"/>
                                <w:szCs w:val="20"/>
                              </w:rPr>
                              <w:t xml:space="preserve">published </w:t>
                            </w:r>
                            <w:r w:rsidR="00705547" w:rsidRPr="00705547">
                              <w:rPr>
                                <w:rFonts w:ascii="Segoe UI" w:hAnsi="Segoe UI" w:cs="Segoe UI"/>
                                <w:sz w:val="20"/>
                                <w:szCs w:val="20"/>
                              </w:rPr>
                              <w:t>in March 202</w:t>
                            </w:r>
                            <w:r w:rsidR="00705547">
                              <w:rPr>
                                <w:rFonts w:ascii="Segoe UI" w:hAnsi="Segoe UI" w:cs="Segoe UI"/>
                                <w:sz w:val="20"/>
                                <w:szCs w:val="20"/>
                              </w:rPr>
                              <w:t>5</w:t>
                            </w:r>
                            <w:r w:rsidR="00D11875" w:rsidRPr="00705547">
                              <w:rPr>
                                <w:rFonts w:ascii="Segoe UI" w:hAnsi="Segoe UI" w:cs="Segoe UI"/>
                                <w:sz w:val="20"/>
                                <w:szCs w:val="20"/>
                              </w:rPr>
                              <w:t xml:space="preserve">) </w:t>
                            </w:r>
                            <w:r w:rsidRPr="00705547">
                              <w:rPr>
                                <w:rFonts w:ascii="Segoe UI" w:hAnsi="Segoe UI" w:cs="Segoe UI"/>
                                <w:sz w:val="20"/>
                                <w:szCs w:val="20"/>
                              </w:rPr>
                              <w:t xml:space="preserve"> </w:t>
                            </w:r>
                          </w:p>
                          <w:p w14:paraId="0F9954C9" w14:textId="64D55757" w:rsidR="005A23E5" w:rsidRPr="00902C5E" w:rsidRDefault="005A23E5" w:rsidP="005A23E5">
                            <w:pPr>
                              <w:numPr>
                                <w:ilvl w:val="0"/>
                                <w:numId w:val="23"/>
                              </w:numPr>
                              <w:rPr>
                                <w:rFonts w:ascii="Segoe UI" w:hAnsi="Segoe UI" w:cs="Segoe UI"/>
                                <w:sz w:val="20"/>
                                <w:szCs w:val="20"/>
                              </w:rPr>
                            </w:pPr>
                            <w:r w:rsidRPr="00902C5E">
                              <w:rPr>
                                <w:rFonts w:ascii="Segoe UI" w:hAnsi="Segoe UI" w:cs="Segoe UI"/>
                                <w:sz w:val="20"/>
                                <w:szCs w:val="20"/>
                              </w:rPr>
                              <w:t xml:space="preserve">Regular meetings are held with the Leaders and Chief Executives of the </w:t>
                            </w:r>
                            <w:r>
                              <w:rPr>
                                <w:rFonts w:ascii="Segoe UI" w:hAnsi="Segoe UI" w:cs="Segoe UI"/>
                                <w:sz w:val="20"/>
                                <w:szCs w:val="20"/>
                              </w:rPr>
                              <w:t xml:space="preserve">force’s </w:t>
                            </w:r>
                            <w:r w:rsidRPr="00902C5E">
                              <w:rPr>
                                <w:rFonts w:ascii="Segoe UI" w:hAnsi="Segoe UI" w:cs="Segoe UI"/>
                                <w:sz w:val="20"/>
                                <w:szCs w:val="20"/>
                              </w:rPr>
                              <w:t xml:space="preserve">local authorities as well as </w:t>
                            </w:r>
                            <w:r>
                              <w:rPr>
                                <w:rFonts w:ascii="Segoe UI" w:hAnsi="Segoe UI" w:cs="Segoe UI"/>
                                <w:sz w:val="20"/>
                                <w:szCs w:val="20"/>
                              </w:rPr>
                              <w:t>f</w:t>
                            </w:r>
                            <w:r w:rsidRPr="00902C5E">
                              <w:rPr>
                                <w:rFonts w:ascii="Segoe UI" w:hAnsi="Segoe UI" w:cs="Segoe UI"/>
                                <w:sz w:val="20"/>
                                <w:szCs w:val="20"/>
                              </w:rPr>
                              <w:t>requent meetings with other key partners, including the Welsh Government</w:t>
                            </w:r>
                            <w:r w:rsidR="00FD4490">
                              <w:rPr>
                                <w:rFonts w:ascii="Segoe UI" w:hAnsi="Segoe UI" w:cs="Segoe UI"/>
                                <w:sz w:val="20"/>
                                <w:szCs w:val="20"/>
                              </w:rPr>
                              <w:t>.</w:t>
                            </w:r>
                          </w:p>
                          <w:p w14:paraId="1D663049" w14:textId="00C3A3D9" w:rsidR="00CC1288" w:rsidRPr="0058756B" w:rsidRDefault="00385831" w:rsidP="00B6452F">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T</w:t>
                            </w:r>
                            <w:r w:rsidR="00A44B88">
                              <w:rPr>
                                <w:rFonts w:asciiTheme="minorHAnsi" w:hAnsiTheme="minorHAnsi" w:cstheme="minorHAnsi"/>
                                <w:szCs w:val="22"/>
                              </w:rPr>
                              <w:t xml:space="preserve">he five </w:t>
                            </w:r>
                            <w:r w:rsidR="00CC1288" w:rsidRPr="0058756B">
                              <w:rPr>
                                <w:rFonts w:asciiTheme="minorHAnsi" w:hAnsiTheme="minorHAnsi" w:cstheme="minorHAnsi"/>
                                <w:szCs w:val="22"/>
                              </w:rPr>
                              <w:t xml:space="preserve">key </w:t>
                            </w:r>
                            <w:r w:rsidR="00A44B88">
                              <w:rPr>
                                <w:rFonts w:asciiTheme="minorHAnsi" w:hAnsiTheme="minorHAnsi" w:cstheme="minorHAnsi"/>
                                <w:szCs w:val="22"/>
                              </w:rPr>
                              <w:t>priorities</w:t>
                            </w:r>
                            <w:r w:rsidR="00CC1288" w:rsidRPr="0058756B">
                              <w:rPr>
                                <w:rFonts w:asciiTheme="minorHAnsi" w:hAnsiTheme="minorHAnsi" w:cstheme="minorHAnsi"/>
                                <w:szCs w:val="22"/>
                              </w:rPr>
                              <w:t xml:space="preserve"> </w:t>
                            </w:r>
                            <w:r w:rsidR="007B62FF">
                              <w:rPr>
                                <w:rFonts w:asciiTheme="minorHAnsi" w:hAnsiTheme="minorHAnsi" w:cstheme="minorHAnsi"/>
                                <w:szCs w:val="22"/>
                              </w:rPr>
                              <w:t>in the</w:t>
                            </w:r>
                            <w:r w:rsidR="00CC1288" w:rsidRPr="0058756B">
                              <w:rPr>
                                <w:rFonts w:asciiTheme="minorHAnsi" w:hAnsiTheme="minorHAnsi" w:cstheme="minorHAnsi"/>
                                <w:szCs w:val="22"/>
                              </w:rPr>
                              <w:t xml:space="preserve"> Police</w:t>
                            </w:r>
                            <w:r w:rsidR="00A44B88">
                              <w:rPr>
                                <w:rFonts w:asciiTheme="minorHAnsi" w:hAnsiTheme="minorHAnsi" w:cstheme="minorHAnsi"/>
                                <w:szCs w:val="22"/>
                              </w:rPr>
                              <w:t xml:space="preserve">, </w:t>
                            </w:r>
                            <w:r w:rsidR="00CC1288" w:rsidRPr="0058756B">
                              <w:rPr>
                                <w:rFonts w:asciiTheme="minorHAnsi" w:hAnsiTheme="minorHAnsi" w:cstheme="minorHAnsi"/>
                                <w:szCs w:val="22"/>
                              </w:rPr>
                              <w:t xml:space="preserve">Crime </w:t>
                            </w:r>
                            <w:r w:rsidR="00A44B88">
                              <w:rPr>
                                <w:rFonts w:asciiTheme="minorHAnsi" w:hAnsiTheme="minorHAnsi" w:cstheme="minorHAnsi"/>
                                <w:szCs w:val="22"/>
                              </w:rPr>
                              <w:t xml:space="preserve">and Justice </w:t>
                            </w:r>
                            <w:r w:rsidR="00CC1288" w:rsidRPr="0058756B">
                              <w:rPr>
                                <w:rFonts w:asciiTheme="minorHAnsi" w:hAnsiTheme="minorHAnsi" w:cstheme="minorHAnsi"/>
                                <w:szCs w:val="22"/>
                              </w:rPr>
                              <w:t xml:space="preserve">Plan </w:t>
                            </w:r>
                            <w:r w:rsidR="00A44B88">
                              <w:rPr>
                                <w:rFonts w:asciiTheme="minorHAnsi" w:hAnsiTheme="minorHAnsi" w:cstheme="minorHAnsi"/>
                                <w:szCs w:val="22"/>
                              </w:rPr>
                              <w:t>ensure b</w:t>
                            </w:r>
                            <w:r w:rsidR="00CC1288" w:rsidRPr="0058756B">
                              <w:rPr>
                                <w:rFonts w:asciiTheme="minorHAnsi" w:hAnsiTheme="minorHAnsi" w:cstheme="minorHAnsi"/>
                                <w:szCs w:val="22"/>
                              </w:rPr>
                              <w:t xml:space="preserve">espoke engagement plans are in place for each local authority area and </w:t>
                            </w:r>
                            <w:r w:rsidR="007B62FF">
                              <w:rPr>
                                <w:rFonts w:asciiTheme="minorHAnsi" w:hAnsiTheme="minorHAnsi" w:cstheme="minorHAnsi"/>
                                <w:szCs w:val="22"/>
                              </w:rPr>
                              <w:t>local</w:t>
                            </w:r>
                            <w:r w:rsidR="00760C95">
                              <w:rPr>
                                <w:rFonts w:asciiTheme="minorHAnsi" w:hAnsiTheme="minorHAnsi" w:cstheme="minorHAnsi"/>
                                <w:szCs w:val="22"/>
                              </w:rPr>
                              <w:t xml:space="preserve"> teams</w:t>
                            </w:r>
                            <w:r w:rsidR="00CC1288" w:rsidRPr="0058756B">
                              <w:rPr>
                                <w:rFonts w:asciiTheme="minorHAnsi" w:hAnsiTheme="minorHAnsi" w:cstheme="minorHAnsi"/>
                                <w:szCs w:val="22"/>
                              </w:rPr>
                              <w:t xml:space="preserve"> will help facilitate this work</w:t>
                            </w:r>
                            <w:r w:rsidR="00FD4490">
                              <w:rPr>
                                <w:rFonts w:asciiTheme="minorHAnsi" w:hAnsiTheme="minorHAnsi" w:cstheme="minorHAnsi"/>
                                <w:szCs w:val="22"/>
                              </w:rPr>
                              <w:t>.</w:t>
                            </w:r>
                          </w:p>
                          <w:p w14:paraId="0800AA8D" w14:textId="0B039794" w:rsidR="00826CFE" w:rsidRPr="0058756B" w:rsidRDefault="00826CFE" w:rsidP="00B6452F">
                            <w:pPr>
                              <w:pStyle w:val="ListParagraph"/>
                              <w:numPr>
                                <w:ilvl w:val="0"/>
                                <w:numId w:val="23"/>
                              </w:numPr>
                              <w:jc w:val="both"/>
                              <w:rPr>
                                <w:rFonts w:asciiTheme="minorHAnsi" w:hAnsiTheme="minorHAnsi" w:cstheme="minorHAnsi"/>
                                <w:szCs w:val="22"/>
                              </w:rPr>
                            </w:pPr>
                            <w:r w:rsidRPr="0058756B">
                              <w:rPr>
                                <w:rFonts w:asciiTheme="minorHAnsi" w:hAnsiTheme="minorHAnsi" w:cstheme="minorHAnsi"/>
                                <w:szCs w:val="22"/>
                              </w:rPr>
                              <w:t xml:space="preserve">Dedicated Design Out Crime Officers (DOCOs) provide a dual role, offering tactical advice on security as well as providing expertise in Secure by Design standards, influencing a variety of partners such as local authority planning departments, social landlords and developers. This in turn results in well-designed communities that deter and reduce crime. </w:t>
                            </w:r>
                          </w:p>
                          <w:p w14:paraId="1CBEB1A3" w14:textId="757A1200" w:rsidR="00FB1CB4" w:rsidRPr="0058756B" w:rsidRDefault="00CC1288" w:rsidP="00B6452F">
                            <w:pPr>
                              <w:pStyle w:val="ListParagraph"/>
                              <w:numPr>
                                <w:ilvl w:val="0"/>
                                <w:numId w:val="23"/>
                              </w:numPr>
                              <w:jc w:val="both"/>
                              <w:rPr>
                                <w:rFonts w:asciiTheme="minorHAnsi" w:hAnsiTheme="minorHAnsi" w:cstheme="minorHAnsi"/>
                                <w:szCs w:val="22"/>
                              </w:rPr>
                            </w:pPr>
                            <w:r w:rsidRPr="0058756B">
                              <w:rPr>
                                <w:rFonts w:asciiTheme="minorHAnsi" w:hAnsiTheme="minorHAnsi" w:cstheme="minorHAnsi"/>
                                <w:szCs w:val="22"/>
                              </w:rPr>
                              <w:t>The Police and Crime C</w:t>
                            </w:r>
                            <w:r w:rsidR="003B06EF" w:rsidRPr="0058756B">
                              <w:rPr>
                                <w:rFonts w:asciiTheme="minorHAnsi" w:hAnsiTheme="minorHAnsi" w:cstheme="minorHAnsi"/>
                                <w:szCs w:val="22"/>
                              </w:rPr>
                              <w:t>ommissioner provides a Positive Impact Fund which is available for officers to fund proactive community-based initiatives that support localised problem-solving and help build community confidence and trust</w:t>
                            </w:r>
                            <w:r w:rsidR="00FD4490">
                              <w:rPr>
                                <w:rFonts w:asciiTheme="minorHAnsi" w:hAnsiTheme="minorHAnsi"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CD363" id="Rectangle: Rounded Corners 18" o:spid="_x0000_s1041" style="position:absolute;margin-left:130.5pt;margin-top:-32.25pt;width:608pt;height:20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" fillcolor="white [3201]" strokecolor="black [3200]" strokeweight="1pt">
                <v:stroke joinstyle="miter"/>
                <v:textbox>
                  <w:txbxContent>
                    <w:p w14:paraId="6AA55C5D" w14:textId="77777777" w:rsidR="00F047FD" w:rsidRDefault="00F047FD" w:rsidP="005A23E5">
                      <w:pPr>
                        <w:ind w:left="720" w:hanging="360"/>
                      </w:pPr>
                    </w:p>
                    <w:p w14:paraId="67849299" w14:textId="132F4E20" w:rsidR="00F047FD" w:rsidRPr="00705547" w:rsidRDefault="00F047FD" w:rsidP="005A23E5">
                      <w:pPr>
                        <w:numPr>
                          <w:ilvl w:val="0"/>
                          <w:numId w:val="23"/>
                        </w:numPr>
                        <w:rPr>
                          <w:rFonts w:ascii="Segoe UI" w:hAnsi="Segoe UI" w:cs="Segoe UI"/>
                          <w:sz w:val="20"/>
                          <w:szCs w:val="20"/>
                        </w:rPr>
                      </w:pPr>
                      <w:r w:rsidRPr="00705547">
                        <w:rPr>
                          <w:rFonts w:ascii="Segoe UI" w:hAnsi="Segoe UI" w:cs="Segoe UI"/>
                          <w:sz w:val="20"/>
                          <w:szCs w:val="20"/>
                        </w:rPr>
                        <w:t xml:space="preserve">The Police and Crime Commissioner consulted extensively </w:t>
                      </w:r>
                      <w:r w:rsidR="00D11875" w:rsidRPr="00705547">
                        <w:rPr>
                          <w:rFonts w:ascii="Segoe UI" w:hAnsi="Segoe UI" w:cs="Segoe UI"/>
                          <w:sz w:val="20"/>
                          <w:szCs w:val="20"/>
                        </w:rPr>
                        <w:t xml:space="preserve">with key stakeholders in relation to her first Police Crime </w:t>
                      </w:r>
                      <w:r w:rsidR="00F0527B" w:rsidRPr="00705547">
                        <w:rPr>
                          <w:rFonts w:ascii="Segoe UI" w:hAnsi="Segoe UI" w:cs="Segoe UI"/>
                          <w:sz w:val="20"/>
                          <w:szCs w:val="20"/>
                        </w:rPr>
                        <w:t xml:space="preserve">and Justice </w:t>
                      </w:r>
                      <w:r w:rsidR="00D11875" w:rsidRPr="00705547">
                        <w:rPr>
                          <w:rFonts w:ascii="Segoe UI" w:hAnsi="Segoe UI" w:cs="Segoe UI"/>
                          <w:sz w:val="20"/>
                          <w:szCs w:val="20"/>
                        </w:rPr>
                        <w:t>Plan (</w:t>
                      </w:r>
                      <w:r w:rsidR="00742EA3" w:rsidRPr="00705547">
                        <w:rPr>
                          <w:rFonts w:ascii="Segoe UI" w:hAnsi="Segoe UI" w:cs="Segoe UI"/>
                          <w:sz w:val="20"/>
                          <w:szCs w:val="20"/>
                        </w:rPr>
                        <w:t xml:space="preserve">which was </w:t>
                      </w:r>
                      <w:r w:rsidR="00D11875" w:rsidRPr="00705547">
                        <w:rPr>
                          <w:rFonts w:ascii="Segoe UI" w:hAnsi="Segoe UI" w:cs="Segoe UI"/>
                          <w:sz w:val="20"/>
                          <w:szCs w:val="20"/>
                        </w:rPr>
                        <w:t xml:space="preserve">published </w:t>
                      </w:r>
                      <w:r w:rsidR="00705547" w:rsidRPr="00705547">
                        <w:rPr>
                          <w:rFonts w:ascii="Segoe UI" w:hAnsi="Segoe UI" w:cs="Segoe UI"/>
                          <w:sz w:val="20"/>
                          <w:szCs w:val="20"/>
                        </w:rPr>
                        <w:t>in March 202</w:t>
                      </w:r>
                      <w:r w:rsidR="00705547">
                        <w:rPr>
                          <w:rFonts w:ascii="Segoe UI" w:hAnsi="Segoe UI" w:cs="Segoe UI"/>
                          <w:sz w:val="20"/>
                          <w:szCs w:val="20"/>
                        </w:rPr>
                        <w:t>5</w:t>
                      </w:r>
                      <w:r w:rsidR="00D11875" w:rsidRPr="00705547">
                        <w:rPr>
                          <w:rFonts w:ascii="Segoe UI" w:hAnsi="Segoe UI" w:cs="Segoe UI"/>
                          <w:sz w:val="20"/>
                          <w:szCs w:val="20"/>
                        </w:rPr>
                        <w:t xml:space="preserve">) </w:t>
                      </w:r>
                      <w:r w:rsidRPr="00705547">
                        <w:rPr>
                          <w:rFonts w:ascii="Segoe UI" w:hAnsi="Segoe UI" w:cs="Segoe UI"/>
                          <w:sz w:val="20"/>
                          <w:szCs w:val="20"/>
                        </w:rPr>
                        <w:t xml:space="preserve"> </w:t>
                      </w:r>
                    </w:p>
                    <w:p w14:paraId="0F9954C9" w14:textId="64D55757" w:rsidR="005A23E5" w:rsidRPr="00902C5E" w:rsidRDefault="005A23E5" w:rsidP="005A23E5">
                      <w:pPr>
                        <w:numPr>
                          <w:ilvl w:val="0"/>
                          <w:numId w:val="23"/>
                        </w:numPr>
                        <w:rPr>
                          <w:rFonts w:ascii="Segoe UI" w:hAnsi="Segoe UI" w:cs="Segoe UI"/>
                          <w:sz w:val="20"/>
                          <w:szCs w:val="20"/>
                        </w:rPr>
                      </w:pPr>
                      <w:r w:rsidRPr="00902C5E">
                        <w:rPr>
                          <w:rFonts w:ascii="Segoe UI" w:hAnsi="Segoe UI" w:cs="Segoe UI"/>
                          <w:sz w:val="20"/>
                          <w:szCs w:val="20"/>
                        </w:rPr>
                        <w:t xml:space="preserve">Regular meetings are held with the Leaders and Chief Executives of the </w:t>
                      </w:r>
                      <w:r>
                        <w:rPr>
                          <w:rFonts w:ascii="Segoe UI" w:hAnsi="Segoe UI" w:cs="Segoe UI"/>
                          <w:sz w:val="20"/>
                          <w:szCs w:val="20"/>
                        </w:rPr>
                        <w:t xml:space="preserve">force’s </w:t>
                      </w:r>
                      <w:r w:rsidRPr="00902C5E">
                        <w:rPr>
                          <w:rFonts w:ascii="Segoe UI" w:hAnsi="Segoe UI" w:cs="Segoe UI"/>
                          <w:sz w:val="20"/>
                          <w:szCs w:val="20"/>
                        </w:rPr>
                        <w:t xml:space="preserve">local authorities as well as </w:t>
                      </w:r>
                      <w:r>
                        <w:rPr>
                          <w:rFonts w:ascii="Segoe UI" w:hAnsi="Segoe UI" w:cs="Segoe UI"/>
                          <w:sz w:val="20"/>
                          <w:szCs w:val="20"/>
                        </w:rPr>
                        <w:t>f</w:t>
                      </w:r>
                      <w:r w:rsidRPr="00902C5E">
                        <w:rPr>
                          <w:rFonts w:ascii="Segoe UI" w:hAnsi="Segoe UI" w:cs="Segoe UI"/>
                          <w:sz w:val="20"/>
                          <w:szCs w:val="20"/>
                        </w:rPr>
                        <w:t>requent meetings with other key partners, including the Welsh Government</w:t>
                      </w:r>
                      <w:r w:rsidR="00FD4490">
                        <w:rPr>
                          <w:rFonts w:ascii="Segoe UI" w:hAnsi="Segoe UI" w:cs="Segoe UI"/>
                          <w:sz w:val="20"/>
                          <w:szCs w:val="20"/>
                        </w:rPr>
                        <w:t>.</w:t>
                      </w:r>
                    </w:p>
                    <w:p w14:paraId="1D663049" w14:textId="00C3A3D9" w:rsidR="00CC1288" w:rsidRPr="0058756B" w:rsidRDefault="00385831" w:rsidP="00B6452F">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T</w:t>
                      </w:r>
                      <w:r w:rsidR="00A44B88">
                        <w:rPr>
                          <w:rFonts w:asciiTheme="minorHAnsi" w:hAnsiTheme="minorHAnsi" w:cstheme="minorHAnsi"/>
                          <w:szCs w:val="22"/>
                        </w:rPr>
                        <w:t xml:space="preserve">he five </w:t>
                      </w:r>
                      <w:r w:rsidR="00CC1288" w:rsidRPr="0058756B">
                        <w:rPr>
                          <w:rFonts w:asciiTheme="minorHAnsi" w:hAnsiTheme="minorHAnsi" w:cstheme="minorHAnsi"/>
                          <w:szCs w:val="22"/>
                        </w:rPr>
                        <w:t xml:space="preserve">key </w:t>
                      </w:r>
                      <w:r w:rsidR="00A44B88">
                        <w:rPr>
                          <w:rFonts w:asciiTheme="minorHAnsi" w:hAnsiTheme="minorHAnsi" w:cstheme="minorHAnsi"/>
                          <w:szCs w:val="22"/>
                        </w:rPr>
                        <w:t>priorities</w:t>
                      </w:r>
                      <w:r w:rsidR="00CC1288" w:rsidRPr="0058756B">
                        <w:rPr>
                          <w:rFonts w:asciiTheme="minorHAnsi" w:hAnsiTheme="minorHAnsi" w:cstheme="minorHAnsi"/>
                          <w:szCs w:val="22"/>
                        </w:rPr>
                        <w:t xml:space="preserve"> </w:t>
                      </w:r>
                      <w:r w:rsidR="007B62FF">
                        <w:rPr>
                          <w:rFonts w:asciiTheme="minorHAnsi" w:hAnsiTheme="minorHAnsi" w:cstheme="minorHAnsi"/>
                          <w:szCs w:val="22"/>
                        </w:rPr>
                        <w:t>in the</w:t>
                      </w:r>
                      <w:r w:rsidR="00CC1288" w:rsidRPr="0058756B">
                        <w:rPr>
                          <w:rFonts w:asciiTheme="minorHAnsi" w:hAnsiTheme="minorHAnsi" w:cstheme="minorHAnsi"/>
                          <w:szCs w:val="22"/>
                        </w:rPr>
                        <w:t xml:space="preserve"> Police</w:t>
                      </w:r>
                      <w:r w:rsidR="00A44B88">
                        <w:rPr>
                          <w:rFonts w:asciiTheme="minorHAnsi" w:hAnsiTheme="minorHAnsi" w:cstheme="minorHAnsi"/>
                          <w:szCs w:val="22"/>
                        </w:rPr>
                        <w:t xml:space="preserve">, </w:t>
                      </w:r>
                      <w:r w:rsidR="00CC1288" w:rsidRPr="0058756B">
                        <w:rPr>
                          <w:rFonts w:asciiTheme="minorHAnsi" w:hAnsiTheme="minorHAnsi" w:cstheme="minorHAnsi"/>
                          <w:szCs w:val="22"/>
                        </w:rPr>
                        <w:t xml:space="preserve">Crime </w:t>
                      </w:r>
                      <w:r w:rsidR="00A44B88">
                        <w:rPr>
                          <w:rFonts w:asciiTheme="minorHAnsi" w:hAnsiTheme="minorHAnsi" w:cstheme="minorHAnsi"/>
                          <w:szCs w:val="22"/>
                        </w:rPr>
                        <w:t xml:space="preserve">and Justice </w:t>
                      </w:r>
                      <w:r w:rsidR="00CC1288" w:rsidRPr="0058756B">
                        <w:rPr>
                          <w:rFonts w:asciiTheme="minorHAnsi" w:hAnsiTheme="minorHAnsi" w:cstheme="minorHAnsi"/>
                          <w:szCs w:val="22"/>
                        </w:rPr>
                        <w:t xml:space="preserve">Plan </w:t>
                      </w:r>
                      <w:r w:rsidR="00A44B88">
                        <w:rPr>
                          <w:rFonts w:asciiTheme="minorHAnsi" w:hAnsiTheme="minorHAnsi" w:cstheme="minorHAnsi"/>
                          <w:szCs w:val="22"/>
                        </w:rPr>
                        <w:t>ensure b</w:t>
                      </w:r>
                      <w:r w:rsidR="00CC1288" w:rsidRPr="0058756B">
                        <w:rPr>
                          <w:rFonts w:asciiTheme="minorHAnsi" w:hAnsiTheme="minorHAnsi" w:cstheme="minorHAnsi"/>
                          <w:szCs w:val="22"/>
                        </w:rPr>
                        <w:t xml:space="preserve">espoke engagement plans are in place for each local authority area and </w:t>
                      </w:r>
                      <w:r w:rsidR="007B62FF">
                        <w:rPr>
                          <w:rFonts w:asciiTheme="minorHAnsi" w:hAnsiTheme="minorHAnsi" w:cstheme="minorHAnsi"/>
                          <w:szCs w:val="22"/>
                        </w:rPr>
                        <w:t>local</w:t>
                      </w:r>
                      <w:r w:rsidR="00760C95">
                        <w:rPr>
                          <w:rFonts w:asciiTheme="minorHAnsi" w:hAnsiTheme="minorHAnsi" w:cstheme="minorHAnsi"/>
                          <w:szCs w:val="22"/>
                        </w:rPr>
                        <w:t xml:space="preserve"> teams</w:t>
                      </w:r>
                      <w:r w:rsidR="00CC1288" w:rsidRPr="0058756B">
                        <w:rPr>
                          <w:rFonts w:asciiTheme="minorHAnsi" w:hAnsiTheme="minorHAnsi" w:cstheme="minorHAnsi"/>
                          <w:szCs w:val="22"/>
                        </w:rPr>
                        <w:t xml:space="preserve"> will help facilitate this work</w:t>
                      </w:r>
                      <w:r w:rsidR="00FD4490">
                        <w:rPr>
                          <w:rFonts w:asciiTheme="minorHAnsi" w:hAnsiTheme="minorHAnsi" w:cstheme="minorHAnsi"/>
                          <w:szCs w:val="22"/>
                        </w:rPr>
                        <w:t>.</w:t>
                      </w:r>
                    </w:p>
                    <w:p w14:paraId="0800AA8D" w14:textId="0B039794" w:rsidR="00826CFE" w:rsidRPr="0058756B" w:rsidRDefault="00826CFE" w:rsidP="00B6452F">
                      <w:pPr>
                        <w:pStyle w:val="ListParagraph"/>
                        <w:numPr>
                          <w:ilvl w:val="0"/>
                          <w:numId w:val="23"/>
                        </w:numPr>
                        <w:jc w:val="both"/>
                        <w:rPr>
                          <w:rFonts w:asciiTheme="minorHAnsi" w:hAnsiTheme="minorHAnsi" w:cstheme="minorHAnsi"/>
                          <w:szCs w:val="22"/>
                        </w:rPr>
                      </w:pPr>
                      <w:r w:rsidRPr="0058756B">
                        <w:rPr>
                          <w:rFonts w:asciiTheme="minorHAnsi" w:hAnsiTheme="minorHAnsi" w:cstheme="minorHAnsi"/>
                          <w:szCs w:val="22"/>
                        </w:rPr>
                        <w:t xml:space="preserve">Dedicated Design Out Crime Officers (DOCOs) provide a dual role, offering tactical advice on security as well as providing expertise in Secure by Design standards, influencing a variety of partners such as local authority planning departments, social landlords and developers. This in turn results in well-designed communities that deter and reduce crime. </w:t>
                      </w:r>
                    </w:p>
                    <w:p w14:paraId="1CBEB1A3" w14:textId="757A1200" w:rsidR="00FB1CB4" w:rsidRPr="0058756B" w:rsidRDefault="00CC1288" w:rsidP="00B6452F">
                      <w:pPr>
                        <w:pStyle w:val="ListParagraph"/>
                        <w:numPr>
                          <w:ilvl w:val="0"/>
                          <w:numId w:val="23"/>
                        </w:numPr>
                        <w:jc w:val="both"/>
                        <w:rPr>
                          <w:rFonts w:asciiTheme="minorHAnsi" w:hAnsiTheme="minorHAnsi" w:cstheme="minorHAnsi"/>
                          <w:szCs w:val="22"/>
                        </w:rPr>
                      </w:pPr>
                      <w:r w:rsidRPr="0058756B">
                        <w:rPr>
                          <w:rFonts w:asciiTheme="minorHAnsi" w:hAnsiTheme="minorHAnsi" w:cstheme="minorHAnsi"/>
                          <w:szCs w:val="22"/>
                        </w:rPr>
                        <w:t>The Police and Crime C</w:t>
                      </w:r>
                      <w:r w:rsidR="003B06EF" w:rsidRPr="0058756B">
                        <w:rPr>
                          <w:rFonts w:asciiTheme="minorHAnsi" w:hAnsiTheme="minorHAnsi" w:cstheme="minorHAnsi"/>
                          <w:szCs w:val="22"/>
                        </w:rPr>
                        <w:t>ommissioner provides a Positive Impact Fund which is available for officers to fund proactive community-based initiatives that support localised problem-solving and help build community confidence and trust</w:t>
                      </w:r>
                      <w:r w:rsidR="00FD4490">
                        <w:rPr>
                          <w:rFonts w:asciiTheme="minorHAnsi" w:hAnsiTheme="minorHAnsi" w:cstheme="minorHAnsi"/>
                          <w:szCs w:val="22"/>
                        </w:rPr>
                        <w:t>.</w:t>
                      </w:r>
                    </w:p>
                  </w:txbxContent>
                </v:textbox>
                <w10:wrap anchorx="margin"/>
              </v:roundrect>
            </w:pict>
          </mc:Fallback>
        </mc:AlternateContent>
      </w:r>
      <w:r w:rsidR="004E4226">
        <w:rPr>
          <w:rFonts w:ascii="Calibri" w:hAnsi="Calibri"/>
          <w:noProof/>
          <w:sz w:val="22"/>
          <w:szCs w:val="22"/>
        </w:rPr>
        <mc:AlternateContent>
          <mc:Choice Requires="wps">
            <w:drawing>
              <wp:anchor distT="0" distB="0" distL="114300" distR="114300" simplePos="0" relativeHeight="251669504" behindDoc="0" locked="0" layoutInCell="1" allowOverlap="1" wp14:anchorId="7DB377C0" wp14:editId="7E65E1E6">
                <wp:simplePos x="0" y="0"/>
                <wp:positionH relativeFrom="margin">
                  <wp:posOffset>1666875</wp:posOffset>
                </wp:positionH>
                <wp:positionV relativeFrom="paragraph">
                  <wp:posOffset>2324100</wp:posOffset>
                </wp:positionV>
                <wp:extent cx="7343140" cy="1951990"/>
                <wp:effectExtent l="0" t="0" r="10160" b="10160"/>
                <wp:wrapNone/>
                <wp:docPr id="22" name="Rectangle: Rounded Corners 22"/>
                <wp:cNvGraphicFramePr/>
                <a:graphic xmlns:a="http://schemas.openxmlformats.org/drawingml/2006/main">
                  <a:graphicData uri="http://schemas.microsoft.com/office/word/2010/wordprocessingShape">
                    <wps:wsp>
                      <wps:cNvSpPr/>
                      <wps:spPr>
                        <a:xfrm>
                          <a:off x="0" y="0"/>
                          <a:ext cx="7343140" cy="1951990"/>
                        </a:xfrm>
                        <a:prstGeom prst="roundRect">
                          <a:avLst/>
                        </a:prstGeom>
                      </wps:spPr>
                      <wps:style>
                        <a:lnRef idx="2">
                          <a:schemeClr val="dk1"/>
                        </a:lnRef>
                        <a:fillRef idx="1">
                          <a:schemeClr val="lt1"/>
                        </a:fillRef>
                        <a:effectRef idx="0">
                          <a:schemeClr val="dk1"/>
                        </a:effectRef>
                        <a:fontRef idx="minor">
                          <a:schemeClr val="dk1"/>
                        </a:fontRef>
                      </wps:style>
                      <wps:txbx>
                        <w:txbxContent>
                          <w:p w14:paraId="3CE6BE31" w14:textId="77777777" w:rsidR="00DC4E5C"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In compliance with the Elected Local Policing Bodies (Specified Information) Orders (and guidance provided by the Information Commissioner) information has been made publicly available through the force and Commissioner’s websites over the course of the last year. </w:t>
                            </w:r>
                          </w:p>
                          <w:p w14:paraId="547D974D" w14:textId="7020F941" w:rsidR="00FB1CB4" w:rsidRPr="00AC5C8D"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The Commissioner’s decisions, which are of significant public interest, are publicised on </w:t>
                            </w:r>
                            <w:r w:rsidR="004E4226">
                              <w:rPr>
                                <w:rFonts w:asciiTheme="minorHAnsi" w:hAnsiTheme="minorHAnsi" w:cstheme="minorHAnsi"/>
                                <w:szCs w:val="22"/>
                              </w:rPr>
                              <w:t>her</w:t>
                            </w:r>
                            <w:r w:rsidRPr="00AC5C8D">
                              <w:rPr>
                                <w:rFonts w:asciiTheme="minorHAnsi" w:hAnsiTheme="minorHAnsi" w:cstheme="minorHAnsi"/>
                                <w:szCs w:val="22"/>
                              </w:rPr>
                              <w:t xml:space="preserve"> website (unless there are specific reasons why a decision should be exempt). </w:t>
                            </w:r>
                          </w:p>
                          <w:p w14:paraId="71225669" w14:textId="288D5A74" w:rsidR="00FB1CB4" w:rsidRPr="00AC5C8D"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Survey work undertaken in </w:t>
                            </w:r>
                            <w:r w:rsidR="0065532A" w:rsidRPr="00AC5C8D">
                              <w:rPr>
                                <w:rFonts w:asciiTheme="minorHAnsi" w:hAnsiTheme="minorHAnsi" w:cstheme="minorHAnsi"/>
                                <w:szCs w:val="22"/>
                              </w:rPr>
                              <w:t>202</w:t>
                            </w:r>
                            <w:r w:rsidR="00EF2167">
                              <w:rPr>
                                <w:rFonts w:asciiTheme="minorHAnsi" w:hAnsiTheme="minorHAnsi" w:cstheme="minorHAnsi"/>
                                <w:szCs w:val="22"/>
                              </w:rPr>
                              <w:t>4</w:t>
                            </w:r>
                            <w:r w:rsidR="0065532A" w:rsidRPr="00AC5C8D">
                              <w:rPr>
                                <w:rFonts w:asciiTheme="minorHAnsi" w:hAnsiTheme="minorHAnsi" w:cstheme="minorHAnsi"/>
                                <w:szCs w:val="22"/>
                              </w:rPr>
                              <w:t>/2</w:t>
                            </w:r>
                            <w:r w:rsidR="00EF2167">
                              <w:rPr>
                                <w:rFonts w:asciiTheme="minorHAnsi" w:hAnsiTheme="minorHAnsi" w:cstheme="minorHAnsi"/>
                                <w:szCs w:val="22"/>
                              </w:rPr>
                              <w:t>5</w:t>
                            </w:r>
                            <w:r w:rsidRPr="00AC5C8D">
                              <w:rPr>
                                <w:rFonts w:asciiTheme="minorHAnsi" w:hAnsiTheme="minorHAnsi" w:cstheme="minorHAnsi"/>
                                <w:szCs w:val="22"/>
                              </w:rPr>
                              <w:t xml:space="preserve"> included </w:t>
                            </w:r>
                            <w:r w:rsidR="008949C6" w:rsidRPr="00AC5C8D">
                              <w:rPr>
                                <w:rFonts w:asciiTheme="minorHAnsi" w:hAnsiTheme="minorHAnsi" w:cstheme="minorHAnsi"/>
                                <w:szCs w:val="22"/>
                              </w:rPr>
                              <w:t>consultation</w:t>
                            </w:r>
                            <w:r w:rsidRPr="00AC5C8D">
                              <w:rPr>
                                <w:rFonts w:asciiTheme="minorHAnsi" w:hAnsiTheme="minorHAnsi" w:cstheme="minorHAnsi"/>
                                <w:szCs w:val="22"/>
                              </w:rPr>
                              <w:t xml:space="preserve"> in relation to the precept in which the Commissioner sought views both on the proposed level of increase and how this should be spent. </w:t>
                            </w:r>
                          </w:p>
                          <w:p w14:paraId="5483BCC1" w14:textId="2E79107B" w:rsidR="0035782D" w:rsidRPr="00AC5C8D" w:rsidRDefault="0035782D"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Neighbourhood ward managers and community support officers remain an important visible frontline presence in local communities</w:t>
                            </w:r>
                            <w:r w:rsidR="00FD4490">
                              <w:rPr>
                                <w:rFonts w:asciiTheme="minorHAnsi" w:hAnsiTheme="minorHAnsi"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377C0" id="Rectangle: Rounded Corners 22" o:spid="_x0000_s1042" style="position:absolute;margin-left:131.25pt;margin-top:183pt;width:578.2pt;height:153.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" fillcolor="white [3201]" strokecolor="black [3200]" strokeweight="1pt">
                <v:stroke joinstyle="miter"/>
                <v:textbox>
                  <w:txbxContent>
                    <w:p w14:paraId="3CE6BE31" w14:textId="77777777" w:rsidR="00DC4E5C"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In compliance with the Elected Local Policing Bodies (Specified Information) Orders (and guidance provided by the Information Commissioner) information has been made publicly available through the force and Commissioner’s websites over the course of the last year. </w:t>
                      </w:r>
                    </w:p>
                    <w:p w14:paraId="547D974D" w14:textId="7020F941" w:rsidR="00FB1CB4" w:rsidRPr="00AC5C8D"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The Commissioner’s decisions, which are of significant public interest, are publicised on </w:t>
                      </w:r>
                      <w:r w:rsidR="004E4226">
                        <w:rPr>
                          <w:rFonts w:asciiTheme="minorHAnsi" w:hAnsiTheme="minorHAnsi" w:cstheme="minorHAnsi"/>
                          <w:szCs w:val="22"/>
                        </w:rPr>
                        <w:t>her</w:t>
                      </w:r>
                      <w:r w:rsidRPr="00AC5C8D">
                        <w:rPr>
                          <w:rFonts w:asciiTheme="minorHAnsi" w:hAnsiTheme="minorHAnsi" w:cstheme="minorHAnsi"/>
                          <w:szCs w:val="22"/>
                        </w:rPr>
                        <w:t xml:space="preserve"> website (unless there are specific reasons why a decision should be exempt). </w:t>
                      </w:r>
                    </w:p>
                    <w:p w14:paraId="71225669" w14:textId="288D5A74" w:rsidR="00FB1CB4" w:rsidRPr="00AC5C8D" w:rsidRDefault="00FB1CB4"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 xml:space="preserve">Survey work undertaken in </w:t>
                      </w:r>
                      <w:r w:rsidR="0065532A" w:rsidRPr="00AC5C8D">
                        <w:rPr>
                          <w:rFonts w:asciiTheme="minorHAnsi" w:hAnsiTheme="minorHAnsi" w:cstheme="minorHAnsi"/>
                          <w:szCs w:val="22"/>
                        </w:rPr>
                        <w:t>202</w:t>
                      </w:r>
                      <w:r w:rsidR="00EF2167">
                        <w:rPr>
                          <w:rFonts w:asciiTheme="minorHAnsi" w:hAnsiTheme="minorHAnsi" w:cstheme="minorHAnsi"/>
                          <w:szCs w:val="22"/>
                        </w:rPr>
                        <w:t>4</w:t>
                      </w:r>
                      <w:r w:rsidR="0065532A" w:rsidRPr="00AC5C8D">
                        <w:rPr>
                          <w:rFonts w:asciiTheme="minorHAnsi" w:hAnsiTheme="minorHAnsi" w:cstheme="minorHAnsi"/>
                          <w:szCs w:val="22"/>
                        </w:rPr>
                        <w:t>/2</w:t>
                      </w:r>
                      <w:r w:rsidR="00EF2167">
                        <w:rPr>
                          <w:rFonts w:asciiTheme="minorHAnsi" w:hAnsiTheme="minorHAnsi" w:cstheme="minorHAnsi"/>
                          <w:szCs w:val="22"/>
                        </w:rPr>
                        <w:t>5</w:t>
                      </w:r>
                      <w:r w:rsidRPr="00AC5C8D">
                        <w:rPr>
                          <w:rFonts w:asciiTheme="minorHAnsi" w:hAnsiTheme="minorHAnsi" w:cstheme="minorHAnsi"/>
                          <w:szCs w:val="22"/>
                        </w:rPr>
                        <w:t xml:space="preserve"> included </w:t>
                      </w:r>
                      <w:r w:rsidR="008949C6" w:rsidRPr="00AC5C8D">
                        <w:rPr>
                          <w:rFonts w:asciiTheme="minorHAnsi" w:hAnsiTheme="minorHAnsi" w:cstheme="minorHAnsi"/>
                          <w:szCs w:val="22"/>
                        </w:rPr>
                        <w:t>consultation</w:t>
                      </w:r>
                      <w:r w:rsidRPr="00AC5C8D">
                        <w:rPr>
                          <w:rFonts w:asciiTheme="minorHAnsi" w:hAnsiTheme="minorHAnsi" w:cstheme="minorHAnsi"/>
                          <w:szCs w:val="22"/>
                        </w:rPr>
                        <w:t xml:space="preserve"> in relation to the precept in which the Commissioner sought views both on the proposed level of increase and how this should be spent. </w:t>
                      </w:r>
                    </w:p>
                    <w:p w14:paraId="5483BCC1" w14:textId="2E79107B" w:rsidR="0035782D" w:rsidRPr="00AC5C8D" w:rsidRDefault="0035782D" w:rsidP="00B6452F">
                      <w:pPr>
                        <w:pStyle w:val="ListParagraph"/>
                        <w:numPr>
                          <w:ilvl w:val="0"/>
                          <w:numId w:val="5"/>
                        </w:numPr>
                        <w:jc w:val="both"/>
                        <w:rPr>
                          <w:rFonts w:asciiTheme="minorHAnsi" w:hAnsiTheme="minorHAnsi" w:cstheme="minorHAnsi"/>
                          <w:szCs w:val="22"/>
                        </w:rPr>
                      </w:pPr>
                      <w:r w:rsidRPr="00AC5C8D">
                        <w:rPr>
                          <w:rFonts w:asciiTheme="minorHAnsi" w:hAnsiTheme="minorHAnsi" w:cstheme="minorHAnsi"/>
                          <w:szCs w:val="22"/>
                        </w:rPr>
                        <w:t>Neighbourhood ward managers and community support officers remain an important visible frontline presence in local communities</w:t>
                      </w:r>
                      <w:r w:rsidR="00FD4490">
                        <w:rPr>
                          <w:rFonts w:asciiTheme="minorHAnsi" w:hAnsiTheme="minorHAnsi" w:cstheme="minorHAnsi"/>
                          <w:szCs w:val="22"/>
                        </w:rPr>
                        <w:t>.</w:t>
                      </w:r>
                    </w:p>
                  </w:txbxContent>
                </v:textbox>
                <w10:wrap anchorx="margin"/>
              </v:roundrect>
            </w:pict>
          </mc:Fallback>
        </mc:AlternateContent>
      </w:r>
      <w:r w:rsidR="004E4226">
        <w:rPr>
          <w:rFonts w:ascii="Calibri" w:hAnsi="Calibri"/>
          <w:noProof/>
          <w:sz w:val="22"/>
          <w:szCs w:val="22"/>
        </w:rPr>
        <mc:AlternateContent>
          <mc:Choice Requires="wps">
            <w:drawing>
              <wp:anchor distT="0" distB="0" distL="114300" distR="114300" simplePos="0" relativeHeight="251668480" behindDoc="0" locked="0" layoutInCell="1" allowOverlap="1" wp14:anchorId="6FBB5C79" wp14:editId="138E5DC4">
                <wp:simplePos x="0" y="0"/>
                <wp:positionH relativeFrom="margin">
                  <wp:posOffset>-323850</wp:posOffset>
                </wp:positionH>
                <wp:positionV relativeFrom="paragraph">
                  <wp:posOffset>1285875</wp:posOffset>
                </wp:positionV>
                <wp:extent cx="1845945" cy="3009900"/>
                <wp:effectExtent l="0" t="0" r="20955" b="19050"/>
                <wp:wrapNone/>
                <wp:docPr id="21" name="Rectangle: Rounded Corners 21"/>
                <wp:cNvGraphicFramePr/>
                <a:graphic xmlns:a="http://schemas.openxmlformats.org/drawingml/2006/main">
                  <a:graphicData uri="http://schemas.microsoft.com/office/word/2010/wordprocessingShape">
                    <wps:wsp>
                      <wps:cNvSpPr/>
                      <wps:spPr>
                        <a:xfrm>
                          <a:off x="0" y="0"/>
                          <a:ext cx="1845945" cy="3009900"/>
                        </a:xfrm>
                        <a:prstGeom prst="roundRect">
                          <a:avLst/>
                        </a:prstGeom>
                      </wps:spPr>
                      <wps:style>
                        <a:lnRef idx="2">
                          <a:schemeClr val="dk1"/>
                        </a:lnRef>
                        <a:fillRef idx="1">
                          <a:schemeClr val="lt1"/>
                        </a:fillRef>
                        <a:effectRef idx="0">
                          <a:schemeClr val="dk1"/>
                        </a:effectRef>
                        <a:fontRef idx="minor">
                          <a:schemeClr val="dk1"/>
                        </a:fontRef>
                      </wps:style>
                      <wps:txbx>
                        <w:txbxContent>
                          <w:p w14:paraId="15CCD5B4" w14:textId="77777777" w:rsidR="00F8108D" w:rsidRDefault="00F8108D" w:rsidP="00B6452F">
                            <w:pPr>
                              <w:ind w:left="360" w:hanging="360"/>
                            </w:pPr>
                          </w:p>
                          <w:p w14:paraId="1ED4C815" w14:textId="67F68F0A" w:rsidR="00F8108D" w:rsidRDefault="00F8108D" w:rsidP="00AC5C8D">
                            <w:pPr>
                              <w:numPr>
                                <w:ilvl w:val="0"/>
                                <w:numId w:val="6"/>
                              </w:numPr>
                              <w:jc w:val="both"/>
                              <w:rPr>
                                <w:rFonts w:ascii="Segoe UI" w:hAnsi="Segoe UI" w:cs="Segoe UI"/>
                                <w:sz w:val="20"/>
                                <w:szCs w:val="20"/>
                              </w:rPr>
                            </w:pPr>
                            <w:r>
                              <w:rPr>
                                <w:rFonts w:ascii="Segoe UI" w:hAnsi="Segoe UI" w:cs="Segoe UI"/>
                                <w:sz w:val="20"/>
                                <w:szCs w:val="20"/>
                              </w:rPr>
                              <w:t xml:space="preserve">The force and OPCC websites </w:t>
                            </w:r>
                            <w:r w:rsidR="00510969">
                              <w:rPr>
                                <w:rFonts w:ascii="Segoe UI" w:hAnsi="Segoe UI" w:cs="Segoe UI"/>
                                <w:sz w:val="20"/>
                                <w:szCs w:val="20"/>
                              </w:rPr>
                              <w:t xml:space="preserve">are updated to provide access to strategic information including key corporate documents. </w:t>
                            </w:r>
                          </w:p>
                          <w:p w14:paraId="1398DEDF" w14:textId="54F4B678" w:rsidR="00FB1CB4" w:rsidRPr="004B0FE3" w:rsidRDefault="00FB1CB4" w:rsidP="00AC5C8D">
                            <w:pPr>
                              <w:numPr>
                                <w:ilvl w:val="0"/>
                                <w:numId w:val="6"/>
                              </w:numPr>
                              <w:jc w:val="both"/>
                              <w:rPr>
                                <w:rFonts w:ascii="Segoe UI" w:hAnsi="Segoe UI" w:cs="Segoe UI"/>
                                <w:sz w:val="20"/>
                                <w:szCs w:val="20"/>
                              </w:rPr>
                            </w:pPr>
                            <w:r w:rsidRPr="004B0FE3">
                              <w:rPr>
                                <w:rFonts w:ascii="Segoe UI" w:hAnsi="Segoe UI" w:cs="Segoe UI"/>
                                <w:sz w:val="20"/>
                                <w:szCs w:val="20"/>
                              </w:rPr>
                              <w:t xml:space="preserve">Widespread use </w:t>
                            </w:r>
                            <w:r>
                              <w:rPr>
                                <w:rFonts w:ascii="Segoe UI" w:hAnsi="Segoe UI" w:cs="Segoe UI"/>
                                <w:sz w:val="20"/>
                                <w:szCs w:val="20"/>
                              </w:rPr>
                              <w:t xml:space="preserve">is made </w:t>
                            </w:r>
                            <w:r w:rsidRPr="004B0FE3">
                              <w:rPr>
                                <w:rFonts w:ascii="Segoe UI" w:hAnsi="Segoe UI" w:cs="Segoe UI"/>
                                <w:sz w:val="20"/>
                                <w:szCs w:val="20"/>
                              </w:rPr>
                              <w:t>of social media</w:t>
                            </w:r>
                            <w:r w:rsidR="00990DB9">
                              <w:rPr>
                                <w:rFonts w:ascii="Segoe UI" w:hAnsi="Segoe UI" w:cs="Segoe UI"/>
                                <w:sz w:val="20"/>
                                <w:szCs w:val="20"/>
                              </w:rPr>
                              <w:t xml:space="preserve"> and of ‘</w:t>
                            </w:r>
                            <w:r w:rsidR="00990F5C">
                              <w:rPr>
                                <w:rFonts w:ascii="Segoe UI" w:hAnsi="Segoe UI" w:cs="Segoe UI"/>
                                <w:sz w:val="20"/>
                                <w:szCs w:val="20"/>
                              </w:rPr>
                              <w:t>Neighbourhood Matters</w:t>
                            </w:r>
                            <w:r w:rsidR="00990DB9">
                              <w:rPr>
                                <w:rFonts w:ascii="Segoe UI" w:hAnsi="Segoe UI" w:cs="Segoe UI"/>
                                <w:sz w:val="20"/>
                                <w:szCs w:val="20"/>
                              </w:rPr>
                              <w:t xml:space="preserve">’ (a </w:t>
                            </w:r>
                            <w:r w:rsidR="00990F5C">
                              <w:rPr>
                                <w:rFonts w:ascii="Segoe UI" w:hAnsi="Segoe UI" w:cs="Segoe UI"/>
                                <w:sz w:val="20"/>
                                <w:szCs w:val="20"/>
                              </w:rPr>
                              <w:t>neighbourhood alert system</w:t>
                            </w:r>
                            <w:r w:rsidR="005E3229">
                              <w:rPr>
                                <w:rFonts w:ascii="Segoe UI" w:hAnsi="Segoe UI" w:cs="Segoe UI"/>
                                <w:sz w:val="20"/>
                                <w:szCs w:val="20"/>
                              </w:rPr>
                              <w:t>)</w:t>
                            </w:r>
                            <w:r>
                              <w:rPr>
                                <w:rFonts w:ascii="Segoe UI" w:hAnsi="Segoe UI" w:cs="Segoe UI"/>
                                <w:sz w:val="20"/>
                                <w:szCs w:val="20"/>
                              </w:rPr>
                              <w:t xml:space="preserve">. </w:t>
                            </w:r>
                          </w:p>
                          <w:p w14:paraId="6AAADCC3" w14:textId="77777777" w:rsidR="00FB1CB4" w:rsidRDefault="00FB1CB4" w:rsidP="00FB1CB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B5C79" id="Rectangle: Rounded Corners 21" o:spid="_x0000_s1043" style="position:absolute;margin-left:-25.5pt;margin-top:101.25pt;width:145.35pt;height:23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" fillcolor="white [3201]" strokecolor="black [3200]" strokeweight="1pt">
                <v:stroke joinstyle="miter"/>
                <v:textbox>
                  <w:txbxContent>
                    <w:p w14:paraId="15CCD5B4" w14:textId="77777777" w:rsidR="00F8108D" w:rsidRDefault="00F8108D" w:rsidP="00B6452F">
                      <w:pPr>
                        <w:ind w:left="360" w:hanging="360"/>
                      </w:pPr>
                    </w:p>
                    <w:p w14:paraId="1ED4C815" w14:textId="67F68F0A" w:rsidR="00F8108D" w:rsidRDefault="00F8108D" w:rsidP="00AC5C8D">
                      <w:pPr>
                        <w:numPr>
                          <w:ilvl w:val="0"/>
                          <w:numId w:val="6"/>
                        </w:numPr>
                        <w:jc w:val="both"/>
                        <w:rPr>
                          <w:rFonts w:ascii="Segoe UI" w:hAnsi="Segoe UI" w:cs="Segoe UI"/>
                          <w:sz w:val="20"/>
                          <w:szCs w:val="20"/>
                        </w:rPr>
                      </w:pPr>
                      <w:r>
                        <w:rPr>
                          <w:rFonts w:ascii="Segoe UI" w:hAnsi="Segoe UI" w:cs="Segoe UI"/>
                          <w:sz w:val="20"/>
                          <w:szCs w:val="20"/>
                        </w:rPr>
                        <w:t xml:space="preserve">The force and OPCC websites </w:t>
                      </w:r>
                      <w:r w:rsidR="00510969">
                        <w:rPr>
                          <w:rFonts w:ascii="Segoe UI" w:hAnsi="Segoe UI" w:cs="Segoe UI"/>
                          <w:sz w:val="20"/>
                          <w:szCs w:val="20"/>
                        </w:rPr>
                        <w:t xml:space="preserve">are updated to provide access to strategic information including key corporate documents. </w:t>
                      </w:r>
                    </w:p>
                    <w:p w14:paraId="1398DEDF" w14:textId="54F4B678" w:rsidR="00FB1CB4" w:rsidRPr="004B0FE3" w:rsidRDefault="00FB1CB4" w:rsidP="00AC5C8D">
                      <w:pPr>
                        <w:numPr>
                          <w:ilvl w:val="0"/>
                          <w:numId w:val="6"/>
                        </w:numPr>
                        <w:jc w:val="both"/>
                        <w:rPr>
                          <w:rFonts w:ascii="Segoe UI" w:hAnsi="Segoe UI" w:cs="Segoe UI"/>
                          <w:sz w:val="20"/>
                          <w:szCs w:val="20"/>
                        </w:rPr>
                      </w:pPr>
                      <w:r w:rsidRPr="004B0FE3">
                        <w:rPr>
                          <w:rFonts w:ascii="Segoe UI" w:hAnsi="Segoe UI" w:cs="Segoe UI"/>
                          <w:sz w:val="20"/>
                          <w:szCs w:val="20"/>
                        </w:rPr>
                        <w:t xml:space="preserve">Widespread use </w:t>
                      </w:r>
                      <w:r>
                        <w:rPr>
                          <w:rFonts w:ascii="Segoe UI" w:hAnsi="Segoe UI" w:cs="Segoe UI"/>
                          <w:sz w:val="20"/>
                          <w:szCs w:val="20"/>
                        </w:rPr>
                        <w:t xml:space="preserve">is made </w:t>
                      </w:r>
                      <w:r w:rsidRPr="004B0FE3">
                        <w:rPr>
                          <w:rFonts w:ascii="Segoe UI" w:hAnsi="Segoe UI" w:cs="Segoe UI"/>
                          <w:sz w:val="20"/>
                          <w:szCs w:val="20"/>
                        </w:rPr>
                        <w:t>of social media</w:t>
                      </w:r>
                      <w:r w:rsidR="00990DB9">
                        <w:rPr>
                          <w:rFonts w:ascii="Segoe UI" w:hAnsi="Segoe UI" w:cs="Segoe UI"/>
                          <w:sz w:val="20"/>
                          <w:szCs w:val="20"/>
                        </w:rPr>
                        <w:t xml:space="preserve"> and of ‘</w:t>
                      </w:r>
                      <w:r w:rsidR="00990F5C">
                        <w:rPr>
                          <w:rFonts w:ascii="Segoe UI" w:hAnsi="Segoe UI" w:cs="Segoe UI"/>
                          <w:sz w:val="20"/>
                          <w:szCs w:val="20"/>
                        </w:rPr>
                        <w:t>Neighbourhood Matters</w:t>
                      </w:r>
                      <w:r w:rsidR="00990DB9">
                        <w:rPr>
                          <w:rFonts w:ascii="Segoe UI" w:hAnsi="Segoe UI" w:cs="Segoe UI"/>
                          <w:sz w:val="20"/>
                          <w:szCs w:val="20"/>
                        </w:rPr>
                        <w:t xml:space="preserve">’ (a </w:t>
                      </w:r>
                      <w:r w:rsidR="00990F5C">
                        <w:rPr>
                          <w:rFonts w:ascii="Segoe UI" w:hAnsi="Segoe UI" w:cs="Segoe UI"/>
                          <w:sz w:val="20"/>
                          <w:szCs w:val="20"/>
                        </w:rPr>
                        <w:t>neighbourhood alert system</w:t>
                      </w:r>
                      <w:r w:rsidR="005E3229">
                        <w:rPr>
                          <w:rFonts w:ascii="Segoe UI" w:hAnsi="Segoe UI" w:cs="Segoe UI"/>
                          <w:sz w:val="20"/>
                          <w:szCs w:val="20"/>
                        </w:rPr>
                        <w:t>)</w:t>
                      </w:r>
                      <w:r>
                        <w:rPr>
                          <w:rFonts w:ascii="Segoe UI" w:hAnsi="Segoe UI" w:cs="Segoe UI"/>
                          <w:sz w:val="20"/>
                          <w:szCs w:val="20"/>
                        </w:rPr>
                        <w:t xml:space="preserve">. </w:t>
                      </w:r>
                    </w:p>
                    <w:p w14:paraId="6AAADCC3" w14:textId="77777777" w:rsidR="00FB1CB4" w:rsidRDefault="00FB1CB4" w:rsidP="00FB1CB4">
                      <w:pPr>
                        <w:jc w:val="both"/>
                      </w:pPr>
                    </w:p>
                  </w:txbxContent>
                </v:textbox>
                <w10:wrap anchorx="margin"/>
              </v:roundrect>
            </w:pict>
          </mc:Fallback>
        </mc:AlternateContent>
      </w:r>
      <w:r w:rsidR="00E875E6">
        <w:rPr>
          <w:rFonts w:ascii="Calibri" w:hAnsi="Calibri"/>
          <w:noProof/>
          <w:sz w:val="22"/>
          <w:szCs w:val="22"/>
        </w:rPr>
        <mc:AlternateContent>
          <mc:Choice Requires="wps">
            <w:drawing>
              <wp:anchor distT="0" distB="0" distL="114300" distR="114300" simplePos="0" relativeHeight="251664384" behindDoc="0" locked="0" layoutInCell="1" allowOverlap="1" wp14:anchorId="6F6D2F69" wp14:editId="1F9DC360">
                <wp:simplePos x="0" y="0"/>
                <wp:positionH relativeFrom="margin">
                  <wp:posOffset>-447675</wp:posOffset>
                </wp:positionH>
                <wp:positionV relativeFrom="paragraph">
                  <wp:posOffset>-228600</wp:posOffset>
                </wp:positionV>
                <wp:extent cx="1857375" cy="1168400"/>
                <wp:effectExtent l="0" t="0" r="28575" b="12700"/>
                <wp:wrapNone/>
                <wp:docPr id="17" name="Rectangle: Rounded Corners 17"/>
                <wp:cNvGraphicFramePr/>
                <a:graphic xmlns:a="http://schemas.openxmlformats.org/drawingml/2006/main">
                  <a:graphicData uri="http://schemas.microsoft.com/office/word/2010/wordprocessingShape">
                    <wps:wsp>
                      <wps:cNvSpPr/>
                      <wps:spPr>
                        <a:xfrm>
                          <a:off x="0" y="0"/>
                          <a:ext cx="1857375" cy="116840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754747B4"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Ensuring openness and comprehensive stakeholder 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D2F69" id="Rectangle: Rounded Corners 17" o:spid="_x0000_s1044" style="position:absolute;margin-left:-35.25pt;margin-top:-18pt;width:146.25pt;height: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" fillcolor="#828282" strokecolor="black [3200]" strokeweight=".5pt">
                <v:stroke joinstyle="miter"/>
                <v:textbox>
                  <w:txbxContent>
                    <w:p w14:paraId="754747B4"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Ensuring openness and comprehensive stakeholder engagement </w:t>
                      </w:r>
                    </w:p>
                  </w:txbxContent>
                </v:textbox>
                <w10:wrap anchorx="margin"/>
              </v:roundrect>
            </w:pict>
          </mc:Fallback>
        </mc:AlternateContent>
      </w:r>
      <w:r w:rsidR="00D239E8">
        <w:rPr>
          <w:rFonts w:ascii="Calibri" w:hAnsi="Calibri"/>
          <w:noProof/>
          <w:sz w:val="22"/>
          <w:szCs w:val="22"/>
        </w:rPr>
        <mc:AlternateContent>
          <mc:Choice Requires="wps">
            <w:drawing>
              <wp:anchor distT="0" distB="0" distL="114300" distR="114300" simplePos="0" relativeHeight="251667456" behindDoc="0" locked="0" layoutInCell="1" allowOverlap="1" wp14:anchorId="40D541ED" wp14:editId="4657183C">
                <wp:simplePos x="0" y="0"/>
                <wp:positionH relativeFrom="margin">
                  <wp:posOffset>18789</wp:posOffset>
                </wp:positionH>
                <wp:positionV relativeFrom="paragraph">
                  <wp:posOffset>4490581</wp:posOffset>
                </wp:positionV>
                <wp:extent cx="7156450" cy="995819"/>
                <wp:effectExtent l="0" t="0" r="25400" b="13970"/>
                <wp:wrapNone/>
                <wp:docPr id="20" name="Rectangle: Rounded Corners 20"/>
                <wp:cNvGraphicFramePr/>
                <a:graphic xmlns:a="http://schemas.openxmlformats.org/drawingml/2006/main">
                  <a:graphicData uri="http://schemas.microsoft.com/office/word/2010/wordprocessingShape">
                    <wps:wsp>
                      <wps:cNvSpPr/>
                      <wps:spPr>
                        <a:xfrm>
                          <a:off x="0" y="0"/>
                          <a:ext cx="7156450" cy="995819"/>
                        </a:xfrm>
                        <a:prstGeom prst="roundRect">
                          <a:avLst/>
                        </a:prstGeom>
                      </wps:spPr>
                      <wps:style>
                        <a:lnRef idx="2">
                          <a:schemeClr val="dk1"/>
                        </a:lnRef>
                        <a:fillRef idx="1">
                          <a:schemeClr val="lt1"/>
                        </a:fillRef>
                        <a:effectRef idx="0">
                          <a:schemeClr val="dk1"/>
                        </a:effectRef>
                        <a:fontRef idx="minor">
                          <a:schemeClr val="dk1"/>
                        </a:fontRef>
                      </wps:style>
                      <wps:txbx>
                        <w:txbxContent>
                          <w:p w14:paraId="6C027731" w14:textId="77777777" w:rsidR="00297AA9" w:rsidRDefault="00FB1CB4" w:rsidP="00B6452F">
                            <w:pPr>
                              <w:pStyle w:val="ListParagraph"/>
                              <w:numPr>
                                <w:ilvl w:val="0"/>
                                <w:numId w:val="19"/>
                              </w:numPr>
                              <w:jc w:val="both"/>
                              <w:rPr>
                                <w:rFonts w:ascii="Segoe UI" w:hAnsi="Segoe UI" w:cs="Segoe UI"/>
                                <w:sz w:val="20"/>
                                <w:szCs w:val="20"/>
                              </w:rPr>
                            </w:pPr>
                            <w:r w:rsidRPr="00AE7C45">
                              <w:rPr>
                                <w:rFonts w:ascii="Segoe UI" w:hAnsi="Segoe UI" w:cs="Segoe UI"/>
                                <w:sz w:val="20"/>
                                <w:szCs w:val="20"/>
                              </w:rPr>
                              <w:t xml:space="preserve">The HMICFRS PEEL (police effectiveness, efficiency, and legitimacy) assessments provide assurance on how the force has performed in several important areas. </w:t>
                            </w:r>
                          </w:p>
                          <w:p w14:paraId="5C57A4D9" w14:textId="07ABFC80" w:rsidR="00FA7002" w:rsidRDefault="00CD1F2E" w:rsidP="00B6452F">
                            <w:pPr>
                              <w:pStyle w:val="ListParagraph"/>
                              <w:numPr>
                                <w:ilvl w:val="0"/>
                                <w:numId w:val="19"/>
                              </w:numPr>
                              <w:jc w:val="both"/>
                              <w:rPr>
                                <w:rFonts w:ascii="Segoe UI" w:hAnsi="Segoe UI" w:cs="Segoe UI"/>
                                <w:sz w:val="20"/>
                                <w:szCs w:val="20"/>
                              </w:rPr>
                            </w:pPr>
                            <w:r w:rsidRPr="00AE7C45">
                              <w:rPr>
                                <w:rFonts w:ascii="Segoe UI" w:hAnsi="Segoe UI" w:cs="Segoe UI"/>
                                <w:sz w:val="20"/>
                                <w:szCs w:val="20"/>
                              </w:rPr>
                              <w:t>HMICFRS</w:t>
                            </w:r>
                            <w:r w:rsidR="00FB1CB4" w:rsidRPr="00AE7C45">
                              <w:rPr>
                                <w:rFonts w:ascii="Segoe UI" w:hAnsi="Segoe UI" w:cs="Segoe UI"/>
                                <w:sz w:val="20"/>
                                <w:szCs w:val="20"/>
                              </w:rPr>
                              <w:t xml:space="preserve"> recommendations </w:t>
                            </w:r>
                            <w:r w:rsidR="00297AA9">
                              <w:rPr>
                                <w:rFonts w:ascii="Segoe UI" w:hAnsi="Segoe UI" w:cs="Segoe UI"/>
                                <w:sz w:val="20"/>
                                <w:szCs w:val="20"/>
                              </w:rPr>
                              <w:t>are</w:t>
                            </w:r>
                            <w:r w:rsidR="00FB1CB4" w:rsidRPr="00AE7C45">
                              <w:rPr>
                                <w:rFonts w:ascii="Segoe UI" w:hAnsi="Segoe UI" w:cs="Segoe UI"/>
                                <w:sz w:val="20"/>
                                <w:szCs w:val="20"/>
                              </w:rPr>
                              <w:t xml:space="preserve"> designed to improve service delivery.</w:t>
                            </w:r>
                          </w:p>
                          <w:p w14:paraId="4485F827" w14:textId="0E756291" w:rsidR="00D239E8" w:rsidRPr="00AE7C45" w:rsidRDefault="004F3F80" w:rsidP="00B6452F">
                            <w:pPr>
                              <w:pStyle w:val="ListParagraph"/>
                              <w:numPr>
                                <w:ilvl w:val="0"/>
                                <w:numId w:val="19"/>
                              </w:numPr>
                              <w:jc w:val="both"/>
                              <w:rPr>
                                <w:rFonts w:ascii="Segoe UI" w:hAnsi="Segoe UI" w:cs="Segoe UI"/>
                                <w:sz w:val="20"/>
                                <w:szCs w:val="20"/>
                              </w:rPr>
                            </w:pPr>
                            <w:r>
                              <w:rPr>
                                <w:rFonts w:ascii="Segoe UI" w:hAnsi="Segoe UI" w:cs="Segoe UI"/>
                                <w:sz w:val="20"/>
                                <w:szCs w:val="20"/>
                              </w:rPr>
                              <w:t>The details of HMICFRS reports and their recommendations are detailed in this Annual Governance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541ED" id="Rectangle: Rounded Corners 20" o:spid="_x0000_s1045" style="position:absolute;margin-left:1.5pt;margin-top:353.6pt;width:563.5pt;height:7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" fillcolor="white [3201]" strokecolor="black [3200]" strokeweight="1pt">
                <v:stroke joinstyle="miter"/>
                <v:textbox>
                  <w:txbxContent>
                    <w:p w14:paraId="6C027731" w14:textId="77777777" w:rsidR="00297AA9" w:rsidRDefault="00FB1CB4" w:rsidP="00B6452F">
                      <w:pPr>
                        <w:pStyle w:val="ListParagraph"/>
                        <w:numPr>
                          <w:ilvl w:val="0"/>
                          <w:numId w:val="19"/>
                        </w:numPr>
                        <w:jc w:val="both"/>
                        <w:rPr>
                          <w:rFonts w:ascii="Segoe UI" w:hAnsi="Segoe UI" w:cs="Segoe UI"/>
                          <w:sz w:val="20"/>
                          <w:szCs w:val="20"/>
                        </w:rPr>
                      </w:pPr>
                      <w:r w:rsidRPr="00AE7C45">
                        <w:rPr>
                          <w:rFonts w:ascii="Segoe UI" w:hAnsi="Segoe UI" w:cs="Segoe UI"/>
                          <w:sz w:val="20"/>
                          <w:szCs w:val="20"/>
                        </w:rPr>
                        <w:t xml:space="preserve">The HMICFRS PEEL (police effectiveness, efficiency, and legitimacy) assessments provide assurance on how the force has performed in several important areas. </w:t>
                      </w:r>
                    </w:p>
                    <w:p w14:paraId="5C57A4D9" w14:textId="07ABFC80" w:rsidR="00FA7002" w:rsidRDefault="00CD1F2E" w:rsidP="00B6452F">
                      <w:pPr>
                        <w:pStyle w:val="ListParagraph"/>
                        <w:numPr>
                          <w:ilvl w:val="0"/>
                          <w:numId w:val="19"/>
                        </w:numPr>
                        <w:jc w:val="both"/>
                        <w:rPr>
                          <w:rFonts w:ascii="Segoe UI" w:hAnsi="Segoe UI" w:cs="Segoe UI"/>
                          <w:sz w:val="20"/>
                          <w:szCs w:val="20"/>
                        </w:rPr>
                      </w:pPr>
                      <w:r w:rsidRPr="00AE7C45">
                        <w:rPr>
                          <w:rFonts w:ascii="Segoe UI" w:hAnsi="Segoe UI" w:cs="Segoe UI"/>
                          <w:sz w:val="20"/>
                          <w:szCs w:val="20"/>
                        </w:rPr>
                        <w:t>HMICFRS</w:t>
                      </w:r>
                      <w:r w:rsidR="00FB1CB4" w:rsidRPr="00AE7C45">
                        <w:rPr>
                          <w:rFonts w:ascii="Segoe UI" w:hAnsi="Segoe UI" w:cs="Segoe UI"/>
                          <w:sz w:val="20"/>
                          <w:szCs w:val="20"/>
                        </w:rPr>
                        <w:t xml:space="preserve"> recommendations </w:t>
                      </w:r>
                      <w:r w:rsidR="00297AA9">
                        <w:rPr>
                          <w:rFonts w:ascii="Segoe UI" w:hAnsi="Segoe UI" w:cs="Segoe UI"/>
                          <w:sz w:val="20"/>
                          <w:szCs w:val="20"/>
                        </w:rPr>
                        <w:t>are</w:t>
                      </w:r>
                      <w:r w:rsidR="00FB1CB4" w:rsidRPr="00AE7C45">
                        <w:rPr>
                          <w:rFonts w:ascii="Segoe UI" w:hAnsi="Segoe UI" w:cs="Segoe UI"/>
                          <w:sz w:val="20"/>
                          <w:szCs w:val="20"/>
                        </w:rPr>
                        <w:t xml:space="preserve"> designed to improve service delivery.</w:t>
                      </w:r>
                    </w:p>
                    <w:p w14:paraId="4485F827" w14:textId="0E756291" w:rsidR="00D239E8" w:rsidRPr="00AE7C45" w:rsidRDefault="004F3F80" w:rsidP="00B6452F">
                      <w:pPr>
                        <w:pStyle w:val="ListParagraph"/>
                        <w:numPr>
                          <w:ilvl w:val="0"/>
                          <w:numId w:val="19"/>
                        </w:numPr>
                        <w:jc w:val="both"/>
                        <w:rPr>
                          <w:rFonts w:ascii="Segoe UI" w:hAnsi="Segoe UI" w:cs="Segoe UI"/>
                          <w:sz w:val="20"/>
                          <w:szCs w:val="20"/>
                        </w:rPr>
                      </w:pPr>
                      <w:r>
                        <w:rPr>
                          <w:rFonts w:ascii="Segoe UI" w:hAnsi="Segoe UI" w:cs="Segoe UI"/>
                          <w:sz w:val="20"/>
                          <w:szCs w:val="20"/>
                        </w:rPr>
                        <w:t>The details of HMICFRS reports and their recommendations are detailed in this Annual Governance Statement</w:t>
                      </w:r>
                    </w:p>
                  </w:txbxContent>
                </v:textbox>
                <w10:wrap anchorx="margin"/>
              </v:roundrect>
            </w:pict>
          </mc:Fallback>
        </mc:AlternateContent>
      </w:r>
      <w:r w:rsidR="00FB1CB4">
        <w:rPr>
          <w:rFonts w:ascii="Calibri" w:hAnsi="Calibri"/>
          <w:noProof/>
          <w:sz w:val="22"/>
          <w:szCs w:val="22"/>
        </w:rPr>
        <mc:AlternateContent>
          <mc:Choice Requires="wps">
            <w:drawing>
              <wp:anchor distT="0" distB="0" distL="114300" distR="114300" simplePos="0" relativeHeight="251666432" behindDoc="0" locked="0" layoutInCell="1" allowOverlap="1" wp14:anchorId="3A00A1C7" wp14:editId="62280338">
                <wp:simplePos x="0" y="0"/>
                <wp:positionH relativeFrom="margin">
                  <wp:posOffset>7346950</wp:posOffset>
                </wp:positionH>
                <wp:positionV relativeFrom="paragraph">
                  <wp:posOffset>4375150</wp:posOffset>
                </wp:positionV>
                <wp:extent cx="1911350" cy="1257300"/>
                <wp:effectExtent l="57150" t="38100" r="69850" b="95250"/>
                <wp:wrapNone/>
                <wp:docPr id="19" name="Rectangle: Rounded Corners 19"/>
                <wp:cNvGraphicFramePr/>
                <a:graphic xmlns:a="http://schemas.openxmlformats.org/drawingml/2006/main">
                  <a:graphicData uri="http://schemas.microsoft.com/office/word/2010/wordprocessingShape">
                    <wps:wsp>
                      <wps:cNvSpPr/>
                      <wps:spPr>
                        <a:xfrm>
                          <a:off x="0" y="0"/>
                          <a:ext cx="1911350" cy="125730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666D7294"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Determining the interventions necessary to optimise the achievement on intended outcomes.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0A1C7" id="Rectangle: Rounded Corners 19" o:spid="_x0000_s1046" style="position:absolute;margin-left:578.5pt;margin-top:344.5pt;width:150.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" fillcolor="#828282" strokecolor="black [3200]" strokeweight=".5pt">
                <v:stroke joinstyle="miter"/>
                <v:textbox>
                  <w:txbxContent>
                    <w:p w14:paraId="666D7294"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Determining the interventions necessary to optimise the achievement on intended outcomes. </w:t>
                      </w:r>
                    </w:p>
                  </w:txbxContent>
                </v:textbox>
                <w10:wrap anchorx="margin"/>
              </v:roundrect>
            </w:pict>
          </mc:Fallback>
        </mc:AlternateContent>
      </w:r>
      <w:r w:rsidR="00FB1CB4">
        <w:rPr>
          <w:rFonts w:ascii="Calibri" w:hAnsi="Calibri"/>
          <w:sz w:val="22"/>
          <w:szCs w:val="22"/>
        </w:rPr>
        <w:br w:type="page"/>
      </w:r>
    </w:p>
    <w:p w14:paraId="3C37F5DD" w14:textId="073E9774" w:rsidR="00FB1CB4" w:rsidRDefault="00F6400E" w:rsidP="00FB1CB4">
      <w:pPr>
        <w:spacing w:after="200" w:line="276" w:lineRule="auto"/>
        <w:rPr>
          <w:rFonts w:ascii="Calibri" w:hAnsi="Calibri"/>
          <w:sz w:val="22"/>
          <w:szCs w:val="22"/>
        </w:rPr>
      </w:pPr>
      <w:r>
        <w:rPr>
          <w:rFonts w:ascii="Calibri" w:hAnsi="Calibri"/>
          <w:noProof/>
          <w:sz w:val="22"/>
          <w:szCs w:val="22"/>
        </w:rPr>
        <w:lastRenderedPageBreak/>
        <mc:AlternateContent>
          <mc:Choice Requires="wps">
            <w:drawing>
              <wp:anchor distT="0" distB="0" distL="114300" distR="114300" simplePos="0" relativeHeight="251672576" behindDoc="0" locked="0" layoutInCell="1" allowOverlap="1" wp14:anchorId="5DE8A8CE" wp14:editId="74CFA269">
                <wp:simplePos x="0" y="0"/>
                <wp:positionH relativeFrom="margin">
                  <wp:posOffset>714375</wp:posOffset>
                </wp:positionH>
                <wp:positionV relativeFrom="paragraph">
                  <wp:posOffset>-505460</wp:posOffset>
                </wp:positionV>
                <wp:extent cx="5124450" cy="2990850"/>
                <wp:effectExtent l="0" t="0" r="19050" b="19050"/>
                <wp:wrapNone/>
                <wp:docPr id="25" name="Rectangle: Rounded Corners 25"/>
                <wp:cNvGraphicFramePr/>
                <a:graphic xmlns:a="http://schemas.openxmlformats.org/drawingml/2006/main">
                  <a:graphicData uri="http://schemas.microsoft.com/office/word/2010/wordprocessingShape">
                    <wps:wsp>
                      <wps:cNvSpPr/>
                      <wps:spPr>
                        <a:xfrm>
                          <a:off x="0" y="0"/>
                          <a:ext cx="5124450" cy="2990850"/>
                        </a:xfrm>
                        <a:prstGeom prst="roundRect">
                          <a:avLst/>
                        </a:prstGeom>
                      </wps:spPr>
                      <wps:style>
                        <a:lnRef idx="2">
                          <a:schemeClr val="dk1"/>
                        </a:lnRef>
                        <a:fillRef idx="1">
                          <a:schemeClr val="lt1"/>
                        </a:fillRef>
                        <a:effectRef idx="0">
                          <a:schemeClr val="dk1"/>
                        </a:effectRef>
                        <a:fontRef idx="minor">
                          <a:schemeClr val="dk1"/>
                        </a:fontRef>
                      </wps:style>
                      <wps:txbx>
                        <w:txbxContent>
                          <w:p w14:paraId="336B36CA" w14:textId="58F91115" w:rsidR="00E3673E" w:rsidRPr="00EA4382" w:rsidRDefault="00E3673E" w:rsidP="00EA4382">
                            <w:pPr>
                              <w:jc w:val="both"/>
                              <w:rPr>
                                <w:rFonts w:asciiTheme="minorHAnsi" w:hAnsiTheme="minorHAnsi" w:cstheme="minorHAnsi"/>
                                <w:sz w:val="22"/>
                                <w:szCs w:val="22"/>
                              </w:rPr>
                            </w:pPr>
                            <w:r w:rsidRPr="00EA4382">
                              <w:rPr>
                                <w:rFonts w:asciiTheme="minorHAnsi" w:hAnsiTheme="minorHAnsi" w:cstheme="minorHAnsi"/>
                                <w:sz w:val="22"/>
                                <w:szCs w:val="22"/>
                              </w:rPr>
                              <w:t>T</w:t>
                            </w:r>
                            <w:r w:rsidR="00FB1CB4" w:rsidRPr="00EA4382">
                              <w:rPr>
                                <w:rFonts w:asciiTheme="minorHAnsi" w:hAnsiTheme="minorHAnsi" w:cstheme="minorHAnsi"/>
                                <w:sz w:val="22"/>
                                <w:szCs w:val="22"/>
                              </w:rPr>
                              <w:t xml:space="preserve">he Commissioning Framework and Procurement Strategy consider the wider social elements and provide commitment to social value. </w:t>
                            </w:r>
                            <w:r w:rsidR="00D23991" w:rsidRPr="00EA4382">
                              <w:rPr>
                                <w:rFonts w:asciiTheme="minorHAnsi" w:hAnsiTheme="minorHAnsi" w:cstheme="minorHAnsi"/>
                                <w:sz w:val="22"/>
                                <w:szCs w:val="22"/>
                              </w:rPr>
                              <w:t>Gwent</w:t>
                            </w:r>
                            <w:r w:rsidR="00FB1CB4" w:rsidRPr="00EA4382">
                              <w:rPr>
                                <w:rFonts w:asciiTheme="minorHAnsi" w:hAnsiTheme="minorHAnsi" w:cstheme="minorHAnsi"/>
                                <w:sz w:val="22"/>
                                <w:szCs w:val="22"/>
                              </w:rPr>
                              <w:t xml:space="preserve"> Police signed up to the Welsh Government Code of Practice on ethical supply chains. Social Value is now built into the Commissioning Framework and Tender evaluation scoring.</w:t>
                            </w:r>
                            <w:r w:rsidR="009F6DBB" w:rsidRPr="00EA4382">
                              <w:rPr>
                                <w:rFonts w:asciiTheme="minorHAnsi" w:hAnsiTheme="minorHAnsi" w:cstheme="minorHAnsi"/>
                                <w:sz w:val="22"/>
                                <w:szCs w:val="22"/>
                              </w:rPr>
                              <w:t xml:space="preserve"> </w:t>
                            </w:r>
                          </w:p>
                          <w:p w14:paraId="61EF0BB1" w14:textId="0DC6F2AD" w:rsidR="009F39D5" w:rsidRPr="00EA4382" w:rsidRDefault="009F6DBB" w:rsidP="00EA4382">
                            <w:pPr>
                              <w:jc w:val="both"/>
                              <w:rPr>
                                <w:rFonts w:asciiTheme="minorHAnsi" w:hAnsiTheme="minorHAnsi" w:cstheme="minorHAnsi"/>
                                <w:sz w:val="22"/>
                                <w:szCs w:val="22"/>
                              </w:rPr>
                            </w:pPr>
                            <w:r w:rsidRPr="00EA4382">
                              <w:rPr>
                                <w:rFonts w:asciiTheme="minorHAnsi" w:hAnsiTheme="minorHAnsi" w:cstheme="minorHAnsi"/>
                                <w:sz w:val="22"/>
                                <w:szCs w:val="22"/>
                              </w:rPr>
                              <w:t xml:space="preserve">The force and OPCC published a refreshed Modern Slavery </w:t>
                            </w:r>
                            <w:r w:rsidR="00E85A3D" w:rsidRPr="00EA4382">
                              <w:rPr>
                                <w:rFonts w:asciiTheme="minorHAnsi" w:hAnsiTheme="minorHAnsi" w:cstheme="minorHAnsi"/>
                                <w:sz w:val="22"/>
                                <w:szCs w:val="22"/>
                              </w:rPr>
                              <w:t xml:space="preserve">Statement in 2023/24. </w:t>
                            </w:r>
                            <w:r w:rsidR="00E3673E" w:rsidRPr="00EA4382">
                              <w:rPr>
                                <w:rFonts w:asciiTheme="minorHAnsi" w:hAnsiTheme="minorHAnsi" w:cstheme="minorHAnsi"/>
                                <w:sz w:val="22"/>
                                <w:szCs w:val="22"/>
                              </w:rPr>
                              <w:t>G</w:t>
                            </w:r>
                            <w:r w:rsidR="009F39D5" w:rsidRPr="00EA4382">
                              <w:rPr>
                                <w:rFonts w:asciiTheme="minorHAnsi" w:hAnsiTheme="minorHAnsi" w:cstheme="minorHAnsi"/>
                                <w:sz w:val="22"/>
                                <w:szCs w:val="22"/>
                              </w:rPr>
                              <w:t>went Police continue</w:t>
                            </w:r>
                            <w:r w:rsidR="00E3673E" w:rsidRPr="00EA4382">
                              <w:rPr>
                                <w:rFonts w:asciiTheme="minorHAnsi" w:hAnsiTheme="minorHAnsi" w:cstheme="minorHAnsi"/>
                                <w:sz w:val="22"/>
                                <w:szCs w:val="22"/>
                              </w:rPr>
                              <w:t>s</w:t>
                            </w:r>
                            <w:r w:rsidR="009F39D5" w:rsidRPr="00EA4382">
                              <w:rPr>
                                <w:rFonts w:asciiTheme="minorHAnsi" w:hAnsiTheme="minorHAnsi" w:cstheme="minorHAnsi"/>
                                <w:sz w:val="22"/>
                                <w:szCs w:val="22"/>
                              </w:rPr>
                              <w:t xml:space="preserve"> to </w:t>
                            </w:r>
                            <w:r w:rsidR="00E3673E" w:rsidRPr="00EA4382">
                              <w:rPr>
                                <w:rFonts w:asciiTheme="minorHAnsi" w:hAnsiTheme="minorHAnsi" w:cstheme="minorHAnsi"/>
                                <w:sz w:val="22"/>
                                <w:szCs w:val="22"/>
                              </w:rPr>
                              <w:t>r</w:t>
                            </w:r>
                            <w:r w:rsidR="009F39D5" w:rsidRPr="00EA4382">
                              <w:rPr>
                                <w:rFonts w:asciiTheme="minorHAnsi" w:hAnsiTheme="minorHAnsi" w:cstheme="minorHAnsi"/>
                                <w:sz w:val="22"/>
                                <w:szCs w:val="22"/>
                              </w:rPr>
                              <w:t>aise awareness of modern slavery issues across</w:t>
                            </w:r>
                            <w:r w:rsidR="00C46940" w:rsidRPr="00EA4382">
                              <w:rPr>
                                <w:rFonts w:asciiTheme="minorHAnsi" w:hAnsiTheme="minorHAnsi" w:cstheme="minorHAnsi"/>
                                <w:sz w:val="22"/>
                                <w:szCs w:val="22"/>
                              </w:rPr>
                              <w:t xml:space="preserve"> its</w:t>
                            </w:r>
                            <w:r w:rsidR="009F39D5" w:rsidRPr="00EA4382">
                              <w:rPr>
                                <w:rFonts w:asciiTheme="minorHAnsi" w:hAnsiTheme="minorHAnsi" w:cstheme="minorHAnsi"/>
                                <w:sz w:val="22"/>
                                <w:szCs w:val="22"/>
                              </w:rPr>
                              <w:t xml:space="preserve"> supply chain</w:t>
                            </w:r>
                            <w:r w:rsidR="00E3673E" w:rsidRPr="00EA4382">
                              <w:rPr>
                                <w:rFonts w:asciiTheme="minorHAnsi" w:hAnsiTheme="minorHAnsi" w:cstheme="minorHAnsi"/>
                                <w:sz w:val="22"/>
                                <w:szCs w:val="22"/>
                              </w:rPr>
                              <w:t xml:space="preserve"> and i</w:t>
                            </w:r>
                            <w:r w:rsidR="009F39D5" w:rsidRPr="00EA4382">
                              <w:rPr>
                                <w:rFonts w:asciiTheme="minorHAnsi" w:hAnsiTheme="minorHAnsi" w:cstheme="minorHAnsi"/>
                                <w:sz w:val="22"/>
                                <w:szCs w:val="22"/>
                              </w:rPr>
                              <w:t xml:space="preserve">n December 2024, </w:t>
                            </w:r>
                            <w:r w:rsidR="00316CA1" w:rsidRPr="00EA4382">
                              <w:rPr>
                                <w:rFonts w:asciiTheme="minorHAnsi" w:hAnsiTheme="minorHAnsi" w:cstheme="minorHAnsi"/>
                                <w:sz w:val="22"/>
                                <w:szCs w:val="22"/>
                              </w:rPr>
                              <w:t xml:space="preserve">it </w:t>
                            </w:r>
                            <w:r w:rsidR="00E3673E" w:rsidRPr="00EA4382">
                              <w:rPr>
                                <w:rFonts w:asciiTheme="minorHAnsi" w:hAnsiTheme="minorHAnsi" w:cstheme="minorHAnsi"/>
                                <w:sz w:val="22"/>
                                <w:szCs w:val="22"/>
                              </w:rPr>
                              <w:t xml:space="preserve">achieved </w:t>
                            </w:r>
                            <w:r w:rsidR="00316CA1" w:rsidRPr="00EA4382">
                              <w:rPr>
                                <w:rFonts w:asciiTheme="minorHAnsi" w:hAnsiTheme="minorHAnsi" w:cstheme="minorHAnsi"/>
                                <w:sz w:val="22"/>
                                <w:szCs w:val="22"/>
                              </w:rPr>
                              <w:t>its</w:t>
                            </w:r>
                            <w:r w:rsidR="009F39D5" w:rsidRPr="00EA4382">
                              <w:rPr>
                                <w:rFonts w:asciiTheme="minorHAnsi" w:hAnsiTheme="minorHAnsi" w:cstheme="minorHAnsi"/>
                                <w:sz w:val="22"/>
                                <w:szCs w:val="22"/>
                              </w:rPr>
                              <w:t xml:space="preserve"> target to assess the top 100 suppliers</w:t>
                            </w:r>
                            <w:r w:rsidR="0012101F" w:rsidRPr="00EA4382">
                              <w:rPr>
                                <w:rFonts w:asciiTheme="minorHAnsi" w:hAnsiTheme="minorHAnsi" w:cstheme="minorHAnsi"/>
                                <w:sz w:val="22"/>
                                <w:szCs w:val="22"/>
                              </w:rPr>
                              <w:t xml:space="preserve">. </w:t>
                            </w:r>
                            <w:r w:rsidR="009F39D5" w:rsidRPr="00EA4382">
                              <w:rPr>
                                <w:rFonts w:asciiTheme="minorHAnsi" w:hAnsiTheme="minorHAnsi" w:cstheme="minorHAnsi"/>
                                <w:sz w:val="22"/>
                                <w:szCs w:val="22"/>
                              </w:rPr>
                              <w:t xml:space="preserve"> </w:t>
                            </w:r>
                            <w:r w:rsidR="0012101F" w:rsidRPr="00EA4382">
                              <w:rPr>
                                <w:rFonts w:asciiTheme="minorHAnsi" w:hAnsiTheme="minorHAnsi" w:cstheme="minorHAnsi"/>
                                <w:sz w:val="22"/>
                                <w:szCs w:val="22"/>
                              </w:rPr>
                              <w:t>P</w:t>
                            </w:r>
                            <w:r w:rsidR="00316CA1" w:rsidRPr="00EA4382">
                              <w:rPr>
                                <w:rFonts w:asciiTheme="minorHAnsi" w:hAnsiTheme="minorHAnsi" w:cstheme="minorHAnsi"/>
                                <w:sz w:val="22"/>
                                <w:szCs w:val="22"/>
                              </w:rPr>
                              <w:t>lans are to</w:t>
                            </w:r>
                            <w:r w:rsidR="009F39D5" w:rsidRPr="00EA4382">
                              <w:rPr>
                                <w:rFonts w:asciiTheme="minorHAnsi" w:hAnsiTheme="minorHAnsi" w:cstheme="minorHAnsi"/>
                                <w:sz w:val="22"/>
                                <w:szCs w:val="22"/>
                              </w:rPr>
                              <w:t xml:space="preserve"> continue to progress this activity in 2025/26.</w:t>
                            </w:r>
                          </w:p>
                          <w:p w14:paraId="126EB305" w14:textId="4A8F497E" w:rsidR="00A15B8E" w:rsidRPr="00EA4382" w:rsidRDefault="00E739E8" w:rsidP="00EA4382">
                            <w:pPr>
                              <w:jc w:val="both"/>
                              <w:rPr>
                                <w:rFonts w:asciiTheme="minorHAnsi" w:hAnsiTheme="minorHAnsi" w:cstheme="minorHAnsi"/>
                                <w:sz w:val="22"/>
                                <w:szCs w:val="22"/>
                              </w:rPr>
                            </w:pPr>
                            <w:r w:rsidRPr="00EA4382">
                              <w:rPr>
                                <w:rFonts w:asciiTheme="minorHAnsi" w:hAnsiTheme="minorHAnsi" w:cstheme="minorHAnsi"/>
                                <w:sz w:val="22"/>
                                <w:szCs w:val="22"/>
                              </w:rPr>
                              <w:t>The Police</w:t>
                            </w:r>
                            <w:r w:rsidR="00990F5C" w:rsidRPr="00EA4382">
                              <w:rPr>
                                <w:rFonts w:asciiTheme="minorHAnsi" w:hAnsiTheme="minorHAnsi" w:cstheme="minorHAnsi"/>
                                <w:sz w:val="22"/>
                                <w:szCs w:val="22"/>
                              </w:rPr>
                              <w:t xml:space="preserve">, </w:t>
                            </w:r>
                            <w:r w:rsidRPr="00EA4382">
                              <w:rPr>
                                <w:rFonts w:asciiTheme="minorHAnsi" w:hAnsiTheme="minorHAnsi" w:cstheme="minorHAnsi"/>
                                <w:sz w:val="22"/>
                                <w:szCs w:val="22"/>
                              </w:rPr>
                              <w:t xml:space="preserve">Crime </w:t>
                            </w:r>
                            <w:r w:rsidR="00990F5C" w:rsidRPr="00EA4382">
                              <w:rPr>
                                <w:rFonts w:asciiTheme="minorHAnsi" w:hAnsiTheme="minorHAnsi" w:cstheme="minorHAnsi"/>
                                <w:sz w:val="22"/>
                                <w:szCs w:val="22"/>
                              </w:rPr>
                              <w:t xml:space="preserve">and Justice </w:t>
                            </w:r>
                            <w:r w:rsidRPr="00EA4382">
                              <w:rPr>
                                <w:rFonts w:asciiTheme="minorHAnsi" w:hAnsiTheme="minorHAnsi" w:cstheme="minorHAnsi"/>
                                <w:sz w:val="22"/>
                                <w:szCs w:val="22"/>
                              </w:rPr>
                              <w:t>Plan 202</w:t>
                            </w:r>
                            <w:r w:rsidR="00990F5C" w:rsidRPr="00EA4382">
                              <w:rPr>
                                <w:rFonts w:asciiTheme="minorHAnsi" w:hAnsiTheme="minorHAnsi" w:cstheme="minorHAnsi"/>
                                <w:sz w:val="22"/>
                                <w:szCs w:val="22"/>
                              </w:rPr>
                              <w:t>5 - 2029</w:t>
                            </w:r>
                            <w:r w:rsidRPr="00EA4382">
                              <w:rPr>
                                <w:rFonts w:asciiTheme="minorHAnsi" w:hAnsiTheme="minorHAnsi" w:cstheme="minorHAnsi"/>
                                <w:sz w:val="22"/>
                                <w:szCs w:val="22"/>
                              </w:rPr>
                              <w:t xml:space="preserve"> has </w:t>
                            </w:r>
                            <w:r w:rsidR="00990F5C" w:rsidRPr="00EA4382">
                              <w:rPr>
                                <w:rFonts w:asciiTheme="minorHAnsi" w:hAnsiTheme="minorHAnsi" w:cstheme="minorHAnsi"/>
                                <w:sz w:val="22"/>
                                <w:szCs w:val="22"/>
                              </w:rPr>
                              <w:t xml:space="preserve">‘Sustainability’ </w:t>
                            </w:r>
                            <w:r w:rsidRPr="00EA4382">
                              <w:rPr>
                                <w:rFonts w:asciiTheme="minorHAnsi" w:hAnsiTheme="minorHAnsi" w:cstheme="minorHAnsi"/>
                                <w:sz w:val="22"/>
                                <w:szCs w:val="22"/>
                              </w:rPr>
                              <w:t xml:space="preserve">as one of its </w:t>
                            </w:r>
                            <w:r w:rsidR="00990F5C" w:rsidRPr="00EA4382">
                              <w:rPr>
                                <w:rFonts w:asciiTheme="minorHAnsi" w:hAnsiTheme="minorHAnsi" w:cstheme="minorHAnsi"/>
                                <w:sz w:val="22"/>
                                <w:szCs w:val="22"/>
                              </w:rPr>
                              <w:t>key foundations</w:t>
                            </w:r>
                            <w:r w:rsidRPr="00EA4382">
                              <w:rPr>
                                <w:rFonts w:asciiTheme="minorHAnsi" w:hAnsiTheme="minorHAnsi" w:cstheme="minorHAnsi"/>
                                <w:sz w:val="22"/>
                                <w:szCs w:val="22"/>
                              </w:rPr>
                              <w:t>.</w:t>
                            </w:r>
                            <w:r w:rsidR="0012101F" w:rsidRPr="00EA4382">
                              <w:rPr>
                                <w:rFonts w:asciiTheme="minorHAnsi" w:hAnsiTheme="minorHAnsi" w:cstheme="minorHAnsi"/>
                                <w:sz w:val="22"/>
                                <w:szCs w:val="22"/>
                              </w:rPr>
                              <w:t xml:space="preserve"> </w:t>
                            </w:r>
                            <w:r w:rsidR="00DB03AD" w:rsidRPr="00EA4382">
                              <w:rPr>
                                <w:rFonts w:asciiTheme="minorHAnsi" w:hAnsiTheme="minorHAnsi" w:cstheme="minorHAnsi"/>
                                <w:sz w:val="22"/>
                                <w:szCs w:val="22"/>
                              </w:rPr>
                              <w:t xml:space="preserve">Sustainability </w:t>
                            </w:r>
                            <w:r w:rsidR="004C2A6E" w:rsidRPr="00EA4382">
                              <w:rPr>
                                <w:rFonts w:asciiTheme="minorHAnsi" w:hAnsiTheme="minorHAnsi" w:cstheme="minorHAnsi"/>
                                <w:sz w:val="22"/>
                                <w:szCs w:val="22"/>
                              </w:rPr>
                              <w:t>will remain</w:t>
                            </w:r>
                            <w:r w:rsidR="00DB03AD" w:rsidRPr="00EA4382">
                              <w:rPr>
                                <w:rFonts w:asciiTheme="minorHAnsi" w:hAnsiTheme="minorHAnsi" w:cstheme="minorHAnsi"/>
                                <w:sz w:val="22"/>
                                <w:szCs w:val="22"/>
                              </w:rPr>
                              <w:t xml:space="preserve"> a key strand of work </w:t>
                            </w:r>
                            <w:r w:rsidR="00990F5C" w:rsidRPr="00EA4382">
                              <w:rPr>
                                <w:rFonts w:asciiTheme="minorHAnsi" w:hAnsiTheme="minorHAnsi" w:cstheme="minorHAnsi"/>
                                <w:sz w:val="22"/>
                                <w:szCs w:val="22"/>
                              </w:rPr>
                              <w:t>for Estate and</w:t>
                            </w:r>
                            <w:r w:rsidR="00DB03AD" w:rsidRPr="00EA4382">
                              <w:rPr>
                                <w:rFonts w:asciiTheme="minorHAnsi" w:hAnsiTheme="minorHAnsi" w:cstheme="minorHAnsi"/>
                                <w:sz w:val="22"/>
                                <w:szCs w:val="22"/>
                              </w:rPr>
                              <w:t xml:space="preserve"> fleet management which has seen an increase in electric vehicles and charging facilities and the development of facilities with minimal environmental impact.</w:t>
                            </w:r>
                            <w:r w:rsidR="00FB1CB4" w:rsidRPr="00EA4382">
                              <w:rPr>
                                <w:rFonts w:asciiTheme="minorHAnsi" w:hAnsiTheme="minorHAnsi" w:cstheme="minorHAnsi"/>
                                <w:sz w:val="22"/>
                                <w:szCs w:val="22"/>
                              </w:rPr>
                              <w:t xml:space="preserve"> </w:t>
                            </w:r>
                            <w:r w:rsidR="00990F5C" w:rsidRPr="00EA4382">
                              <w:rPr>
                                <w:rFonts w:asciiTheme="minorHAnsi" w:hAnsiTheme="minorHAnsi" w:cstheme="minorHAnsi"/>
                                <w:sz w:val="22"/>
                                <w:szCs w:val="22"/>
                              </w:rPr>
                              <w:t xml:space="preserve"> </w:t>
                            </w:r>
                          </w:p>
                          <w:p w14:paraId="354DB292" w14:textId="31C29F86" w:rsidR="00FB1CB4" w:rsidRPr="00EA4382" w:rsidRDefault="00DB03AD" w:rsidP="00EA4382">
                            <w:pPr>
                              <w:jc w:val="both"/>
                              <w:rPr>
                                <w:rFonts w:ascii="Segoe UI" w:hAnsi="Segoe UI" w:cs="Segoe UI"/>
                                <w:sz w:val="20"/>
                                <w:szCs w:val="20"/>
                              </w:rPr>
                            </w:pPr>
                            <w:r w:rsidRPr="00EA4382">
                              <w:rPr>
                                <w:rFonts w:asciiTheme="minorHAnsi" w:hAnsiTheme="minorHAnsi" w:cstheme="minorHAnsi"/>
                                <w:sz w:val="22"/>
                                <w:szCs w:val="22"/>
                              </w:rPr>
                              <w:t xml:space="preserve">Gwent Police continues to </w:t>
                            </w:r>
                            <w:r w:rsidR="00FB1CB4" w:rsidRPr="00EA4382">
                              <w:rPr>
                                <w:rFonts w:asciiTheme="minorHAnsi" w:hAnsiTheme="minorHAnsi" w:cstheme="minorHAnsi"/>
                                <w:sz w:val="22"/>
                                <w:szCs w:val="22"/>
                              </w:rPr>
                              <w:t>contribut</w:t>
                            </w:r>
                            <w:r w:rsidRPr="00EA4382">
                              <w:rPr>
                                <w:rFonts w:asciiTheme="minorHAnsi" w:hAnsiTheme="minorHAnsi" w:cstheme="minorHAnsi"/>
                                <w:sz w:val="22"/>
                                <w:szCs w:val="22"/>
                              </w:rPr>
                              <w:t>e</w:t>
                            </w:r>
                            <w:r w:rsidR="00FB1CB4" w:rsidRPr="00EA4382">
                              <w:rPr>
                                <w:rFonts w:asciiTheme="minorHAnsi" w:hAnsiTheme="minorHAnsi" w:cstheme="minorHAnsi"/>
                                <w:sz w:val="22"/>
                                <w:szCs w:val="22"/>
                              </w:rPr>
                              <w:t xml:space="preserve"> to the commitments in the UK Climate Change Act 2008, the Well-being of Future Generations (Wales) Act 2015 and the </w:t>
                            </w:r>
                            <w:r w:rsidR="00FB1CB4" w:rsidRPr="00EA4382">
                              <w:rPr>
                                <w:rFonts w:ascii="Segoe UI" w:hAnsi="Segoe UI" w:cs="Segoe UI"/>
                                <w:sz w:val="20"/>
                                <w:szCs w:val="20"/>
                              </w:rPr>
                              <w:t xml:space="preserve">2022 WG Net Zero Plan.  </w:t>
                            </w:r>
                          </w:p>
                          <w:p w14:paraId="5360EF48" w14:textId="77777777" w:rsidR="00990F5C" w:rsidRPr="00A33E3A" w:rsidRDefault="00990F5C" w:rsidP="00990F5C">
                            <w:pPr>
                              <w:pStyle w:val="ListParagraph"/>
                              <w:ind w:left="360"/>
                              <w:jc w:val="both"/>
                              <w:rPr>
                                <w:rFonts w:ascii="Segoe UI" w:hAnsi="Segoe UI" w:cs="Segoe U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8A8CE" id="Rectangle: Rounded Corners 25" o:spid="_x0000_s1047" style="position:absolute;margin-left:56.25pt;margin-top:-39.8pt;width:403.5pt;height:23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" fillcolor="white [3201]" strokecolor="black [3200]" strokeweight="1pt">
                <v:stroke joinstyle="miter"/>
                <v:textbox>
                  <w:txbxContent>
                    <w:p w14:paraId="336B36CA" w14:textId="58F91115" w:rsidR="00E3673E" w:rsidRPr="00EA4382" w:rsidRDefault="00E3673E" w:rsidP="00EA4382">
                      <w:pPr>
                        <w:jc w:val="both"/>
                        <w:rPr>
                          <w:rFonts w:asciiTheme="minorHAnsi" w:hAnsiTheme="minorHAnsi" w:cstheme="minorHAnsi"/>
                          <w:sz w:val="22"/>
                          <w:szCs w:val="22"/>
                        </w:rPr>
                      </w:pPr>
                      <w:r w:rsidRPr="00EA4382">
                        <w:rPr>
                          <w:rFonts w:asciiTheme="minorHAnsi" w:hAnsiTheme="minorHAnsi" w:cstheme="minorHAnsi"/>
                          <w:sz w:val="22"/>
                          <w:szCs w:val="22"/>
                        </w:rPr>
                        <w:t>T</w:t>
                      </w:r>
                      <w:r w:rsidR="00FB1CB4" w:rsidRPr="00EA4382">
                        <w:rPr>
                          <w:rFonts w:asciiTheme="minorHAnsi" w:hAnsiTheme="minorHAnsi" w:cstheme="minorHAnsi"/>
                          <w:sz w:val="22"/>
                          <w:szCs w:val="22"/>
                        </w:rPr>
                        <w:t xml:space="preserve">he Commissioning Framework and Procurement Strategy consider the wider social elements and provide commitment to social value. </w:t>
                      </w:r>
                      <w:r w:rsidR="00D23991" w:rsidRPr="00EA4382">
                        <w:rPr>
                          <w:rFonts w:asciiTheme="minorHAnsi" w:hAnsiTheme="minorHAnsi" w:cstheme="minorHAnsi"/>
                          <w:sz w:val="22"/>
                          <w:szCs w:val="22"/>
                        </w:rPr>
                        <w:t>Gwent</w:t>
                      </w:r>
                      <w:r w:rsidR="00FB1CB4" w:rsidRPr="00EA4382">
                        <w:rPr>
                          <w:rFonts w:asciiTheme="minorHAnsi" w:hAnsiTheme="minorHAnsi" w:cstheme="minorHAnsi"/>
                          <w:sz w:val="22"/>
                          <w:szCs w:val="22"/>
                        </w:rPr>
                        <w:t xml:space="preserve"> Police signed up to the Welsh Government Code of Practice on ethical supply chains. Social Value is now built into the Commissioning Framework and Tender evaluation scoring.</w:t>
                      </w:r>
                      <w:r w:rsidR="009F6DBB" w:rsidRPr="00EA4382">
                        <w:rPr>
                          <w:rFonts w:asciiTheme="minorHAnsi" w:hAnsiTheme="minorHAnsi" w:cstheme="minorHAnsi"/>
                          <w:sz w:val="22"/>
                          <w:szCs w:val="22"/>
                        </w:rPr>
                        <w:t xml:space="preserve"> </w:t>
                      </w:r>
                    </w:p>
                    <w:p w14:paraId="61EF0BB1" w14:textId="0DC6F2AD" w:rsidR="009F39D5" w:rsidRPr="00EA4382" w:rsidRDefault="009F6DBB" w:rsidP="00EA4382">
                      <w:pPr>
                        <w:jc w:val="both"/>
                        <w:rPr>
                          <w:rFonts w:asciiTheme="minorHAnsi" w:hAnsiTheme="minorHAnsi" w:cstheme="minorHAnsi"/>
                          <w:sz w:val="22"/>
                          <w:szCs w:val="22"/>
                        </w:rPr>
                      </w:pPr>
                      <w:r w:rsidRPr="00EA4382">
                        <w:rPr>
                          <w:rFonts w:asciiTheme="minorHAnsi" w:hAnsiTheme="minorHAnsi" w:cstheme="minorHAnsi"/>
                          <w:sz w:val="22"/>
                          <w:szCs w:val="22"/>
                        </w:rPr>
                        <w:t xml:space="preserve">The force and OPCC published a refreshed Modern Slavery </w:t>
                      </w:r>
                      <w:r w:rsidR="00E85A3D" w:rsidRPr="00EA4382">
                        <w:rPr>
                          <w:rFonts w:asciiTheme="minorHAnsi" w:hAnsiTheme="minorHAnsi" w:cstheme="minorHAnsi"/>
                          <w:sz w:val="22"/>
                          <w:szCs w:val="22"/>
                        </w:rPr>
                        <w:t xml:space="preserve">Statement in 2023/24. </w:t>
                      </w:r>
                      <w:r w:rsidR="00E3673E" w:rsidRPr="00EA4382">
                        <w:rPr>
                          <w:rFonts w:asciiTheme="minorHAnsi" w:hAnsiTheme="minorHAnsi" w:cstheme="minorHAnsi"/>
                          <w:sz w:val="22"/>
                          <w:szCs w:val="22"/>
                        </w:rPr>
                        <w:t>G</w:t>
                      </w:r>
                      <w:r w:rsidR="009F39D5" w:rsidRPr="00EA4382">
                        <w:rPr>
                          <w:rFonts w:asciiTheme="minorHAnsi" w:hAnsiTheme="minorHAnsi" w:cstheme="minorHAnsi"/>
                          <w:sz w:val="22"/>
                          <w:szCs w:val="22"/>
                        </w:rPr>
                        <w:t>went Police continue</w:t>
                      </w:r>
                      <w:r w:rsidR="00E3673E" w:rsidRPr="00EA4382">
                        <w:rPr>
                          <w:rFonts w:asciiTheme="minorHAnsi" w:hAnsiTheme="minorHAnsi" w:cstheme="minorHAnsi"/>
                          <w:sz w:val="22"/>
                          <w:szCs w:val="22"/>
                        </w:rPr>
                        <w:t>s</w:t>
                      </w:r>
                      <w:r w:rsidR="009F39D5" w:rsidRPr="00EA4382">
                        <w:rPr>
                          <w:rFonts w:asciiTheme="minorHAnsi" w:hAnsiTheme="minorHAnsi" w:cstheme="minorHAnsi"/>
                          <w:sz w:val="22"/>
                          <w:szCs w:val="22"/>
                        </w:rPr>
                        <w:t xml:space="preserve"> to </w:t>
                      </w:r>
                      <w:r w:rsidR="00E3673E" w:rsidRPr="00EA4382">
                        <w:rPr>
                          <w:rFonts w:asciiTheme="minorHAnsi" w:hAnsiTheme="minorHAnsi" w:cstheme="minorHAnsi"/>
                          <w:sz w:val="22"/>
                          <w:szCs w:val="22"/>
                        </w:rPr>
                        <w:t>r</w:t>
                      </w:r>
                      <w:r w:rsidR="009F39D5" w:rsidRPr="00EA4382">
                        <w:rPr>
                          <w:rFonts w:asciiTheme="minorHAnsi" w:hAnsiTheme="minorHAnsi" w:cstheme="minorHAnsi"/>
                          <w:sz w:val="22"/>
                          <w:szCs w:val="22"/>
                        </w:rPr>
                        <w:t>aise awareness of modern slavery issues across</w:t>
                      </w:r>
                      <w:r w:rsidR="00C46940" w:rsidRPr="00EA4382">
                        <w:rPr>
                          <w:rFonts w:asciiTheme="minorHAnsi" w:hAnsiTheme="minorHAnsi" w:cstheme="minorHAnsi"/>
                          <w:sz w:val="22"/>
                          <w:szCs w:val="22"/>
                        </w:rPr>
                        <w:t xml:space="preserve"> its</w:t>
                      </w:r>
                      <w:r w:rsidR="009F39D5" w:rsidRPr="00EA4382">
                        <w:rPr>
                          <w:rFonts w:asciiTheme="minorHAnsi" w:hAnsiTheme="minorHAnsi" w:cstheme="minorHAnsi"/>
                          <w:sz w:val="22"/>
                          <w:szCs w:val="22"/>
                        </w:rPr>
                        <w:t xml:space="preserve"> supply chain</w:t>
                      </w:r>
                      <w:r w:rsidR="00E3673E" w:rsidRPr="00EA4382">
                        <w:rPr>
                          <w:rFonts w:asciiTheme="minorHAnsi" w:hAnsiTheme="minorHAnsi" w:cstheme="minorHAnsi"/>
                          <w:sz w:val="22"/>
                          <w:szCs w:val="22"/>
                        </w:rPr>
                        <w:t xml:space="preserve"> and i</w:t>
                      </w:r>
                      <w:r w:rsidR="009F39D5" w:rsidRPr="00EA4382">
                        <w:rPr>
                          <w:rFonts w:asciiTheme="minorHAnsi" w:hAnsiTheme="minorHAnsi" w:cstheme="minorHAnsi"/>
                          <w:sz w:val="22"/>
                          <w:szCs w:val="22"/>
                        </w:rPr>
                        <w:t xml:space="preserve">n December 2024, </w:t>
                      </w:r>
                      <w:r w:rsidR="00316CA1" w:rsidRPr="00EA4382">
                        <w:rPr>
                          <w:rFonts w:asciiTheme="minorHAnsi" w:hAnsiTheme="minorHAnsi" w:cstheme="minorHAnsi"/>
                          <w:sz w:val="22"/>
                          <w:szCs w:val="22"/>
                        </w:rPr>
                        <w:t xml:space="preserve">it </w:t>
                      </w:r>
                      <w:r w:rsidR="00E3673E" w:rsidRPr="00EA4382">
                        <w:rPr>
                          <w:rFonts w:asciiTheme="minorHAnsi" w:hAnsiTheme="minorHAnsi" w:cstheme="minorHAnsi"/>
                          <w:sz w:val="22"/>
                          <w:szCs w:val="22"/>
                        </w:rPr>
                        <w:t xml:space="preserve">achieved </w:t>
                      </w:r>
                      <w:r w:rsidR="00316CA1" w:rsidRPr="00EA4382">
                        <w:rPr>
                          <w:rFonts w:asciiTheme="minorHAnsi" w:hAnsiTheme="minorHAnsi" w:cstheme="minorHAnsi"/>
                          <w:sz w:val="22"/>
                          <w:szCs w:val="22"/>
                        </w:rPr>
                        <w:t>its</w:t>
                      </w:r>
                      <w:r w:rsidR="009F39D5" w:rsidRPr="00EA4382">
                        <w:rPr>
                          <w:rFonts w:asciiTheme="minorHAnsi" w:hAnsiTheme="minorHAnsi" w:cstheme="minorHAnsi"/>
                          <w:sz w:val="22"/>
                          <w:szCs w:val="22"/>
                        </w:rPr>
                        <w:t xml:space="preserve"> target to assess the top 100 suppliers</w:t>
                      </w:r>
                      <w:r w:rsidR="0012101F" w:rsidRPr="00EA4382">
                        <w:rPr>
                          <w:rFonts w:asciiTheme="minorHAnsi" w:hAnsiTheme="minorHAnsi" w:cstheme="minorHAnsi"/>
                          <w:sz w:val="22"/>
                          <w:szCs w:val="22"/>
                        </w:rPr>
                        <w:t xml:space="preserve">. </w:t>
                      </w:r>
                      <w:r w:rsidR="009F39D5" w:rsidRPr="00EA4382">
                        <w:rPr>
                          <w:rFonts w:asciiTheme="minorHAnsi" w:hAnsiTheme="minorHAnsi" w:cstheme="minorHAnsi"/>
                          <w:sz w:val="22"/>
                          <w:szCs w:val="22"/>
                        </w:rPr>
                        <w:t xml:space="preserve"> </w:t>
                      </w:r>
                      <w:r w:rsidR="0012101F" w:rsidRPr="00EA4382">
                        <w:rPr>
                          <w:rFonts w:asciiTheme="minorHAnsi" w:hAnsiTheme="minorHAnsi" w:cstheme="minorHAnsi"/>
                          <w:sz w:val="22"/>
                          <w:szCs w:val="22"/>
                        </w:rPr>
                        <w:t>P</w:t>
                      </w:r>
                      <w:r w:rsidR="00316CA1" w:rsidRPr="00EA4382">
                        <w:rPr>
                          <w:rFonts w:asciiTheme="minorHAnsi" w:hAnsiTheme="minorHAnsi" w:cstheme="minorHAnsi"/>
                          <w:sz w:val="22"/>
                          <w:szCs w:val="22"/>
                        </w:rPr>
                        <w:t>lans are to</w:t>
                      </w:r>
                      <w:r w:rsidR="009F39D5" w:rsidRPr="00EA4382">
                        <w:rPr>
                          <w:rFonts w:asciiTheme="minorHAnsi" w:hAnsiTheme="minorHAnsi" w:cstheme="minorHAnsi"/>
                          <w:sz w:val="22"/>
                          <w:szCs w:val="22"/>
                        </w:rPr>
                        <w:t xml:space="preserve"> continue to progress this activity in 2025/26.</w:t>
                      </w:r>
                    </w:p>
                    <w:p w14:paraId="126EB305" w14:textId="4A8F497E" w:rsidR="00A15B8E" w:rsidRPr="00EA4382" w:rsidRDefault="00E739E8" w:rsidP="00EA4382">
                      <w:pPr>
                        <w:jc w:val="both"/>
                        <w:rPr>
                          <w:rFonts w:asciiTheme="minorHAnsi" w:hAnsiTheme="minorHAnsi" w:cstheme="minorHAnsi"/>
                          <w:sz w:val="22"/>
                          <w:szCs w:val="22"/>
                        </w:rPr>
                      </w:pPr>
                      <w:r w:rsidRPr="00EA4382">
                        <w:rPr>
                          <w:rFonts w:asciiTheme="minorHAnsi" w:hAnsiTheme="minorHAnsi" w:cstheme="minorHAnsi"/>
                          <w:sz w:val="22"/>
                          <w:szCs w:val="22"/>
                        </w:rPr>
                        <w:t>The Police</w:t>
                      </w:r>
                      <w:r w:rsidR="00990F5C" w:rsidRPr="00EA4382">
                        <w:rPr>
                          <w:rFonts w:asciiTheme="minorHAnsi" w:hAnsiTheme="minorHAnsi" w:cstheme="minorHAnsi"/>
                          <w:sz w:val="22"/>
                          <w:szCs w:val="22"/>
                        </w:rPr>
                        <w:t xml:space="preserve">, </w:t>
                      </w:r>
                      <w:r w:rsidRPr="00EA4382">
                        <w:rPr>
                          <w:rFonts w:asciiTheme="minorHAnsi" w:hAnsiTheme="minorHAnsi" w:cstheme="minorHAnsi"/>
                          <w:sz w:val="22"/>
                          <w:szCs w:val="22"/>
                        </w:rPr>
                        <w:t xml:space="preserve">Crime </w:t>
                      </w:r>
                      <w:r w:rsidR="00990F5C" w:rsidRPr="00EA4382">
                        <w:rPr>
                          <w:rFonts w:asciiTheme="minorHAnsi" w:hAnsiTheme="minorHAnsi" w:cstheme="minorHAnsi"/>
                          <w:sz w:val="22"/>
                          <w:szCs w:val="22"/>
                        </w:rPr>
                        <w:t xml:space="preserve">and Justice </w:t>
                      </w:r>
                      <w:r w:rsidRPr="00EA4382">
                        <w:rPr>
                          <w:rFonts w:asciiTheme="minorHAnsi" w:hAnsiTheme="minorHAnsi" w:cstheme="minorHAnsi"/>
                          <w:sz w:val="22"/>
                          <w:szCs w:val="22"/>
                        </w:rPr>
                        <w:t>Plan 202</w:t>
                      </w:r>
                      <w:r w:rsidR="00990F5C" w:rsidRPr="00EA4382">
                        <w:rPr>
                          <w:rFonts w:asciiTheme="minorHAnsi" w:hAnsiTheme="minorHAnsi" w:cstheme="minorHAnsi"/>
                          <w:sz w:val="22"/>
                          <w:szCs w:val="22"/>
                        </w:rPr>
                        <w:t>5 - 2029</w:t>
                      </w:r>
                      <w:r w:rsidRPr="00EA4382">
                        <w:rPr>
                          <w:rFonts w:asciiTheme="minorHAnsi" w:hAnsiTheme="minorHAnsi" w:cstheme="minorHAnsi"/>
                          <w:sz w:val="22"/>
                          <w:szCs w:val="22"/>
                        </w:rPr>
                        <w:t xml:space="preserve"> has </w:t>
                      </w:r>
                      <w:r w:rsidR="00990F5C" w:rsidRPr="00EA4382">
                        <w:rPr>
                          <w:rFonts w:asciiTheme="minorHAnsi" w:hAnsiTheme="minorHAnsi" w:cstheme="minorHAnsi"/>
                          <w:sz w:val="22"/>
                          <w:szCs w:val="22"/>
                        </w:rPr>
                        <w:t xml:space="preserve">‘Sustainability’ </w:t>
                      </w:r>
                      <w:r w:rsidRPr="00EA4382">
                        <w:rPr>
                          <w:rFonts w:asciiTheme="minorHAnsi" w:hAnsiTheme="minorHAnsi" w:cstheme="minorHAnsi"/>
                          <w:sz w:val="22"/>
                          <w:szCs w:val="22"/>
                        </w:rPr>
                        <w:t xml:space="preserve">as one of its </w:t>
                      </w:r>
                      <w:r w:rsidR="00990F5C" w:rsidRPr="00EA4382">
                        <w:rPr>
                          <w:rFonts w:asciiTheme="minorHAnsi" w:hAnsiTheme="minorHAnsi" w:cstheme="minorHAnsi"/>
                          <w:sz w:val="22"/>
                          <w:szCs w:val="22"/>
                        </w:rPr>
                        <w:t>key foundations</w:t>
                      </w:r>
                      <w:r w:rsidRPr="00EA4382">
                        <w:rPr>
                          <w:rFonts w:asciiTheme="minorHAnsi" w:hAnsiTheme="minorHAnsi" w:cstheme="minorHAnsi"/>
                          <w:sz w:val="22"/>
                          <w:szCs w:val="22"/>
                        </w:rPr>
                        <w:t>.</w:t>
                      </w:r>
                      <w:r w:rsidR="0012101F" w:rsidRPr="00EA4382">
                        <w:rPr>
                          <w:rFonts w:asciiTheme="minorHAnsi" w:hAnsiTheme="minorHAnsi" w:cstheme="minorHAnsi"/>
                          <w:sz w:val="22"/>
                          <w:szCs w:val="22"/>
                        </w:rPr>
                        <w:t xml:space="preserve"> </w:t>
                      </w:r>
                      <w:r w:rsidR="00DB03AD" w:rsidRPr="00EA4382">
                        <w:rPr>
                          <w:rFonts w:asciiTheme="minorHAnsi" w:hAnsiTheme="minorHAnsi" w:cstheme="minorHAnsi"/>
                          <w:sz w:val="22"/>
                          <w:szCs w:val="22"/>
                        </w:rPr>
                        <w:t xml:space="preserve">Sustainability </w:t>
                      </w:r>
                      <w:r w:rsidR="004C2A6E" w:rsidRPr="00EA4382">
                        <w:rPr>
                          <w:rFonts w:asciiTheme="minorHAnsi" w:hAnsiTheme="minorHAnsi" w:cstheme="minorHAnsi"/>
                          <w:sz w:val="22"/>
                          <w:szCs w:val="22"/>
                        </w:rPr>
                        <w:t>will remain</w:t>
                      </w:r>
                      <w:r w:rsidR="00DB03AD" w:rsidRPr="00EA4382">
                        <w:rPr>
                          <w:rFonts w:asciiTheme="minorHAnsi" w:hAnsiTheme="minorHAnsi" w:cstheme="minorHAnsi"/>
                          <w:sz w:val="22"/>
                          <w:szCs w:val="22"/>
                        </w:rPr>
                        <w:t xml:space="preserve"> a key strand of work </w:t>
                      </w:r>
                      <w:r w:rsidR="00990F5C" w:rsidRPr="00EA4382">
                        <w:rPr>
                          <w:rFonts w:asciiTheme="minorHAnsi" w:hAnsiTheme="minorHAnsi" w:cstheme="minorHAnsi"/>
                          <w:sz w:val="22"/>
                          <w:szCs w:val="22"/>
                        </w:rPr>
                        <w:t>for Estate and</w:t>
                      </w:r>
                      <w:r w:rsidR="00DB03AD" w:rsidRPr="00EA4382">
                        <w:rPr>
                          <w:rFonts w:asciiTheme="minorHAnsi" w:hAnsiTheme="minorHAnsi" w:cstheme="minorHAnsi"/>
                          <w:sz w:val="22"/>
                          <w:szCs w:val="22"/>
                        </w:rPr>
                        <w:t xml:space="preserve"> fleet management which has seen an increase in electric vehicles and charging facilities and the development of facilities with minimal environmental impact.</w:t>
                      </w:r>
                      <w:r w:rsidR="00FB1CB4" w:rsidRPr="00EA4382">
                        <w:rPr>
                          <w:rFonts w:asciiTheme="minorHAnsi" w:hAnsiTheme="minorHAnsi" w:cstheme="minorHAnsi"/>
                          <w:sz w:val="22"/>
                          <w:szCs w:val="22"/>
                        </w:rPr>
                        <w:t xml:space="preserve"> </w:t>
                      </w:r>
                      <w:r w:rsidR="00990F5C" w:rsidRPr="00EA4382">
                        <w:rPr>
                          <w:rFonts w:asciiTheme="minorHAnsi" w:hAnsiTheme="minorHAnsi" w:cstheme="minorHAnsi"/>
                          <w:sz w:val="22"/>
                          <w:szCs w:val="22"/>
                        </w:rPr>
                        <w:t xml:space="preserve"> </w:t>
                      </w:r>
                    </w:p>
                    <w:p w14:paraId="354DB292" w14:textId="31C29F86" w:rsidR="00FB1CB4" w:rsidRPr="00EA4382" w:rsidRDefault="00DB03AD" w:rsidP="00EA4382">
                      <w:pPr>
                        <w:jc w:val="both"/>
                        <w:rPr>
                          <w:rFonts w:ascii="Segoe UI" w:hAnsi="Segoe UI" w:cs="Segoe UI"/>
                          <w:sz w:val="20"/>
                          <w:szCs w:val="20"/>
                        </w:rPr>
                      </w:pPr>
                      <w:r w:rsidRPr="00EA4382">
                        <w:rPr>
                          <w:rFonts w:asciiTheme="minorHAnsi" w:hAnsiTheme="minorHAnsi" w:cstheme="minorHAnsi"/>
                          <w:sz w:val="22"/>
                          <w:szCs w:val="22"/>
                        </w:rPr>
                        <w:t xml:space="preserve">Gwent Police continues to </w:t>
                      </w:r>
                      <w:r w:rsidR="00FB1CB4" w:rsidRPr="00EA4382">
                        <w:rPr>
                          <w:rFonts w:asciiTheme="minorHAnsi" w:hAnsiTheme="minorHAnsi" w:cstheme="minorHAnsi"/>
                          <w:sz w:val="22"/>
                          <w:szCs w:val="22"/>
                        </w:rPr>
                        <w:t>contribut</w:t>
                      </w:r>
                      <w:r w:rsidRPr="00EA4382">
                        <w:rPr>
                          <w:rFonts w:asciiTheme="minorHAnsi" w:hAnsiTheme="minorHAnsi" w:cstheme="minorHAnsi"/>
                          <w:sz w:val="22"/>
                          <w:szCs w:val="22"/>
                        </w:rPr>
                        <w:t>e</w:t>
                      </w:r>
                      <w:r w:rsidR="00FB1CB4" w:rsidRPr="00EA4382">
                        <w:rPr>
                          <w:rFonts w:asciiTheme="minorHAnsi" w:hAnsiTheme="minorHAnsi" w:cstheme="minorHAnsi"/>
                          <w:sz w:val="22"/>
                          <w:szCs w:val="22"/>
                        </w:rPr>
                        <w:t xml:space="preserve"> to the commitments in the UK Climate Change Act 2008, the Well-being of Future Generations (Wales) Act 2015 and the </w:t>
                      </w:r>
                      <w:r w:rsidR="00FB1CB4" w:rsidRPr="00EA4382">
                        <w:rPr>
                          <w:rFonts w:ascii="Segoe UI" w:hAnsi="Segoe UI" w:cs="Segoe UI"/>
                          <w:sz w:val="20"/>
                          <w:szCs w:val="20"/>
                        </w:rPr>
                        <w:t xml:space="preserve">2022 WG Net Zero Plan.  </w:t>
                      </w:r>
                    </w:p>
                    <w:p w14:paraId="5360EF48" w14:textId="77777777" w:rsidR="00990F5C" w:rsidRPr="00A33E3A" w:rsidRDefault="00990F5C" w:rsidP="00990F5C">
                      <w:pPr>
                        <w:pStyle w:val="ListParagraph"/>
                        <w:ind w:left="360"/>
                        <w:jc w:val="both"/>
                        <w:rPr>
                          <w:rFonts w:ascii="Segoe UI" w:hAnsi="Segoe UI" w:cs="Segoe UI"/>
                          <w:sz w:val="20"/>
                          <w:szCs w:val="20"/>
                        </w:rPr>
                      </w:pPr>
                    </w:p>
                  </w:txbxContent>
                </v:textbox>
                <w10:wrap anchorx="margin"/>
              </v:roundrect>
            </w:pict>
          </mc:Fallback>
        </mc:AlternateContent>
      </w:r>
      <w:r w:rsidR="004931C5">
        <w:rPr>
          <w:rFonts w:ascii="Calibri" w:hAnsi="Calibri"/>
          <w:noProof/>
          <w:sz w:val="22"/>
          <w:szCs w:val="22"/>
        </w:rPr>
        <mc:AlternateContent>
          <mc:Choice Requires="wps">
            <w:drawing>
              <wp:anchor distT="0" distB="0" distL="114300" distR="114300" simplePos="0" relativeHeight="251670528" behindDoc="0" locked="0" layoutInCell="1" allowOverlap="1" wp14:anchorId="5EC9B529" wp14:editId="0744F258">
                <wp:simplePos x="0" y="0"/>
                <wp:positionH relativeFrom="margin">
                  <wp:posOffset>-552451</wp:posOffset>
                </wp:positionH>
                <wp:positionV relativeFrom="paragraph">
                  <wp:posOffset>-514350</wp:posOffset>
                </wp:positionV>
                <wp:extent cx="1228725" cy="268605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1228725" cy="268605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43D3BE1D"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Defining outcomes in terms of the sustainable economic, social, and environmental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9B529" id="Rectangle: Rounded Corners 23" o:spid="_x0000_s1048" style="position:absolute;margin-left:-43.5pt;margin-top:-40.5pt;width:96.75pt;height:21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" fillcolor="#828282" strokecolor="black [3200]" strokeweight=".5pt">
                <v:stroke joinstyle="miter"/>
                <v:textbox>
                  <w:txbxContent>
                    <w:p w14:paraId="43D3BE1D"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Defining outcomes in terms of the sustainable economic, social, and environmental benefits</w:t>
                      </w:r>
                    </w:p>
                  </w:txbxContent>
                </v:textbox>
                <w10:wrap anchorx="margin"/>
              </v:roundrect>
            </w:pict>
          </mc:Fallback>
        </mc:AlternateContent>
      </w:r>
      <w:r w:rsidR="003F5B45">
        <w:rPr>
          <w:rFonts w:ascii="Calibri" w:hAnsi="Calibri"/>
          <w:noProof/>
          <w:sz w:val="22"/>
          <w:szCs w:val="22"/>
        </w:rPr>
        <mc:AlternateContent>
          <mc:Choice Requires="wps">
            <w:drawing>
              <wp:anchor distT="0" distB="0" distL="114300" distR="114300" simplePos="0" relativeHeight="251673600" behindDoc="0" locked="0" layoutInCell="1" allowOverlap="1" wp14:anchorId="509C0C8B" wp14:editId="67F6CF02">
                <wp:simplePos x="0" y="0"/>
                <wp:positionH relativeFrom="margin">
                  <wp:posOffset>5981700</wp:posOffset>
                </wp:positionH>
                <wp:positionV relativeFrom="paragraph">
                  <wp:posOffset>-533400</wp:posOffset>
                </wp:positionV>
                <wp:extent cx="1762125" cy="3019425"/>
                <wp:effectExtent l="0" t="0" r="28575" b="28575"/>
                <wp:wrapNone/>
                <wp:docPr id="26" name="Rectangle: Rounded Corners 26"/>
                <wp:cNvGraphicFramePr/>
                <a:graphic xmlns:a="http://schemas.openxmlformats.org/drawingml/2006/main">
                  <a:graphicData uri="http://schemas.microsoft.com/office/word/2010/wordprocessingShape">
                    <wps:wsp>
                      <wps:cNvSpPr/>
                      <wps:spPr>
                        <a:xfrm>
                          <a:off x="0" y="0"/>
                          <a:ext cx="1762125" cy="3019425"/>
                        </a:xfrm>
                        <a:prstGeom prst="roundRect">
                          <a:avLst/>
                        </a:prstGeom>
                      </wps:spPr>
                      <wps:style>
                        <a:lnRef idx="2">
                          <a:schemeClr val="dk1"/>
                        </a:lnRef>
                        <a:fillRef idx="1">
                          <a:schemeClr val="lt1"/>
                        </a:fillRef>
                        <a:effectRef idx="0">
                          <a:schemeClr val="dk1"/>
                        </a:effectRef>
                        <a:fontRef idx="minor">
                          <a:schemeClr val="dk1"/>
                        </a:fontRef>
                      </wps:style>
                      <wps:txbx>
                        <w:txbxContent>
                          <w:p w14:paraId="300D4F63" w14:textId="5242545F" w:rsidR="00954A3F" w:rsidRPr="003F5B45" w:rsidRDefault="001E53A3" w:rsidP="00FB1CB4">
                            <w:pPr>
                              <w:jc w:val="both"/>
                              <w:rPr>
                                <w:rFonts w:asciiTheme="minorHAnsi" w:hAnsiTheme="minorHAnsi" w:cstheme="minorHAnsi"/>
                                <w:sz w:val="22"/>
                                <w:szCs w:val="22"/>
                              </w:rPr>
                            </w:pPr>
                            <w:r w:rsidRPr="003F5B45">
                              <w:rPr>
                                <w:rFonts w:asciiTheme="minorHAnsi" w:hAnsiTheme="minorHAnsi" w:cstheme="minorHAnsi"/>
                                <w:sz w:val="22"/>
                                <w:szCs w:val="22"/>
                              </w:rPr>
                              <w:t>Gwent Police recognise the need to build a more focused organisational approach to reducing environmental impacts.</w:t>
                            </w:r>
                            <w:r w:rsidR="001A74BE" w:rsidRPr="003F5B45">
                              <w:rPr>
                                <w:rFonts w:asciiTheme="minorHAnsi" w:hAnsiTheme="minorHAnsi" w:cstheme="minorHAnsi"/>
                                <w:sz w:val="22"/>
                                <w:szCs w:val="22"/>
                              </w:rPr>
                              <w:t xml:space="preserve"> By way of example, </w:t>
                            </w:r>
                            <w:r w:rsidRPr="003F5B45">
                              <w:rPr>
                                <w:rFonts w:asciiTheme="minorHAnsi" w:hAnsiTheme="minorHAnsi" w:cstheme="minorHAnsi"/>
                                <w:sz w:val="22"/>
                                <w:szCs w:val="22"/>
                              </w:rPr>
                              <w:t xml:space="preserve"> </w:t>
                            </w:r>
                            <w:r w:rsidR="001A74BE" w:rsidRPr="003F5B45">
                              <w:rPr>
                                <w:rFonts w:asciiTheme="minorHAnsi" w:hAnsiTheme="minorHAnsi" w:cstheme="minorHAnsi"/>
                                <w:sz w:val="22"/>
                                <w:szCs w:val="22"/>
                              </w:rPr>
                              <w:t xml:space="preserve">Abergavenny Police Station is carbon neutral. </w:t>
                            </w:r>
                            <w:r w:rsidRPr="003F5B45">
                              <w:rPr>
                                <w:rFonts w:asciiTheme="minorHAnsi" w:hAnsiTheme="minorHAnsi" w:cstheme="minorHAnsi"/>
                                <w:sz w:val="22"/>
                                <w:szCs w:val="22"/>
                              </w:rPr>
                              <w:t>Short/medium term plans include</w:t>
                            </w:r>
                            <w:r w:rsidR="00954A3F" w:rsidRPr="003F5B45">
                              <w:rPr>
                                <w:rFonts w:asciiTheme="minorHAnsi" w:hAnsiTheme="minorHAnsi" w:cstheme="minorHAnsi"/>
                                <w:sz w:val="22"/>
                                <w:szCs w:val="22"/>
                              </w:rPr>
                              <w:t xml:space="preserve"> </w:t>
                            </w:r>
                            <w:r w:rsidR="001D7EDC" w:rsidRPr="003F5B45">
                              <w:rPr>
                                <w:rFonts w:asciiTheme="minorHAnsi" w:hAnsiTheme="minorHAnsi" w:cstheme="minorHAnsi"/>
                                <w:sz w:val="22"/>
                                <w:szCs w:val="22"/>
                              </w:rPr>
                              <w:t>a</w:t>
                            </w:r>
                            <w:r w:rsidR="005570F6" w:rsidRPr="003F5B45">
                              <w:rPr>
                                <w:rFonts w:asciiTheme="minorHAnsi" w:hAnsiTheme="minorHAnsi" w:cstheme="minorHAnsi"/>
                                <w:sz w:val="22"/>
                                <w:szCs w:val="22"/>
                              </w:rPr>
                              <w:t xml:space="preserve"> </w:t>
                            </w:r>
                            <w:r w:rsidRPr="003F5B45">
                              <w:rPr>
                                <w:rFonts w:asciiTheme="minorHAnsi" w:hAnsiTheme="minorHAnsi" w:cstheme="minorHAnsi"/>
                                <w:sz w:val="22"/>
                                <w:szCs w:val="22"/>
                              </w:rPr>
                              <w:t xml:space="preserve">Sustainability Strategy </w:t>
                            </w:r>
                            <w:r w:rsidR="001D7EDC" w:rsidRPr="003F5B45">
                              <w:rPr>
                                <w:rFonts w:asciiTheme="minorHAnsi" w:hAnsiTheme="minorHAnsi" w:cstheme="minorHAnsi"/>
                                <w:sz w:val="22"/>
                                <w:szCs w:val="22"/>
                              </w:rPr>
                              <w:t xml:space="preserve">that </w:t>
                            </w:r>
                            <w:r w:rsidR="005570F6" w:rsidRPr="003F5B45">
                              <w:rPr>
                                <w:rFonts w:asciiTheme="minorHAnsi" w:hAnsiTheme="minorHAnsi" w:cstheme="minorHAnsi"/>
                                <w:sz w:val="22"/>
                                <w:szCs w:val="22"/>
                              </w:rPr>
                              <w:t xml:space="preserve">seeks </w:t>
                            </w:r>
                            <w:r w:rsidRPr="003F5B45">
                              <w:rPr>
                                <w:rFonts w:asciiTheme="minorHAnsi" w:hAnsiTheme="minorHAnsi" w:cstheme="minorHAnsi"/>
                                <w:sz w:val="22"/>
                                <w:szCs w:val="22"/>
                              </w:rPr>
                              <w:t>to achieve key targets by 2030</w:t>
                            </w:r>
                            <w:r w:rsidR="00FD4490" w:rsidRPr="003F5B45">
                              <w:rPr>
                                <w:rFonts w:asciiTheme="minorHAnsi" w:hAnsiTheme="minorHAnsi" w:cstheme="minorHAnsi"/>
                                <w:sz w:val="22"/>
                                <w:szCs w:val="22"/>
                              </w:rPr>
                              <w:t>.</w:t>
                            </w:r>
                            <w:r w:rsidR="00990F5C" w:rsidRPr="003F5B45">
                              <w:rPr>
                                <w:rFonts w:asciiTheme="minorHAnsi" w:hAnsiTheme="minorHAnsi" w:cstheme="minorHAnsi"/>
                                <w:sz w:val="22"/>
                                <w:szCs w:val="22"/>
                              </w:rPr>
                              <w:t xml:space="preserve">  This will contribute to an All-Wales Policing Sustainability Strategy </w:t>
                            </w:r>
                          </w:p>
                          <w:p w14:paraId="2E5D8CD8" w14:textId="77777777" w:rsidR="00694820" w:rsidRDefault="00694820" w:rsidP="00FB1CB4">
                            <w:pPr>
                              <w:jc w:val="both"/>
                              <w:rPr>
                                <w:rFonts w:asciiTheme="minorHAnsi" w:hAnsiTheme="minorHAnsi" w:cstheme="minorHAnsi"/>
                                <w:sz w:val="22"/>
                                <w:szCs w:val="22"/>
                              </w:rPr>
                            </w:pPr>
                          </w:p>
                          <w:p w14:paraId="685DD396" w14:textId="64A4A22F" w:rsidR="000C5C30" w:rsidRDefault="000C5C3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C0C8B" id="Rectangle: Rounded Corners 26" o:spid="_x0000_s1049" style="position:absolute;margin-left:471pt;margin-top:-42pt;width:138.75pt;height:23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VVQIAAP0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" fillcolor="white [3201]" strokecolor="black [3200]" strokeweight="1pt">
                <v:stroke joinstyle="miter"/>
                <v:textbox>
                  <w:txbxContent>
                    <w:p w14:paraId="300D4F63" w14:textId="5242545F" w:rsidR="00954A3F" w:rsidRPr="003F5B45" w:rsidRDefault="001E53A3" w:rsidP="00FB1CB4">
                      <w:pPr>
                        <w:jc w:val="both"/>
                        <w:rPr>
                          <w:rFonts w:asciiTheme="minorHAnsi" w:hAnsiTheme="minorHAnsi" w:cstheme="minorHAnsi"/>
                          <w:sz w:val="22"/>
                          <w:szCs w:val="22"/>
                        </w:rPr>
                      </w:pPr>
                      <w:r w:rsidRPr="003F5B45">
                        <w:rPr>
                          <w:rFonts w:asciiTheme="minorHAnsi" w:hAnsiTheme="minorHAnsi" w:cstheme="minorHAnsi"/>
                          <w:sz w:val="22"/>
                          <w:szCs w:val="22"/>
                        </w:rPr>
                        <w:t>Gwent Police recognise the need to build a more focused organisational approach to reducing environmental impacts.</w:t>
                      </w:r>
                      <w:r w:rsidR="001A74BE" w:rsidRPr="003F5B45">
                        <w:rPr>
                          <w:rFonts w:asciiTheme="minorHAnsi" w:hAnsiTheme="minorHAnsi" w:cstheme="minorHAnsi"/>
                          <w:sz w:val="22"/>
                          <w:szCs w:val="22"/>
                        </w:rPr>
                        <w:t xml:space="preserve"> By way of </w:t>
                      </w:r>
                      <w:r w:rsidR="001A74BE" w:rsidRPr="003F5B45">
                        <w:rPr>
                          <w:rFonts w:asciiTheme="minorHAnsi" w:hAnsiTheme="minorHAnsi" w:cstheme="minorHAnsi"/>
                          <w:sz w:val="22"/>
                          <w:szCs w:val="22"/>
                        </w:rPr>
                        <w:t xml:space="preserve">example, </w:t>
                      </w:r>
                      <w:r w:rsidRPr="003F5B45">
                        <w:rPr>
                          <w:rFonts w:asciiTheme="minorHAnsi" w:hAnsiTheme="minorHAnsi" w:cstheme="minorHAnsi"/>
                          <w:sz w:val="22"/>
                          <w:szCs w:val="22"/>
                        </w:rPr>
                        <w:t xml:space="preserve"> </w:t>
                      </w:r>
                      <w:r w:rsidR="001A74BE" w:rsidRPr="003F5B45">
                        <w:rPr>
                          <w:rFonts w:asciiTheme="minorHAnsi" w:hAnsiTheme="minorHAnsi" w:cstheme="minorHAnsi"/>
                          <w:sz w:val="22"/>
                          <w:szCs w:val="22"/>
                        </w:rPr>
                        <w:t xml:space="preserve">Abergavenny Police Station is carbon neutral. </w:t>
                      </w:r>
                      <w:r w:rsidRPr="003F5B45">
                        <w:rPr>
                          <w:rFonts w:asciiTheme="minorHAnsi" w:hAnsiTheme="minorHAnsi" w:cstheme="minorHAnsi"/>
                          <w:sz w:val="22"/>
                          <w:szCs w:val="22"/>
                        </w:rPr>
                        <w:t>Short/medium term plans include</w:t>
                      </w:r>
                      <w:r w:rsidR="00954A3F" w:rsidRPr="003F5B45">
                        <w:rPr>
                          <w:rFonts w:asciiTheme="minorHAnsi" w:hAnsiTheme="minorHAnsi" w:cstheme="minorHAnsi"/>
                          <w:sz w:val="22"/>
                          <w:szCs w:val="22"/>
                        </w:rPr>
                        <w:t xml:space="preserve"> </w:t>
                      </w:r>
                      <w:r w:rsidR="001D7EDC" w:rsidRPr="003F5B45">
                        <w:rPr>
                          <w:rFonts w:asciiTheme="minorHAnsi" w:hAnsiTheme="minorHAnsi" w:cstheme="minorHAnsi"/>
                          <w:sz w:val="22"/>
                          <w:szCs w:val="22"/>
                        </w:rPr>
                        <w:t>a</w:t>
                      </w:r>
                      <w:r w:rsidR="005570F6" w:rsidRPr="003F5B45">
                        <w:rPr>
                          <w:rFonts w:asciiTheme="minorHAnsi" w:hAnsiTheme="minorHAnsi" w:cstheme="minorHAnsi"/>
                          <w:sz w:val="22"/>
                          <w:szCs w:val="22"/>
                        </w:rPr>
                        <w:t xml:space="preserve"> </w:t>
                      </w:r>
                      <w:r w:rsidRPr="003F5B45">
                        <w:rPr>
                          <w:rFonts w:asciiTheme="minorHAnsi" w:hAnsiTheme="minorHAnsi" w:cstheme="minorHAnsi"/>
                          <w:sz w:val="22"/>
                          <w:szCs w:val="22"/>
                        </w:rPr>
                        <w:t xml:space="preserve">Sustainability Strategy </w:t>
                      </w:r>
                      <w:r w:rsidR="001D7EDC" w:rsidRPr="003F5B45">
                        <w:rPr>
                          <w:rFonts w:asciiTheme="minorHAnsi" w:hAnsiTheme="minorHAnsi" w:cstheme="minorHAnsi"/>
                          <w:sz w:val="22"/>
                          <w:szCs w:val="22"/>
                        </w:rPr>
                        <w:t xml:space="preserve">that </w:t>
                      </w:r>
                      <w:r w:rsidR="005570F6" w:rsidRPr="003F5B45">
                        <w:rPr>
                          <w:rFonts w:asciiTheme="minorHAnsi" w:hAnsiTheme="minorHAnsi" w:cstheme="minorHAnsi"/>
                          <w:sz w:val="22"/>
                          <w:szCs w:val="22"/>
                        </w:rPr>
                        <w:t xml:space="preserve">seeks </w:t>
                      </w:r>
                      <w:r w:rsidRPr="003F5B45">
                        <w:rPr>
                          <w:rFonts w:asciiTheme="minorHAnsi" w:hAnsiTheme="minorHAnsi" w:cstheme="minorHAnsi"/>
                          <w:sz w:val="22"/>
                          <w:szCs w:val="22"/>
                        </w:rPr>
                        <w:t>to achieve key targets by 2030</w:t>
                      </w:r>
                      <w:r w:rsidR="00FD4490" w:rsidRPr="003F5B45">
                        <w:rPr>
                          <w:rFonts w:asciiTheme="minorHAnsi" w:hAnsiTheme="minorHAnsi" w:cstheme="minorHAnsi"/>
                          <w:sz w:val="22"/>
                          <w:szCs w:val="22"/>
                        </w:rPr>
                        <w:t>.</w:t>
                      </w:r>
                      <w:r w:rsidR="00990F5C" w:rsidRPr="003F5B45">
                        <w:rPr>
                          <w:rFonts w:asciiTheme="minorHAnsi" w:hAnsiTheme="minorHAnsi" w:cstheme="minorHAnsi"/>
                          <w:sz w:val="22"/>
                          <w:szCs w:val="22"/>
                        </w:rPr>
                        <w:t xml:space="preserve">  This will contribute to an All-Wales Policing Sustainability Strategy </w:t>
                      </w:r>
                    </w:p>
                    <w:p w14:paraId="2E5D8CD8" w14:textId="77777777" w:rsidR="00694820" w:rsidRDefault="00694820" w:rsidP="00FB1CB4">
                      <w:pPr>
                        <w:jc w:val="both"/>
                        <w:rPr>
                          <w:rFonts w:asciiTheme="minorHAnsi" w:hAnsiTheme="minorHAnsi" w:cstheme="minorHAnsi"/>
                          <w:sz w:val="22"/>
                          <w:szCs w:val="22"/>
                        </w:rPr>
                      </w:pPr>
                    </w:p>
                    <w:p w14:paraId="685DD396" w14:textId="64A4A22F" w:rsidR="000C5C30" w:rsidRDefault="000C5C30"/>
                  </w:txbxContent>
                </v:textbox>
                <w10:wrap anchorx="margin"/>
              </v:roundrect>
            </w:pict>
          </mc:Fallback>
        </mc:AlternateContent>
      </w:r>
      <w:r w:rsidR="00E3673E">
        <w:rPr>
          <w:rFonts w:ascii="Calibri" w:hAnsi="Calibri"/>
          <w:noProof/>
          <w:sz w:val="22"/>
          <w:szCs w:val="22"/>
        </w:rPr>
        <mc:AlternateContent>
          <mc:Choice Requires="wps">
            <w:drawing>
              <wp:anchor distT="0" distB="0" distL="114300" distR="114300" simplePos="0" relativeHeight="251674624" behindDoc="0" locked="0" layoutInCell="1" allowOverlap="1" wp14:anchorId="69DEB329" wp14:editId="2CF33D56">
                <wp:simplePos x="0" y="0"/>
                <wp:positionH relativeFrom="margin">
                  <wp:posOffset>7820025</wp:posOffset>
                </wp:positionH>
                <wp:positionV relativeFrom="paragraph">
                  <wp:posOffset>-495300</wp:posOffset>
                </wp:positionV>
                <wp:extent cx="1482725" cy="3009900"/>
                <wp:effectExtent l="0" t="0" r="22225" b="19050"/>
                <wp:wrapNone/>
                <wp:docPr id="27" name="Rectangle: Rounded Corners 27"/>
                <wp:cNvGraphicFramePr/>
                <a:graphic xmlns:a="http://schemas.openxmlformats.org/drawingml/2006/main">
                  <a:graphicData uri="http://schemas.microsoft.com/office/word/2010/wordprocessingShape">
                    <wps:wsp>
                      <wps:cNvSpPr/>
                      <wps:spPr>
                        <a:xfrm>
                          <a:off x="0" y="0"/>
                          <a:ext cx="1482725" cy="3009900"/>
                        </a:xfrm>
                        <a:prstGeom prst="roundRect">
                          <a:avLst/>
                        </a:prstGeom>
                      </wps:spPr>
                      <wps:style>
                        <a:lnRef idx="2">
                          <a:schemeClr val="dk1"/>
                        </a:lnRef>
                        <a:fillRef idx="1">
                          <a:schemeClr val="lt1"/>
                        </a:fillRef>
                        <a:effectRef idx="0">
                          <a:schemeClr val="dk1"/>
                        </a:effectRef>
                        <a:fontRef idx="minor">
                          <a:schemeClr val="dk1"/>
                        </a:fontRef>
                      </wps:style>
                      <wps:txbx>
                        <w:txbxContent>
                          <w:p w14:paraId="1D98385B" w14:textId="25D7F950" w:rsidR="00FB1CB4" w:rsidRPr="00EF6BC4" w:rsidRDefault="00EF6BC4" w:rsidP="00FB1CB4">
                            <w:pPr>
                              <w:jc w:val="both"/>
                              <w:rPr>
                                <w:rFonts w:asciiTheme="minorHAnsi" w:hAnsiTheme="minorHAnsi" w:cstheme="minorHAnsi"/>
                                <w:sz w:val="22"/>
                                <w:szCs w:val="22"/>
                              </w:rPr>
                            </w:pPr>
                            <w:r>
                              <w:rPr>
                                <w:rFonts w:asciiTheme="minorHAnsi" w:hAnsiTheme="minorHAnsi" w:cstheme="minorHAnsi"/>
                                <w:sz w:val="22"/>
                                <w:szCs w:val="22"/>
                              </w:rPr>
                              <w:t xml:space="preserve">The Force </w:t>
                            </w:r>
                            <w:r w:rsidR="00694820">
                              <w:rPr>
                                <w:rFonts w:asciiTheme="minorHAnsi" w:hAnsiTheme="minorHAnsi" w:cstheme="minorHAnsi"/>
                                <w:sz w:val="22"/>
                                <w:szCs w:val="22"/>
                              </w:rPr>
                              <w:t xml:space="preserve">has adopted a </w:t>
                            </w:r>
                            <w:r w:rsidRPr="00EF6BC4">
                              <w:rPr>
                                <w:rFonts w:asciiTheme="minorHAnsi" w:hAnsiTheme="minorHAnsi" w:cstheme="minorHAnsi"/>
                                <w:sz w:val="22"/>
                                <w:szCs w:val="22"/>
                              </w:rPr>
                              <w:t xml:space="preserve"> </w:t>
                            </w:r>
                            <w:r w:rsidR="006769DC">
                              <w:rPr>
                                <w:rFonts w:asciiTheme="minorHAnsi" w:hAnsiTheme="minorHAnsi" w:cstheme="minorHAnsi"/>
                                <w:sz w:val="22"/>
                                <w:szCs w:val="22"/>
                              </w:rPr>
                              <w:t>‘</w:t>
                            </w:r>
                            <w:r w:rsidRPr="00EF6BC4">
                              <w:rPr>
                                <w:rFonts w:asciiTheme="minorHAnsi" w:hAnsiTheme="minorHAnsi" w:cstheme="minorHAnsi"/>
                                <w:sz w:val="22"/>
                                <w:szCs w:val="22"/>
                              </w:rPr>
                              <w:t>Greener Gwent</w:t>
                            </w:r>
                            <w:r w:rsidR="006769DC">
                              <w:rPr>
                                <w:rFonts w:asciiTheme="minorHAnsi" w:hAnsiTheme="minorHAnsi" w:cstheme="minorHAnsi"/>
                                <w:sz w:val="22"/>
                                <w:szCs w:val="22"/>
                              </w:rPr>
                              <w:t>’</w:t>
                            </w:r>
                            <w:r w:rsidRPr="00EF6BC4">
                              <w:rPr>
                                <w:rFonts w:asciiTheme="minorHAnsi" w:hAnsiTheme="minorHAnsi" w:cstheme="minorHAnsi"/>
                                <w:sz w:val="22"/>
                                <w:szCs w:val="22"/>
                              </w:rPr>
                              <w:t xml:space="preserve"> agenda to drive forward </w:t>
                            </w:r>
                            <w:r w:rsidR="00AA146C" w:rsidRPr="00EF6BC4">
                              <w:rPr>
                                <w:rFonts w:asciiTheme="minorHAnsi" w:hAnsiTheme="minorHAnsi" w:cstheme="minorHAnsi"/>
                                <w:sz w:val="22"/>
                                <w:szCs w:val="22"/>
                              </w:rPr>
                              <w:t>environmentally</w:t>
                            </w:r>
                            <w:r w:rsidR="00AA146C">
                              <w:rPr>
                                <w:rFonts w:asciiTheme="minorHAnsi" w:hAnsiTheme="minorHAnsi" w:cstheme="minorHAnsi"/>
                                <w:sz w:val="22"/>
                                <w:szCs w:val="22"/>
                              </w:rPr>
                              <w:t xml:space="preserve"> friendly</w:t>
                            </w:r>
                            <w:r w:rsidRPr="00EF6BC4">
                              <w:rPr>
                                <w:rFonts w:asciiTheme="minorHAnsi" w:hAnsiTheme="minorHAnsi" w:cstheme="minorHAnsi"/>
                                <w:sz w:val="22"/>
                                <w:szCs w:val="22"/>
                              </w:rPr>
                              <w:t xml:space="preserve"> approaches that also deliver cost savings </w:t>
                            </w:r>
                            <w:r w:rsidR="006769DC">
                              <w:rPr>
                                <w:rFonts w:asciiTheme="minorHAnsi" w:hAnsiTheme="minorHAnsi" w:cstheme="minorHAnsi"/>
                                <w:sz w:val="22"/>
                                <w:szCs w:val="22"/>
                              </w:rPr>
                              <w:t>(</w:t>
                            </w:r>
                            <w:r w:rsidRPr="00EF6BC4">
                              <w:rPr>
                                <w:rFonts w:asciiTheme="minorHAnsi" w:hAnsiTheme="minorHAnsi" w:cstheme="minorHAnsi"/>
                                <w:sz w:val="22"/>
                                <w:szCs w:val="22"/>
                              </w:rPr>
                              <w:t xml:space="preserve">including </w:t>
                            </w:r>
                            <w:r w:rsidR="0012353C">
                              <w:rPr>
                                <w:rFonts w:asciiTheme="minorHAnsi" w:hAnsiTheme="minorHAnsi" w:cstheme="minorHAnsi"/>
                                <w:sz w:val="22"/>
                                <w:szCs w:val="22"/>
                              </w:rPr>
                              <w:t xml:space="preserve">the achievement of the target to send </w:t>
                            </w:r>
                            <w:r w:rsidRPr="00EF6BC4">
                              <w:rPr>
                                <w:rFonts w:asciiTheme="minorHAnsi" w:hAnsiTheme="minorHAnsi" w:cstheme="minorHAnsi"/>
                                <w:sz w:val="22"/>
                                <w:szCs w:val="22"/>
                              </w:rPr>
                              <w:t>zero waste to landfill, solar energy approach and use of electric vehicles for pool cars</w:t>
                            </w:r>
                            <w:r w:rsidR="006769DC">
                              <w:rPr>
                                <w:rFonts w:asciiTheme="minorHAnsi" w:hAnsiTheme="minorHAnsi" w:cstheme="minorHAns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EB329" id="Rectangle: Rounded Corners 27" o:spid="_x0000_s1050" style="position:absolute;margin-left:615.75pt;margin-top:-39pt;width:116.75pt;height:23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" fillcolor="white [3201]" strokecolor="black [3200]" strokeweight="1pt">
                <v:stroke joinstyle="miter"/>
                <v:textbox>
                  <w:txbxContent>
                    <w:p w14:paraId="1D98385B" w14:textId="25D7F950" w:rsidR="00FB1CB4" w:rsidRPr="00EF6BC4" w:rsidRDefault="00EF6BC4" w:rsidP="00FB1CB4">
                      <w:pPr>
                        <w:jc w:val="both"/>
                        <w:rPr>
                          <w:rFonts w:asciiTheme="minorHAnsi" w:hAnsiTheme="minorHAnsi" w:cstheme="minorHAnsi"/>
                          <w:sz w:val="22"/>
                          <w:szCs w:val="22"/>
                        </w:rPr>
                      </w:pPr>
                      <w:r>
                        <w:rPr>
                          <w:rFonts w:asciiTheme="minorHAnsi" w:hAnsiTheme="minorHAnsi" w:cstheme="minorHAnsi"/>
                          <w:sz w:val="22"/>
                          <w:szCs w:val="22"/>
                        </w:rPr>
                        <w:t xml:space="preserve">The Force </w:t>
                      </w:r>
                      <w:r w:rsidR="00694820">
                        <w:rPr>
                          <w:rFonts w:asciiTheme="minorHAnsi" w:hAnsiTheme="minorHAnsi" w:cstheme="minorHAnsi"/>
                          <w:sz w:val="22"/>
                          <w:szCs w:val="22"/>
                        </w:rPr>
                        <w:t xml:space="preserve">has adopted </w:t>
                      </w:r>
                      <w:r w:rsidR="00694820">
                        <w:rPr>
                          <w:rFonts w:asciiTheme="minorHAnsi" w:hAnsiTheme="minorHAnsi" w:cstheme="minorHAnsi"/>
                          <w:sz w:val="22"/>
                          <w:szCs w:val="22"/>
                        </w:rPr>
                        <w:t xml:space="preserve">a </w:t>
                      </w:r>
                      <w:r w:rsidRPr="00EF6BC4">
                        <w:rPr>
                          <w:rFonts w:asciiTheme="minorHAnsi" w:hAnsiTheme="minorHAnsi" w:cstheme="minorHAnsi"/>
                          <w:sz w:val="22"/>
                          <w:szCs w:val="22"/>
                        </w:rPr>
                        <w:t xml:space="preserve"> </w:t>
                      </w:r>
                      <w:r w:rsidR="006769DC">
                        <w:rPr>
                          <w:rFonts w:asciiTheme="minorHAnsi" w:hAnsiTheme="minorHAnsi" w:cstheme="minorHAnsi"/>
                          <w:sz w:val="22"/>
                          <w:szCs w:val="22"/>
                        </w:rPr>
                        <w:t>‘</w:t>
                      </w:r>
                      <w:r w:rsidRPr="00EF6BC4">
                        <w:rPr>
                          <w:rFonts w:asciiTheme="minorHAnsi" w:hAnsiTheme="minorHAnsi" w:cstheme="minorHAnsi"/>
                          <w:sz w:val="22"/>
                          <w:szCs w:val="22"/>
                        </w:rPr>
                        <w:t>Greener Gwent</w:t>
                      </w:r>
                      <w:r w:rsidR="006769DC">
                        <w:rPr>
                          <w:rFonts w:asciiTheme="minorHAnsi" w:hAnsiTheme="minorHAnsi" w:cstheme="minorHAnsi"/>
                          <w:sz w:val="22"/>
                          <w:szCs w:val="22"/>
                        </w:rPr>
                        <w:t>’</w:t>
                      </w:r>
                      <w:r w:rsidRPr="00EF6BC4">
                        <w:rPr>
                          <w:rFonts w:asciiTheme="minorHAnsi" w:hAnsiTheme="minorHAnsi" w:cstheme="minorHAnsi"/>
                          <w:sz w:val="22"/>
                          <w:szCs w:val="22"/>
                        </w:rPr>
                        <w:t xml:space="preserve"> agenda to drive forward </w:t>
                      </w:r>
                      <w:r w:rsidR="00AA146C" w:rsidRPr="00EF6BC4">
                        <w:rPr>
                          <w:rFonts w:asciiTheme="minorHAnsi" w:hAnsiTheme="minorHAnsi" w:cstheme="minorHAnsi"/>
                          <w:sz w:val="22"/>
                          <w:szCs w:val="22"/>
                        </w:rPr>
                        <w:t>environmentally</w:t>
                      </w:r>
                      <w:r w:rsidR="00AA146C">
                        <w:rPr>
                          <w:rFonts w:asciiTheme="minorHAnsi" w:hAnsiTheme="minorHAnsi" w:cstheme="minorHAnsi"/>
                          <w:sz w:val="22"/>
                          <w:szCs w:val="22"/>
                        </w:rPr>
                        <w:t xml:space="preserve"> friendly</w:t>
                      </w:r>
                      <w:r w:rsidRPr="00EF6BC4">
                        <w:rPr>
                          <w:rFonts w:asciiTheme="minorHAnsi" w:hAnsiTheme="minorHAnsi" w:cstheme="minorHAnsi"/>
                          <w:sz w:val="22"/>
                          <w:szCs w:val="22"/>
                        </w:rPr>
                        <w:t xml:space="preserve"> approaches that also deliver cost savings </w:t>
                      </w:r>
                      <w:r w:rsidR="006769DC">
                        <w:rPr>
                          <w:rFonts w:asciiTheme="minorHAnsi" w:hAnsiTheme="minorHAnsi" w:cstheme="minorHAnsi"/>
                          <w:sz w:val="22"/>
                          <w:szCs w:val="22"/>
                        </w:rPr>
                        <w:t>(</w:t>
                      </w:r>
                      <w:r w:rsidRPr="00EF6BC4">
                        <w:rPr>
                          <w:rFonts w:asciiTheme="minorHAnsi" w:hAnsiTheme="minorHAnsi" w:cstheme="minorHAnsi"/>
                          <w:sz w:val="22"/>
                          <w:szCs w:val="22"/>
                        </w:rPr>
                        <w:t xml:space="preserve">including </w:t>
                      </w:r>
                      <w:r w:rsidR="0012353C">
                        <w:rPr>
                          <w:rFonts w:asciiTheme="minorHAnsi" w:hAnsiTheme="minorHAnsi" w:cstheme="minorHAnsi"/>
                          <w:sz w:val="22"/>
                          <w:szCs w:val="22"/>
                        </w:rPr>
                        <w:t xml:space="preserve">the achievement of the target to send </w:t>
                      </w:r>
                      <w:r w:rsidRPr="00EF6BC4">
                        <w:rPr>
                          <w:rFonts w:asciiTheme="minorHAnsi" w:hAnsiTheme="minorHAnsi" w:cstheme="minorHAnsi"/>
                          <w:sz w:val="22"/>
                          <w:szCs w:val="22"/>
                        </w:rPr>
                        <w:t>zero waste to landfill, solar energy approach and use of electric vehicles for pool cars</w:t>
                      </w:r>
                      <w:r w:rsidR="006769DC">
                        <w:rPr>
                          <w:rFonts w:asciiTheme="minorHAnsi" w:hAnsiTheme="minorHAnsi" w:cstheme="minorHAnsi"/>
                          <w:sz w:val="22"/>
                          <w:szCs w:val="22"/>
                        </w:rPr>
                        <w:t>).</w:t>
                      </w:r>
                    </w:p>
                  </w:txbxContent>
                </v:textbox>
                <w10:wrap anchorx="margin"/>
              </v:roundrect>
            </w:pict>
          </mc:Fallback>
        </mc:AlternateContent>
      </w:r>
    </w:p>
    <w:p w14:paraId="49DFF155" w14:textId="77777777" w:rsidR="00FB1CB4" w:rsidRDefault="00FB1CB4" w:rsidP="00FB1CB4">
      <w:pPr>
        <w:spacing w:after="200" w:line="276" w:lineRule="auto"/>
        <w:rPr>
          <w:rFonts w:ascii="Calibri" w:hAnsi="Calibri"/>
          <w:sz w:val="22"/>
          <w:szCs w:val="22"/>
        </w:rPr>
      </w:pPr>
    </w:p>
    <w:p w14:paraId="2F3A1FC0" w14:textId="77777777" w:rsidR="00FB1CB4" w:rsidRDefault="00FB1CB4" w:rsidP="00FB1CB4">
      <w:pPr>
        <w:spacing w:after="200" w:line="276" w:lineRule="auto"/>
        <w:rPr>
          <w:rFonts w:ascii="Calibri" w:hAnsi="Calibri"/>
          <w:sz w:val="22"/>
          <w:szCs w:val="22"/>
        </w:rPr>
      </w:pPr>
    </w:p>
    <w:p w14:paraId="63E0C25E" w14:textId="77777777" w:rsidR="00FB1CB4" w:rsidRDefault="00FB1CB4" w:rsidP="00FB1CB4">
      <w:pPr>
        <w:spacing w:after="200" w:line="276" w:lineRule="auto"/>
        <w:rPr>
          <w:rFonts w:ascii="Calibri" w:hAnsi="Calibri"/>
          <w:sz w:val="22"/>
          <w:szCs w:val="22"/>
        </w:rPr>
      </w:pPr>
    </w:p>
    <w:p w14:paraId="408D8423" w14:textId="77777777" w:rsidR="00FB1CB4" w:rsidRDefault="00FB1CB4" w:rsidP="00FB1CB4">
      <w:pPr>
        <w:spacing w:after="200" w:line="276" w:lineRule="auto"/>
        <w:rPr>
          <w:rFonts w:ascii="Calibri" w:hAnsi="Calibri"/>
          <w:sz w:val="22"/>
          <w:szCs w:val="22"/>
        </w:rPr>
      </w:pPr>
    </w:p>
    <w:p w14:paraId="10131373" w14:textId="77777777" w:rsidR="00FB1CB4" w:rsidRDefault="00FB1CB4" w:rsidP="00FB1CB4">
      <w:pPr>
        <w:spacing w:after="200" w:line="276" w:lineRule="auto"/>
        <w:rPr>
          <w:rFonts w:ascii="Calibri" w:hAnsi="Calibri"/>
          <w:sz w:val="22"/>
          <w:szCs w:val="22"/>
        </w:rPr>
      </w:pPr>
    </w:p>
    <w:p w14:paraId="46DDE95C" w14:textId="77777777" w:rsidR="00FB1CB4" w:rsidRDefault="00FB1CB4" w:rsidP="00FB1CB4">
      <w:pPr>
        <w:spacing w:after="200" w:line="276" w:lineRule="auto"/>
        <w:rPr>
          <w:rFonts w:ascii="Calibri" w:hAnsi="Calibri"/>
          <w:sz w:val="22"/>
          <w:szCs w:val="22"/>
        </w:rPr>
      </w:pPr>
    </w:p>
    <w:p w14:paraId="4A4E4C4F" w14:textId="77777777" w:rsidR="00FB1CB4" w:rsidRDefault="00FB1CB4"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77696" behindDoc="0" locked="0" layoutInCell="1" allowOverlap="1" wp14:anchorId="249842E9" wp14:editId="69B751D1">
                <wp:simplePos x="0" y="0"/>
                <wp:positionH relativeFrom="margin">
                  <wp:posOffset>-523874</wp:posOffset>
                </wp:positionH>
                <wp:positionV relativeFrom="paragraph">
                  <wp:posOffset>252730</wp:posOffset>
                </wp:positionV>
                <wp:extent cx="9787890" cy="901700"/>
                <wp:effectExtent l="0" t="0" r="22860" b="12700"/>
                <wp:wrapNone/>
                <wp:docPr id="30" name="Rectangle: Rounded Corners 30"/>
                <wp:cNvGraphicFramePr/>
                <a:graphic xmlns:a="http://schemas.openxmlformats.org/drawingml/2006/main">
                  <a:graphicData uri="http://schemas.microsoft.com/office/word/2010/wordprocessingShape">
                    <wps:wsp>
                      <wps:cNvSpPr/>
                      <wps:spPr>
                        <a:xfrm>
                          <a:off x="0" y="0"/>
                          <a:ext cx="9787890" cy="901700"/>
                        </a:xfrm>
                        <a:prstGeom prst="roundRect">
                          <a:avLst/>
                        </a:prstGeom>
                      </wps:spPr>
                      <wps:style>
                        <a:lnRef idx="2">
                          <a:schemeClr val="dk1"/>
                        </a:lnRef>
                        <a:fillRef idx="1">
                          <a:schemeClr val="lt1"/>
                        </a:fillRef>
                        <a:effectRef idx="0">
                          <a:schemeClr val="dk1"/>
                        </a:effectRef>
                        <a:fontRef idx="minor">
                          <a:schemeClr val="dk1"/>
                        </a:fontRef>
                      </wps:style>
                      <wps:txbx>
                        <w:txbxContent>
                          <w:p w14:paraId="1C40ABA5" w14:textId="3BF9ED2F" w:rsidR="00FA5CB7" w:rsidRPr="00FA5CB7" w:rsidRDefault="00FB1CB4" w:rsidP="00FA5CB7">
                            <w:pPr>
                              <w:pStyle w:val="ListParagraph"/>
                              <w:numPr>
                                <w:ilvl w:val="0"/>
                                <w:numId w:val="33"/>
                              </w:numPr>
                              <w:jc w:val="both"/>
                              <w:rPr>
                                <w:rFonts w:asciiTheme="minorHAnsi" w:hAnsiTheme="minorHAnsi" w:cstheme="minorHAnsi"/>
                                <w:szCs w:val="22"/>
                              </w:rPr>
                            </w:pPr>
                            <w:r w:rsidRPr="00646CCB">
                              <w:rPr>
                                <w:rFonts w:ascii="Segoe UI" w:hAnsi="Segoe UI" w:cs="Segoe UI"/>
                                <w:sz w:val="20"/>
                                <w:szCs w:val="20"/>
                              </w:rPr>
                              <w:t>The Commissioner and Chief Constable continue to be part of the strategic attendance at Public Services Boards and work with Regional Partnership Boards on the development and delivery of sustainable public services that make our communities safer and improve our well-being.</w:t>
                            </w:r>
                            <w:r w:rsidR="00CD077F">
                              <w:rPr>
                                <w:rFonts w:ascii="Segoe UI" w:hAnsi="Segoe UI" w:cs="Segoe UI"/>
                                <w:sz w:val="20"/>
                                <w:szCs w:val="20"/>
                              </w:rPr>
                              <w:t xml:space="preserve"> </w:t>
                            </w:r>
                          </w:p>
                          <w:p w14:paraId="6AB9BBFB" w14:textId="1C94BC43" w:rsidR="00FA5CB7" w:rsidRDefault="00FA5CB7" w:rsidP="00FA5CB7">
                            <w:pPr>
                              <w:pStyle w:val="ListParagraph"/>
                              <w:numPr>
                                <w:ilvl w:val="0"/>
                                <w:numId w:val="33"/>
                              </w:numPr>
                              <w:jc w:val="both"/>
                              <w:rPr>
                                <w:rFonts w:asciiTheme="minorHAnsi" w:hAnsiTheme="minorHAnsi" w:cstheme="minorHAnsi"/>
                                <w:szCs w:val="22"/>
                              </w:rPr>
                            </w:pPr>
                            <w:r w:rsidRPr="003C31F1">
                              <w:rPr>
                                <w:rFonts w:asciiTheme="minorHAnsi" w:hAnsiTheme="minorHAnsi" w:cstheme="minorHAnsi"/>
                                <w:b/>
                                <w:bCs/>
                                <w:szCs w:val="22"/>
                              </w:rPr>
                              <w:t>2024/25</w:t>
                            </w:r>
                            <w:r>
                              <w:rPr>
                                <w:rFonts w:asciiTheme="minorHAnsi" w:hAnsiTheme="minorHAnsi" w:cstheme="minorHAnsi"/>
                                <w:szCs w:val="22"/>
                              </w:rPr>
                              <w:t xml:space="preserve"> </w:t>
                            </w:r>
                            <w:r w:rsidR="00A516C4">
                              <w:rPr>
                                <w:rFonts w:asciiTheme="minorHAnsi" w:hAnsiTheme="minorHAnsi" w:cstheme="minorHAnsi"/>
                                <w:szCs w:val="22"/>
                              </w:rPr>
                              <w:t>saw</w:t>
                            </w:r>
                            <w:r>
                              <w:rPr>
                                <w:rFonts w:asciiTheme="minorHAnsi" w:hAnsiTheme="minorHAnsi" w:cstheme="minorHAnsi"/>
                                <w:szCs w:val="22"/>
                              </w:rPr>
                              <w:t xml:space="preserve"> the force further roll-out the national ‘Right Care Right Person’ approach </w:t>
                            </w:r>
                            <w:r w:rsidR="003C31F1">
                              <w:rPr>
                                <w:rFonts w:asciiTheme="minorHAnsi" w:hAnsiTheme="minorHAnsi" w:cstheme="minorHAnsi"/>
                                <w:szCs w:val="22"/>
                              </w:rPr>
                              <w:t xml:space="preserve">aimed at </w:t>
                            </w:r>
                            <w:r>
                              <w:rPr>
                                <w:rFonts w:asciiTheme="minorHAnsi" w:hAnsiTheme="minorHAnsi" w:cstheme="minorHAnsi"/>
                                <w:szCs w:val="22"/>
                              </w:rPr>
                              <w:t>ensur</w:t>
                            </w:r>
                            <w:r w:rsidR="003C31F1">
                              <w:rPr>
                                <w:rFonts w:asciiTheme="minorHAnsi" w:hAnsiTheme="minorHAnsi" w:cstheme="minorHAnsi"/>
                                <w:szCs w:val="22"/>
                              </w:rPr>
                              <w:t>ing</w:t>
                            </w:r>
                            <w:r>
                              <w:rPr>
                                <w:rFonts w:asciiTheme="minorHAnsi" w:hAnsiTheme="minorHAnsi" w:cstheme="minorHAnsi"/>
                                <w:szCs w:val="22"/>
                              </w:rPr>
                              <w:t xml:space="preserve"> that the public are directed to the public body most suitable to meeting their needs, and </w:t>
                            </w:r>
                            <w:r w:rsidR="003C31F1">
                              <w:rPr>
                                <w:rFonts w:asciiTheme="minorHAnsi" w:hAnsiTheme="minorHAnsi" w:cstheme="minorHAnsi"/>
                                <w:szCs w:val="22"/>
                              </w:rPr>
                              <w:t xml:space="preserve">Gwent Police continues to work </w:t>
                            </w:r>
                            <w:r>
                              <w:rPr>
                                <w:rFonts w:asciiTheme="minorHAnsi" w:hAnsiTheme="minorHAnsi" w:cstheme="minorHAnsi"/>
                                <w:szCs w:val="22"/>
                              </w:rPr>
                              <w:t xml:space="preserve">with public sector partners in relation to the same. </w:t>
                            </w:r>
                            <w:r w:rsidR="00A516C4">
                              <w:rPr>
                                <w:rFonts w:asciiTheme="minorHAnsi" w:hAnsiTheme="minorHAnsi" w:cstheme="minorHAnsi"/>
                                <w:szCs w:val="22"/>
                              </w:rPr>
                              <w:t>This work will continue in 2025/26</w:t>
                            </w:r>
                            <w:r>
                              <w:rPr>
                                <w:rFonts w:asciiTheme="minorHAnsi" w:hAnsiTheme="minorHAnsi" w:cstheme="minorHAnsi"/>
                                <w:szCs w:val="22"/>
                              </w:rPr>
                              <w:t xml:space="preserve">    </w:t>
                            </w:r>
                          </w:p>
                          <w:p w14:paraId="51F6A772" w14:textId="726D851D" w:rsidR="00FB1CB4" w:rsidRPr="00646CCB" w:rsidRDefault="00FB1CB4" w:rsidP="00FB1CB4">
                            <w:pPr>
                              <w:jc w:val="both"/>
                              <w:rPr>
                                <w:rFonts w:ascii="Segoe UI" w:hAnsi="Segoe UI" w:cs="Segoe U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842E9" id="Rectangle: Rounded Corners 30" o:spid="_x0000_s1051" style="position:absolute;margin-left:-41.25pt;margin-top:19.9pt;width:770.7pt;height:7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" fillcolor="white [3201]" strokecolor="black [3200]" strokeweight="1pt">
                <v:stroke joinstyle="miter"/>
                <v:textbox>
                  <w:txbxContent>
                    <w:p w14:paraId="1C40ABA5" w14:textId="3BF9ED2F" w:rsidR="00FA5CB7" w:rsidRPr="00FA5CB7" w:rsidRDefault="00FB1CB4" w:rsidP="00FA5CB7">
                      <w:pPr>
                        <w:pStyle w:val="ListParagraph"/>
                        <w:numPr>
                          <w:ilvl w:val="0"/>
                          <w:numId w:val="33"/>
                        </w:numPr>
                        <w:jc w:val="both"/>
                        <w:rPr>
                          <w:rFonts w:asciiTheme="minorHAnsi" w:hAnsiTheme="minorHAnsi" w:cstheme="minorHAnsi"/>
                          <w:szCs w:val="22"/>
                        </w:rPr>
                      </w:pPr>
                      <w:r w:rsidRPr="00646CCB">
                        <w:rPr>
                          <w:rFonts w:ascii="Segoe UI" w:hAnsi="Segoe UI" w:cs="Segoe UI"/>
                          <w:sz w:val="20"/>
                          <w:szCs w:val="20"/>
                        </w:rPr>
                        <w:t>The Commissioner and Chief Constable continue to be part of the strategic attendance at Public Services Boards and work with Regional Partnership Boards on the development and delivery of sustainable public services that make our communities safer and improve our well-being.</w:t>
                      </w:r>
                      <w:r w:rsidR="00CD077F">
                        <w:rPr>
                          <w:rFonts w:ascii="Segoe UI" w:hAnsi="Segoe UI" w:cs="Segoe UI"/>
                          <w:sz w:val="20"/>
                          <w:szCs w:val="20"/>
                        </w:rPr>
                        <w:t xml:space="preserve"> </w:t>
                      </w:r>
                    </w:p>
                    <w:p w14:paraId="6AB9BBFB" w14:textId="1C94BC43" w:rsidR="00FA5CB7" w:rsidRDefault="00FA5CB7" w:rsidP="00FA5CB7">
                      <w:pPr>
                        <w:pStyle w:val="ListParagraph"/>
                        <w:numPr>
                          <w:ilvl w:val="0"/>
                          <w:numId w:val="33"/>
                        </w:numPr>
                        <w:jc w:val="both"/>
                        <w:rPr>
                          <w:rFonts w:asciiTheme="minorHAnsi" w:hAnsiTheme="minorHAnsi" w:cstheme="minorHAnsi"/>
                          <w:szCs w:val="22"/>
                        </w:rPr>
                      </w:pPr>
                      <w:r w:rsidRPr="003C31F1">
                        <w:rPr>
                          <w:rFonts w:asciiTheme="minorHAnsi" w:hAnsiTheme="minorHAnsi" w:cstheme="minorHAnsi"/>
                          <w:b/>
                          <w:bCs/>
                          <w:szCs w:val="22"/>
                        </w:rPr>
                        <w:t>2024/25</w:t>
                      </w:r>
                      <w:r>
                        <w:rPr>
                          <w:rFonts w:asciiTheme="minorHAnsi" w:hAnsiTheme="minorHAnsi" w:cstheme="minorHAnsi"/>
                          <w:szCs w:val="22"/>
                        </w:rPr>
                        <w:t xml:space="preserve"> </w:t>
                      </w:r>
                      <w:r w:rsidR="00A516C4">
                        <w:rPr>
                          <w:rFonts w:asciiTheme="minorHAnsi" w:hAnsiTheme="minorHAnsi" w:cstheme="minorHAnsi"/>
                          <w:szCs w:val="22"/>
                        </w:rPr>
                        <w:t>saw</w:t>
                      </w:r>
                      <w:r>
                        <w:rPr>
                          <w:rFonts w:asciiTheme="minorHAnsi" w:hAnsiTheme="minorHAnsi" w:cstheme="minorHAnsi"/>
                          <w:szCs w:val="22"/>
                        </w:rPr>
                        <w:t xml:space="preserve"> the force further roll-out the national ‘Right Care Right Person’ approach </w:t>
                      </w:r>
                      <w:r w:rsidR="003C31F1">
                        <w:rPr>
                          <w:rFonts w:asciiTheme="minorHAnsi" w:hAnsiTheme="minorHAnsi" w:cstheme="minorHAnsi"/>
                          <w:szCs w:val="22"/>
                        </w:rPr>
                        <w:t xml:space="preserve">aimed at </w:t>
                      </w:r>
                      <w:r>
                        <w:rPr>
                          <w:rFonts w:asciiTheme="minorHAnsi" w:hAnsiTheme="minorHAnsi" w:cstheme="minorHAnsi"/>
                          <w:szCs w:val="22"/>
                        </w:rPr>
                        <w:t>ensur</w:t>
                      </w:r>
                      <w:r w:rsidR="003C31F1">
                        <w:rPr>
                          <w:rFonts w:asciiTheme="minorHAnsi" w:hAnsiTheme="minorHAnsi" w:cstheme="minorHAnsi"/>
                          <w:szCs w:val="22"/>
                        </w:rPr>
                        <w:t>ing</w:t>
                      </w:r>
                      <w:r>
                        <w:rPr>
                          <w:rFonts w:asciiTheme="minorHAnsi" w:hAnsiTheme="minorHAnsi" w:cstheme="minorHAnsi"/>
                          <w:szCs w:val="22"/>
                        </w:rPr>
                        <w:t xml:space="preserve"> that the public are directed to the public body most suitable to meeting their needs, and </w:t>
                      </w:r>
                      <w:r w:rsidR="003C31F1">
                        <w:rPr>
                          <w:rFonts w:asciiTheme="minorHAnsi" w:hAnsiTheme="minorHAnsi" w:cstheme="minorHAnsi"/>
                          <w:szCs w:val="22"/>
                        </w:rPr>
                        <w:t xml:space="preserve">Gwent Police continues to work </w:t>
                      </w:r>
                      <w:r>
                        <w:rPr>
                          <w:rFonts w:asciiTheme="minorHAnsi" w:hAnsiTheme="minorHAnsi" w:cstheme="minorHAnsi"/>
                          <w:szCs w:val="22"/>
                        </w:rPr>
                        <w:t xml:space="preserve">with public sector partners in relation to the same. </w:t>
                      </w:r>
                      <w:r w:rsidR="00A516C4">
                        <w:rPr>
                          <w:rFonts w:asciiTheme="minorHAnsi" w:hAnsiTheme="minorHAnsi" w:cstheme="minorHAnsi"/>
                          <w:szCs w:val="22"/>
                        </w:rPr>
                        <w:t>This work will continue in 2025/26</w:t>
                      </w:r>
                      <w:r>
                        <w:rPr>
                          <w:rFonts w:asciiTheme="minorHAnsi" w:hAnsiTheme="minorHAnsi" w:cstheme="minorHAnsi"/>
                          <w:szCs w:val="22"/>
                        </w:rPr>
                        <w:t xml:space="preserve">    </w:t>
                      </w:r>
                    </w:p>
                    <w:p w14:paraId="51F6A772" w14:textId="726D851D" w:rsidR="00FB1CB4" w:rsidRPr="00646CCB" w:rsidRDefault="00FB1CB4" w:rsidP="00FB1CB4">
                      <w:pPr>
                        <w:jc w:val="both"/>
                        <w:rPr>
                          <w:rFonts w:ascii="Segoe UI" w:hAnsi="Segoe UI" w:cs="Segoe UI"/>
                          <w:sz w:val="20"/>
                          <w:szCs w:val="20"/>
                        </w:rPr>
                      </w:pPr>
                    </w:p>
                  </w:txbxContent>
                </v:textbox>
                <w10:wrap anchorx="margin"/>
              </v:roundrect>
            </w:pict>
          </mc:Fallback>
        </mc:AlternateContent>
      </w:r>
    </w:p>
    <w:p w14:paraId="38D23D07" w14:textId="77777777" w:rsidR="00FB1CB4" w:rsidRDefault="00FB1CB4" w:rsidP="00FB1CB4">
      <w:pPr>
        <w:spacing w:after="200" w:line="276" w:lineRule="auto"/>
        <w:rPr>
          <w:rFonts w:ascii="Calibri" w:hAnsi="Calibri"/>
          <w:sz w:val="22"/>
          <w:szCs w:val="22"/>
        </w:rPr>
      </w:pPr>
    </w:p>
    <w:p w14:paraId="747C1692" w14:textId="77777777" w:rsidR="00FB1CB4" w:rsidRDefault="00FB1CB4" w:rsidP="00FB1CB4">
      <w:pPr>
        <w:spacing w:after="200" w:line="276" w:lineRule="auto"/>
        <w:rPr>
          <w:rFonts w:ascii="Calibri" w:hAnsi="Calibri"/>
          <w:sz w:val="22"/>
          <w:szCs w:val="22"/>
        </w:rPr>
      </w:pPr>
    </w:p>
    <w:p w14:paraId="577AE7DB" w14:textId="2667A75F" w:rsidR="00FB1CB4" w:rsidRDefault="004931C5"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75648" behindDoc="0" locked="0" layoutInCell="1" allowOverlap="1" wp14:anchorId="728D0719" wp14:editId="70265B1C">
                <wp:simplePos x="0" y="0"/>
                <wp:positionH relativeFrom="margin">
                  <wp:posOffset>-504825</wp:posOffset>
                </wp:positionH>
                <wp:positionV relativeFrom="paragraph">
                  <wp:posOffset>207645</wp:posOffset>
                </wp:positionV>
                <wp:extent cx="4829175" cy="2809875"/>
                <wp:effectExtent l="0" t="0" r="28575" b="28575"/>
                <wp:wrapNone/>
                <wp:docPr id="28" name="Rectangle: Rounded Corners 28"/>
                <wp:cNvGraphicFramePr/>
                <a:graphic xmlns:a="http://schemas.openxmlformats.org/drawingml/2006/main">
                  <a:graphicData uri="http://schemas.microsoft.com/office/word/2010/wordprocessingShape">
                    <wps:wsp>
                      <wps:cNvSpPr/>
                      <wps:spPr>
                        <a:xfrm>
                          <a:off x="0" y="0"/>
                          <a:ext cx="4829175" cy="2809875"/>
                        </a:xfrm>
                        <a:prstGeom prst="roundRect">
                          <a:avLst/>
                        </a:prstGeom>
                      </wps:spPr>
                      <wps:style>
                        <a:lnRef idx="2">
                          <a:schemeClr val="dk1"/>
                        </a:lnRef>
                        <a:fillRef idx="1">
                          <a:schemeClr val="lt1"/>
                        </a:fillRef>
                        <a:effectRef idx="0">
                          <a:schemeClr val="dk1"/>
                        </a:effectRef>
                        <a:fontRef idx="minor">
                          <a:schemeClr val="dk1"/>
                        </a:fontRef>
                      </wps:style>
                      <wps:txbx>
                        <w:txbxContent>
                          <w:p w14:paraId="47FE6D8F" w14:textId="68950D36" w:rsidR="009415EB" w:rsidRPr="004931C5" w:rsidRDefault="009415EB" w:rsidP="004931C5">
                            <w:pPr>
                              <w:jc w:val="both"/>
                              <w:rPr>
                                <w:rFonts w:asciiTheme="minorHAnsi" w:hAnsiTheme="minorHAnsi" w:cstheme="minorHAnsi"/>
                                <w:sz w:val="22"/>
                                <w:szCs w:val="22"/>
                              </w:rPr>
                            </w:pPr>
                            <w:r w:rsidRPr="004931C5">
                              <w:rPr>
                                <w:rFonts w:asciiTheme="minorHAnsi" w:hAnsiTheme="minorHAnsi" w:cstheme="minorHAnsi"/>
                                <w:sz w:val="22"/>
                                <w:szCs w:val="22"/>
                              </w:rPr>
                              <w:t xml:space="preserve">The Force Management Statement contains an assessment of demand and the resources/capacity required to meet the same. </w:t>
                            </w:r>
                          </w:p>
                          <w:p w14:paraId="2C82F853" w14:textId="51DD97A7" w:rsidR="00FB1CB4" w:rsidRPr="004931C5" w:rsidRDefault="004931C5" w:rsidP="004931C5">
                            <w:pPr>
                              <w:jc w:val="both"/>
                              <w:rPr>
                                <w:rFonts w:asciiTheme="minorHAnsi" w:hAnsiTheme="minorHAnsi" w:cstheme="minorHAnsi"/>
                                <w:sz w:val="22"/>
                                <w:szCs w:val="22"/>
                              </w:rPr>
                            </w:pPr>
                            <w:r>
                              <w:rPr>
                                <w:rFonts w:asciiTheme="minorHAnsi" w:hAnsiTheme="minorHAnsi" w:cstheme="minorHAnsi"/>
                                <w:sz w:val="22"/>
                                <w:szCs w:val="22"/>
                              </w:rPr>
                              <w:t>L</w:t>
                            </w:r>
                            <w:r w:rsidR="00FB1CB4" w:rsidRPr="004931C5">
                              <w:rPr>
                                <w:rFonts w:asciiTheme="minorHAnsi" w:hAnsiTheme="minorHAnsi" w:cstheme="minorHAnsi"/>
                                <w:sz w:val="22"/>
                                <w:szCs w:val="22"/>
                              </w:rPr>
                              <w:t xml:space="preserve">eadership and management </w:t>
                            </w:r>
                            <w:r>
                              <w:rPr>
                                <w:rFonts w:asciiTheme="minorHAnsi" w:hAnsiTheme="minorHAnsi" w:cstheme="minorHAnsi"/>
                                <w:sz w:val="22"/>
                                <w:szCs w:val="22"/>
                              </w:rPr>
                              <w:t xml:space="preserve">roles </w:t>
                            </w:r>
                            <w:r w:rsidR="00FB1CB4" w:rsidRPr="004931C5">
                              <w:rPr>
                                <w:rFonts w:asciiTheme="minorHAnsi" w:hAnsiTheme="minorHAnsi" w:cstheme="minorHAnsi"/>
                                <w:sz w:val="22"/>
                                <w:szCs w:val="22"/>
                              </w:rPr>
                              <w:t xml:space="preserve">have clearly defined responsibilities, with the College of Policing publishing national Authorised Professional Practices by way of reference.   </w:t>
                            </w:r>
                          </w:p>
                          <w:p w14:paraId="40E9572B" w14:textId="23A0FBFC" w:rsidR="00FB1CB4" w:rsidRPr="004931C5" w:rsidRDefault="00FB1CB4" w:rsidP="004931C5">
                            <w:pPr>
                              <w:jc w:val="both"/>
                              <w:rPr>
                                <w:rFonts w:asciiTheme="minorHAnsi" w:hAnsiTheme="minorHAnsi" w:cstheme="minorHAnsi"/>
                                <w:sz w:val="22"/>
                                <w:szCs w:val="22"/>
                              </w:rPr>
                            </w:pPr>
                            <w:r w:rsidRPr="004931C5">
                              <w:rPr>
                                <w:rFonts w:asciiTheme="minorHAnsi" w:hAnsiTheme="minorHAnsi" w:cstheme="minorHAnsi"/>
                                <w:sz w:val="22"/>
                                <w:szCs w:val="22"/>
                              </w:rPr>
                              <w:t xml:space="preserve">The Commissioner and Chief Constable </w:t>
                            </w:r>
                            <w:r w:rsidR="0012520E">
                              <w:rPr>
                                <w:rFonts w:asciiTheme="minorHAnsi" w:hAnsiTheme="minorHAnsi" w:cstheme="minorHAnsi"/>
                                <w:sz w:val="22"/>
                                <w:szCs w:val="22"/>
                              </w:rPr>
                              <w:t xml:space="preserve">demonstrate </w:t>
                            </w:r>
                            <w:r w:rsidRPr="004931C5">
                              <w:rPr>
                                <w:rFonts w:asciiTheme="minorHAnsi" w:hAnsiTheme="minorHAnsi" w:cstheme="minorHAnsi"/>
                                <w:sz w:val="22"/>
                                <w:szCs w:val="22"/>
                              </w:rPr>
                              <w:t>leadership in developing partnership working at both a local and All-Wales level</w:t>
                            </w:r>
                            <w:r w:rsidR="0012520E">
                              <w:rPr>
                                <w:rFonts w:asciiTheme="minorHAnsi" w:hAnsiTheme="minorHAnsi" w:cstheme="minorHAnsi"/>
                                <w:sz w:val="22"/>
                                <w:szCs w:val="22"/>
                              </w:rPr>
                              <w:t>,</w:t>
                            </w:r>
                            <w:r w:rsidRPr="004931C5">
                              <w:rPr>
                                <w:rFonts w:asciiTheme="minorHAnsi" w:hAnsiTheme="minorHAnsi" w:cstheme="minorHAnsi"/>
                                <w:sz w:val="22"/>
                                <w:szCs w:val="22"/>
                              </w:rPr>
                              <w:t xml:space="preserve"> and this is expected to develop </w:t>
                            </w:r>
                            <w:r w:rsidR="00126B2C" w:rsidRPr="004931C5">
                              <w:rPr>
                                <w:rFonts w:asciiTheme="minorHAnsi" w:hAnsiTheme="minorHAnsi" w:cstheme="minorHAnsi"/>
                                <w:sz w:val="22"/>
                                <w:szCs w:val="22"/>
                              </w:rPr>
                              <w:t>further</w:t>
                            </w:r>
                            <w:r w:rsidRPr="004931C5">
                              <w:rPr>
                                <w:rFonts w:asciiTheme="minorHAnsi" w:hAnsiTheme="minorHAnsi" w:cstheme="minorHAnsi"/>
                                <w:sz w:val="22"/>
                                <w:szCs w:val="22"/>
                              </w:rPr>
                              <w:t xml:space="preserve"> in </w:t>
                            </w:r>
                            <w:r w:rsidR="0062232A" w:rsidRPr="004931C5">
                              <w:rPr>
                                <w:rFonts w:asciiTheme="minorHAnsi" w:hAnsiTheme="minorHAnsi" w:cstheme="minorHAnsi"/>
                                <w:sz w:val="22"/>
                                <w:szCs w:val="22"/>
                              </w:rPr>
                              <w:t>202</w:t>
                            </w:r>
                            <w:r w:rsidR="00990F5C" w:rsidRPr="004931C5">
                              <w:rPr>
                                <w:rFonts w:asciiTheme="minorHAnsi" w:hAnsiTheme="minorHAnsi" w:cstheme="minorHAnsi"/>
                                <w:sz w:val="22"/>
                                <w:szCs w:val="22"/>
                              </w:rPr>
                              <w:t>5</w:t>
                            </w:r>
                            <w:r w:rsidR="0062232A" w:rsidRPr="004931C5">
                              <w:rPr>
                                <w:rFonts w:asciiTheme="minorHAnsi" w:hAnsiTheme="minorHAnsi" w:cstheme="minorHAnsi"/>
                                <w:sz w:val="22"/>
                                <w:szCs w:val="22"/>
                              </w:rPr>
                              <w:t>/2</w:t>
                            </w:r>
                            <w:r w:rsidR="00990F5C" w:rsidRPr="004931C5">
                              <w:rPr>
                                <w:rFonts w:asciiTheme="minorHAnsi" w:hAnsiTheme="minorHAnsi" w:cstheme="minorHAnsi"/>
                                <w:sz w:val="22"/>
                                <w:szCs w:val="22"/>
                              </w:rPr>
                              <w:t>6</w:t>
                            </w:r>
                            <w:r w:rsidR="00FD4490" w:rsidRPr="004931C5">
                              <w:rPr>
                                <w:rFonts w:asciiTheme="minorHAnsi" w:hAnsiTheme="minorHAnsi" w:cstheme="minorHAnsi"/>
                                <w:sz w:val="22"/>
                                <w:szCs w:val="22"/>
                              </w:rPr>
                              <w:t>.</w:t>
                            </w:r>
                          </w:p>
                          <w:p w14:paraId="4D176B48" w14:textId="7D005ECF" w:rsidR="00AC44A6" w:rsidRPr="004931C5" w:rsidRDefault="00FB1CB4" w:rsidP="004931C5">
                            <w:pPr>
                              <w:jc w:val="both"/>
                              <w:rPr>
                                <w:rFonts w:asciiTheme="minorHAnsi" w:hAnsiTheme="minorHAnsi" w:cstheme="minorHAnsi"/>
                                <w:sz w:val="22"/>
                                <w:szCs w:val="22"/>
                              </w:rPr>
                            </w:pPr>
                            <w:r w:rsidRPr="004931C5">
                              <w:rPr>
                                <w:rFonts w:asciiTheme="minorHAnsi" w:hAnsiTheme="minorHAnsi" w:cstheme="minorHAnsi"/>
                                <w:sz w:val="22"/>
                                <w:szCs w:val="22"/>
                              </w:rPr>
                              <w:t>In terms of capacity, the Uplift</w:t>
                            </w:r>
                            <w:r w:rsidR="00990F5C" w:rsidRPr="004931C5">
                              <w:rPr>
                                <w:rFonts w:asciiTheme="minorHAnsi" w:hAnsiTheme="minorHAnsi" w:cstheme="minorHAnsi"/>
                                <w:sz w:val="22"/>
                                <w:szCs w:val="22"/>
                              </w:rPr>
                              <w:t xml:space="preserve"> and Neighbourhood Policing Guarantee </w:t>
                            </w:r>
                            <w:r w:rsidR="00470609" w:rsidRPr="004931C5">
                              <w:rPr>
                                <w:rFonts w:asciiTheme="minorHAnsi" w:hAnsiTheme="minorHAnsi" w:cstheme="minorHAnsi"/>
                                <w:sz w:val="22"/>
                                <w:szCs w:val="22"/>
                              </w:rPr>
                              <w:t xml:space="preserve">(NPG) </w:t>
                            </w:r>
                            <w:r w:rsidRPr="004931C5">
                              <w:rPr>
                                <w:rFonts w:asciiTheme="minorHAnsi" w:hAnsiTheme="minorHAnsi" w:cstheme="minorHAnsi"/>
                                <w:sz w:val="22"/>
                                <w:szCs w:val="22"/>
                              </w:rPr>
                              <w:t xml:space="preserve">programme </w:t>
                            </w:r>
                            <w:r w:rsidR="0012520E">
                              <w:rPr>
                                <w:rFonts w:asciiTheme="minorHAnsi" w:hAnsiTheme="minorHAnsi" w:cstheme="minorHAnsi"/>
                                <w:sz w:val="22"/>
                                <w:szCs w:val="22"/>
                              </w:rPr>
                              <w:t xml:space="preserve">enabled the force to </w:t>
                            </w:r>
                            <w:r w:rsidRPr="004931C5">
                              <w:rPr>
                                <w:rFonts w:asciiTheme="minorHAnsi" w:hAnsiTheme="minorHAnsi" w:cstheme="minorHAnsi"/>
                                <w:sz w:val="22"/>
                                <w:szCs w:val="22"/>
                              </w:rPr>
                              <w:t xml:space="preserve">increase the </w:t>
                            </w:r>
                            <w:r w:rsidR="00AC44A6" w:rsidRPr="004931C5">
                              <w:rPr>
                                <w:rFonts w:asciiTheme="minorHAnsi" w:hAnsiTheme="minorHAnsi" w:cstheme="minorHAnsi"/>
                                <w:sz w:val="22"/>
                                <w:szCs w:val="22"/>
                              </w:rPr>
                              <w:t xml:space="preserve">Gwent </w:t>
                            </w:r>
                            <w:r w:rsidRPr="004931C5">
                              <w:rPr>
                                <w:rFonts w:asciiTheme="minorHAnsi" w:hAnsiTheme="minorHAnsi" w:cstheme="minorHAnsi"/>
                                <w:sz w:val="22"/>
                                <w:szCs w:val="22"/>
                              </w:rPr>
                              <w:t>establishment</w:t>
                            </w:r>
                            <w:r w:rsidR="00466CE9" w:rsidRPr="004931C5">
                              <w:rPr>
                                <w:rFonts w:asciiTheme="minorHAnsi" w:hAnsiTheme="minorHAnsi" w:cstheme="minorHAnsi"/>
                                <w:sz w:val="22"/>
                                <w:szCs w:val="22"/>
                              </w:rPr>
                              <w:t xml:space="preserve"> </w:t>
                            </w:r>
                          </w:p>
                          <w:p w14:paraId="52C1D30E" w14:textId="1C1AA65A" w:rsidR="00FB1CB4" w:rsidRPr="0012520E" w:rsidRDefault="0012520E" w:rsidP="004931C5">
                            <w:pPr>
                              <w:jc w:val="both"/>
                              <w:rPr>
                                <w:rFonts w:asciiTheme="minorHAnsi" w:hAnsiTheme="minorHAnsi" w:cstheme="minorHAnsi"/>
                                <w:sz w:val="22"/>
                                <w:szCs w:val="22"/>
                              </w:rPr>
                            </w:pPr>
                            <w:r>
                              <w:rPr>
                                <w:rFonts w:asciiTheme="minorHAnsi" w:hAnsiTheme="minorHAnsi" w:cstheme="minorHAnsi"/>
                                <w:sz w:val="22"/>
                                <w:szCs w:val="22"/>
                              </w:rPr>
                              <w:t xml:space="preserve">The force has a </w:t>
                            </w:r>
                            <w:r w:rsidR="00A24634" w:rsidRPr="0012520E">
                              <w:rPr>
                                <w:rFonts w:asciiTheme="minorHAnsi" w:hAnsiTheme="minorHAnsi" w:cstheme="minorHAnsi"/>
                                <w:sz w:val="22"/>
                                <w:szCs w:val="22"/>
                              </w:rPr>
                              <w:t xml:space="preserve">leadership development programme </w:t>
                            </w:r>
                            <w:r>
                              <w:rPr>
                                <w:rFonts w:asciiTheme="minorHAnsi" w:hAnsiTheme="minorHAnsi" w:cstheme="minorHAnsi"/>
                                <w:sz w:val="22"/>
                                <w:szCs w:val="22"/>
                              </w:rPr>
                              <w:t>i</w:t>
                            </w:r>
                            <w:r w:rsidR="00A24634" w:rsidRPr="0012520E">
                              <w:rPr>
                                <w:rFonts w:asciiTheme="minorHAnsi" w:hAnsiTheme="minorHAnsi" w:cstheme="minorHAnsi"/>
                                <w:sz w:val="22"/>
                                <w:szCs w:val="22"/>
                              </w:rPr>
                              <w:t xml:space="preserve">n place for frontline supervisors – </w:t>
                            </w:r>
                            <w:r>
                              <w:rPr>
                                <w:rFonts w:asciiTheme="minorHAnsi" w:hAnsiTheme="minorHAnsi" w:cstheme="minorHAnsi"/>
                                <w:sz w:val="22"/>
                                <w:szCs w:val="22"/>
                              </w:rPr>
                              <w:t xml:space="preserve">both </w:t>
                            </w:r>
                            <w:r w:rsidR="00A24634" w:rsidRPr="0012520E">
                              <w:rPr>
                                <w:rFonts w:asciiTheme="minorHAnsi" w:hAnsiTheme="minorHAnsi" w:cstheme="minorHAnsi"/>
                                <w:sz w:val="22"/>
                                <w:szCs w:val="22"/>
                              </w:rPr>
                              <w:t>officers and staff. The programme covers topics such as performance management, decision making and the supervisor’s role in the use of key IT systems</w:t>
                            </w:r>
                            <w:r w:rsidR="00B3357A" w:rsidRPr="0012520E">
                              <w:rPr>
                                <w:rFonts w:asciiTheme="minorHAnsi" w:hAnsiTheme="minorHAnsi" w:cstheme="minorHAnsi"/>
                                <w:sz w:val="22"/>
                                <w:szCs w:val="22"/>
                              </w:rPr>
                              <w:t>.</w:t>
                            </w:r>
                            <w:r w:rsidR="00FB1CB4" w:rsidRPr="0012520E">
                              <w:rPr>
                                <w:rFonts w:asciiTheme="minorHAnsi" w:hAnsiTheme="minorHAnsi" w:cstheme="minorHAnsi"/>
                                <w:sz w:val="22"/>
                                <w:szCs w:val="22"/>
                              </w:rPr>
                              <w:t xml:space="preserve">  </w:t>
                            </w:r>
                          </w:p>
                          <w:p w14:paraId="70CA9008" w14:textId="77777777" w:rsidR="00FB1CB4" w:rsidRDefault="00FB1CB4" w:rsidP="00FB1CB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D0719" id="Rectangle: Rounded Corners 28" o:spid="_x0000_s1052" style="position:absolute;margin-left:-39.75pt;margin-top:16.35pt;width:380.25pt;height:2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" fillcolor="white [3201]" strokecolor="black [3200]" strokeweight="1pt">
                <v:stroke joinstyle="miter"/>
                <v:textbox>
                  <w:txbxContent>
                    <w:p w14:paraId="47FE6D8F" w14:textId="68950D36" w:rsidR="009415EB" w:rsidRPr="004931C5" w:rsidRDefault="009415EB" w:rsidP="004931C5">
                      <w:pPr>
                        <w:jc w:val="both"/>
                        <w:rPr>
                          <w:rFonts w:asciiTheme="minorHAnsi" w:hAnsiTheme="minorHAnsi" w:cstheme="minorHAnsi"/>
                          <w:sz w:val="22"/>
                          <w:szCs w:val="22"/>
                        </w:rPr>
                      </w:pPr>
                      <w:r w:rsidRPr="004931C5">
                        <w:rPr>
                          <w:rFonts w:asciiTheme="minorHAnsi" w:hAnsiTheme="minorHAnsi" w:cstheme="minorHAnsi"/>
                          <w:sz w:val="22"/>
                          <w:szCs w:val="22"/>
                        </w:rPr>
                        <w:t xml:space="preserve">The Force Management Statement contains an assessment of demand and the resources/capacity required to meet the same. </w:t>
                      </w:r>
                    </w:p>
                    <w:p w14:paraId="2C82F853" w14:textId="51DD97A7" w:rsidR="00FB1CB4" w:rsidRPr="004931C5" w:rsidRDefault="004931C5" w:rsidP="004931C5">
                      <w:pPr>
                        <w:jc w:val="both"/>
                        <w:rPr>
                          <w:rFonts w:asciiTheme="minorHAnsi" w:hAnsiTheme="minorHAnsi" w:cstheme="minorHAnsi"/>
                          <w:sz w:val="22"/>
                          <w:szCs w:val="22"/>
                        </w:rPr>
                      </w:pPr>
                      <w:r>
                        <w:rPr>
                          <w:rFonts w:asciiTheme="minorHAnsi" w:hAnsiTheme="minorHAnsi" w:cstheme="minorHAnsi"/>
                          <w:sz w:val="22"/>
                          <w:szCs w:val="22"/>
                        </w:rPr>
                        <w:t>L</w:t>
                      </w:r>
                      <w:r w:rsidR="00FB1CB4" w:rsidRPr="004931C5">
                        <w:rPr>
                          <w:rFonts w:asciiTheme="minorHAnsi" w:hAnsiTheme="minorHAnsi" w:cstheme="minorHAnsi"/>
                          <w:sz w:val="22"/>
                          <w:szCs w:val="22"/>
                        </w:rPr>
                        <w:t xml:space="preserve">eadership and management </w:t>
                      </w:r>
                      <w:r>
                        <w:rPr>
                          <w:rFonts w:asciiTheme="minorHAnsi" w:hAnsiTheme="minorHAnsi" w:cstheme="minorHAnsi"/>
                          <w:sz w:val="22"/>
                          <w:szCs w:val="22"/>
                        </w:rPr>
                        <w:t xml:space="preserve">roles </w:t>
                      </w:r>
                      <w:r w:rsidR="00FB1CB4" w:rsidRPr="004931C5">
                        <w:rPr>
                          <w:rFonts w:asciiTheme="minorHAnsi" w:hAnsiTheme="minorHAnsi" w:cstheme="minorHAnsi"/>
                          <w:sz w:val="22"/>
                          <w:szCs w:val="22"/>
                        </w:rPr>
                        <w:t xml:space="preserve">have clearly defined responsibilities, with the College of Policing publishing national Authorised Professional Practices by way of reference.   </w:t>
                      </w:r>
                    </w:p>
                    <w:p w14:paraId="40E9572B" w14:textId="23A0FBFC" w:rsidR="00FB1CB4" w:rsidRPr="004931C5" w:rsidRDefault="00FB1CB4" w:rsidP="004931C5">
                      <w:pPr>
                        <w:jc w:val="both"/>
                        <w:rPr>
                          <w:rFonts w:asciiTheme="minorHAnsi" w:hAnsiTheme="minorHAnsi" w:cstheme="minorHAnsi"/>
                          <w:sz w:val="22"/>
                          <w:szCs w:val="22"/>
                        </w:rPr>
                      </w:pPr>
                      <w:r w:rsidRPr="004931C5">
                        <w:rPr>
                          <w:rFonts w:asciiTheme="minorHAnsi" w:hAnsiTheme="minorHAnsi" w:cstheme="minorHAnsi"/>
                          <w:sz w:val="22"/>
                          <w:szCs w:val="22"/>
                        </w:rPr>
                        <w:t xml:space="preserve">The Commissioner and Chief Constable </w:t>
                      </w:r>
                      <w:r w:rsidR="0012520E">
                        <w:rPr>
                          <w:rFonts w:asciiTheme="minorHAnsi" w:hAnsiTheme="minorHAnsi" w:cstheme="minorHAnsi"/>
                          <w:sz w:val="22"/>
                          <w:szCs w:val="22"/>
                        </w:rPr>
                        <w:t xml:space="preserve">demonstrate </w:t>
                      </w:r>
                      <w:r w:rsidRPr="004931C5">
                        <w:rPr>
                          <w:rFonts w:asciiTheme="minorHAnsi" w:hAnsiTheme="minorHAnsi" w:cstheme="minorHAnsi"/>
                          <w:sz w:val="22"/>
                          <w:szCs w:val="22"/>
                        </w:rPr>
                        <w:t>leadership in developing partnership working at both a local and All-Wales level</w:t>
                      </w:r>
                      <w:r w:rsidR="0012520E">
                        <w:rPr>
                          <w:rFonts w:asciiTheme="minorHAnsi" w:hAnsiTheme="minorHAnsi" w:cstheme="minorHAnsi"/>
                          <w:sz w:val="22"/>
                          <w:szCs w:val="22"/>
                        </w:rPr>
                        <w:t>,</w:t>
                      </w:r>
                      <w:r w:rsidRPr="004931C5">
                        <w:rPr>
                          <w:rFonts w:asciiTheme="minorHAnsi" w:hAnsiTheme="minorHAnsi" w:cstheme="minorHAnsi"/>
                          <w:sz w:val="22"/>
                          <w:szCs w:val="22"/>
                        </w:rPr>
                        <w:t xml:space="preserve"> and this is expected to develop </w:t>
                      </w:r>
                      <w:r w:rsidR="00126B2C" w:rsidRPr="004931C5">
                        <w:rPr>
                          <w:rFonts w:asciiTheme="minorHAnsi" w:hAnsiTheme="minorHAnsi" w:cstheme="minorHAnsi"/>
                          <w:sz w:val="22"/>
                          <w:szCs w:val="22"/>
                        </w:rPr>
                        <w:t>further</w:t>
                      </w:r>
                      <w:r w:rsidRPr="004931C5">
                        <w:rPr>
                          <w:rFonts w:asciiTheme="minorHAnsi" w:hAnsiTheme="minorHAnsi" w:cstheme="minorHAnsi"/>
                          <w:sz w:val="22"/>
                          <w:szCs w:val="22"/>
                        </w:rPr>
                        <w:t xml:space="preserve"> in </w:t>
                      </w:r>
                      <w:r w:rsidR="0062232A" w:rsidRPr="004931C5">
                        <w:rPr>
                          <w:rFonts w:asciiTheme="minorHAnsi" w:hAnsiTheme="minorHAnsi" w:cstheme="minorHAnsi"/>
                          <w:sz w:val="22"/>
                          <w:szCs w:val="22"/>
                        </w:rPr>
                        <w:t>202</w:t>
                      </w:r>
                      <w:r w:rsidR="00990F5C" w:rsidRPr="004931C5">
                        <w:rPr>
                          <w:rFonts w:asciiTheme="minorHAnsi" w:hAnsiTheme="minorHAnsi" w:cstheme="minorHAnsi"/>
                          <w:sz w:val="22"/>
                          <w:szCs w:val="22"/>
                        </w:rPr>
                        <w:t>5</w:t>
                      </w:r>
                      <w:r w:rsidR="0062232A" w:rsidRPr="004931C5">
                        <w:rPr>
                          <w:rFonts w:asciiTheme="minorHAnsi" w:hAnsiTheme="minorHAnsi" w:cstheme="minorHAnsi"/>
                          <w:sz w:val="22"/>
                          <w:szCs w:val="22"/>
                        </w:rPr>
                        <w:t>/2</w:t>
                      </w:r>
                      <w:r w:rsidR="00990F5C" w:rsidRPr="004931C5">
                        <w:rPr>
                          <w:rFonts w:asciiTheme="minorHAnsi" w:hAnsiTheme="minorHAnsi" w:cstheme="minorHAnsi"/>
                          <w:sz w:val="22"/>
                          <w:szCs w:val="22"/>
                        </w:rPr>
                        <w:t>6</w:t>
                      </w:r>
                      <w:r w:rsidR="00FD4490" w:rsidRPr="004931C5">
                        <w:rPr>
                          <w:rFonts w:asciiTheme="minorHAnsi" w:hAnsiTheme="minorHAnsi" w:cstheme="minorHAnsi"/>
                          <w:sz w:val="22"/>
                          <w:szCs w:val="22"/>
                        </w:rPr>
                        <w:t>.</w:t>
                      </w:r>
                    </w:p>
                    <w:p w14:paraId="4D176B48" w14:textId="7D005ECF" w:rsidR="00AC44A6" w:rsidRPr="004931C5" w:rsidRDefault="00FB1CB4" w:rsidP="004931C5">
                      <w:pPr>
                        <w:jc w:val="both"/>
                        <w:rPr>
                          <w:rFonts w:asciiTheme="minorHAnsi" w:hAnsiTheme="minorHAnsi" w:cstheme="minorHAnsi"/>
                          <w:sz w:val="22"/>
                          <w:szCs w:val="22"/>
                        </w:rPr>
                      </w:pPr>
                      <w:r w:rsidRPr="004931C5">
                        <w:rPr>
                          <w:rFonts w:asciiTheme="minorHAnsi" w:hAnsiTheme="minorHAnsi" w:cstheme="minorHAnsi"/>
                          <w:sz w:val="22"/>
                          <w:szCs w:val="22"/>
                        </w:rPr>
                        <w:t>In terms of capacity, the Uplift</w:t>
                      </w:r>
                      <w:r w:rsidR="00990F5C" w:rsidRPr="004931C5">
                        <w:rPr>
                          <w:rFonts w:asciiTheme="minorHAnsi" w:hAnsiTheme="minorHAnsi" w:cstheme="minorHAnsi"/>
                          <w:sz w:val="22"/>
                          <w:szCs w:val="22"/>
                        </w:rPr>
                        <w:t xml:space="preserve"> and Neighbourhood Policing Guarantee </w:t>
                      </w:r>
                      <w:r w:rsidR="00470609" w:rsidRPr="004931C5">
                        <w:rPr>
                          <w:rFonts w:asciiTheme="minorHAnsi" w:hAnsiTheme="minorHAnsi" w:cstheme="minorHAnsi"/>
                          <w:sz w:val="22"/>
                          <w:szCs w:val="22"/>
                        </w:rPr>
                        <w:t xml:space="preserve">(NPG) </w:t>
                      </w:r>
                      <w:r w:rsidRPr="004931C5">
                        <w:rPr>
                          <w:rFonts w:asciiTheme="minorHAnsi" w:hAnsiTheme="minorHAnsi" w:cstheme="minorHAnsi"/>
                          <w:sz w:val="22"/>
                          <w:szCs w:val="22"/>
                        </w:rPr>
                        <w:t xml:space="preserve">programme </w:t>
                      </w:r>
                      <w:r w:rsidR="0012520E">
                        <w:rPr>
                          <w:rFonts w:asciiTheme="minorHAnsi" w:hAnsiTheme="minorHAnsi" w:cstheme="minorHAnsi"/>
                          <w:sz w:val="22"/>
                          <w:szCs w:val="22"/>
                        </w:rPr>
                        <w:t xml:space="preserve">enabled the force to </w:t>
                      </w:r>
                      <w:r w:rsidRPr="004931C5">
                        <w:rPr>
                          <w:rFonts w:asciiTheme="minorHAnsi" w:hAnsiTheme="minorHAnsi" w:cstheme="minorHAnsi"/>
                          <w:sz w:val="22"/>
                          <w:szCs w:val="22"/>
                        </w:rPr>
                        <w:t xml:space="preserve">increase the </w:t>
                      </w:r>
                      <w:r w:rsidR="00AC44A6" w:rsidRPr="004931C5">
                        <w:rPr>
                          <w:rFonts w:asciiTheme="minorHAnsi" w:hAnsiTheme="minorHAnsi" w:cstheme="minorHAnsi"/>
                          <w:sz w:val="22"/>
                          <w:szCs w:val="22"/>
                        </w:rPr>
                        <w:t xml:space="preserve">Gwent </w:t>
                      </w:r>
                      <w:r w:rsidRPr="004931C5">
                        <w:rPr>
                          <w:rFonts w:asciiTheme="minorHAnsi" w:hAnsiTheme="minorHAnsi" w:cstheme="minorHAnsi"/>
                          <w:sz w:val="22"/>
                          <w:szCs w:val="22"/>
                        </w:rPr>
                        <w:t>establishment</w:t>
                      </w:r>
                      <w:r w:rsidR="00466CE9" w:rsidRPr="004931C5">
                        <w:rPr>
                          <w:rFonts w:asciiTheme="minorHAnsi" w:hAnsiTheme="minorHAnsi" w:cstheme="minorHAnsi"/>
                          <w:sz w:val="22"/>
                          <w:szCs w:val="22"/>
                        </w:rPr>
                        <w:t xml:space="preserve"> </w:t>
                      </w:r>
                    </w:p>
                    <w:p w14:paraId="52C1D30E" w14:textId="1C1AA65A" w:rsidR="00FB1CB4" w:rsidRPr="0012520E" w:rsidRDefault="0012520E" w:rsidP="004931C5">
                      <w:pPr>
                        <w:jc w:val="both"/>
                        <w:rPr>
                          <w:rFonts w:asciiTheme="minorHAnsi" w:hAnsiTheme="minorHAnsi" w:cstheme="minorHAnsi"/>
                          <w:sz w:val="22"/>
                          <w:szCs w:val="22"/>
                        </w:rPr>
                      </w:pPr>
                      <w:r>
                        <w:rPr>
                          <w:rFonts w:asciiTheme="minorHAnsi" w:hAnsiTheme="minorHAnsi" w:cstheme="minorHAnsi"/>
                          <w:sz w:val="22"/>
                          <w:szCs w:val="22"/>
                        </w:rPr>
                        <w:t xml:space="preserve">The force has a </w:t>
                      </w:r>
                      <w:r w:rsidR="00A24634" w:rsidRPr="0012520E">
                        <w:rPr>
                          <w:rFonts w:asciiTheme="minorHAnsi" w:hAnsiTheme="minorHAnsi" w:cstheme="minorHAnsi"/>
                          <w:sz w:val="22"/>
                          <w:szCs w:val="22"/>
                        </w:rPr>
                        <w:t xml:space="preserve">leadership development programme </w:t>
                      </w:r>
                      <w:r>
                        <w:rPr>
                          <w:rFonts w:asciiTheme="minorHAnsi" w:hAnsiTheme="minorHAnsi" w:cstheme="minorHAnsi"/>
                          <w:sz w:val="22"/>
                          <w:szCs w:val="22"/>
                        </w:rPr>
                        <w:t>i</w:t>
                      </w:r>
                      <w:r w:rsidR="00A24634" w:rsidRPr="0012520E">
                        <w:rPr>
                          <w:rFonts w:asciiTheme="minorHAnsi" w:hAnsiTheme="minorHAnsi" w:cstheme="minorHAnsi"/>
                          <w:sz w:val="22"/>
                          <w:szCs w:val="22"/>
                        </w:rPr>
                        <w:t xml:space="preserve">n place for frontline supervisors – </w:t>
                      </w:r>
                      <w:r>
                        <w:rPr>
                          <w:rFonts w:asciiTheme="minorHAnsi" w:hAnsiTheme="minorHAnsi" w:cstheme="minorHAnsi"/>
                          <w:sz w:val="22"/>
                          <w:szCs w:val="22"/>
                        </w:rPr>
                        <w:t xml:space="preserve">both </w:t>
                      </w:r>
                      <w:r w:rsidR="00A24634" w:rsidRPr="0012520E">
                        <w:rPr>
                          <w:rFonts w:asciiTheme="minorHAnsi" w:hAnsiTheme="minorHAnsi" w:cstheme="minorHAnsi"/>
                          <w:sz w:val="22"/>
                          <w:szCs w:val="22"/>
                        </w:rPr>
                        <w:t>officers and staff. The programme covers topics such as performance management, decision making and the supervisor’s role in the use of key IT systems</w:t>
                      </w:r>
                      <w:r w:rsidR="00B3357A" w:rsidRPr="0012520E">
                        <w:rPr>
                          <w:rFonts w:asciiTheme="minorHAnsi" w:hAnsiTheme="minorHAnsi" w:cstheme="minorHAnsi"/>
                          <w:sz w:val="22"/>
                          <w:szCs w:val="22"/>
                        </w:rPr>
                        <w:t>.</w:t>
                      </w:r>
                      <w:r w:rsidR="00FB1CB4" w:rsidRPr="0012520E">
                        <w:rPr>
                          <w:rFonts w:asciiTheme="minorHAnsi" w:hAnsiTheme="minorHAnsi" w:cstheme="minorHAnsi"/>
                          <w:sz w:val="22"/>
                          <w:szCs w:val="22"/>
                        </w:rPr>
                        <w:t xml:space="preserve">  </w:t>
                      </w:r>
                    </w:p>
                    <w:p w14:paraId="70CA9008" w14:textId="77777777" w:rsidR="00FB1CB4" w:rsidRDefault="00FB1CB4" w:rsidP="00FB1CB4">
                      <w:pPr>
                        <w:jc w:val="both"/>
                      </w:pPr>
                    </w:p>
                  </w:txbxContent>
                </v:textbox>
                <w10:wrap anchorx="margin"/>
              </v:roundrect>
            </w:pict>
          </mc:Fallback>
        </mc:AlternateContent>
      </w:r>
      <w:r>
        <w:rPr>
          <w:rFonts w:ascii="Calibri" w:hAnsi="Calibri"/>
          <w:noProof/>
          <w:sz w:val="22"/>
          <w:szCs w:val="22"/>
        </w:rPr>
        <mc:AlternateContent>
          <mc:Choice Requires="wps">
            <w:drawing>
              <wp:anchor distT="0" distB="0" distL="114300" distR="114300" simplePos="0" relativeHeight="251676672" behindDoc="0" locked="0" layoutInCell="1" allowOverlap="1" wp14:anchorId="33DCF91F" wp14:editId="5099C0FB">
                <wp:simplePos x="0" y="0"/>
                <wp:positionH relativeFrom="margin">
                  <wp:posOffset>4362450</wp:posOffset>
                </wp:positionH>
                <wp:positionV relativeFrom="paragraph">
                  <wp:posOffset>264795</wp:posOffset>
                </wp:positionV>
                <wp:extent cx="3971925" cy="28194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3971925" cy="2819400"/>
                        </a:xfrm>
                        <a:prstGeom prst="roundRect">
                          <a:avLst/>
                        </a:prstGeom>
                      </wps:spPr>
                      <wps:style>
                        <a:lnRef idx="2">
                          <a:schemeClr val="dk1"/>
                        </a:lnRef>
                        <a:fillRef idx="1">
                          <a:schemeClr val="lt1"/>
                        </a:fillRef>
                        <a:effectRef idx="0">
                          <a:schemeClr val="dk1"/>
                        </a:effectRef>
                        <a:fontRef idx="minor">
                          <a:schemeClr val="dk1"/>
                        </a:fontRef>
                      </wps:style>
                      <wps:txbx>
                        <w:txbxContent>
                          <w:p w14:paraId="739A45E7" w14:textId="487C7832" w:rsidR="00D82BB4" w:rsidRPr="004931C5" w:rsidRDefault="00FC1B55" w:rsidP="004931C5">
                            <w:pPr>
                              <w:rPr>
                                <w:rFonts w:ascii="Calibri" w:hAnsi="Calibri"/>
                                <w:sz w:val="22"/>
                                <w:szCs w:val="22"/>
                              </w:rPr>
                            </w:pPr>
                            <w:r w:rsidRPr="004931C5">
                              <w:rPr>
                                <w:rFonts w:ascii="Calibri" w:hAnsi="Calibri"/>
                                <w:sz w:val="22"/>
                                <w:szCs w:val="22"/>
                              </w:rPr>
                              <w:t xml:space="preserve">PERFORM </w:t>
                            </w:r>
                            <w:r w:rsidR="00725747" w:rsidRPr="004931C5">
                              <w:rPr>
                                <w:rFonts w:ascii="Calibri" w:hAnsi="Calibri"/>
                                <w:sz w:val="22"/>
                                <w:szCs w:val="22"/>
                              </w:rPr>
                              <w:t>enables the setting of corporate, team and personal targets and the identification of training opportunities.</w:t>
                            </w:r>
                            <w:r w:rsidR="00181DC6" w:rsidRPr="004931C5">
                              <w:rPr>
                                <w:rFonts w:ascii="Calibri" w:hAnsi="Calibri"/>
                                <w:sz w:val="22"/>
                                <w:szCs w:val="22"/>
                              </w:rPr>
                              <w:t xml:space="preserve"> During 202</w:t>
                            </w:r>
                            <w:r w:rsidR="00236AE8" w:rsidRPr="004931C5">
                              <w:rPr>
                                <w:rFonts w:ascii="Calibri" w:hAnsi="Calibri"/>
                                <w:sz w:val="22"/>
                                <w:szCs w:val="22"/>
                              </w:rPr>
                              <w:t>5</w:t>
                            </w:r>
                            <w:r w:rsidR="00181DC6" w:rsidRPr="004931C5">
                              <w:rPr>
                                <w:rFonts w:ascii="Calibri" w:hAnsi="Calibri"/>
                                <w:sz w:val="22"/>
                                <w:szCs w:val="22"/>
                              </w:rPr>
                              <w:t>/2</w:t>
                            </w:r>
                            <w:r w:rsidR="00236AE8" w:rsidRPr="004931C5">
                              <w:rPr>
                                <w:rFonts w:ascii="Calibri" w:hAnsi="Calibri"/>
                                <w:sz w:val="22"/>
                                <w:szCs w:val="22"/>
                              </w:rPr>
                              <w:t>6</w:t>
                            </w:r>
                            <w:r w:rsidR="00181DC6" w:rsidRPr="004931C5">
                              <w:rPr>
                                <w:rFonts w:ascii="Calibri" w:hAnsi="Calibri"/>
                                <w:sz w:val="22"/>
                                <w:szCs w:val="22"/>
                              </w:rPr>
                              <w:t xml:space="preserve"> the force will further embed </w:t>
                            </w:r>
                            <w:r w:rsidR="00FB1CB4" w:rsidRPr="004931C5">
                              <w:rPr>
                                <w:rFonts w:ascii="Calibri" w:hAnsi="Calibri"/>
                                <w:sz w:val="22"/>
                                <w:szCs w:val="22"/>
                              </w:rPr>
                              <w:t xml:space="preserve">the PERFORM system </w:t>
                            </w:r>
                            <w:r w:rsidR="00181DC6" w:rsidRPr="004931C5">
                              <w:rPr>
                                <w:rFonts w:ascii="Calibri" w:hAnsi="Calibri"/>
                                <w:sz w:val="22"/>
                                <w:szCs w:val="22"/>
                              </w:rPr>
                              <w:t xml:space="preserve">to ensure </w:t>
                            </w:r>
                            <w:r w:rsidR="00FB1CB4" w:rsidRPr="004931C5">
                              <w:rPr>
                                <w:rFonts w:ascii="Calibri" w:hAnsi="Calibri"/>
                                <w:sz w:val="22"/>
                                <w:szCs w:val="22"/>
                              </w:rPr>
                              <w:t>the professional development of staff</w:t>
                            </w:r>
                            <w:r w:rsidR="005F0BF0" w:rsidRPr="004931C5">
                              <w:rPr>
                                <w:rFonts w:ascii="Calibri" w:hAnsi="Calibri"/>
                                <w:sz w:val="22"/>
                                <w:szCs w:val="22"/>
                              </w:rPr>
                              <w:t xml:space="preserve">, supporting </w:t>
                            </w:r>
                            <w:r w:rsidR="00FB1CB4" w:rsidRPr="004931C5">
                              <w:rPr>
                                <w:rFonts w:ascii="Calibri" w:hAnsi="Calibri"/>
                                <w:sz w:val="22"/>
                                <w:szCs w:val="22"/>
                              </w:rPr>
                              <w:t>the HMICFRS recommendations in terms of using such process effectively to identify leadership potential.</w:t>
                            </w:r>
                          </w:p>
                          <w:p w14:paraId="093EA432" w14:textId="1DEF4BF5" w:rsidR="009E1606" w:rsidRPr="004931C5" w:rsidRDefault="00053B0D" w:rsidP="004931C5">
                            <w:pPr>
                              <w:jc w:val="both"/>
                              <w:rPr>
                                <w:rFonts w:ascii="Calibri" w:hAnsi="Calibri"/>
                                <w:sz w:val="22"/>
                                <w:szCs w:val="22"/>
                              </w:rPr>
                            </w:pPr>
                            <w:r w:rsidRPr="004931C5">
                              <w:rPr>
                                <w:rFonts w:asciiTheme="minorHAnsi" w:hAnsiTheme="minorHAnsi" w:cstheme="minorHAnsi"/>
                                <w:sz w:val="22"/>
                                <w:szCs w:val="22"/>
                              </w:rPr>
                              <w:t>During 2024/25 the force embed</w:t>
                            </w:r>
                            <w:r w:rsidR="00236AE8" w:rsidRPr="004931C5">
                              <w:rPr>
                                <w:rFonts w:asciiTheme="minorHAnsi" w:hAnsiTheme="minorHAnsi" w:cstheme="minorHAnsi"/>
                                <w:sz w:val="22"/>
                                <w:szCs w:val="22"/>
                              </w:rPr>
                              <w:t>ded</w:t>
                            </w:r>
                            <w:r w:rsidRPr="004931C5">
                              <w:rPr>
                                <w:rFonts w:asciiTheme="minorHAnsi" w:hAnsiTheme="minorHAnsi" w:cstheme="minorHAnsi"/>
                                <w:sz w:val="22"/>
                                <w:szCs w:val="22"/>
                              </w:rPr>
                              <w:t xml:space="preserve"> </w:t>
                            </w:r>
                            <w:r w:rsidR="00725747" w:rsidRPr="004931C5">
                              <w:rPr>
                                <w:rFonts w:asciiTheme="minorHAnsi" w:hAnsiTheme="minorHAnsi" w:cstheme="minorHAnsi"/>
                                <w:sz w:val="22"/>
                                <w:szCs w:val="22"/>
                              </w:rPr>
                              <w:t xml:space="preserve">the new </w:t>
                            </w:r>
                            <w:r w:rsidR="00112BFB" w:rsidRPr="004931C5">
                              <w:rPr>
                                <w:rFonts w:asciiTheme="minorHAnsi" w:hAnsiTheme="minorHAnsi" w:cstheme="minorHAnsi"/>
                                <w:sz w:val="22"/>
                                <w:szCs w:val="22"/>
                              </w:rPr>
                              <w:t xml:space="preserve">safety training for officers (PPST – public </w:t>
                            </w:r>
                            <w:r w:rsidR="00181DC6" w:rsidRPr="004931C5">
                              <w:rPr>
                                <w:rFonts w:asciiTheme="minorHAnsi" w:hAnsiTheme="minorHAnsi" w:cstheme="minorHAnsi"/>
                                <w:sz w:val="22"/>
                                <w:szCs w:val="22"/>
                              </w:rPr>
                              <w:t>and personal safety training programme</w:t>
                            </w:r>
                            <w:r w:rsidRPr="004931C5">
                              <w:rPr>
                                <w:rFonts w:asciiTheme="minorHAnsi" w:hAnsiTheme="minorHAnsi" w:cstheme="minorHAnsi"/>
                                <w:sz w:val="22"/>
                                <w:szCs w:val="22"/>
                              </w:rPr>
                              <w:t>)</w:t>
                            </w:r>
                            <w:r w:rsidR="00D82BB4" w:rsidRPr="004931C5">
                              <w:rPr>
                                <w:rFonts w:asciiTheme="minorHAnsi" w:hAnsiTheme="minorHAnsi" w:cstheme="minorHAnsi"/>
                                <w:sz w:val="22"/>
                                <w:szCs w:val="22"/>
                              </w:rPr>
                              <w:t xml:space="preserve">. </w:t>
                            </w:r>
                          </w:p>
                          <w:p w14:paraId="17681B43" w14:textId="6D58B184" w:rsidR="00FB1CB4" w:rsidRPr="0012520E" w:rsidRDefault="005B0E44" w:rsidP="004931C5">
                            <w:pPr>
                              <w:jc w:val="both"/>
                              <w:rPr>
                                <w:rFonts w:ascii="Calibri" w:hAnsi="Calibri"/>
                                <w:sz w:val="22"/>
                                <w:szCs w:val="22"/>
                              </w:rPr>
                            </w:pPr>
                            <w:r w:rsidRPr="004931C5">
                              <w:rPr>
                                <w:rFonts w:asciiTheme="minorHAnsi" w:hAnsiTheme="minorHAnsi" w:cstheme="minorHAnsi"/>
                                <w:sz w:val="22"/>
                                <w:szCs w:val="22"/>
                              </w:rPr>
                              <w:t xml:space="preserve">The </w:t>
                            </w:r>
                            <w:r w:rsidR="00E21059" w:rsidRPr="004931C5">
                              <w:rPr>
                                <w:rFonts w:asciiTheme="minorHAnsi" w:hAnsiTheme="minorHAnsi" w:cstheme="minorHAnsi"/>
                                <w:sz w:val="22"/>
                                <w:szCs w:val="22"/>
                              </w:rPr>
                              <w:t>‘T</w:t>
                            </w:r>
                            <w:r w:rsidR="00D82BB4" w:rsidRPr="004931C5">
                              <w:rPr>
                                <w:rFonts w:asciiTheme="minorHAnsi" w:hAnsiTheme="minorHAnsi" w:cstheme="minorHAnsi"/>
                                <w:sz w:val="22"/>
                                <w:szCs w:val="22"/>
                              </w:rPr>
                              <w:t>alent manager</w:t>
                            </w:r>
                            <w:r w:rsidR="00E21059" w:rsidRPr="004931C5">
                              <w:rPr>
                                <w:rFonts w:asciiTheme="minorHAnsi" w:hAnsiTheme="minorHAnsi" w:cstheme="minorHAnsi"/>
                                <w:sz w:val="22"/>
                                <w:szCs w:val="22"/>
                              </w:rPr>
                              <w:t xml:space="preserve">’ </w:t>
                            </w:r>
                            <w:r w:rsidRPr="004931C5">
                              <w:rPr>
                                <w:rFonts w:asciiTheme="minorHAnsi" w:hAnsiTheme="minorHAnsi" w:cstheme="minorHAnsi"/>
                                <w:sz w:val="22"/>
                                <w:szCs w:val="22"/>
                              </w:rPr>
                              <w:t>will continue to</w:t>
                            </w:r>
                            <w:r w:rsidR="00E21059" w:rsidRPr="004931C5">
                              <w:rPr>
                                <w:rFonts w:asciiTheme="minorHAnsi" w:hAnsiTheme="minorHAnsi" w:cstheme="minorHAnsi"/>
                                <w:sz w:val="22"/>
                                <w:szCs w:val="22"/>
                              </w:rPr>
                              <w:t xml:space="preserve"> work </w:t>
                            </w:r>
                            <w:r w:rsidR="00D82BB4" w:rsidRPr="004931C5">
                              <w:rPr>
                                <w:rFonts w:asciiTheme="minorHAnsi" w:hAnsiTheme="minorHAnsi" w:cstheme="minorHAnsi"/>
                                <w:sz w:val="22"/>
                                <w:szCs w:val="22"/>
                              </w:rPr>
                              <w:t>with</w:t>
                            </w:r>
                            <w:r w:rsidR="00DB6265" w:rsidRPr="004931C5">
                              <w:rPr>
                                <w:rFonts w:asciiTheme="minorHAnsi" w:hAnsiTheme="minorHAnsi" w:cstheme="minorHAnsi"/>
                                <w:sz w:val="22"/>
                                <w:szCs w:val="22"/>
                              </w:rPr>
                              <w:t xml:space="preserve"> the </w:t>
                            </w:r>
                            <w:r w:rsidR="005F0BF0" w:rsidRPr="004931C5">
                              <w:rPr>
                                <w:rFonts w:asciiTheme="minorHAnsi" w:hAnsiTheme="minorHAnsi" w:cstheme="minorHAnsi"/>
                                <w:sz w:val="22"/>
                                <w:szCs w:val="22"/>
                              </w:rPr>
                              <w:t>People Services</w:t>
                            </w:r>
                            <w:r w:rsidR="00D82BB4" w:rsidRPr="004931C5">
                              <w:rPr>
                                <w:rFonts w:asciiTheme="minorHAnsi" w:hAnsiTheme="minorHAnsi" w:cstheme="minorHAnsi"/>
                                <w:sz w:val="22"/>
                                <w:szCs w:val="22"/>
                              </w:rPr>
                              <w:t xml:space="preserve"> team to ensure </w:t>
                            </w:r>
                            <w:r w:rsidR="00DB6265" w:rsidRPr="004931C5">
                              <w:rPr>
                                <w:rFonts w:asciiTheme="minorHAnsi" w:hAnsiTheme="minorHAnsi" w:cstheme="minorHAnsi"/>
                                <w:sz w:val="22"/>
                                <w:szCs w:val="22"/>
                              </w:rPr>
                              <w:t>Gwent Police</w:t>
                            </w:r>
                            <w:r w:rsidR="00D82BB4" w:rsidRPr="004931C5">
                              <w:rPr>
                                <w:rFonts w:asciiTheme="minorHAnsi" w:hAnsiTheme="minorHAnsi" w:cstheme="minorHAnsi"/>
                                <w:sz w:val="22"/>
                                <w:szCs w:val="22"/>
                              </w:rPr>
                              <w:t xml:space="preserve"> have the </w:t>
                            </w:r>
                            <w:r w:rsidR="00DB6265" w:rsidRPr="004931C5">
                              <w:rPr>
                                <w:rFonts w:asciiTheme="minorHAnsi" w:hAnsiTheme="minorHAnsi" w:cstheme="minorHAnsi"/>
                                <w:sz w:val="22"/>
                                <w:szCs w:val="22"/>
                              </w:rPr>
                              <w:t xml:space="preserve">necessary </w:t>
                            </w:r>
                            <w:r w:rsidR="00D82BB4" w:rsidRPr="004931C5">
                              <w:rPr>
                                <w:rFonts w:asciiTheme="minorHAnsi" w:hAnsiTheme="minorHAnsi" w:cstheme="minorHAnsi"/>
                                <w:sz w:val="22"/>
                                <w:szCs w:val="22"/>
                              </w:rPr>
                              <w:t xml:space="preserve">data to inform </w:t>
                            </w:r>
                            <w:r w:rsidR="00DB6265" w:rsidRPr="004931C5">
                              <w:rPr>
                                <w:rFonts w:asciiTheme="minorHAnsi" w:hAnsiTheme="minorHAnsi" w:cstheme="minorHAnsi"/>
                                <w:sz w:val="22"/>
                                <w:szCs w:val="22"/>
                              </w:rPr>
                              <w:t>the</w:t>
                            </w:r>
                            <w:r w:rsidR="00D82BB4" w:rsidRPr="004931C5">
                              <w:rPr>
                                <w:rFonts w:asciiTheme="minorHAnsi" w:hAnsiTheme="minorHAnsi" w:cstheme="minorHAnsi"/>
                                <w:sz w:val="22"/>
                                <w:szCs w:val="22"/>
                              </w:rPr>
                              <w:t xml:space="preserve"> Strategic Workforce </w:t>
                            </w:r>
                            <w:r w:rsidR="00D82BB4" w:rsidRPr="0012520E">
                              <w:rPr>
                                <w:rFonts w:asciiTheme="minorHAnsi" w:hAnsiTheme="minorHAnsi" w:cstheme="minorHAnsi"/>
                                <w:sz w:val="22"/>
                                <w:szCs w:val="22"/>
                              </w:rPr>
                              <w:t xml:space="preserve">Planning meeting. </w:t>
                            </w:r>
                            <w:r w:rsidR="004931C5" w:rsidRPr="0012520E">
                              <w:rPr>
                                <w:rFonts w:asciiTheme="minorHAnsi" w:hAnsiTheme="minorHAnsi" w:cstheme="minorHAnsi"/>
                                <w:sz w:val="22"/>
                                <w:szCs w:val="22"/>
                              </w:rPr>
                              <w:t xml:space="preserve">They are </w:t>
                            </w:r>
                            <w:r w:rsidR="00D82BB4" w:rsidRPr="0012520E">
                              <w:rPr>
                                <w:rFonts w:asciiTheme="minorHAnsi" w:hAnsiTheme="minorHAnsi" w:cstheme="minorHAnsi"/>
                                <w:sz w:val="22"/>
                                <w:szCs w:val="22"/>
                              </w:rPr>
                              <w:t xml:space="preserve">also responsible for </w:t>
                            </w:r>
                            <w:r w:rsidR="00B41223" w:rsidRPr="0012520E">
                              <w:rPr>
                                <w:rFonts w:asciiTheme="minorHAnsi" w:hAnsiTheme="minorHAnsi" w:cstheme="minorHAnsi"/>
                                <w:sz w:val="22"/>
                                <w:szCs w:val="22"/>
                              </w:rPr>
                              <w:t>PERFORM</w:t>
                            </w:r>
                            <w:r w:rsidR="00D82BB4" w:rsidRPr="0012520E">
                              <w:rPr>
                                <w:rFonts w:asciiTheme="minorHAnsi" w:hAnsiTheme="minorHAnsi" w:cstheme="minorHAnsi"/>
                                <w:sz w:val="22"/>
                                <w:szCs w:val="22"/>
                              </w:rPr>
                              <w:t xml:space="preserve"> use</w:t>
                            </w:r>
                            <w:r w:rsidR="004931C5" w:rsidRPr="0012520E">
                              <w:rPr>
                                <w:rFonts w:asciiTheme="minorHAnsi" w:hAnsiTheme="minorHAnsi" w:cstheme="minorHAnsi"/>
                                <w:sz w:val="22"/>
                                <w:szCs w:val="22"/>
                              </w:rPr>
                              <w:t>/</w:t>
                            </w:r>
                            <w:r w:rsidR="00D82BB4" w:rsidRPr="0012520E">
                              <w:rPr>
                                <w:rFonts w:asciiTheme="minorHAnsi" w:hAnsiTheme="minorHAnsi" w:cstheme="minorHAnsi"/>
                                <w:sz w:val="22"/>
                                <w:szCs w:val="22"/>
                              </w:rPr>
                              <w:t>compliance</w:t>
                            </w:r>
                            <w:r w:rsidR="004931C5" w:rsidRPr="0012520E">
                              <w:rPr>
                                <w:rFonts w:asciiTheme="minorHAnsi" w:hAnsiTheme="minorHAnsi" w:cstheme="minorHAnsi"/>
                                <w:sz w:val="22"/>
                                <w:szCs w:val="22"/>
                              </w:rPr>
                              <w:t xml:space="preserve">. </w:t>
                            </w:r>
                          </w:p>
                          <w:p w14:paraId="0FEAA22C" w14:textId="77777777" w:rsidR="00FB1CB4" w:rsidRDefault="00FB1CB4" w:rsidP="00FB1CB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CF91F" id="Rectangle: Rounded Corners 29" o:spid="_x0000_s1053" style="position:absolute;margin-left:343.5pt;margin-top:20.85pt;width:312.75pt;height:2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" fillcolor="white [3201]" strokecolor="black [3200]" strokeweight="1pt">
                <v:stroke joinstyle="miter"/>
                <v:textbox>
                  <w:txbxContent>
                    <w:p w14:paraId="739A45E7" w14:textId="487C7832" w:rsidR="00D82BB4" w:rsidRPr="004931C5" w:rsidRDefault="00FC1B55" w:rsidP="004931C5">
                      <w:pPr>
                        <w:rPr>
                          <w:rFonts w:ascii="Calibri" w:hAnsi="Calibri"/>
                          <w:sz w:val="22"/>
                          <w:szCs w:val="22"/>
                        </w:rPr>
                      </w:pPr>
                      <w:r w:rsidRPr="004931C5">
                        <w:rPr>
                          <w:rFonts w:ascii="Calibri" w:hAnsi="Calibri"/>
                          <w:sz w:val="22"/>
                          <w:szCs w:val="22"/>
                        </w:rPr>
                        <w:t xml:space="preserve">PERFORM </w:t>
                      </w:r>
                      <w:r w:rsidR="00725747" w:rsidRPr="004931C5">
                        <w:rPr>
                          <w:rFonts w:ascii="Calibri" w:hAnsi="Calibri"/>
                          <w:sz w:val="22"/>
                          <w:szCs w:val="22"/>
                        </w:rPr>
                        <w:t>enables the setting of corporate, team and personal targets and the identification of training opportunities.</w:t>
                      </w:r>
                      <w:r w:rsidR="00181DC6" w:rsidRPr="004931C5">
                        <w:rPr>
                          <w:rFonts w:ascii="Calibri" w:hAnsi="Calibri"/>
                          <w:sz w:val="22"/>
                          <w:szCs w:val="22"/>
                        </w:rPr>
                        <w:t xml:space="preserve"> During 202</w:t>
                      </w:r>
                      <w:r w:rsidR="00236AE8" w:rsidRPr="004931C5">
                        <w:rPr>
                          <w:rFonts w:ascii="Calibri" w:hAnsi="Calibri"/>
                          <w:sz w:val="22"/>
                          <w:szCs w:val="22"/>
                        </w:rPr>
                        <w:t>5</w:t>
                      </w:r>
                      <w:r w:rsidR="00181DC6" w:rsidRPr="004931C5">
                        <w:rPr>
                          <w:rFonts w:ascii="Calibri" w:hAnsi="Calibri"/>
                          <w:sz w:val="22"/>
                          <w:szCs w:val="22"/>
                        </w:rPr>
                        <w:t>/2</w:t>
                      </w:r>
                      <w:r w:rsidR="00236AE8" w:rsidRPr="004931C5">
                        <w:rPr>
                          <w:rFonts w:ascii="Calibri" w:hAnsi="Calibri"/>
                          <w:sz w:val="22"/>
                          <w:szCs w:val="22"/>
                        </w:rPr>
                        <w:t>6</w:t>
                      </w:r>
                      <w:r w:rsidR="00181DC6" w:rsidRPr="004931C5">
                        <w:rPr>
                          <w:rFonts w:ascii="Calibri" w:hAnsi="Calibri"/>
                          <w:sz w:val="22"/>
                          <w:szCs w:val="22"/>
                        </w:rPr>
                        <w:t xml:space="preserve"> the force will further embed </w:t>
                      </w:r>
                      <w:r w:rsidR="00FB1CB4" w:rsidRPr="004931C5">
                        <w:rPr>
                          <w:rFonts w:ascii="Calibri" w:hAnsi="Calibri"/>
                          <w:sz w:val="22"/>
                          <w:szCs w:val="22"/>
                        </w:rPr>
                        <w:t xml:space="preserve">the PERFORM system </w:t>
                      </w:r>
                      <w:r w:rsidR="00181DC6" w:rsidRPr="004931C5">
                        <w:rPr>
                          <w:rFonts w:ascii="Calibri" w:hAnsi="Calibri"/>
                          <w:sz w:val="22"/>
                          <w:szCs w:val="22"/>
                        </w:rPr>
                        <w:t xml:space="preserve">to ensure </w:t>
                      </w:r>
                      <w:r w:rsidR="00FB1CB4" w:rsidRPr="004931C5">
                        <w:rPr>
                          <w:rFonts w:ascii="Calibri" w:hAnsi="Calibri"/>
                          <w:sz w:val="22"/>
                          <w:szCs w:val="22"/>
                        </w:rPr>
                        <w:t>the professional development of staff</w:t>
                      </w:r>
                      <w:r w:rsidR="005F0BF0" w:rsidRPr="004931C5">
                        <w:rPr>
                          <w:rFonts w:ascii="Calibri" w:hAnsi="Calibri"/>
                          <w:sz w:val="22"/>
                          <w:szCs w:val="22"/>
                        </w:rPr>
                        <w:t xml:space="preserve">, supporting </w:t>
                      </w:r>
                      <w:r w:rsidR="00FB1CB4" w:rsidRPr="004931C5">
                        <w:rPr>
                          <w:rFonts w:ascii="Calibri" w:hAnsi="Calibri"/>
                          <w:sz w:val="22"/>
                          <w:szCs w:val="22"/>
                        </w:rPr>
                        <w:t>the HMICFRS recommendations in terms of using such process effectively to identify leadership potential.</w:t>
                      </w:r>
                    </w:p>
                    <w:p w14:paraId="093EA432" w14:textId="1DEF4BF5" w:rsidR="009E1606" w:rsidRPr="004931C5" w:rsidRDefault="00053B0D" w:rsidP="004931C5">
                      <w:pPr>
                        <w:jc w:val="both"/>
                        <w:rPr>
                          <w:rFonts w:ascii="Calibri" w:hAnsi="Calibri"/>
                          <w:sz w:val="22"/>
                          <w:szCs w:val="22"/>
                        </w:rPr>
                      </w:pPr>
                      <w:r w:rsidRPr="004931C5">
                        <w:rPr>
                          <w:rFonts w:asciiTheme="minorHAnsi" w:hAnsiTheme="minorHAnsi" w:cstheme="minorHAnsi"/>
                          <w:sz w:val="22"/>
                          <w:szCs w:val="22"/>
                        </w:rPr>
                        <w:t>During 2024/25 the force embed</w:t>
                      </w:r>
                      <w:r w:rsidR="00236AE8" w:rsidRPr="004931C5">
                        <w:rPr>
                          <w:rFonts w:asciiTheme="minorHAnsi" w:hAnsiTheme="minorHAnsi" w:cstheme="minorHAnsi"/>
                          <w:sz w:val="22"/>
                          <w:szCs w:val="22"/>
                        </w:rPr>
                        <w:t>ded</w:t>
                      </w:r>
                      <w:r w:rsidRPr="004931C5">
                        <w:rPr>
                          <w:rFonts w:asciiTheme="minorHAnsi" w:hAnsiTheme="minorHAnsi" w:cstheme="minorHAnsi"/>
                          <w:sz w:val="22"/>
                          <w:szCs w:val="22"/>
                        </w:rPr>
                        <w:t xml:space="preserve"> </w:t>
                      </w:r>
                      <w:r w:rsidR="00725747" w:rsidRPr="004931C5">
                        <w:rPr>
                          <w:rFonts w:asciiTheme="minorHAnsi" w:hAnsiTheme="minorHAnsi" w:cstheme="minorHAnsi"/>
                          <w:sz w:val="22"/>
                          <w:szCs w:val="22"/>
                        </w:rPr>
                        <w:t xml:space="preserve">the new </w:t>
                      </w:r>
                      <w:r w:rsidR="00112BFB" w:rsidRPr="004931C5">
                        <w:rPr>
                          <w:rFonts w:asciiTheme="minorHAnsi" w:hAnsiTheme="minorHAnsi" w:cstheme="minorHAnsi"/>
                          <w:sz w:val="22"/>
                          <w:szCs w:val="22"/>
                        </w:rPr>
                        <w:t xml:space="preserve">safety training for officers (PPST – public </w:t>
                      </w:r>
                      <w:r w:rsidR="00181DC6" w:rsidRPr="004931C5">
                        <w:rPr>
                          <w:rFonts w:asciiTheme="minorHAnsi" w:hAnsiTheme="minorHAnsi" w:cstheme="minorHAnsi"/>
                          <w:sz w:val="22"/>
                          <w:szCs w:val="22"/>
                        </w:rPr>
                        <w:t>and personal safety training programme</w:t>
                      </w:r>
                      <w:r w:rsidRPr="004931C5">
                        <w:rPr>
                          <w:rFonts w:asciiTheme="minorHAnsi" w:hAnsiTheme="minorHAnsi" w:cstheme="minorHAnsi"/>
                          <w:sz w:val="22"/>
                          <w:szCs w:val="22"/>
                        </w:rPr>
                        <w:t>)</w:t>
                      </w:r>
                      <w:r w:rsidR="00D82BB4" w:rsidRPr="004931C5">
                        <w:rPr>
                          <w:rFonts w:asciiTheme="minorHAnsi" w:hAnsiTheme="minorHAnsi" w:cstheme="minorHAnsi"/>
                          <w:sz w:val="22"/>
                          <w:szCs w:val="22"/>
                        </w:rPr>
                        <w:t xml:space="preserve">. </w:t>
                      </w:r>
                    </w:p>
                    <w:p w14:paraId="17681B43" w14:textId="6D58B184" w:rsidR="00FB1CB4" w:rsidRPr="0012520E" w:rsidRDefault="005B0E44" w:rsidP="004931C5">
                      <w:pPr>
                        <w:jc w:val="both"/>
                        <w:rPr>
                          <w:rFonts w:ascii="Calibri" w:hAnsi="Calibri"/>
                          <w:sz w:val="22"/>
                          <w:szCs w:val="22"/>
                        </w:rPr>
                      </w:pPr>
                      <w:r w:rsidRPr="004931C5">
                        <w:rPr>
                          <w:rFonts w:asciiTheme="minorHAnsi" w:hAnsiTheme="minorHAnsi" w:cstheme="minorHAnsi"/>
                          <w:sz w:val="22"/>
                          <w:szCs w:val="22"/>
                        </w:rPr>
                        <w:t xml:space="preserve">The </w:t>
                      </w:r>
                      <w:r w:rsidR="00E21059" w:rsidRPr="004931C5">
                        <w:rPr>
                          <w:rFonts w:asciiTheme="minorHAnsi" w:hAnsiTheme="minorHAnsi" w:cstheme="minorHAnsi"/>
                          <w:sz w:val="22"/>
                          <w:szCs w:val="22"/>
                        </w:rPr>
                        <w:t>‘T</w:t>
                      </w:r>
                      <w:r w:rsidR="00D82BB4" w:rsidRPr="004931C5">
                        <w:rPr>
                          <w:rFonts w:asciiTheme="minorHAnsi" w:hAnsiTheme="minorHAnsi" w:cstheme="minorHAnsi"/>
                          <w:sz w:val="22"/>
                          <w:szCs w:val="22"/>
                        </w:rPr>
                        <w:t>alent manager</w:t>
                      </w:r>
                      <w:r w:rsidR="00E21059" w:rsidRPr="004931C5">
                        <w:rPr>
                          <w:rFonts w:asciiTheme="minorHAnsi" w:hAnsiTheme="minorHAnsi" w:cstheme="minorHAnsi"/>
                          <w:sz w:val="22"/>
                          <w:szCs w:val="22"/>
                        </w:rPr>
                        <w:t xml:space="preserve">’ </w:t>
                      </w:r>
                      <w:r w:rsidRPr="004931C5">
                        <w:rPr>
                          <w:rFonts w:asciiTheme="minorHAnsi" w:hAnsiTheme="minorHAnsi" w:cstheme="minorHAnsi"/>
                          <w:sz w:val="22"/>
                          <w:szCs w:val="22"/>
                        </w:rPr>
                        <w:t>will continue to</w:t>
                      </w:r>
                      <w:r w:rsidR="00E21059" w:rsidRPr="004931C5">
                        <w:rPr>
                          <w:rFonts w:asciiTheme="minorHAnsi" w:hAnsiTheme="minorHAnsi" w:cstheme="minorHAnsi"/>
                          <w:sz w:val="22"/>
                          <w:szCs w:val="22"/>
                        </w:rPr>
                        <w:t xml:space="preserve"> work </w:t>
                      </w:r>
                      <w:r w:rsidR="00D82BB4" w:rsidRPr="004931C5">
                        <w:rPr>
                          <w:rFonts w:asciiTheme="minorHAnsi" w:hAnsiTheme="minorHAnsi" w:cstheme="minorHAnsi"/>
                          <w:sz w:val="22"/>
                          <w:szCs w:val="22"/>
                        </w:rPr>
                        <w:t>with</w:t>
                      </w:r>
                      <w:r w:rsidR="00DB6265" w:rsidRPr="004931C5">
                        <w:rPr>
                          <w:rFonts w:asciiTheme="minorHAnsi" w:hAnsiTheme="minorHAnsi" w:cstheme="minorHAnsi"/>
                          <w:sz w:val="22"/>
                          <w:szCs w:val="22"/>
                        </w:rPr>
                        <w:t xml:space="preserve"> the </w:t>
                      </w:r>
                      <w:r w:rsidR="005F0BF0" w:rsidRPr="004931C5">
                        <w:rPr>
                          <w:rFonts w:asciiTheme="minorHAnsi" w:hAnsiTheme="minorHAnsi" w:cstheme="minorHAnsi"/>
                          <w:sz w:val="22"/>
                          <w:szCs w:val="22"/>
                        </w:rPr>
                        <w:t>People Services</w:t>
                      </w:r>
                      <w:r w:rsidR="00D82BB4" w:rsidRPr="004931C5">
                        <w:rPr>
                          <w:rFonts w:asciiTheme="minorHAnsi" w:hAnsiTheme="minorHAnsi" w:cstheme="minorHAnsi"/>
                          <w:sz w:val="22"/>
                          <w:szCs w:val="22"/>
                        </w:rPr>
                        <w:t xml:space="preserve"> team to ensure </w:t>
                      </w:r>
                      <w:r w:rsidR="00DB6265" w:rsidRPr="004931C5">
                        <w:rPr>
                          <w:rFonts w:asciiTheme="minorHAnsi" w:hAnsiTheme="minorHAnsi" w:cstheme="minorHAnsi"/>
                          <w:sz w:val="22"/>
                          <w:szCs w:val="22"/>
                        </w:rPr>
                        <w:t>Gwent Police</w:t>
                      </w:r>
                      <w:r w:rsidR="00D82BB4" w:rsidRPr="004931C5">
                        <w:rPr>
                          <w:rFonts w:asciiTheme="minorHAnsi" w:hAnsiTheme="minorHAnsi" w:cstheme="minorHAnsi"/>
                          <w:sz w:val="22"/>
                          <w:szCs w:val="22"/>
                        </w:rPr>
                        <w:t xml:space="preserve"> have the </w:t>
                      </w:r>
                      <w:r w:rsidR="00DB6265" w:rsidRPr="004931C5">
                        <w:rPr>
                          <w:rFonts w:asciiTheme="minorHAnsi" w:hAnsiTheme="minorHAnsi" w:cstheme="minorHAnsi"/>
                          <w:sz w:val="22"/>
                          <w:szCs w:val="22"/>
                        </w:rPr>
                        <w:t xml:space="preserve">necessary </w:t>
                      </w:r>
                      <w:r w:rsidR="00D82BB4" w:rsidRPr="004931C5">
                        <w:rPr>
                          <w:rFonts w:asciiTheme="minorHAnsi" w:hAnsiTheme="minorHAnsi" w:cstheme="minorHAnsi"/>
                          <w:sz w:val="22"/>
                          <w:szCs w:val="22"/>
                        </w:rPr>
                        <w:t xml:space="preserve">data to inform </w:t>
                      </w:r>
                      <w:r w:rsidR="00DB6265" w:rsidRPr="004931C5">
                        <w:rPr>
                          <w:rFonts w:asciiTheme="minorHAnsi" w:hAnsiTheme="minorHAnsi" w:cstheme="minorHAnsi"/>
                          <w:sz w:val="22"/>
                          <w:szCs w:val="22"/>
                        </w:rPr>
                        <w:t>the</w:t>
                      </w:r>
                      <w:r w:rsidR="00D82BB4" w:rsidRPr="004931C5">
                        <w:rPr>
                          <w:rFonts w:asciiTheme="minorHAnsi" w:hAnsiTheme="minorHAnsi" w:cstheme="minorHAnsi"/>
                          <w:sz w:val="22"/>
                          <w:szCs w:val="22"/>
                        </w:rPr>
                        <w:t xml:space="preserve"> Strategic Workforce </w:t>
                      </w:r>
                      <w:r w:rsidR="00D82BB4" w:rsidRPr="0012520E">
                        <w:rPr>
                          <w:rFonts w:asciiTheme="minorHAnsi" w:hAnsiTheme="minorHAnsi" w:cstheme="minorHAnsi"/>
                          <w:sz w:val="22"/>
                          <w:szCs w:val="22"/>
                        </w:rPr>
                        <w:t xml:space="preserve">Planning meeting. </w:t>
                      </w:r>
                      <w:r w:rsidR="004931C5" w:rsidRPr="0012520E">
                        <w:rPr>
                          <w:rFonts w:asciiTheme="minorHAnsi" w:hAnsiTheme="minorHAnsi" w:cstheme="minorHAnsi"/>
                          <w:sz w:val="22"/>
                          <w:szCs w:val="22"/>
                        </w:rPr>
                        <w:t xml:space="preserve">They are </w:t>
                      </w:r>
                      <w:r w:rsidR="00D82BB4" w:rsidRPr="0012520E">
                        <w:rPr>
                          <w:rFonts w:asciiTheme="minorHAnsi" w:hAnsiTheme="minorHAnsi" w:cstheme="minorHAnsi"/>
                          <w:sz w:val="22"/>
                          <w:szCs w:val="22"/>
                        </w:rPr>
                        <w:t xml:space="preserve">also responsible for </w:t>
                      </w:r>
                      <w:r w:rsidR="00B41223" w:rsidRPr="0012520E">
                        <w:rPr>
                          <w:rFonts w:asciiTheme="minorHAnsi" w:hAnsiTheme="minorHAnsi" w:cstheme="minorHAnsi"/>
                          <w:sz w:val="22"/>
                          <w:szCs w:val="22"/>
                        </w:rPr>
                        <w:t>PERFORM</w:t>
                      </w:r>
                      <w:r w:rsidR="00D82BB4" w:rsidRPr="0012520E">
                        <w:rPr>
                          <w:rFonts w:asciiTheme="minorHAnsi" w:hAnsiTheme="minorHAnsi" w:cstheme="minorHAnsi"/>
                          <w:sz w:val="22"/>
                          <w:szCs w:val="22"/>
                        </w:rPr>
                        <w:t xml:space="preserve"> use</w:t>
                      </w:r>
                      <w:r w:rsidR="004931C5" w:rsidRPr="0012520E">
                        <w:rPr>
                          <w:rFonts w:asciiTheme="minorHAnsi" w:hAnsiTheme="minorHAnsi" w:cstheme="minorHAnsi"/>
                          <w:sz w:val="22"/>
                          <w:szCs w:val="22"/>
                        </w:rPr>
                        <w:t>/</w:t>
                      </w:r>
                      <w:r w:rsidR="00D82BB4" w:rsidRPr="0012520E">
                        <w:rPr>
                          <w:rFonts w:asciiTheme="minorHAnsi" w:hAnsiTheme="minorHAnsi" w:cstheme="minorHAnsi"/>
                          <w:sz w:val="22"/>
                          <w:szCs w:val="22"/>
                        </w:rPr>
                        <w:t>compliance</w:t>
                      </w:r>
                      <w:r w:rsidR="004931C5" w:rsidRPr="0012520E">
                        <w:rPr>
                          <w:rFonts w:asciiTheme="minorHAnsi" w:hAnsiTheme="minorHAnsi" w:cstheme="minorHAnsi"/>
                          <w:sz w:val="22"/>
                          <w:szCs w:val="22"/>
                        </w:rPr>
                        <w:t xml:space="preserve">. </w:t>
                      </w:r>
                    </w:p>
                    <w:p w14:paraId="0FEAA22C" w14:textId="77777777" w:rsidR="00FB1CB4" w:rsidRDefault="00FB1CB4" w:rsidP="00FB1CB4">
                      <w:pPr>
                        <w:jc w:val="both"/>
                      </w:pPr>
                    </w:p>
                  </w:txbxContent>
                </v:textbox>
                <w10:wrap anchorx="margin"/>
              </v:roundrect>
            </w:pict>
          </mc:Fallback>
        </mc:AlternateContent>
      </w:r>
    </w:p>
    <w:p w14:paraId="211DB07A" w14:textId="4E4036C6" w:rsidR="00FB1CB4" w:rsidRDefault="00DB6265"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71552" behindDoc="0" locked="0" layoutInCell="1" allowOverlap="1" wp14:anchorId="293EE1CA" wp14:editId="1E381C8F">
                <wp:simplePos x="0" y="0"/>
                <wp:positionH relativeFrom="margin">
                  <wp:posOffset>8382000</wp:posOffset>
                </wp:positionH>
                <wp:positionV relativeFrom="paragraph">
                  <wp:posOffset>30618</wp:posOffset>
                </wp:positionV>
                <wp:extent cx="990048" cy="2539448"/>
                <wp:effectExtent l="0" t="0" r="19685" b="13335"/>
                <wp:wrapNone/>
                <wp:docPr id="24" name="Rectangle: Rounded Corners 24"/>
                <wp:cNvGraphicFramePr/>
                <a:graphic xmlns:a="http://schemas.openxmlformats.org/drawingml/2006/main">
                  <a:graphicData uri="http://schemas.microsoft.com/office/word/2010/wordprocessingShape">
                    <wps:wsp>
                      <wps:cNvSpPr/>
                      <wps:spPr>
                        <a:xfrm>
                          <a:off x="0" y="0"/>
                          <a:ext cx="990048" cy="2539448"/>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68464CCF"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Developing the entity’s capacity including the capability of the leadership and the individuals within 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EE1CA" id="Rectangle: Rounded Corners 24" o:spid="_x0000_s1054" style="position:absolute;margin-left:660pt;margin-top:2.4pt;width:77.95pt;height:199.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" fillcolor="#828282" strokecolor="black [3200]" strokeweight=".5pt">
                <v:stroke joinstyle="miter"/>
                <v:textbox>
                  <w:txbxContent>
                    <w:p w14:paraId="68464CCF"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Developing the entity’s capacity including the capability of the leadership and the individuals within it </w:t>
                      </w:r>
                    </w:p>
                  </w:txbxContent>
                </v:textbox>
                <w10:wrap anchorx="margin"/>
              </v:roundrect>
            </w:pict>
          </mc:Fallback>
        </mc:AlternateContent>
      </w:r>
    </w:p>
    <w:p w14:paraId="0B07EBBA" w14:textId="18AA32D5" w:rsidR="00FB1CB4" w:rsidRDefault="00FB1CB4" w:rsidP="00FB1CB4">
      <w:pPr>
        <w:spacing w:after="200" w:line="276" w:lineRule="auto"/>
        <w:rPr>
          <w:rFonts w:ascii="Calibri" w:hAnsi="Calibri"/>
          <w:sz w:val="22"/>
          <w:szCs w:val="22"/>
        </w:rPr>
      </w:pPr>
    </w:p>
    <w:p w14:paraId="49EAE2E9" w14:textId="6E2FEACB" w:rsidR="00FB1CB4" w:rsidRDefault="00FB1CB4" w:rsidP="00FB1CB4">
      <w:pPr>
        <w:spacing w:after="200" w:line="276" w:lineRule="auto"/>
        <w:rPr>
          <w:rFonts w:ascii="Calibri" w:hAnsi="Calibri"/>
          <w:sz w:val="22"/>
          <w:szCs w:val="22"/>
        </w:rPr>
      </w:pPr>
    </w:p>
    <w:p w14:paraId="530FE227" w14:textId="77777777" w:rsidR="00FB1CB4" w:rsidRDefault="00FB1CB4" w:rsidP="00FB1CB4">
      <w:pPr>
        <w:spacing w:after="200" w:line="276" w:lineRule="auto"/>
        <w:rPr>
          <w:rFonts w:ascii="Calibri" w:hAnsi="Calibri"/>
          <w:sz w:val="22"/>
          <w:szCs w:val="22"/>
        </w:rPr>
      </w:pPr>
    </w:p>
    <w:p w14:paraId="2363E662" w14:textId="77777777" w:rsidR="00FB1CB4" w:rsidRDefault="00FB1CB4" w:rsidP="00FB1CB4">
      <w:pPr>
        <w:spacing w:after="200" w:line="276" w:lineRule="auto"/>
        <w:rPr>
          <w:rFonts w:ascii="Calibri" w:hAnsi="Calibri"/>
          <w:sz w:val="22"/>
          <w:szCs w:val="22"/>
        </w:rPr>
      </w:pPr>
    </w:p>
    <w:p w14:paraId="4A8A0CE0" w14:textId="77777777" w:rsidR="00FB1CB4" w:rsidRDefault="00FB1CB4" w:rsidP="00FB1CB4">
      <w:pPr>
        <w:spacing w:after="200" w:line="276" w:lineRule="auto"/>
        <w:rPr>
          <w:rFonts w:ascii="Calibri" w:hAnsi="Calibri"/>
          <w:sz w:val="22"/>
          <w:szCs w:val="22"/>
        </w:rPr>
      </w:pPr>
    </w:p>
    <w:p w14:paraId="2D1CCDF6" w14:textId="77777777" w:rsidR="00FB1CB4" w:rsidRDefault="00FB1CB4" w:rsidP="00FB1CB4">
      <w:pPr>
        <w:spacing w:after="200" w:line="276" w:lineRule="auto"/>
        <w:rPr>
          <w:rFonts w:ascii="Calibri" w:hAnsi="Calibri"/>
          <w:sz w:val="22"/>
          <w:szCs w:val="22"/>
        </w:rPr>
      </w:pPr>
    </w:p>
    <w:p w14:paraId="45160F03" w14:textId="6F04E214" w:rsidR="00FB1CB4" w:rsidRDefault="00F6400E" w:rsidP="00FB1CB4">
      <w:pPr>
        <w:spacing w:after="200" w:line="276" w:lineRule="auto"/>
        <w:rPr>
          <w:rFonts w:ascii="Calibri" w:hAnsi="Calibri"/>
          <w:sz w:val="22"/>
          <w:szCs w:val="22"/>
        </w:rPr>
      </w:pPr>
      <w:r>
        <w:rPr>
          <w:rFonts w:ascii="Calibri" w:hAnsi="Calibri"/>
          <w:noProof/>
          <w:sz w:val="22"/>
          <w:szCs w:val="22"/>
        </w:rPr>
        <w:lastRenderedPageBreak/>
        <mc:AlternateContent>
          <mc:Choice Requires="wps">
            <w:drawing>
              <wp:anchor distT="0" distB="0" distL="114300" distR="114300" simplePos="0" relativeHeight="251685888" behindDoc="0" locked="0" layoutInCell="1" allowOverlap="1" wp14:anchorId="2C08C3EC" wp14:editId="71FE5059">
                <wp:simplePos x="0" y="0"/>
                <wp:positionH relativeFrom="margin">
                  <wp:align>right</wp:align>
                </wp:positionH>
                <wp:positionV relativeFrom="paragraph">
                  <wp:posOffset>-452673</wp:posOffset>
                </wp:positionV>
                <wp:extent cx="3376942" cy="1955196"/>
                <wp:effectExtent l="0" t="0" r="13970" b="26035"/>
                <wp:wrapNone/>
                <wp:docPr id="38" name="Rectangle: Rounded Corners 38"/>
                <wp:cNvGraphicFramePr/>
                <a:graphic xmlns:a="http://schemas.openxmlformats.org/drawingml/2006/main">
                  <a:graphicData uri="http://schemas.microsoft.com/office/word/2010/wordprocessingShape">
                    <wps:wsp>
                      <wps:cNvSpPr/>
                      <wps:spPr>
                        <a:xfrm>
                          <a:off x="0" y="0"/>
                          <a:ext cx="3376942" cy="1955196"/>
                        </a:xfrm>
                        <a:prstGeom prst="roundRect">
                          <a:avLst/>
                        </a:prstGeom>
                      </wps:spPr>
                      <wps:style>
                        <a:lnRef idx="2">
                          <a:schemeClr val="dk1"/>
                        </a:lnRef>
                        <a:fillRef idx="1">
                          <a:schemeClr val="lt1"/>
                        </a:fillRef>
                        <a:effectRef idx="0">
                          <a:schemeClr val="dk1"/>
                        </a:effectRef>
                        <a:fontRef idx="minor">
                          <a:schemeClr val="dk1"/>
                        </a:fontRef>
                      </wps:style>
                      <wps:txbx>
                        <w:txbxContent>
                          <w:p w14:paraId="50F125FA" w14:textId="77777777" w:rsidR="001C6CAE" w:rsidRDefault="00FF6B63" w:rsidP="00FB1CB4">
                            <w:pPr>
                              <w:jc w:val="both"/>
                              <w:rPr>
                                <w:rFonts w:ascii="Calibri" w:hAnsi="Calibri"/>
                                <w:sz w:val="22"/>
                                <w:szCs w:val="22"/>
                              </w:rPr>
                            </w:pPr>
                            <w:r w:rsidRPr="009976A9">
                              <w:rPr>
                                <w:rFonts w:ascii="Calibri" w:hAnsi="Calibri"/>
                                <w:sz w:val="22"/>
                                <w:szCs w:val="22"/>
                              </w:rPr>
                              <w:t xml:space="preserve">Part of the approach to risk management involves the purchasing of insurance cover to protect assets and liabilities where it is either required or cost effective to do so. </w:t>
                            </w:r>
                          </w:p>
                          <w:p w14:paraId="26E58BB2" w14:textId="77777777" w:rsidR="001C6CAE" w:rsidRDefault="00FF6B63" w:rsidP="00FB1CB4">
                            <w:pPr>
                              <w:jc w:val="both"/>
                              <w:rPr>
                                <w:rFonts w:ascii="Calibri" w:hAnsi="Calibri"/>
                                <w:sz w:val="22"/>
                                <w:szCs w:val="22"/>
                              </w:rPr>
                            </w:pPr>
                            <w:r w:rsidRPr="009976A9">
                              <w:rPr>
                                <w:rFonts w:ascii="Calibri" w:hAnsi="Calibri"/>
                                <w:sz w:val="22"/>
                                <w:szCs w:val="22"/>
                              </w:rPr>
                              <w:t xml:space="preserve">The organisation is proactive in self-insuring some elements of the overall insurance </w:t>
                            </w:r>
                            <w:r>
                              <w:rPr>
                                <w:rFonts w:ascii="Calibri" w:hAnsi="Calibri"/>
                                <w:sz w:val="22"/>
                                <w:szCs w:val="22"/>
                              </w:rPr>
                              <w:t xml:space="preserve">package. </w:t>
                            </w:r>
                          </w:p>
                          <w:p w14:paraId="54B114C6" w14:textId="2BD2995D" w:rsidR="00FB1CB4" w:rsidRDefault="00FF6B63" w:rsidP="00FB1CB4">
                            <w:pPr>
                              <w:jc w:val="both"/>
                            </w:pPr>
                            <w:r>
                              <w:rPr>
                                <w:rFonts w:ascii="Calibri" w:hAnsi="Calibri"/>
                                <w:sz w:val="22"/>
                                <w:szCs w:val="22"/>
                              </w:rPr>
                              <w:t xml:space="preserve">A new </w:t>
                            </w:r>
                            <w:r w:rsidR="00A83804">
                              <w:rPr>
                                <w:rFonts w:ascii="Calibri" w:hAnsi="Calibri"/>
                                <w:sz w:val="22"/>
                                <w:szCs w:val="22"/>
                              </w:rPr>
                              <w:t>joint insurance tender exercise was undertaken in 202</w:t>
                            </w:r>
                            <w:r w:rsidR="00F82FF1">
                              <w:rPr>
                                <w:rFonts w:ascii="Calibri" w:hAnsi="Calibri"/>
                                <w:sz w:val="22"/>
                                <w:szCs w:val="22"/>
                              </w:rPr>
                              <w:t>4</w:t>
                            </w:r>
                            <w:r w:rsidR="00A83804">
                              <w:rPr>
                                <w:rFonts w:ascii="Calibri" w:hAnsi="Calibri"/>
                                <w:sz w:val="22"/>
                                <w:szCs w:val="22"/>
                              </w:rPr>
                              <w:t xml:space="preserve">. </w:t>
                            </w:r>
                            <w:r w:rsidR="0091300A">
                              <w:rPr>
                                <w:rFonts w:ascii="Calibri" w:hAnsi="Calibri"/>
                                <w:sz w:val="22"/>
                                <w:szCs w:val="22"/>
                              </w:rPr>
                              <w:t>The provisions of the same will be kept under review in 202</w:t>
                            </w:r>
                            <w:r w:rsidR="00F82FF1">
                              <w:rPr>
                                <w:rFonts w:ascii="Calibri" w:hAnsi="Calibri"/>
                                <w:sz w:val="22"/>
                                <w:szCs w:val="22"/>
                              </w:rPr>
                              <w:t>5</w:t>
                            </w:r>
                            <w:r w:rsidR="0091300A">
                              <w:rPr>
                                <w:rFonts w:ascii="Calibri" w:hAnsi="Calibri"/>
                                <w:sz w:val="22"/>
                                <w:szCs w:val="22"/>
                              </w:rPr>
                              <w:t>/2</w:t>
                            </w:r>
                            <w:r w:rsidR="00F82FF1">
                              <w:rPr>
                                <w:rFonts w:ascii="Calibri" w:hAnsi="Calibri"/>
                                <w:sz w:val="22"/>
                                <w:szCs w:val="22"/>
                              </w:rPr>
                              <w:t>6</w:t>
                            </w:r>
                            <w:r w:rsidR="0091300A">
                              <w:rPr>
                                <w:rFonts w:ascii="Calibri" w:hAnsi="Calibri"/>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8C3EC" id="Rectangle: Rounded Corners 38" o:spid="_x0000_s1055" style="position:absolute;margin-left:214.7pt;margin-top:-35.65pt;width:265.9pt;height:153.9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" fillcolor="white [3201]" strokecolor="black [3200]" strokeweight="1pt">
                <v:stroke joinstyle="miter"/>
                <v:textbox>
                  <w:txbxContent>
                    <w:p w14:paraId="50F125FA" w14:textId="77777777" w:rsidR="001C6CAE" w:rsidRDefault="00FF6B63" w:rsidP="00FB1CB4">
                      <w:pPr>
                        <w:jc w:val="both"/>
                        <w:rPr>
                          <w:rFonts w:ascii="Calibri" w:hAnsi="Calibri"/>
                          <w:sz w:val="22"/>
                          <w:szCs w:val="22"/>
                        </w:rPr>
                      </w:pPr>
                      <w:r w:rsidRPr="009976A9">
                        <w:rPr>
                          <w:rFonts w:ascii="Calibri" w:hAnsi="Calibri"/>
                          <w:sz w:val="22"/>
                          <w:szCs w:val="22"/>
                        </w:rPr>
                        <w:t xml:space="preserve">Part of the approach to risk management involves the purchasing of insurance cover to protect assets and liabilities where it is either required or cost effective to do so. </w:t>
                      </w:r>
                    </w:p>
                    <w:p w14:paraId="26E58BB2" w14:textId="77777777" w:rsidR="001C6CAE" w:rsidRDefault="00FF6B63" w:rsidP="00FB1CB4">
                      <w:pPr>
                        <w:jc w:val="both"/>
                        <w:rPr>
                          <w:rFonts w:ascii="Calibri" w:hAnsi="Calibri"/>
                          <w:sz w:val="22"/>
                          <w:szCs w:val="22"/>
                        </w:rPr>
                      </w:pPr>
                      <w:r w:rsidRPr="009976A9">
                        <w:rPr>
                          <w:rFonts w:ascii="Calibri" w:hAnsi="Calibri"/>
                          <w:sz w:val="22"/>
                          <w:szCs w:val="22"/>
                        </w:rPr>
                        <w:t xml:space="preserve">The organisation is proactive in self-insuring some elements of the overall insurance </w:t>
                      </w:r>
                      <w:r>
                        <w:rPr>
                          <w:rFonts w:ascii="Calibri" w:hAnsi="Calibri"/>
                          <w:sz w:val="22"/>
                          <w:szCs w:val="22"/>
                        </w:rPr>
                        <w:t xml:space="preserve">package. </w:t>
                      </w:r>
                    </w:p>
                    <w:p w14:paraId="54B114C6" w14:textId="2BD2995D" w:rsidR="00FB1CB4" w:rsidRDefault="00FF6B63" w:rsidP="00FB1CB4">
                      <w:pPr>
                        <w:jc w:val="both"/>
                      </w:pPr>
                      <w:r>
                        <w:rPr>
                          <w:rFonts w:ascii="Calibri" w:hAnsi="Calibri"/>
                          <w:sz w:val="22"/>
                          <w:szCs w:val="22"/>
                        </w:rPr>
                        <w:t xml:space="preserve">A new </w:t>
                      </w:r>
                      <w:r w:rsidR="00A83804">
                        <w:rPr>
                          <w:rFonts w:ascii="Calibri" w:hAnsi="Calibri"/>
                          <w:sz w:val="22"/>
                          <w:szCs w:val="22"/>
                        </w:rPr>
                        <w:t>joint insurance tender exercise was undertaken in 202</w:t>
                      </w:r>
                      <w:r w:rsidR="00F82FF1">
                        <w:rPr>
                          <w:rFonts w:ascii="Calibri" w:hAnsi="Calibri"/>
                          <w:sz w:val="22"/>
                          <w:szCs w:val="22"/>
                        </w:rPr>
                        <w:t>4</w:t>
                      </w:r>
                      <w:r w:rsidR="00A83804">
                        <w:rPr>
                          <w:rFonts w:ascii="Calibri" w:hAnsi="Calibri"/>
                          <w:sz w:val="22"/>
                          <w:szCs w:val="22"/>
                        </w:rPr>
                        <w:t xml:space="preserve">. </w:t>
                      </w:r>
                      <w:r w:rsidR="0091300A">
                        <w:rPr>
                          <w:rFonts w:ascii="Calibri" w:hAnsi="Calibri"/>
                          <w:sz w:val="22"/>
                          <w:szCs w:val="22"/>
                        </w:rPr>
                        <w:t>The provisions of the same will be kept under review in 202</w:t>
                      </w:r>
                      <w:r w:rsidR="00F82FF1">
                        <w:rPr>
                          <w:rFonts w:ascii="Calibri" w:hAnsi="Calibri"/>
                          <w:sz w:val="22"/>
                          <w:szCs w:val="22"/>
                        </w:rPr>
                        <w:t>5</w:t>
                      </w:r>
                      <w:r w:rsidR="0091300A">
                        <w:rPr>
                          <w:rFonts w:ascii="Calibri" w:hAnsi="Calibri"/>
                          <w:sz w:val="22"/>
                          <w:szCs w:val="22"/>
                        </w:rPr>
                        <w:t>/2</w:t>
                      </w:r>
                      <w:r w:rsidR="00F82FF1">
                        <w:rPr>
                          <w:rFonts w:ascii="Calibri" w:hAnsi="Calibri"/>
                          <w:sz w:val="22"/>
                          <w:szCs w:val="22"/>
                        </w:rPr>
                        <w:t>6</w:t>
                      </w:r>
                      <w:r w:rsidR="0091300A">
                        <w:rPr>
                          <w:rFonts w:ascii="Calibri" w:hAnsi="Calibri"/>
                          <w:sz w:val="22"/>
                          <w:szCs w:val="22"/>
                        </w:rPr>
                        <w:t xml:space="preserve">. </w:t>
                      </w:r>
                    </w:p>
                  </w:txbxContent>
                </v:textbox>
                <w10:wrap anchorx="margin"/>
              </v:roundrect>
            </w:pict>
          </mc:Fallback>
        </mc:AlternateContent>
      </w:r>
      <w:r>
        <w:rPr>
          <w:rFonts w:ascii="Calibri" w:hAnsi="Calibri"/>
          <w:noProof/>
          <w:sz w:val="22"/>
          <w:szCs w:val="22"/>
        </w:rPr>
        <mc:AlternateContent>
          <mc:Choice Requires="wps">
            <w:drawing>
              <wp:anchor distT="0" distB="0" distL="114300" distR="114300" simplePos="0" relativeHeight="251684864" behindDoc="0" locked="0" layoutInCell="1" allowOverlap="1" wp14:anchorId="08B3A37C" wp14:editId="60940411">
                <wp:simplePos x="0" y="0"/>
                <wp:positionH relativeFrom="margin">
                  <wp:posOffset>941560</wp:posOffset>
                </wp:positionH>
                <wp:positionV relativeFrom="paragraph">
                  <wp:posOffset>-588475</wp:posOffset>
                </wp:positionV>
                <wp:extent cx="4381928" cy="2272420"/>
                <wp:effectExtent l="0" t="0" r="19050" b="13970"/>
                <wp:wrapNone/>
                <wp:docPr id="37" name="Rectangle: Rounded Corners 37"/>
                <wp:cNvGraphicFramePr/>
                <a:graphic xmlns:a="http://schemas.openxmlformats.org/drawingml/2006/main">
                  <a:graphicData uri="http://schemas.microsoft.com/office/word/2010/wordprocessingShape">
                    <wps:wsp>
                      <wps:cNvSpPr/>
                      <wps:spPr>
                        <a:xfrm>
                          <a:off x="0" y="0"/>
                          <a:ext cx="4381928" cy="2272420"/>
                        </a:xfrm>
                        <a:prstGeom prst="roundRect">
                          <a:avLst/>
                        </a:prstGeom>
                      </wps:spPr>
                      <wps:style>
                        <a:lnRef idx="2">
                          <a:schemeClr val="dk1"/>
                        </a:lnRef>
                        <a:fillRef idx="1">
                          <a:schemeClr val="lt1"/>
                        </a:fillRef>
                        <a:effectRef idx="0">
                          <a:schemeClr val="dk1"/>
                        </a:effectRef>
                        <a:fontRef idx="minor">
                          <a:schemeClr val="dk1"/>
                        </a:fontRef>
                      </wps:style>
                      <wps:txbx>
                        <w:txbxContent>
                          <w:p w14:paraId="7929207D" w14:textId="5FFE29F0" w:rsidR="00FB1CB4" w:rsidRPr="00CB34C4" w:rsidRDefault="00FB1CB4" w:rsidP="00B6452F">
                            <w:pPr>
                              <w:pStyle w:val="ListParagraph"/>
                              <w:numPr>
                                <w:ilvl w:val="0"/>
                                <w:numId w:val="7"/>
                              </w:numPr>
                              <w:tabs>
                                <w:tab w:val="num" w:pos="432"/>
                              </w:tabs>
                              <w:jc w:val="both"/>
                              <w:rPr>
                                <w:rFonts w:ascii="Calibri" w:hAnsi="Calibri"/>
                                <w:szCs w:val="22"/>
                              </w:rPr>
                            </w:pPr>
                            <w:r w:rsidRPr="00FF4020">
                              <w:rPr>
                                <w:rFonts w:ascii="Calibri" w:hAnsi="Calibri"/>
                                <w:szCs w:val="22"/>
                              </w:rPr>
                              <w:t xml:space="preserve">Risk </w:t>
                            </w:r>
                            <w:r>
                              <w:rPr>
                                <w:rFonts w:ascii="Calibri" w:hAnsi="Calibri"/>
                                <w:szCs w:val="22"/>
                              </w:rPr>
                              <w:t xml:space="preserve">is </w:t>
                            </w:r>
                            <w:r w:rsidRPr="00FF4020">
                              <w:rPr>
                                <w:rFonts w:ascii="Calibri" w:hAnsi="Calibri"/>
                                <w:szCs w:val="22"/>
                              </w:rPr>
                              <w:t>a standing agenda item on strategic meetings within the Force and all decision</w:t>
                            </w:r>
                            <w:r>
                              <w:rPr>
                                <w:rFonts w:ascii="Calibri" w:hAnsi="Calibri"/>
                                <w:szCs w:val="22"/>
                              </w:rPr>
                              <w:t>-</w:t>
                            </w:r>
                            <w:r w:rsidRPr="00FF4020">
                              <w:rPr>
                                <w:rFonts w:ascii="Calibri" w:hAnsi="Calibri"/>
                                <w:szCs w:val="22"/>
                              </w:rPr>
                              <w:t xml:space="preserve">making meetings of the Commissioner. </w:t>
                            </w:r>
                            <w:r w:rsidRPr="00FF4020">
                              <w:rPr>
                                <w:rFonts w:ascii="Calibri" w:hAnsi="Calibri" w:cs="Arial"/>
                                <w:szCs w:val="22"/>
                              </w:rPr>
                              <w:t xml:space="preserve">The </w:t>
                            </w:r>
                            <w:r>
                              <w:rPr>
                                <w:rFonts w:ascii="Calibri" w:hAnsi="Calibri" w:cs="Arial"/>
                                <w:szCs w:val="22"/>
                              </w:rPr>
                              <w:t>r</w:t>
                            </w:r>
                            <w:r w:rsidRPr="00FF4020">
                              <w:rPr>
                                <w:rFonts w:ascii="Calibri" w:hAnsi="Calibri" w:cs="Arial"/>
                                <w:szCs w:val="22"/>
                              </w:rPr>
                              <w:t xml:space="preserve">isk management </w:t>
                            </w:r>
                            <w:r>
                              <w:rPr>
                                <w:rFonts w:ascii="Calibri" w:hAnsi="Calibri" w:cs="Arial"/>
                                <w:szCs w:val="22"/>
                              </w:rPr>
                              <w:t xml:space="preserve">framework </w:t>
                            </w:r>
                            <w:r w:rsidRPr="00FF4020">
                              <w:rPr>
                                <w:rFonts w:ascii="Calibri" w:hAnsi="Calibri" w:cs="Arial"/>
                                <w:szCs w:val="22"/>
                              </w:rPr>
                              <w:t xml:space="preserve">adopted establishes how risk is embedded throughout the various elements of corporate governance of the corporation(s) sole. </w:t>
                            </w:r>
                          </w:p>
                          <w:p w14:paraId="39D04AD4" w14:textId="0B1DD437" w:rsidR="00FB1CB4" w:rsidRPr="00245E7F" w:rsidRDefault="00FB1CB4" w:rsidP="00B6452F">
                            <w:pPr>
                              <w:pStyle w:val="ListParagraph"/>
                              <w:numPr>
                                <w:ilvl w:val="0"/>
                                <w:numId w:val="7"/>
                              </w:numPr>
                              <w:tabs>
                                <w:tab w:val="left" w:pos="360"/>
                              </w:tabs>
                              <w:spacing w:after="0" w:line="240" w:lineRule="auto"/>
                              <w:jc w:val="both"/>
                              <w:rPr>
                                <w:rFonts w:ascii="Calibri" w:hAnsi="Calibri"/>
                                <w:szCs w:val="22"/>
                              </w:rPr>
                            </w:pPr>
                            <w:r>
                              <w:rPr>
                                <w:rFonts w:ascii="Calibri" w:hAnsi="Calibri" w:cs="Arial"/>
                                <w:bCs/>
                                <w:iCs/>
                                <w:szCs w:val="22"/>
                              </w:rPr>
                              <w:t xml:space="preserve">Chief Officers and members of the Commissioner’s Executive Group continue to </w:t>
                            </w:r>
                            <w:r w:rsidRPr="001E56C5">
                              <w:rPr>
                                <w:rFonts w:ascii="Calibri" w:hAnsi="Calibri" w:cs="Arial"/>
                                <w:bCs/>
                                <w:iCs/>
                                <w:szCs w:val="22"/>
                              </w:rPr>
                              <w:t>own and manage the issues relevant to their remit and</w:t>
                            </w:r>
                            <w:r>
                              <w:rPr>
                                <w:rFonts w:ascii="Calibri" w:hAnsi="Calibri" w:cs="Arial"/>
                                <w:bCs/>
                                <w:iCs/>
                                <w:szCs w:val="22"/>
                              </w:rPr>
                              <w:t xml:space="preserve"> ensure that </w:t>
                            </w:r>
                            <w:r w:rsidRPr="001E56C5">
                              <w:rPr>
                                <w:rFonts w:ascii="Calibri" w:hAnsi="Calibri" w:cs="Arial"/>
                                <w:bCs/>
                                <w:iCs/>
                                <w:szCs w:val="22"/>
                              </w:rPr>
                              <w:t xml:space="preserve">risks are </w:t>
                            </w:r>
                            <w:r>
                              <w:rPr>
                                <w:rFonts w:ascii="Calibri" w:hAnsi="Calibri" w:cs="Arial"/>
                                <w:bCs/>
                                <w:iCs/>
                                <w:szCs w:val="22"/>
                              </w:rPr>
                              <w:t xml:space="preserve">formally </w:t>
                            </w:r>
                            <w:r w:rsidRPr="001E56C5">
                              <w:rPr>
                                <w:rFonts w:ascii="Calibri" w:hAnsi="Calibri" w:cs="Arial"/>
                                <w:bCs/>
                                <w:iCs/>
                                <w:szCs w:val="22"/>
                              </w:rPr>
                              <w:t>captured</w:t>
                            </w:r>
                            <w:r>
                              <w:rPr>
                                <w:rFonts w:ascii="Calibri" w:hAnsi="Calibri" w:cs="Arial"/>
                                <w:bCs/>
                                <w:iCs/>
                                <w:szCs w:val="22"/>
                              </w:rPr>
                              <w:t xml:space="preserve"> and reviewed</w:t>
                            </w:r>
                            <w:r w:rsidRPr="001E56C5">
                              <w:rPr>
                                <w:rFonts w:ascii="Calibri" w:hAnsi="Calibri" w:cs="Arial"/>
                                <w:bCs/>
                                <w:iCs/>
                                <w:szCs w:val="22"/>
                              </w:rPr>
                              <w:t xml:space="preserve">. </w:t>
                            </w:r>
                          </w:p>
                          <w:p w14:paraId="06D384C1" w14:textId="6E22F2F8" w:rsidR="00FB1CB4" w:rsidRPr="00FF4020" w:rsidRDefault="00FB1CB4" w:rsidP="00B6452F">
                            <w:pPr>
                              <w:pStyle w:val="ListParagraph"/>
                              <w:numPr>
                                <w:ilvl w:val="0"/>
                                <w:numId w:val="7"/>
                              </w:numPr>
                              <w:tabs>
                                <w:tab w:val="num" w:pos="432"/>
                              </w:tabs>
                              <w:jc w:val="both"/>
                              <w:rPr>
                                <w:rFonts w:ascii="Calibri" w:hAnsi="Calibri"/>
                                <w:szCs w:val="22"/>
                              </w:rPr>
                            </w:pPr>
                            <w:r w:rsidRPr="00FF4020">
                              <w:rPr>
                                <w:rFonts w:ascii="Calibri" w:hAnsi="Calibri" w:cs="Arial"/>
                                <w:szCs w:val="22"/>
                              </w:rPr>
                              <w:t>The Chief Finance Officers for the Commissioner and for the Chief Constable advise their respective corporation sole on the safeguarding of assets, risk management and insurance</w:t>
                            </w:r>
                            <w:r w:rsidR="00FF6B63">
                              <w:rPr>
                                <w:rFonts w:ascii="Calibri" w:hAnsi="Calibri" w:cs="Arial"/>
                                <w:szCs w:val="22"/>
                              </w:rPr>
                              <w:t xml:space="preserve">. </w:t>
                            </w:r>
                          </w:p>
                          <w:p w14:paraId="58FB227F" w14:textId="725DD61F" w:rsidR="00FB1CB4" w:rsidRDefault="00FB1CB4" w:rsidP="00FB1CB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3A37C" id="Rectangle: Rounded Corners 37" o:spid="_x0000_s1056" style="position:absolute;margin-left:74.15pt;margin-top:-46.35pt;width:345.05pt;height:178.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" fillcolor="white [3201]" strokecolor="black [3200]" strokeweight="1pt">
                <v:stroke joinstyle="miter"/>
                <v:textbox>
                  <w:txbxContent>
                    <w:p w14:paraId="7929207D" w14:textId="5FFE29F0" w:rsidR="00FB1CB4" w:rsidRPr="00CB34C4" w:rsidRDefault="00FB1CB4" w:rsidP="00B6452F">
                      <w:pPr>
                        <w:pStyle w:val="ListParagraph"/>
                        <w:numPr>
                          <w:ilvl w:val="0"/>
                          <w:numId w:val="7"/>
                        </w:numPr>
                        <w:tabs>
                          <w:tab w:val="num" w:pos="432"/>
                        </w:tabs>
                        <w:jc w:val="both"/>
                        <w:rPr>
                          <w:rFonts w:ascii="Calibri" w:hAnsi="Calibri"/>
                          <w:szCs w:val="22"/>
                        </w:rPr>
                      </w:pPr>
                      <w:r w:rsidRPr="00FF4020">
                        <w:rPr>
                          <w:rFonts w:ascii="Calibri" w:hAnsi="Calibri"/>
                          <w:szCs w:val="22"/>
                        </w:rPr>
                        <w:t xml:space="preserve">Risk </w:t>
                      </w:r>
                      <w:r>
                        <w:rPr>
                          <w:rFonts w:ascii="Calibri" w:hAnsi="Calibri"/>
                          <w:szCs w:val="22"/>
                        </w:rPr>
                        <w:t xml:space="preserve">is </w:t>
                      </w:r>
                      <w:r w:rsidRPr="00FF4020">
                        <w:rPr>
                          <w:rFonts w:ascii="Calibri" w:hAnsi="Calibri"/>
                          <w:szCs w:val="22"/>
                        </w:rPr>
                        <w:t>a standing agenda item on strategic meetings within the Force and all decision</w:t>
                      </w:r>
                      <w:r>
                        <w:rPr>
                          <w:rFonts w:ascii="Calibri" w:hAnsi="Calibri"/>
                          <w:szCs w:val="22"/>
                        </w:rPr>
                        <w:t>-</w:t>
                      </w:r>
                      <w:r w:rsidRPr="00FF4020">
                        <w:rPr>
                          <w:rFonts w:ascii="Calibri" w:hAnsi="Calibri"/>
                          <w:szCs w:val="22"/>
                        </w:rPr>
                        <w:t xml:space="preserve">making meetings of the Commissioner. </w:t>
                      </w:r>
                      <w:r w:rsidRPr="00FF4020">
                        <w:rPr>
                          <w:rFonts w:ascii="Calibri" w:hAnsi="Calibri" w:cs="Arial"/>
                          <w:szCs w:val="22"/>
                        </w:rPr>
                        <w:t xml:space="preserve">The </w:t>
                      </w:r>
                      <w:r>
                        <w:rPr>
                          <w:rFonts w:ascii="Calibri" w:hAnsi="Calibri" w:cs="Arial"/>
                          <w:szCs w:val="22"/>
                        </w:rPr>
                        <w:t>r</w:t>
                      </w:r>
                      <w:r w:rsidRPr="00FF4020">
                        <w:rPr>
                          <w:rFonts w:ascii="Calibri" w:hAnsi="Calibri" w:cs="Arial"/>
                          <w:szCs w:val="22"/>
                        </w:rPr>
                        <w:t xml:space="preserve">isk management </w:t>
                      </w:r>
                      <w:r>
                        <w:rPr>
                          <w:rFonts w:ascii="Calibri" w:hAnsi="Calibri" w:cs="Arial"/>
                          <w:szCs w:val="22"/>
                        </w:rPr>
                        <w:t xml:space="preserve">framework </w:t>
                      </w:r>
                      <w:r w:rsidRPr="00FF4020">
                        <w:rPr>
                          <w:rFonts w:ascii="Calibri" w:hAnsi="Calibri" w:cs="Arial"/>
                          <w:szCs w:val="22"/>
                        </w:rPr>
                        <w:t xml:space="preserve">adopted establishes how risk is embedded throughout the various elements of corporate governance of the corporation(s) sole. </w:t>
                      </w:r>
                    </w:p>
                    <w:p w14:paraId="39D04AD4" w14:textId="0B1DD437" w:rsidR="00FB1CB4" w:rsidRPr="00245E7F" w:rsidRDefault="00FB1CB4" w:rsidP="00B6452F">
                      <w:pPr>
                        <w:pStyle w:val="ListParagraph"/>
                        <w:numPr>
                          <w:ilvl w:val="0"/>
                          <w:numId w:val="7"/>
                        </w:numPr>
                        <w:tabs>
                          <w:tab w:val="left" w:pos="360"/>
                        </w:tabs>
                        <w:spacing w:after="0" w:line="240" w:lineRule="auto"/>
                        <w:jc w:val="both"/>
                        <w:rPr>
                          <w:rFonts w:ascii="Calibri" w:hAnsi="Calibri"/>
                          <w:szCs w:val="22"/>
                        </w:rPr>
                      </w:pPr>
                      <w:r>
                        <w:rPr>
                          <w:rFonts w:ascii="Calibri" w:hAnsi="Calibri" w:cs="Arial"/>
                          <w:bCs/>
                          <w:iCs/>
                          <w:szCs w:val="22"/>
                        </w:rPr>
                        <w:t xml:space="preserve">Chief Officers and members of the Commissioner’s Executive Group continue to </w:t>
                      </w:r>
                      <w:r w:rsidRPr="001E56C5">
                        <w:rPr>
                          <w:rFonts w:ascii="Calibri" w:hAnsi="Calibri" w:cs="Arial"/>
                          <w:bCs/>
                          <w:iCs/>
                          <w:szCs w:val="22"/>
                        </w:rPr>
                        <w:t>own and manage the issues relevant to their remit and</w:t>
                      </w:r>
                      <w:r>
                        <w:rPr>
                          <w:rFonts w:ascii="Calibri" w:hAnsi="Calibri" w:cs="Arial"/>
                          <w:bCs/>
                          <w:iCs/>
                          <w:szCs w:val="22"/>
                        </w:rPr>
                        <w:t xml:space="preserve"> ensure that </w:t>
                      </w:r>
                      <w:r w:rsidRPr="001E56C5">
                        <w:rPr>
                          <w:rFonts w:ascii="Calibri" w:hAnsi="Calibri" w:cs="Arial"/>
                          <w:bCs/>
                          <w:iCs/>
                          <w:szCs w:val="22"/>
                        </w:rPr>
                        <w:t xml:space="preserve">risks are </w:t>
                      </w:r>
                      <w:r>
                        <w:rPr>
                          <w:rFonts w:ascii="Calibri" w:hAnsi="Calibri" w:cs="Arial"/>
                          <w:bCs/>
                          <w:iCs/>
                          <w:szCs w:val="22"/>
                        </w:rPr>
                        <w:t xml:space="preserve">formally </w:t>
                      </w:r>
                      <w:r w:rsidRPr="001E56C5">
                        <w:rPr>
                          <w:rFonts w:ascii="Calibri" w:hAnsi="Calibri" w:cs="Arial"/>
                          <w:bCs/>
                          <w:iCs/>
                          <w:szCs w:val="22"/>
                        </w:rPr>
                        <w:t>captured</w:t>
                      </w:r>
                      <w:r>
                        <w:rPr>
                          <w:rFonts w:ascii="Calibri" w:hAnsi="Calibri" w:cs="Arial"/>
                          <w:bCs/>
                          <w:iCs/>
                          <w:szCs w:val="22"/>
                        </w:rPr>
                        <w:t xml:space="preserve"> and reviewed</w:t>
                      </w:r>
                      <w:r w:rsidRPr="001E56C5">
                        <w:rPr>
                          <w:rFonts w:ascii="Calibri" w:hAnsi="Calibri" w:cs="Arial"/>
                          <w:bCs/>
                          <w:iCs/>
                          <w:szCs w:val="22"/>
                        </w:rPr>
                        <w:t xml:space="preserve">. </w:t>
                      </w:r>
                    </w:p>
                    <w:p w14:paraId="06D384C1" w14:textId="6E22F2F8" w:rsidR="00FB1CB4" w:rsidRPr="00FF4020" w:rsidRDefault="00FB1CB4" w:rsidP="00B6452F">
                      <w:pPr>
                        <w:pStyle w:val="ListParagraph"/>
                        <w:numPr>
                          <w:ilvl w:val="0"/>
                          <w:numId w:val="7"/>
                        </w:numPr>
                        <w:tabs>
                          <w:tab w:val="num" w:pos="432"/>
                        </w:tabs>
                        <w:jc w:val="both"/>
                        <w:rPr>
                          <w:rFonts w:ascii="Calibri" w:hAnsi="Calibri"/>
                          <w:szCs w:val="22"/>
                        </w:rPr>
                      </w:pPr>
                      <w:r w:rsidRPr="00FF4020">
                        <w:rPr>
                          <w:rFonts w:ascii="Calibri" w:hAnsi="Calibri" w:cs="Arial"/>
                          <w:szCs w:val="22"/>
                        </w:rPr>
                        <w:t>The Chief Finance Officers for the Commissioner and for the Chief Constable advise their respective corporation sole on the safeguarding of assets, risk management and insurance</w:t>
                      </w:r>
                      <w:r w:rsidR="00FF6B63">
                        <w:rPr>
                          <w:rFonts w:ascii="Calibri" w:hAnsi="Calibri" w:cs="Arial"/>
                          <w:szCs w:val="22"/>
                        </w:rPr>
                        <w:t xml:space="preserve">. </w:t>
                      </w:r>
                    </w:p>
                    <w:p w14:paraId="58FB227F" w14:textId="725DD61F" w:rsidR="00FB1CB4" w:rsidRDefault="00FB1CB4" w:rsidP="00FB1CB4">
                      <w:pPr>
                        <w:jc w:val="both"/>
                      </w:pPr>
                    </w:p>
                  </w:txbxContent>
                </v:textbox>
                <w10:wrap anchorx="margin"/>
              </v:roundrect>
            </w:pict>
          </mc:Fallback>
        </mc:AlternateContent>
      </w:r>
      <w:r w:rsidR="00FB1CB4">
        <w:rPr>
          <w:rFonts w:ascii="Calibri" w:hAnsi="Calibri"/>
          <w:noProof/>
          <w:sz w:val="22"/>
          <w:szCs w:val="22"/>
        </w:rPr>
        <mc:AlternateContent>
          <mc:Choice Requires="wps">
            <w:drawing>
              <wp:anchor distT="0" distB="0" distL="114300" distR="114300" simplePos="0" relativeHeight="251678720" behindDoc="0" locked="0" layoutInCell="1" allowOverlap="1" wp14:anchorId="28A691BC" wp14:editId="1931AA99">
                <wp:simplePos x="0" y="0"/>
                <wp:positionH relativeFrom="margin">
                  <wp:posOffset>-387350</wp:posOffset>
                </wp:positionH>
                <wp:positionV relativeFrom="paragraph">
                  <wp:posOffset>-546100</wp:posOffset>
                </wp:positionV>
                <wp:extent cx="1155700" cy="1905000"/>
                <wp:effectExtent l="57150" t="38100" r="82550" b="95250"/>
                <wp:wrapNone/>
                <wp:docPr id="31" name="Rectangle: Rounded Corners 31"/>
                <wp:cNvGraphicFramePr/>
                <a:graphic xmlns:a="http://schemas.openxmlformats.org/drawingml/2006/main">
                  <a:graphicData uri="http://schemas.microsoft.com/office/word/2010/wordprocessingShape">
                    <wps:wsp>
                      <wps:cNvSpPr/>
                      <wps:spPr>
                        <a:xfrm>
                          <a:off x="0" y="0"/>
                          <a:ext cx="1155700" cy="1905000"/>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745D4BBD"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Managing risk and performance through robust internal control and strong public financial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691BC" id="Rectangle: Rounded Corners 31" o:spid="_x0000_s1057" style="position:absolute;margin-left:-30.5pt;margin-top:-43pt;width:91pt;height:15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" fillcolor="#828282" strokecolor="black [3200]" strokeweight=".5pt">
                <v:stroke joinstyle="miter"/>
                <v:textbox>
                  <w:txbxContent>
                    <w:p w14:paraId="745D4BBD"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Managing risk and performance through robust internal control and strong public financial management  </w:t>
                      </w:r>
                    </w:p>
                  </w:txbxContent>
                </v:textbox>
                <w10:wrap anchorx="margin"/>
              </v:roundrect>
            </w:pict>
          </mc:Fallback>
        </mc:AlternateContent>
      </w:r>
    </w:p>
    <w:p w14:paraId="7A4ACC37" w14:textId="77777777" w:rsidR="00FB1CB4" w:rsidRDefault="00FB1CB4" w:rsidP="00FB1CB4">
      <w:pPr>
        <w:spacing w:after="200" w:line="276" w:lineRule="auto"/>
        <w:rPr>
          <w:rFonts w:ascii="Calibri" w:hAnsi="Calibri"/>
          <w:sz w:val="22"/>
          <w:szCs w:val="22"/>
        </w:rPr>
      </w:pPr>
    </w:p>
    <w:p w14:paraId="228949ED" w14:textId="77777777" w:rsidR="00FB1CB4" w:rsidRDefault="00FB1CB4" w:rsidP="00FB1CB4">
      <w:pPr>
        <w:spacing w:after="200" w:line="276" w:lineRule="auto"/>
        <w:rPr>
          <w:rFonts w:ascii="Calibri" w:hAnsi="Calibri"/>
          <w:sz w:val="22"/>
          <w:szCs w:val="22"/>
        </w:rPr>
      </w:pPr>
    </w:p>
    <w:p w14:paraId="07E5CAF7" w14:textId="77777777" w:rsidR="00FB1CB4" w:rsidRDefault="00FB1CB4" w:rsidP="00FB1CB4">
      <w:pPr>
        <w:spacing w:after="200" w:line="276" w:lineRule="auto"/>
        <w:rPr>
          <w:rFonts w:ascii="Calibri" w:hAnsi="Calibri"/>
          <w:sz w:val="22"/>
          <w:szCs w:val="22"/>
        </w:rPr>
      </w:pPr>
    </w:p>
    <w:p w14:paraId="15A80C3F" w14:textId="77777777" w:rsidR="00FB1CB4" w:rsidRDefault="00FB1CB4" w:rsidP="00FB1CB4">
      <w:pPr>
        <w:spacing w:after="200" w:line="276" w:lineRule="auto"/>
        <w:rPr>
          <w:rFonts w:ascii="Calibri" w:hAnsi="Calibri"/>
          <w:sz w:val="22"/>
          <w:szCs w:val="22"/>
        </w:rPr>
      </w:pPr>
    </w:p>
    <w:p w14:paraId="6AEA8E4C" w14:textId="783A45BE" w:rsidR="00FB1CB4" w:rsidRDefault="00545BFE"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3840" behindDoc="0" locked="0" layoutInCell="1" allowOverlap="1" wp14:anchorId="216A6622" wp14:editId="238C666C">
                <wp:simplePos x="0" y="0"/>
                <wp:positionH relativeFrom="margin">
                  <wp:posOffset>-337820</wp:posOffset>
                </wp:positionH>
                <wp:positionV relativeFrom="paragraph">
                  <wp:posOffset>121285</wp:posOffset>
                </wp:positionV>
                <wp:extent cx="9575800" cy="1139687"/>
                <wp:effectExtent l="0" t="0" r="25400" b="22860"/>
                <wp:wrapNone/>
                <wp:docPr id="36" name="Rectangle: Rounded Corners 36"/>
                <wp:cNvGraphicFramePr/>
                <a:graphic xmlns:a="http://schemas.openxmlformats.org/drawingml/2006/main">
                  <a:graphicData uri="http://schemas.microsoft.com/office/word/2010/wordprocessingShape">
                    <wps:wsp>
                      <wps:cNvSpPr/>
                      <wps:spPr>
                        <a:xfrm>
                          <a:off x="0" y="0"/>
                          <a:ext cx="9575800" cy="1139687"/>
                        </a:xfrm>
                        <a:prstGeom prst="roundRect">
                          <a:avLst/>
                        </a:prstGeom>
                      </wps:spPr>
                      <wps:style>
                        <a:lnRef idx="2">
                          <a:schemeClr val="dk1"/>
                        </a:lnRef>
                        <a:fillRef idx="1">
                          <a:schemeClr val="lt1"/>
                        </a:fillRef>
                        <a:effectRef idx="0">
                          <a:schemeClr val="dk1"/>
                        </a:effectRef>
                        <a:fontRef idx="minor">
                          <a:schemeClr val="dk1"/>
                        </a:fontRef>
                      </wps:style>
                      <wps:txbx>
                        <w:txbxContent>
                          <w:p w14:paraId="09D05AD4" w14:textId="77777777" w:rsidR="00545BFE" w:rsidRPr="00545BFE" w:rsidRDefault="00FB1CB4" w:rsidP="00B6452F">
                            <w:pPr>
                              <w:pStyle w:val="ListParagraph"/>
                              <w:numPr>
                                <w:ilvl w:val="0"/>
                                <w:numId w:val="24"/>
                              </w:numPr>
                              <w:jc w:val="both"/>
                              <w:rPr>
                                <w:rFonts w:ascii="Calibri" w:hAnsi="Calibri"/>
                                <w:szCs w:val="22"/>
                              </w:rPr>
                            </w:pPr>
                            <w:r w:rsidRPr="00545BFE">
                              <w:rPr>
                                <w:rFonts w:ascii="Calibri" w:hAnsi="Calibri"/>
                                <w:szCs w:val="22"/>
                              </w:rPr>
                              <w:t xml:space="preserve">The Commissioner provides the Police and Crime Panel with any information which it may reasonably require (in compliance with section 13 of the 2011 Act), and seeks to keep them informed of significant developments. </w:t>
                            </w:r>
                          </w:p>
                          <w:p w14:paraId="43C936CC" w14:textId="77777777" w:rsidR="00545BFE" w:rsidRPr="00545BFE" w:rsidRDefault="00FB1CB4" w:rsidP="00B6452F">
                            <w:pPr>
                              <w:pStyle w:val="ListParagraph"/>
                              <w:numPr>
                                <w:ilvl w:val="0"/>
                                <w:numId w:val="24"/>
                              </w:numPr>
                              <w:jc w:val="both"/>
                              <w:rPr>
                                <w:rFonts w:ascii="Calibri" w:hAnsi="Calibri"/>
                                <w:szCs w:val="22"/>
                              </w:rPr>
                            </w:pPr>
                            <w:r w:rsidRPr="00545BFE">
                              <w:rPr>
                                <w:rFonts w:ascii="Calibri" w:hAnsi="Calibri"/>
                                <w:szCs w:val="22"/>
                              </w:rPr>
                              <w:t xml:space="preserve">The Commissioner produces an annual report in accordance with section 12 of the Police Reform and Social Responsibility Act 2011. </w:t>
                            </w:r>
                          </w:p>
                          <w:p w14:paraId="4C49907C" w14:textId="36345EC9" w:rsidR="00FB1CB4" w:rsidRDefault="00FB1CB4" w:rsidP="00B6452F">
                            <w:pPr>
                              <w:pStyle w:val="ListParagraph"/>
                              <w:numPr>
                                <w:ilvl w:val="0"/>
                                <w:numId w:val="24"/>
                              </w:numPr>
                              <w:jc w:val="both"/>
                            </w:pPr>
                            <w:r w:rsidRPr="00545BFE">
                              <w:rPr>
                                <w:rFonts w:ascii="Calibri" w:hAnsi="Calibri"/>
                                <w:szCs w:val="22"/>
                              </w:rPr>
                              <w:t xml:space="preserve">Whilst the Panel do not scrutinise the performance of the Chief Constable or those responsible to him as this is the responsibility of the Commissioner, both the Commissioner and the Chief Constable seek to ensure that Panel Members are well informed on operational issues.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A6622" id="Rectangle: Rounded Corners 36" o:spid="_x0000_s1058" style="position:absolute;margin-left:-26.6pt;margin-top:9.55pt;width:754pt;height:8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" fillcolor="white [3201]" strokecolor="black [3200]" strokeweight="1pt">
                <v:stroke joinstyle="miter"/>
                <v:textbox>
                  <w:txbxContent>
                    <w:p w14:paraId="09D05AD4" w14:textId="77777777" w:rsidR="00545BFE" w:rsidRPr="00545BFE" w:rsidRDefault="00FB1CB4" w:rsidP="00B6452F">
                      <w:pPr>
                        <w:pStyle w:val="ListParagraph"/>
                        <w:numPr>
                          <w:ilvl w:val="0"/>
                          <w:numId w:val="24"/>
                        </w:numPr>
                        <w:jc w:val="both"/>
                        <w:rPr>
                          <w:rFonts w:ascii="Calibri" w:hAnsi="Calibri"/>
                          <w:szCs w:val="22"/>
                        </w:rPr>
                      </w:pPr>
                      <w:r w:rsidRPr="00545BFE">
                        <w:rPr>
                          <w:rFonts w:ascii="Calibri" w:hAnsi="Calibri"/>
                          <w:szCs w:val="22"/>
                        </w:rPr>
                        <w:t>The Commissioner provides the Police and Crime Panel with any information which it may reasonably require (in compliance with section 13 of the 2011 Act</w:t>
                      </w:r>
                      <w:r w:rsidRPr="00545BFE">
                        <w:rPr>
                          <w:rFonts w:ascii="Calibri" w:hAnsi="Calibri"/>
                          <w:szCs w:val="22"/>
                        </w:rPr>
                        <w:t xml:space="preserve">), and seeks to keep them informed of significant developments. </w:t>
                      </w:r>
                    </w:p>
                    <w:p w14:paraId="43C936CC" w14:textId="77777777" w:rsidR="00545BFE" w:rsidRPr="00545BFE" w:rsidRDefault="00FB1CB4" w:rsidP="00B6452F">
                      <w:pPr>
                        <w:pStyle w:val="ListParagraph"/>
                        <w:numPr>
                          <w:ilvl w:val="0"/>
                          <w:numId w:val="24"/>
                        </w:numPr>
                        <w:jc w:val="both"/>
                        <w:rPr>
                          <w:rFonts w:ascii="Calibri" w:hAnsi="Calibri"/>
                          <w:szCs w:val="22"/>
                        </w:rPr>
                      </w:pPr>
                      <w:r w:rsidRPr="00545BFE">
                        <w:rPr>
                          <w:rFonts w:ascii="Calibri" w:hAnsi="Calibri"/>
                          <w:szCs w:val="22"/>
                        </w:rPr>
                        <w:t xml:space="preserve">The Commissioner produces an annual report in accordance with section 12 of the Police Reform and Social Responsibility Act 2011. </w:t>
                      </w:r>
                    </w:p>
                    <w:p w14:paraId="4C49907C" w14:textId="36345EC9" w:rsidR="00FB1CB4" w:rsidRDefault="00FB1CB4" w:rsidP="00B6452F">
                      <w:pPr>
                        <w:pStyle w:val="ListParagraph"/>
                        <w:numPr>
                          <w:ilvl w:val="0"/>
                          <w:numId w:val="24"/>
                        </w:numPr>
                        <w:jc w:val="both"/>
                      </w:pPr>
                      <w:r w:rsidRPr="00545BFE">
                        <w:rPr>
                          <w:rFonts w:ascii="Calibri" w:hAnsi="Calibri"/>
                          <w:szCs w:val="22"/>
                        </w:rPr>
                        <w:t xml:space="preserve">Whilst the Panel do not scrutinise the performance of the Chief Constable or those responsible to him as this is the responsibility of the Commissioner, both the Commissioner and the Chief Constable seek to ensure that Panel Members are well informed on operational issues. </w:t>
                      </w:r>
                    </w:p>
                  </w:txbxContent>
                </v:textbox>
                <w10:wrap anchorx="margin"/>
              </v:roundrect>
            </w:pict>
          </mc:Fallback>
        </mc:AlternateContent>
      </w:r>
    </w:p>
    <w:p w14:paraId="4361E967" w14:textId="3697CA57" w:rsidR="00FB1CB4" w:rsidRDefault="00FB1CB4" w:rsidP="00FB1CB4">
      <w:pPr>
        <w:spacing w:after="200" w:line="276" w:lineRule="auto"/>
        <w:rPr>
          <w:rFonts w:ascii="Calibri" w:hAnsi="Calibri"/>
          <w:sz w:val="22"/>
          <w:szCs w:val="22"/>
        </w:rPr>
      </w:pPr>
    </w:p>
    <w:p w14:paraId="1E43EE8F" w14:textId="77777777" w:rsidR="00FB1CB4" w:rsidRDefault="00FB1CB4" w:rsidP="00FB1CB4">
      <w:pPr>
        <w:spacing w:after="200" w:line="276" w:lineRule="auto"/>
        <w:rPr>
          <w:rFonts w:ascii="Calibri" w:hAnsi="Calibri"/>
          <w:sz w:val="22"/>
          <w:szCs w:val="22"/>
        </w:rPr>
      </w:pPr>
    </w:p>
    <w:p w14:paraId="2F23AB22" w14:textId="790AF6F5" w:rsidR="00FB1CB4" w:rsidRDefault="00FD4490"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2816" behindDoc="0" locked="0" layoutInCell="1" allowOverlap="1" wp14:anchorId="79F65C2A" wp14:editId="26A5F1C1">
                <wp:simplePos x="0" y="0"/>
                <wp:positionH relativeFrom="margin">
                  <wp:posOffset>-425513</wp:posOffset>
                </wp:positionH>
                <wp:positionV relativeFrom="paragraph">
                  <wp:posOffset>384452</wp:posOffset>
                </wp:positionV>
                <wp:extent cx="8468139" cy="1629623"/>
                <wp:effectExtent l="0" t="0" r="28575" b="27940"/>
                <wp:wrapNone/>
                <wp:docPr id="35" name="Rectangle: Rounded Corners 35"/>
                <wp:cNvGraphicFramePr/>
                <a:graphic xmlns:a="http://schemas.openxmlformats.org/drawingml/2006/main">
                  <a:graphicData uri="http://schemas.microsoft.com/office/word/2010/wordprocessingShape">
                    <wps:wsp>
                      <wps:cNvSpPr/>
                      <wps:spPr>
                        <a:xfrm>
                          <a:off x="0" y="0"/>
                          <a:ext cx="8468139" cy="1629623"/>
                        </a:xfrm>
                        <a:prstGeom prst="roundRect">
                          <a:avLst/>
                        </a:prstGeom>
                      </wps:spPr>
                      <wps:style>
                        <a:lnRef idx="2">
                          <a:schemeClr val="dk1"/>
                        </a:lnRef>
                        <a:fillRef idx="1">
                          <a:schemeClr val="lt1"/>
                        </a:fillRef>
                        <a:effectRef idx="0">
                          <a:schemeClr val="dk1"/>
                        </a:effectRef>
                        <a:fontRef idx="minor">
                          <a:schemeClr val="dk1"/>
                        </a:fontRef>
                      </wps:style>
                      <wps:txbx>
                        <w:txbxContent>
                          <w:p w14:paraId="0041A943" w14:textId="6EB64C53" w:rsidR="009F08CD" w:rsidRPr="00A22C0A" w:rsidRDefault="00FB1CB4" w:rsidP="00A22C0A">
                            <w:pPr>
                              <w:jc w:val="both"/>
                              <w:rPr>
                                <w:rFonts w:asciiTheme="minorHAnsi" w:hAnsiTheme="minorHAnsi" w:cstheme="minorHAnsi"/>
                                <w:sz w:val="22"/>
                                <w:szCs w:val="22"/>
                              </w:rPr>
                            </w:pPr>
                            <w:r w:rsidRPr="00A22C0A">
                              <w:rPr>
                                <w:rFonts w:asciiTheme="minorHAnsi" w:hAnsiTheme="minorHAnsi" w:cstheme="minorHAnsi"/>
                                <w:sz w:val="22"/>
                                <w:szCs w:val="22"/>
                              </w:rPr>
                              <w:t>The force</w:t>
                            </w:r>
                            <w:r w:rsidR="005C077C" w:rsidRPr="00A22C0A">
                              <w:rPr>
                                <w:rFonts w:asciiTheme="minorHAnsi" w:hAnsiTheme="minorHAnsi" w:cstheme="minorHAnsi"/>
                                <w:sz w:val="22"/>
                                <w:szCs w:val="22"/>
                              </w:rPr>
                              <w:t xml:space="preserve"> and OPCC have </w:t>
                            </w:r>
                            <w:r w:rsidRPr="00A22C0A">
                              <w:rPr>
                                <w:rFonts w:asciiTheme="minorHAnsi" w:hAnsiTheme="minorHAnsi" w:cstheme="minorHAnsi"/>
                                <w:sz w:val="22"/>
                                <w:szCs w:val="22"/>
                              </w:rPr>
                              <w:t xml:space="preserve">fraud and counter corruption policies and mechanisms in place with arrangements being monitored throughout the year. Internal audit also provides independent objective scrutiny providing assurance on the controls in place to prevent error, fraud, or corruption. </w:t>
                            </w:r>
                          </w:p>
                          <w:p w14:paraId="14C17545" w14:textId="77777777" w:rsidR="009F08CD" w:rsidRPr="00A22C0A" w:rsidRDefault="00FB1CB4" w:rsidP="00A22C0A">
                            <w:pPr>
                              <w:jc w:val="both"/>
                              <w:rPr>
                                <w:rFonts w:asciiTheme="minorHAnsi" w:hAnsiTheme="minorHAnsi" w:cstheme="minorHAnsi"/>
                                <w:sz w:val="22"/>
                                <w:szCs w:val="22"/>
                              </w:rPr>
                            </w:pPr>
                            <w:r w:rsidRPr="00A22C0A">
                              <w:rPr>
                                <w:rFonts w:asciiTheme="minorHAnsi" w:hAnsiTheme="minorHAnsi" w:cstheme="minorHAnsi"/>
                                <w:sz w:val="22"/>
                                <w:szCs w:val="22"/>
                              </w:rPr>
                              <w:t xml:space="preserve">The Chief Constable and Commissioner provide adequate resources and open access to information required by the auditors. </w:t>
                            </w:r>
                          </w:p>
                          <w:p w14:paraId="20313000" w14:textId="1F91A395" w:rsidR="002C78C3" w:rsidRPr="00A22C0A" w:rsidRDefault="00FB1CB4" w:rsidP="00A22C0A">
                            <w:pPr>
                              <w:rPr>
                                <w:rFonts w:asciiTheme="minorHAnsi" w:hAnsiTheme="minorHAnsi" w:cstheme="minorHAnsi"/>
                                <w:sz w:val="22"/>
                                <w:szCs w:val="22"/>
                              </w:rPr>
                            </w:pPr>
                            <w:r w:rsidRPr="00A22C0A">
                              <w:rPr>
                                <w:rFonts w:asciiTheme="minorHAnsi" w:hAnsiTheme="minorHAnsi" w:cstheme="minorHAnsi"/>
                                <w:sz w:val="22"/>
                                <w:szCs w:val="22"/>
                              </w:rPr>
                              <w:t>The Joint Audit Committee is a key component of the force’s corporate governance providing assurance on the adequacy of internal controls, risk management and financial arrangements</w:t>
                            </w:r>
                            <w:r w:rsidR="00FD4490" w:rsidRPr="00A22C0A">
                              <w:rPr>
                                <w:rFonts w:asciiTheme="minorHAnsi" w:hAnsiTheme="minorHAnsi" w:cstheme="minorHAnsi"/>
                                <w:sz w:val="22"/>
                                <w:szCs w:val="22"/>
                              </w:rPr>
                              <w:t>.</w:t>
                            </w:r>
                          </w:p>
                          <w:p w14:paraId="63D11C59" w14:textId="5BC9B57F" w:rsidR="002C78C3" w:rsidRPr="00A22C0A" w:rsidRDefault="002C78C3" w:rsidP="00A22C0A">
                            <w:pPr>
                              <w:rPr>
                                <w:rFonts w:asciiTheme="minorHAnsi" w:hAnsiTheme="minorHAnsi" w:cstheme="minorHAnsi"/>
                                <w:sz w:val="22"/>
                                <w:szCs w:val="22"/>
                              </w:rPr>
                            </w:pPr>
                            <w:r w:rsidRPr="00A22C0A">
                              <w:rPr>
                                <w:rFonts w:asciiTheme="minorHAnsi" w:hAnsiTheme="minorHAnsi" w:cstheme="minorHAnsi"/>
                                <w:sz w:val="22"/>
                                <w:szCs w:val="22"/>
                              </w:rPr>
                              <w:t>Any business interests are disclosed and maintained in a Register (which is accessible to the public)</w:t>
                            </w:r>
                            <w:r w:rsidR="00FD4490" w:rsidRPr="00A22C0A">
                              <w:rPr>
                                <w:rFonts w:asciiTheme="minorHAnsi" w:hAnsiTheme="minorHAnsi" w:cstheme="minorHAnsi"/>
                                <w:sz w:val="22"/>
                                <w:szCs w:val="22"/>
                              </w:rPr>
                              <w:t>.</w:t>
                            </w:r>
                            <w:r w:rsidR="0094600F" w:rsidRPr="00A22C0A">
                              <w:rPr>
                                <w:rFonts w:asciiTheme="minorHAnsi" w:hAnsiTheme="minorHAnsi" w:cstheme="minorHAnsi"/>
                                <w:sz w:val="22"/>
                                <w:szCs w:val="22"/>
                              </w:rPr>
                              <w:t xml:space="preserve"> </w:t>
                            </w:r>
                          </w:p>
                          <w:p w14:paraId="46336E4C" w14:textId="67C37D04" w:rsidR="00FB1CB4"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Chief Officer pay, expenses and hospitality are posted on the force’s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65C2A" id="Rectangle: Rounded Corners 35" o:spid="_x0000_s1059" style="position:absolute;margin-left:-33.5pt;margin-top:30.25pt;width:666.8pt;height:128.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" fillcolor="white [3201]" strokecolor="black [3200]" strokeweight="1pt">
                <v:stroke joinstyle="miter"/>
                <v:textbox>
                  <w:txbxContent>
                    <w:p w14:paraId="0041A943" w14:textId="6EB64C53" w:rsidR="009F08CD" w:rsidRPr="00A22C0A" w:rsidRDefault="00FB1CB4" w:rsidP="00A22C0A">
                      <w:pPr>
                        <w:jc w:val="both"/>
                        <w:rPr>
                          <w:rFonts w:asciiTheme="minorHAnsi" w:hAnsiTheme="minorHAnsi" w:cstheme="minorHAnsi"/>
                          <w:sz w:val="22"/>
                          <w:szCs w:val="22"/>
                        </w:rPr>
                      </w:pPr>
                      <w:r w:rsidRPr="00A22C0A">
                        <w:rPr>
                          <w:rFonts w:asciiTheme="minorHAnsi" w:hAnsiTheme="minorHAnsi" w:cstheme="minorHAnsi"/>
                          <w:sz w:val="22"/>
                          <w:szCs w:val="22"/>
                        </w:rPr>
                        <w:t>The force</w:t>
                      </w:r>
                      <w:r w:rsidR="005C077C" w:rsidRPr="00A22C0A">
                        <w:rPr>
                          <w:rFonts w:asciiTheme="minorHAnsi" w:hAnsiTheme="minorHAnsi" w:cstheme="minorHAnsi"/>
                          <w:sz w:val="22"/>
                          <w:szCs w:val="22"/>
                        </w:rPr>
                        <w:t xml:space="preserve"> and OPCC have </w:t>
                      </w:r>
                      <w:r w:rsidRPr="00A22C0A">
                        <w:rPr>
                          <w:rFonts w:asciiTheme="minorHAnsi" w:hAnsiTheme="minorHAnsi" w:cstheme="minorHAnsi"/>
                          <w:sz w:val="22"/>
                          <w:szCs w:val="22"/>
                        </w:rPr>
                        <w:t xml:space="preserve">fraud and counter corruption policies and mechanisms in place with arrangements being monitored throughout the year. Internal audit also provides independent objective scrutiny providing assurance on the controls in place to prevent error, fraud, or corruption. </w:t>
                      </w:r>
                    </w:p>
                    <w:p w14:paraId="14C17545" w14:textId="77777777" w:rsidR="009F08CD" w:rsidRPr="00A22C0A" w:rsidRDefault="00FB1CB4" w:rsidP="00A22C0A">
                      <w:pPr>
                        <w:jc w:val="both"/>
                        <w:rPr>
                          <w:rFonts w:asciiTheme="minorHAnsi" w:hAnsiTheme="minorHAnsi" w:cstheme="minorHAnsi"/>
                          <w:sz w:val="22"/>
                          <w:szCs w:val="22"/>
                        </w:rPr>
                      </w:pPr>
                      <w:r w:rsidRPr="00A22C0A">
                        <w:rPr>
                          <w:rFonts w:asciiTheme="minorHAnsi" w:hAnsiTheme="minorHAnsi" w:cstheme="minorHAnsi"/>
                          <w:sz w:val="22"/>
                          <w:szCs w:val="22"/>
                        </w:rPr>
                        <w:t xml:space="preserve">The Chief Constable and Commissioner provide adequate resources and open access to information required by the auditors. </w:t>
                      </w:r>
                    </w:p>
                    <w:p w14:paraId="20313000" w14:textId="1F91A395" w:rsidR="002C78C3" w:rsidRPr="00A22C0A" w:rsidRDefault="00FB1CB4" w:rsidP="00A22C0A">
                      <w:pPr>
                        <w:rPr>
                          <w:rFonts w:asciiTheme="minorHAnsi" w:hAnsiTheme="minorHAnsi" w:cstheme="minorHAnsi"/>
                          <w:sz w:val="22"/>
                          <w:szCs w:val="22"/>
                        </w:rPr>
                      </w:pPr>
                      <w:r w:rsidRPr="00A22C0A">
                        <w:rPr>
                          <w:rFonts w:asciiTheme="minorHAnsi" w:hAnsiTheme="minorHAnsi" w:cstheme="minorHAnsi"/>
                          <w:sz w:val="22"/>
                          <w:szCs w:val="22"/>
                        </w:rPr>
                        <w:t>The Joint Audit Committee is a key component of the force’s corporate governance providing assurance on the adequacy of internal controls, risk management and financial arrangements</w:t>
                      </w:r>
                      <w:r w:rsidR="00FD4490" w:rsidRPr="00A22C0A">
                        <w:rPr>
                          <w:rFonts w:asciiTheme="minorHAnsi" w:hAnsiTheme="minorHAnsi" w:cstheme="minorHAnsi"/>
                          <w:sz w:val="22"/>
                          <w:szCs w:val="22"/>
                        </w:rPr>
                        <w:t>.</w:t>
                      </w:r>
                    </w:p>
                    <w:p w14:paraId="63D11C59" w14:textId="5BC9B57F" w:rsidR="002C78C3" w:rsidRPr="00A22C0A" w:rsidRDefault="002C78C3" w:rsidP="00A22C0A">
                      <w:pPr>
                        <w:rPr>
                          <w:rFonts w:asciiTheme="minorHAnsi" w:hAnsiTheme="minorHAnsi" w:cstheme="minorHAnsi"/>
                          <w:sz w:val="22"/>
                          <w:szCs w:val="22"/>
                        </w:rPr>
                      </w:pPr>
                      <w:r w:rsidRPr="00A22C0A">
                        <w:rPr>
                          <w:rFonts w:asciiTheme="minorHAnsi" w:hAnsiTheme="minorHAnsi" w:cstheme="minorHAnsi"/>
                          <w:sz w:val="22"/>
                          <w:szCs w:val="22"/>
                        </w:rPr>
                        <w:t>Any business interests are disclosed and maintained in a Register (which is accessible to the public)</w:t>
                      </w:r>
                      <w:r w:rsidR="00FD4490" w:rsidRPr="00A22C0A">
                        <w:rPr>
                          <w:rFonts w:asciiTheme="minorHAnsi" w:hAnsiTheme="minorHAnsi" w:cstheme="minorHAnsi"/>
                          <w:sz w:val="22"/>
                          <w:szCs w:val="22"/>
                        </w:rPr>
                        <w:t>.</w:t>
                      </w:r>
                      <w:r w:rsidR="0094600F" w:rsidRPr="00A22C0A">
                        <w:rPr>
                          <w:rFonts w:asciiTheme="minorHAnsi" w:hAnsiTheme="minorHAnsi" w:cstheme="minorHAnsi"/>
                          <w:sz w:val="22"/>
                          <w:szCs w:val="22"/>
                        </w:rPr>
                        <w:t xml:space="preserve"> </w:t>
                      </w:r>
                    </w:p>
                    <w:p w14:paraId="46336E4C" w14:textId="67C37D04" w:rsidR="00FB1CB4"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 xml:space="preserve">Chief Officer </w:t>
                      </w:r>
                      <w:r w:rsidRPr="00A22C0A">
                        <w:rPr>
                          <w:rFonts w:asciiTheme="minorHAnsi" w:hAnsiTheme="minorHAnsi" w:cstheme="minorHAnsi"/>
                          <w:sz w:val="22"/>
                          <w:szCs w:val="22"/>
                        </w:rPr>
                        <w:t>pay, expenses and hospitality are posted on the force’s website.</w:t>
                      </w:r>
                    </w:p>
                  </w:txbxContent>
                </v:textbox>
                <w10:wrap anchorx="margin"/>
              </v:roundrect>
            </w:pict>
          </mc:Fallback>
        </mc:AlternateContent>
      </w:r>
    </w:p>
    <w:p w14:paraId="06690043" w14:textId="29929FD8" w:rsidR="00FB1CB4" w:rsidRDefault="00FB1CB4" w:rsidP="00FB1CB4">
      <w:pPr>
        <w:spacing w:after="200" w:line="276" w:lineRule="auto"/>
        <w:rPr>
          <w:rFonts w:ascii="Calibri" w:hAnsi="Calibri"/>
          <w:sz w:val="22"/>
          <w:szCs w:val="22"/>
        </w:rPr>
      </w:pPr>
    </w:p>
    <w:p w14:paraId="053BB3B4" w14:textId="0AF777E0" w:rsidR="00FB1CB4" w:rsidRDefault="00FB1CB4" w:rsidP="00FB1CB4">
      <w:pPr>
        <w:spacing w:after="200" w:line="276" w:lineRule="auto"/>
        <w:rPr>
          <w:rFonts w:ascii="Calibri" w:hAnsi="Calibri"/>
          <w:sz w:val="22"/>
          <w:szCs w:val="22"/>
        </w:rPr>
      </w:pPr>
    </w:p>
    <w:p w14:paraId="5E69BE0E" w14:textId="52BE87A4" w:rsidR="00FB1CB4" w:rsidRDefault="002C78C3"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79744" behindDoc="0" locked="0" layoutInCell="1" allowOverlap="1" wp14:anchorId="172CB527" wp14:editId="64C3736E">
                <wp:simplePos x="0" y="0"/>
                <wp:positionH relativeFrom="margin">
                  <wp:posOffset>8163339</wp:posOffset>
                </wp:positionH>
                <wp:positionV relativeFrom="paragraph">
                  <wp:posOffset>77001</wp:posOffset>
                </wp:positionV>
                <wp:extent cx="1137920" cy="1855304"/>
                <wp:effectExtent l="0" t="0" r="24130" b="12065"/>
                <wp:wrapNone/>
                <wp:docPr id="32" name="Rectangle: Rounded Corners 32"/>
                <wp:cNvGraphicFramePr/>
                <a:graphic xmlns:a="http://schemas.openxmlformats.org/drawingml/2006/main">
                  <a:graphicData uri="http://schemas.microsoft.com/office/word/2010/wordprocessingShape">
                    <wps:wsp>
                      <wps:cNvSpPr/>
                      <wps:spPr>
                        <a:xfrm>
                          <a:off x="0" y="0"/>
                          <a:ext cx="1137920" cy="1855304"/>
                        </a:xfrm>
                        <a:prstGeom prst="roundRect">
                          <a:avLst/>
                        </a:prstGeom>
                        <a:solidFill>
                          <a:srgbClr val="828282"/>
                        </a:solidFill>
                      </wps:spPr>
                      <wps:style>
                        <a:lnRef idx="1">
                          <a:schemeClr val="dk1"/>
                        </a:lnRef>
                        <a:fillRef idx="2">
                          <a:schemeClr val="dk1"/>
                        </a:fillRef>
                        <a:effectRef idx="1">
                          <a:schemeClr val="dk1"/>
                        </a:effectRef>
                        <a:fontRef idx="minor">
                          <a:schemeClr val="dk1"/>
                        </a:fontRef>
                      </wps:style>
                      <wps:txbx>
                        <w:txbxContent>
                          <w:p w14:paraId="4B8F7F81"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Implementing good practices in transparency, reporting and audit to deliver effective accountability.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CB527" id="Rectangle: Rounded Corners 32" o:spid="_x0000_s1060" style="position:absolute;margin-left:642.8pt;margin-top:6.05pt;width:89.6pt;height:146.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" fillcolor="#828282" strokecolor="black [3200]" strokeweight=".5pt">
                <v:stroke joinstyle="miter"/>
                <v:textbox>
                  <w:txbxContent>
                    <w:p w14:paraId="4B8F7F81" w14:textId="77777777" w:rsidR="00FB1CB4" w:rsidRPr="008D3E5C" w:rsidRDefault="00FB1CB4" w:rsidP="00FB1CB4">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Implementing good practices in transparency, reporting and audit to deliver effective accountability. </w:t>
                      </w:r>
                    </w:p>
                  </w:txbxContent>
                </v:textbox>
                <w10:wrap anchorx="margin"/>
              </v:roundrect>
            </w:pict>
          </mc:Fallback>
        </mc:AlternateContent>
      </w:r>
    </w:p>
    <w:p w14:paraId="19AD0BBC" w14:textId="056DC93C" w:rsidR="00FB1CB4" w:rsidRDefault="00FB1CB4" w:rsidP="00FB1CB4">
      <w:pPr>
        <w:spacing w:after="200" w:line="276" w:lineRule="auto"/>
        <w:rPr>
          <w:rFonts w:ascii="Calibri" w:hAnsi="Calibri"/>
          <w:sz w:val="22"/>
          <w:szCs w:val="22"/>
        </w:rPr>
      </w:pPr>
    </w:p>
    <w:p w14:paraId="1EA7ED50" w14:textId="28A5B92A" w:rsidR="00FB1CB4" w:rsidRDefault="00A22C0A"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1792" behindDoc="0" locked="0" layoutInCell="1" allowOverlap="1" wp14:anchorId="678CAE37" wp14:editId="3A33F6F2">
                <wp:simplePos x="0" y="0"/>
                <wp:positionH relativeFrom="margin">
                  <wp:posOffset>-479834</wp:posOffset>
                </wp:positionH>
                <wp:positionV relativeFrom="paragraph">
                  <wp:posOffset>407689</wp:posOffset>
                </wp:positionV>
                <wp:extent cx="2136140" cy="1655885"/>
                <wp:effectExtent l="0" t="0" r="16510" b="20955"/>
                <wp:wrapNone/>
                <wp:docPr id="34" name="Rectangle: Rounded Corners 34"/>
                <wp:cNvGraphicFramePr/>
                <a:graphic xmlns:a="http://schemas.openxmlformats.org/drawingml/2006/main">
                  <a:graphicData uri="http://schemas.microsoft.com/office/word/2010/wordprocessingShape">
                    <wps:wsp>
                      <wps:cNvSpPr/>
                      <wps:spPr>
                        <a:xfrm>
                          <a:off x="0" y="0"/>
                          <a:ext cx="2136140" cy="1655885"/>
                        </a:xfrm>
                        <a:prstGeom prst="roundRect">
                          <a:avLst/>
                        </a:prstGeom>
                      </wps:spPr>
                      <wps:style>
                        <a:lnRef idx="2">
                          <a:schemeClr val="dk1"/>
                        </a:lnRef>
                        <a:fillRef idx="1">
                          <a:schemeClr val="lt1"/>
                        </a:fillRef>
                        <a:effectRef idx="0">
                          <a:schemeClr val="dk1"/>
                        </a:effectRef>
                        <a:fontRef idx="minor">
                          <a:schemeClr val="dk1"/>
                        </a:fontRef>
                      </wps:style>
                      <wps:txbx>
                        <w:txbxContent>
                          <w:p w14:paraId="54594299" w14:textId="59AAF814" w:rsidR="00FB1CB4" w:rsidRPr="00211936" w:rsidRDefault="00FB1CB4" w:rsidP="00FB1CB4">
                            <w:pPr>
                              <w:rPr>
                                <w:rFonts w:ascii="Segoe UI" w:hAnsi="Segoe UI" w:cs="Segoe UI"/>
                                <w:sz w:val="20"/>
                                <w:szCs w:val="20"/>
                              </w:rPr>
                            </w:pPr>
                            <w:r w:rsidRPr="00211936">
                              <w:rPr>
                                <w:rFonts w:ascii="Segoe UI" w:hAnsi="Segoe UI" w:cs="Segoe UI"/>
                                <w:sz w:val="20"/>
                                <w:szCs w:val="20"/>
                              </w:rPr>
                              <w:t>A Register is maintained of the Police and Crime Commissioner’s disclosable interests in accordance with Schedule 1, Paragraph 1(e) of the Elected Local Policing Bodies (Specified Information) Order 2011 (as amended)</w:t>
                            </w:r>
                            <w:r w:rsidR="00FD4490">
                              <w:rPr>
                                <w:rFonts w:ascii="Segoe UI" w:hAnsi="Segoe UI" w:cs="Segoe UI"/>
                                <w:sz w:val="20"/>
                                <w:szCs w:val="20"/>
                              </w:rPr>
                              <w:t>.</w:t>
                            </w:r>
                          </w:p>
                          <w:p w14:paraId="7F5CD01A" w14:textId="77777777" w:rsidR="00FB1CB4" w:rsidRDefault="00FB1CB4" w:rsidP="00FB1CB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CAE37" id="Rectangle: Rounded Corners 34" o:spid="_x0000_s1061" style="position:absolute;margin-left:-37.8pt;margin-top:32.1pt;width:168.2pt;height:130.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" fillcolor="white [3201]" strokecolor="black [3200]" strokeweight="1pt">
                <v:stroke joinstyle="miter"/>
                <v:textbox>
                  <w:txbxContent>
                    <w:p w14:paraId="54594299" w14:textId="59AAF814" w:rsidR="00FB1CB4" w:rsidRPr="00211936" w:rsidRDefault="00FB1CB4" w:rsidP="00FB1CB4">
                      <w:pPr>
                        <w:rPr>
                          <w:rFonts w:ascii="Segoe UI" w:hAnsi="Segoe UI" w:cs="Segoe UI"/>
                          <w:sz w:val="20"/>
                          <w:szCs w:val="20"/>
                        </w:rPr>
                      </w:pPr>
                      <w:r w:rsidRPr="00211936">
                        <w:rPr>
                          <w:rFonts w:ascii="Segoe UI" w:hAnsi="Segoe UI" w:cs="Segoe UI"/>
                          <w:sz w:val="20"/>
                          <w:szCs w:val="20"/>
                        </w:rPr>
                        <w:t>A Register is maintained of the Police and Crime Commissioner’s disclosable interests in accordance with Schedule 1, Paragraph 1(e) of the Elected Local Policing Bodies (Specified Information) Order 2011 (as amended)</w:t>
                      </w:r>
                      <w:r w:rsidR="00FD4490">
                        <w:rPr>
                          <w:rFonts w:ascii="Segoe UI" w:hAnsi="Segoe UI" w:cs="Segoe UI"/>
                          <w:sz w:val="20"/>
                          <w:szCs w:val="20"/>
                        </w:rPr>
                        <w:t>.</w:t>
                      </w:r>
                    </w:p>
                    <w:p w14:paraId="7F5CD01A" w14:textId="77777777" w:rsidR="00FB1CB4" w:rsidRDefault="00FB1CB4" w:rsidP="00FB1CB4">
                      <w:pPr>
                        <w:jc w:val="both"/>
                      </w:pPr>
                    </w:p>
                  </w:txbxContent>
                </v:textbox>
                <w10:wrap anchorx="margin"/>
              </v:roundrect>
            </w:pict>
          </mc:Fallback>
        </mc:AlternateContent>
      </w:r>
    </w:p>
    <w:p w14:paraId="2B47CA84" w14:textId="16B7EA57" w:rsidR="00FB1CB4" w:rsidRDefault="00882DAE" w:rsidP="00FB1CB4">
      <w:pPr>
        <w:spacing w:after="200" w:line="276" w:lineRule="auto"/>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0768" behindDoc="0" locked="0" layoutInCell="1" allowOverlap="1" wp14:anchorId="6F19F4CD" wp14:editId="555E5B04">
                <wp:simplePos x="0" y="0"/>
                <wp:positionH relativeFrom="margin">
                  <wp:posOffset>1864995</wp:posOffset>
                </wp:positionH>
                <wp:positionV relativeFrom="paragraph">
                  <wp:posOffset>156770</wp:posOffset>
                </wp:positionV>
                <wp:extent cx="5993394" cy="1466429"/>
                <wp:effectExtent l="0" t="0" r="26670" b="19685"/>
                <wp:wrapNone/>
                <wp:docPr id="33" name="Rectangle: Rounded Corners 33"/>
                <wp:cNvGraphicFramePr/>
                <a:graphic xmlns:a="http://schemas.openxmlformats.org/drawingml/2006/main">
                  <a:graphicData uri="http://schemas.microsoft.com/office/word/2010/wordprocessingShape">
                    <wps:wsp>
                      <wps:cNvSpPr/>
                      <wps:spPr>
                        <a:xfrm>
                          <a:off x="0" y="0"/>
                          <a:ext cx="5993394" cy="1466429"/>
                        </a:xfrm>
                        <a:prstGeom prst="roundRect">
                          <a:avLst/>
                        </a:prstGeom>
                      </wps:spPr>
                      <wps:style>
                        <a:lnRef idx="2">
                          <a:schemeClr val="dk1"/>
                        </a:lnRef>
                        <a:fillRef idx="1">
                          <a:schemeClr val="lt1"/>
                        </a:fillRef>
                        <a:effectRef idx="0">
                          <a:schemeClr val="dk1"/>
                        </a:effectRef>
                        <a:fontRef idx="minor">
                          <a:schemeClr val="dk1"/>
                        </a:fontRef>
                      </wps:style>
                      <wps:txbx>
                        <w:txbxContent>
                          <w:p w14:paraId="1476F49A" w14:textId="47CC6D50" w:rsidR="004B7B32" w:rsidRPr="00A22C0A" w:rsidRDefault="00E1657C" w:rsidP="004B7B32">
                            <w:pPr>
                              <w:jc w:val="both"/>
                              <w:rPr>
                                <w:rFonts w:asciiTheme="minorHAnsi" w:hAnsiTheme="minorHAnsi" w:cstheme="minorHAnsi"/>
                                <w:sz w:val="22"/>
                                <w:szCs w:val="22"/>
                              </w:rPr>
                            </w:pPr>
                            <w:r w:rsidRPr="00A22C0A">
                              <w:rPr>
                                <w:rFonts w:asciiTheme="minorHAnsi" w:hAnsiTheme="minorHAnsi" w:cstheme="minorHAnsi"/>
                                <w:sz w:val="22"/>
                                <w:szCs w:val="22"/>
                              </w:rPr>
                              <w:t>The</w:t>
                            </w:r>
                            <w:r w:rsidR="002C78C3" w:rsidRPr="00A22C0A">
                              <w:rPr>
                                <w:rFonts w:asciiTheme="minorHAnsi" w:hAnsiTheme="minorHAnsi" w:cstheme="minorHAnsi"/>
                                <w:sz w:val="22"/>
                                <w:szCs w:val="22"/>
                              </w:rPr>
                              <w:t xml:space="preserve"> emerging issues </w:t>
                            </w:r>
                            <w:r w:rsidRPr="00A22C0A">
                              <w:rPr>
                                <w:rFonts w:asciiTheme="minorHAnsi" w:hAnsiTheme="minorHAnsi" w:cstheme="minorHAnsi"/>
                                <w:sz w:val="22"/>
                                <w:szCs w:val="22"/>
                              </w:rPr>
                              <w:t xml:space="preserve">identified as impacting </w:t>
                            </w:r>
                            <w:r w:rsidR="002C78C3" w:rsidRPr="00A22C0A">
                              <w:rPr>
                                <w:rFonts w:asciiTheme="minorHAnsi" w:hAnsiTheme="minorHAnsi" w:cstheme="minorHAnsi"/>
                                <w:sz w:val="22"/>
                                <w:szCs w:val="22"/>
                              </w:rPr>
                              <w:t xml:space="preserve">within the next four years </w:t>
                            </w:r>
                            <w:r w:rsidRPr="00A22C0A">
                              <w:rPr>
                                <w:rFonts w:asciiTheme="minorHAnsi" w:hAnsiTheme="minorHAnsi" w:cstheme="minorHAnsi"/>
                                <w:sz w:val="22"/>
                                <w:szCs w:val="22"/>
                              </w:rPr>
                              <w:t>include</w:t>
                            </w:r>
                            <w:r w:rsidR="002C78C3" w:rsidRPr="00A22C0A">
                              <w:rPr>
                                <w:rFonts w:asciiTheme="minorHAnsi" w:hAnsiTheme="minorHAnsi" w:cstheme="minorHAnsi"/>
                                <w:sz w:val="22"/>
                                <w:szCs w:val="22"/>
                              </w:rPr>
                              <w:t xml:space="preserve">: </w:t>
                            </w:r>
                          </w:p>
                          <w:p w14:paraId="35248BEF" w14:textId="515476D4" w:rsidR="004B7B32"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 xml:space="preserve">Financial vulnerability of officers and </w:t>
                            </w:r>
                            <w:r w:rsidR="0047015D" w:rsidRPr="00A22C0A">
                              <w:rPr>
                                <w:rFonts w:asciiTheme="minorHAnsi" w:hAnsiTheme="minorHAnsi" w:cstheme="minorHAnsi"/>
                                <w:sz w:val="22"/>
                                <w:szCs w:val="22"/>
                              </w:rPr>
                              <w:t>staff</w:t>
                            </w:r>
                          </w:p>
                          <w:p w14:paraId="1E4091DB" w14:textId="5E02A621" w:rsidR="004B7B32"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In</w:t>
                            </w:r>
                            <w:r w:rsidR="0047015D" w:rsidRPr="00A22C0A">
                              <w:rPr>
                                <w:rFonts w:asciiTheme="minorHAnsi" w:hAnsiTheme="minorHAnsi" w:cstheme="minorHAnsi"/>
                                <w:sz w:val="22"/>
                                <w:szCs w:val="22"/>
                              </w:rPr>
                              <w:t xml:space="preserve">creased </w:t>
                            </w:r>
                            <w:r w:rsidRPr="00A22C0A">
                              <w:rPr>
                                <w:rFonts w:asciiTheme="minorHAnsi" w:hAnsiTheme="minorHAnsi" w:cstheme="minorHAnsi"/>
                                <w:sz w:val="22"/>
                                <w:szCs w:val="22"/>
                              </w:rPr>
                              <w:t>social media usage</w:t>
                            </w:r>
                            <w:r w:rsidR="0047015D" w:rsidRPr="00A22C0A">
                              <w:rPr>
                                <w:rFonts w:asciiTheme="minorHAnsi" w:hAnsiTheme="minorHAnsi" w:cstheme="minorHAnsi"/>
                                <w:sz w:val="22"/>
                                <w:szCs w:val="22"/>
                              </w:rPr>
                              <w:t xml:space="preserve"> with the risks associated therewith</w:t>
                            </w:r>
                            <w:r w:rsidRPr="00A22C0A">
                              <w:rPr>
                                <w:rFonts w:asciiTheme="minorHAnsi" w:hAnsiTheme="minorHAnsi" w:cstheme="minorHAnsi"/>
                                <w:sz w:val="22"/>
                                <w:szCs w:val="22"/>
                              </w:rPr>
                              <w:t xml:space="preserve">. </w:t>
                            </w:r>
                          </w:p>
                          <w:p w14:paraId="06FFF439" w14:textId="13CD66E8" w:rsidR="00705AFE" w:rsidRPr="00561707" w:rsidRDefault="00B75F0B" w:rsidP="00A22C0A">
                            <w:pPr>
                              <w:jc w:val="both"/>
                              <w:rPr>
                                <w:rFonts w:asciiTheme="minorHAnsi" w:hAnsiTheme="minorHAnsi" w:cstheme="minorHAnsi"/>
                                <w:sz w:val="22"/>
                                <w:szCs w:val="22"/>
                              </w:rPr>
                            </w:pPr>
                            <w:r>
                              <w:rPr>
                                <w:rFonts w:asciiTheme="minorHAnsi" w:hAnsiTheme="minorHAnsi" w:cstheme="minorHAnsi"/>
                                <w:sz w:val="22"/>
                                <w:szCs w:val="22"/>
                              </w:rPr>
                              <w:t xml:space="preserve">NB: </w:t>
                            </w:r>
                            <w:r w:rsidR="00E73BA3" w:rsidRPr="00561707">
                              <w:rPr>
                                <w:rFonts w:asciiTheme="minorHAnsi" w:hAnsiTheme="minorHAnsi" w:cstheme="minorHAnsi"/>
                                <w:sz w:val="22"/>
                                <w:szCs w:val="22"/>
                              </w:rPr>
                              <w:t xml:space="preserve">A </w:t>
                            </w:r>
                            <w:r w:rsidR="00862F6C" w:rsidRPr="00561707">
                              <w:rPr>
                                <w:rFonts w:asciiTheme="minorHAnsi" w:hAnsiTheme="minorHAnsi" w:cstheme="minorHAnsi"/>
                                <w:sz w:val="22"/>
                                <w:szCs w:val="22"/>
                              </w:rPr>
                              <w:t>‘</w:t>
                            </w:r>
                            <w:r w:rsidR="00E73BA3" w:rsidRPr="00561707">
                              <w:rPr>
                                <w:rFonts w:asciiTheme="minorHAnsi" w:hAnsiTheme="minorHAnsi" w:cstheme="minorHAnsi"/>
                                <w:sz w:val="22"/>
                                <w:szCs w:val="22"/>
                              </w:rPr>
                              <w:t>engagement prevent</w:t>
                            </w:r>
                            <w:r w:rsidR="00862F6C" w:rsidRPr="00561707">
                              <w:rPr>
                                <w:rFonts w:asciiTheme="minorHAnsi" w:hAnsiTheme="minorHAnsi" w:cstheme="minorHAnsi"/>
                                <w:sz w:val="22"/>
                                <w:szCs w:val="22"/>
                              </w:rPr>
                              <w:t>’</w:t>
                            </w:r>
                            <w:r w:rsidR="00E73BA3" w:rsidRPr="00561707">
                              <w:rPr>
                                <w:rFonts w:asciiTheme="minorHAnsi" w:hAnsiTheme="minorHAnsi" w:cstheme="minorHAnsi"/>
                                <w:sz w:val="22"/>
                                <w:szCs w:val="22"/>
                              </w:rPr>
                              <w:t xml:space="preserve"> officer </w:t>
                            </w:r>
                            <w:r>
                              <w:rPr>
                                <w:rFonts w:asciiTheme="minorHAnsi" w:hAnsiTheme="minorHAnsi" w:cstheme="minorHAnsi"/>
                                <w:sz w:val="22"/>
                                <w:szCs w:val="22"/>
                              </w:rPr>
                              <w:t xml:space="preserve">role has been </w:t>
                            </w:r>
                            <w:r w:rsidR="004F0B98" w:rsidRPr="00561707">
                              <w:rPr>
                                <w:rFonts w:asciiTheme="minorHAnsi" w:hAnsiTheme="minorHAnsi" w:cstheme="minorHAnsi"/>
                                <w:sz w:val="22"/>
                                <w:szCs w:val="22"/>
                              </w:rPr>
                              <w:t xml:space="preserve">developed to </w:t>
                            </w:r>
                            <w:r w:rsidR="00A60781" w:rsidRPr="00561707">
                              <w:rPr>
                                <w:rFonts w:asciiTheme="minorHAnsi" w:hAnsiTheme="minorHAnsi" w:cstheme="minorHAnsi"/>
                                <w:sz w:val="22"/>
                                <w:szCs w:val="22"/>
                              </w:rPr>
                              <w:t xml:space="preserve">allow </w:t>
                            </w:r>
                            <w:r w:rsidR="00E73BA3" w:rsidRPr="00561707">
                              <w:rPr>
                                <w:rFonts w:asciiTheme="minorHAnsi" w:hAnsiTheme="minorHAnsi" w:cstheme="minorHAnsi"/>
                                <w:sz w:val="22"/>
                                <w:szCs w:val="22"/>
                              </w:rPr>
                              <w:t>capability for early</w:t>
                            </w:r>
                            <w:r w:rsidR="00DB4CC0" w:rsidRPr="00561707">
                              <w:rPr>
                                <w:rFonts w:asciiTheme="minorHAnsi" w:hAnsiTheme="minorHAnsi" w:cstheme="minorHAnsi"/>
                                <w:sz w:val="22"/>
                                <w:szCs w:val="22"/>
                              </w:rPr>
                              <w:t xml:space="preserve"> </w:t>
                            </w:r>
                            <w:r w:rsidR="00E73BA3" w:rsidRPr="00561707">
                              <w:rPr>
                                <w:rFonts w:asciiTheme="minorHAnsi" w:hAnsiTheme="minorHAnsi" w:cstheme="minorHAnsi"/>
                                <w:sz w:val="22"/>
                                <w:szCs w:val="22"/>
                              </w:rPr>
                              <w:t xml:space="preserve">intervention strategies </w:t>
                            </w:r>
                            <w:r w:rsidR="00882DAE" w:rsidRPr="00561707">
                              <w:rPr>
                                <w:rFonts w:asciiTheme="minorHAnsi" w:hAnsiTheme="minorHAnsi" w:cstheme="minorHAnsi"/>
                                <w:sz w:val="22"/>
                                <w:szCs w:val="22"/>
                              </w:rPr>
                              <w:t xml:space="preserve">re </w:t>
                            </w:r>
                            <w:r w:rsidR="00E73BA3" w:rsidRPr="00561707">
                              <w:rPr>
                                <w:rFonts w:asciiTheme="minorHAnsi" w:hAnsiTheme="minorHAnsi" w:cstheme="minorHAnsi"/>
                                <w:sz w:val="22"/>
                                <w:szCs w:val="22"/>
                              </w:rPr>
                              <w:t>counter corruption and police misconduct</w:t>
                            </w:r>
                            <w:r w:rsidR="00882DAE" w:rsidRPr="00561707">
                              <w:rPr>
                                <w:rFonts w:asciiTheme="minorHAnsi" w:hAnsiTheme="minorHAnsi" w:cstheme="minorHAnsi"/>
                                <w:sz w:val="22"/>
                                <w:szCs w:val="22"/>
                              </w:rPr>
                              <w:t xml:space="preserve">. This individual will give briefings to management, Learning and Development, HR as well as partner and third sector agencies.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9F4CD" id="Rectangle: Rounded Corners 33" o:spid="_x0000_s1062" style="position:absolute;margin-left:146.85pt;margin-top:12.35pt;width:471.9pt;height:115.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" fillcolor="white [3201]" strokecolor="black [3200]" strokeweight="1pt">
                <v:stroke joinstyle="miter"/>
                <v:textbox>
                  <w:txbxContent>
                    <w:p w14:paraId="1476F49A" w14:textId="47CC6D50" w:rsidR="004B7B32" w:rsidRPr="00A22C0A" w:rsidRDefault="00E1657C" w:rsidP="004B7B32">
                      <w:pPr>
                        <w:jc w:val="both"/>
                        <w:rPr>
                          <w:rFonts w:asciiTheme="minorHAnsi" w:hAnsiTheme="minorHAnsi" w:cstheme="minorHAnsi"/>
                          <w:sz w:val="22"/>
                          <w:szCs w:val="22"/>
                        </w:rPr>
                      </w:pPr>
                      <w:r w:rsidRPr="00A22C0A">
                        <w:rPr>
                          <w:rFonts w:asciiTheme="minorHAnsi" w:hAnsiTheme="minorHAnsi" w:cstheme="minorHAnsi"/>
                          <w:sz w:val="22"/>
                          <w:szCs w:val="22"/>
                        </w:rPr>
                        <w:t>The</w:t>
                      </w:r>
                      <w:r w:rsidR="002C78C3" w:rsidRPr="00A22C0A">
                        <w:rPr>
                          <w:rFonts w:asciiTheme="minorHAnsi" w:hAnsiTheme="minorHAnsi" w:cstheme="minorHAnsi"/>
                          <w:sz w:val="22"/>
                          <w:szCs w:val="22"/>
                        </w:rPr>
                        <w:t xml:space="preserve"> emerging issues </w:t>
                      </w:r>
                      <w:r w:rsidRPr="00A22C0A">
                        <w:rPr>
                          <w:rFonts w:asciiTheme="minorHAnsi" w:hAnsiTheme="minorHAnsi" w:cstheme="minorHAnsi"/>
                          <w:sz w:val="22"/>
                          <w:szCs w:val="22"/>
                        </w:rPr>
                        <w:t xml:space="preserve">identified as impacting </w:t>
                      </w:r>
                      <w:r w:rsidR="002C78C3" w:rsidRPr="00A22C0A">
                        <w:rPr>
                          <w:rFonts w:asciiTheme="minorHAnsi" w:hAnsiTheme="minorHAnsi" w:cstheme="minorHAnsi"/>
                          <w:sz w:val="22"/>
                          <w:szCs w:val="22"/>
                        </w:rPr>
                        <w:t xml:space="preserve">within the next four years </w:t>
                      </w:r>
                      <w:r w:rsidRPr="00A22C0A">
                        <w:rPr>
                          <w:rFonts w:asciiTheme="minorHAnsi" w:hAnsiTheme="minorHAnsi" w:cstheme="minorHAnsi"/>
                          <w:sz w:val="22"/>
                          <w:szCs w:val="22"/>
                        </w:rPr>
                        <w:t>include</w:t>
                      </w:r>
                      <w:r w:rsidR="002C78C3" w:rsidRPr="00A22C0A">
                        <w:rPr>
                          <w:rFonts w:asciiTheme="minorHAnsi" w:hAnsiTheme="minorHAnsi" w:cstheme="minorHAnsi"/>
                          <w:sz w:val="22"/>
                          <w:szCs w:val="22"/>
                        </w:rPr>
                        <w:t xml:space="preserve">: </w:t>
                      </w:r>
                    </w:p>
                    <w:p w14:paraId="35248BEF" w14:textId="515476D4" w:rsidR="004B7B32"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 xml:space="preserve">Financial vulnerability of officers and </w:t>
                      </w:r>
                      <w:r w:rsidR="0047015D" w:rsidRPr="00A22C0A">
                        <w:rPr>
                          <w:rFonts w:asciiTheme="minorHAnsi" w:hAnsiTheme="minorHAnsi" w:cstheme="minorHAnsi"/>
                          <w:sz w:val="22"/>
                          <w:szCs w:val="22"/>
                        </w:rPr>
                        <w:t>staff</w:t>
                      </w:r>
                    </w:p>
                    <w:p w14:paraId="1E4091DB" w14:textId="5E02A621" w:rsidR="004B7B32" w:rsidRPr="00A22C0A" w:rsidRDefault="002C78C3" w:rsidP="00A22C0A">
                      <w:pPr>
                        <w:jc w:val="both"/>
                        <w:rPr>
                          <w:rFonts w:asciiTheme="minorHAnsi" w:hAnsiTheme="minorHAnsi" w:cstheme="minorHAnsi"/>
                          <w:sz w:val="22"/>
                          <w:szCs w:val="22"/>
                        </w:rPr>
                      </w:pPr>
                      <w:r w:rsidRPr="00A22C0A">
                        <w:rPr>
                          <w:rFonts w:asciiTheme="minorHAnsi" w:hAnsiTheme="minorHAnsi" w:cstheme="minorHAnsi"/>
                          <w:sz w:val="22"/>
                          <w:szCs w:val="22"/>
                        </w:rPr>
                        <w:t>In</w:t>
                      </w:r>
                      <w:r w:rsidR="0047015D" w:rsidRPr="00A22C0A">
                        <w:rPr>
                          <w:rFonts w:asciiTheme="minorHAnsi" w:hAnsiTheme="minorHAnsi" w:cstheme="minorHAnsi"/>
                          <w:sz w:val="22"/>
                          <w:szCs w:val="22"/>
                        </w:rPr>
                        <w:t xml:space="preserve">creased </w:t>
                      </w:r>
                      <w:r w:rsidRPr="00A22C0A">
                        <w:rPr>
                          <w:rFonts w:asciiTheme="minorHAnsi" w:hAnsiTheme="minorHAnsi" w:cstheme="minorHAnsi"/>
                          <w:sz w:val="22"/>
                          <w:szCs w:val="22"/>
                        </w:rPr>
                        <w:t>social media usage</w:t>
                      </w:r>
                      <w:r w:rsidR="0047015D" w:rsidRPr="00A22C0A">
                        <w:rPr>
                          <w:rFonts w:asciiTheme="minorHAnsi" w:hAnsiTheme="minorHAnsi" w:cstheme="minorHAnsi"/>
                          <w:sz w:val="22"/>
                          <w:szCs w:val="22"/>
                        </w:rPr>
                        <w:t xml:space="preserve"> with the risks associated therewith</w:t>
                      </w:r>
                      <w:r w:rsidRPr="00A22C0A">
                        <w:rPr>
                          <w:rFonts w:asciiTheme="minorHAnsi" w:hAnsiTheme="minorHAnsi" w:cstheme="minorHAnsi"/>
                          <w:sz w:val="22"/>
                          <w:szCs w:val="22"/>
                        </w:rPr>
                        <w:t xml:space="preserve">. </w:t>
                      </w:r>
                    </w:p>
                    <w:p w14:paraId="06FFF439" w14:textId="13CD66E8" w:rsidR="00705AFE" w:rsidRPr="00561707" w:rsidRDefault="00B75F0B" w:rsidP="00A22C0A">
                      <w:pPr>
                        <w:jc w:val="both"/>
                        <w:rPr>
                          <w:rFonts w:asciiTheme="minorHAnsi" w:hAnsiTheme="minorHAnsi" w:cstheme="minorHAnsi"/>
                          <w:sz w:val="22"/>
                          <w:szCs w:val="22"/>
                        </w:rPr>
                      </w:pPr>
                      <w:r>
                        <w:rPr>
                          <w:rFonts w:asciiTheme="minorHAnsi" w:hAnsiTheme="minorHAnsi" w:cstheme="minorHAnsi"/>
                          <w:sz w:val="22"/>
                          <w:szCs w:val="22"/>
                        </w:rPr>
                        <w:t xml:space="preserve">NB: </w:t>
                      </w:r>
                      <w:r w:rsidR="00E73BA3" w:rsidRPr="00561707">
                        <w:rPr>
                          <w:rFonts w:asciiTheme="minorHAnsi" w:hAnsiTheme="minorHAnsi" w:cstheme="minorHAnsi"/>
                          <w:sz w:val="22"/>
                          <w:szCs w:val="22"/>
                        </w:rPr>
                        <w:t xml:space="preserve">A </w:t>
                      </w:r>
                      <w:r w:rsidR="00862F6C" w:rsidRPr="00561707">
                        <w:rPr>
                          <w:rFonts w:asciiTheme="minorHAnsi" w:hAnsiTheme="minorHAnsi" w:cstheme="minorHAnsi"/>
                          <w:sz w:val="22"/>
                          <w:szCs w:val="22"/>
                        </w:rPr>
                        <w:t>‘</w:t>
                      </w:r>
                      <w:r w:rsidR="00E73BA3" w:rsidRPr="00561707">
                        <w:rPr>
                          <w:rFonts w:asciiTheme="minorHAnsi" w:hAnsiTheme="minorHAnsi" w:cstheme="minorHAnsi"/>
                          <w:sz w:val="22"/>
                          <w:szCs w:val="22"/>
                        </w:rPr>
                        <w:t>engagement prevent</w:t>
                      </w:r>
                      <w:r w:rsidR="00862F6C" w:rsidRPr="00561707">
                        <w:rPr>
                          <w:rFonts w:asciiTheme="minorHAnsi" w:hAnsiTheme="minorHAnsi" w:cstheme="minorHAnsi"/>
                          <w:sz w:val="22"/>
                          <w:szCs w:val="22"/>
                        </w:rPr>
                        <w:t>’</w:t>
                      </w:r>
                      <w:r w:rsidR="00E73BA3" w:rsidRPr="00561707">
                        <w:rPr>
                          <w:rFonts w:asciiTheme="minorHAnsi" w:hAnsiTheme="minorHAnsi" w:cstheme="minorHAnsi"/>
                          <w:sz w:val="22"/>
                          <w:szCs w:val="22"/>
                        </w:rPr>
                        <w:t xml:space="preserve"> officer </w:t>
                      </w:r>
                      <w:r>
                        <w:rPr>
                          <w:rFonts w:asciiTheme="minorHAnsi" w:hAnsiTheme="minorHAnsi" w:cstheme="minorHAnsi"/>
                          <w:sz w:val="22"/>
                          <w:szCs w:val="22"/>
                        </w:rPr>
                        <w:t xml:space="preserve">role has been </w:t>
                      </w:r>
                      <w:r w:rsidR="004F0B98" w:rsidRPr="00561707">
                        <w:rPr>
                          <w:rFonts w:asciiTheme="minorHAnsi" w:hAnsiTheme="minorHAnsi" w:cstheme="minorHAnsi"/>
                          <w:sz w:val="22"/>
                          <w:szCs w:val="22"/>
                        </w:rPr>
                        <w:t xml:space="preserve">developed to </w:t>
                      </w:r>
                      <w:r w:rsidR="00A60781" w:rsidRPr="00561707">
                        <w:rPr>
                          <w:rFonts w:asciiTheme="minorHAnsi" w:hAnsiTheme="minorHAnsi" w:cstheme="minorHAnsi"/>
                          <w:sz w:val="22"/>
                          <w:szCs w:val="22"/>
                        </w:rPr>
                        <w:t xml:space="preserve">allow </w:t>
                      </w:r>
                      <w:r w:rsidR="00E73BA3" w:rsidRPr="00561707">
                        <w:rPr>
                          <w:rFonts w:asciiTheme="minorHAnsi" w:hAnsiTheme="minorHAnsi" w:cstheme="minorHAnsi"/>
                          <w:sz w:val="22"/>
                          <w:szCs w:val="22"/>
                        </w:rPr>
                        <w:t>capability for early</w:t>
                      </w:r>
                      <w:r w:rsidR="00DB4CC0" w:rsidRPr="00561707">
                        <w:rPr>
                          <w:rFonts w:asciiTheme="minorHAnsi" w:hAnsiTheme="minorHAnsi" w:cstheme="minorHAnsi"/>
                          <w:sz w:val="22"/>
                          <w:szCs w:val="22"/>
                        </w:rPr>
                        <w:t xml:space="preserve"> </w:t>
                      </w:r>
                      <w:r w:rsidR="00E73BA3" w:rsidRPr="00561707">
                        <w:rPr>
                          <w:rFonts w:asciiTheme="minorHAnsi" w:hAnsiTheme="minorHAnsi" w:cstheme="minorHAnsi"/>
                          <w:sz w:val="22"/>
                          <w:szCs w:val="22"/>
                        </w:rPr>
                        <w:t xml:space="preserve">intervention strategies </w:t>
                      </w:r>
                      <w:r w:rsidR="00882DAE" w:rsidRPr="00561707">
                        <w:rPr>
                          <w:rFonts w:asciiTheme="minorHAnsi" w:hAnsiTheme="minorHAnsi" w:cstheme="minorHAnsi"/>
                          <w:sz w:val="22"/>
                          <w:szCs w:val="22"/>
                        </w:rPr>
                        <w:t xml:space="preserve">re </w:t>
                      </w:r>
                      <w:r w:rsidR="00E73BA3" w:rsidRPr="00561707">
                        <w:rPr>
                          <w:rFonts w:asciiTheme="minorHAnsi" w:hAnsiTheme="minorHAnsi" w:cstheme="minorHAnsi"/>
                          <w:sz w:val="22"/>
                          <w:szCs w:val="22"/>
                        </w:rPr>
                        <w:t>counter corruption and police misconduct</w:t>
                      </w:r>
                      <w:r w:rsidR="00882DAE" w:rsidRPr="00561707">
                        <w:rPr>
                          <w:rFonts w:asciiTheme="minorHAnsi" w:hAnsiTheme="minorHAnsi" w:cstheme="minorHAnsi"/>
                          <w:sz w:val="22"/>
                          <w:szCs w:val="22"/>
                        </w:rPr>
                        <w:t xml:space="preserve">. This individual will give briefings to management, Learning and Development, HR as well as partner and third sector agencies.   </w:t>
                      </w:r>
                    </w:p>
                  </w:txbxContent>
                </v:textbox>
                <w10:wrap anchorx="margin"/>
              </v:roundrect>
            </w:pict>
          </mc:Fallback>
        </mc:AlternateContent>
      </w:r>
    </w:p>
    <w:p w14:paraId="7C30E31F" w14:textId="5FA42CB0" w:rsidR="00FB1CB4" w:rsidRDefault="00FB1CB4" w:rsidP="00FB1CB4">
      <w:pPr>
        <w:spacing w:after="200" w:line="276" w:lineRule="auto"/>
        <w:rPr>
          <w:rFonts w:ascii="Calibri" w:hAnsi="Calibri"/>
          <w:sz w:val="22"/>
          <w:szCs w:val="22"/>
        </w:rPr>
      </w:pPr>
    </w:p>
    <w:p w14:paraId="7A860CCD" w14:textId="77777777" w:rsidR="00FB1CB4" w:rsidRDefault="00FB1CB4" w:rsidP="00FB1CB4">
      <w:pPr>
        <w:spacing w:after="200" w:line="276" w:lineRule="auto"/>
        <w:rPr>
          <w:rFonts w:ascii="Calibri" w:hAnsi="Calibri"/>
          <w:sz w:val="22"/>
          <w:szCs w:val="22"/>
        </w:rPr>
      </w:pPr>
    </w:p>
    <w:p w14:paraId="03A60E16" w14:textId="77777777" w:rsidR="00FB1CB4" w:rsidRDefault="00FB1CB4" w:rsidP="00FB1CB4">
      <w:pPr>
        <w:kinsoku w:val="0"/>
        <w:overflowPunct w:val="0"/>
        <w:jc w:val="both"/>
        <w:textAlignment w:val="baseline"/>
        <w:rPr>
          <w:rFonts w:ascii="Calibri" w:hAnsi="Calibri"/>
          <w:sz w:val="22"/>
          <w:szCs w:val="22"/>
        </w:rPr>
        <w:sectPr w:rsidR="00FB1CB4" w:rsidSect="000F1BE2">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2848F4B" w14:textId="0491FF88" w:rsidR="00AF6C53" w:rsidRDefault="00FB1CB4" w:rsidP="00AF6C53">
      <w:pPr>
        <w:tabs>
          <w:tab w:val="left" w:pos="360"/>
        </w:tabs>
        <w:jc w:val="both"/>
        <w:rPr>
          <w:rFonts w:ascii="Calibri" w:hAnsi="Calibri"/>
          <w:b/>
          <w:sz w:val="22"/>
          <w:szCs w:val="22"/>
        </w:rPr>
      </w:pPr>
      <w:r>
        <w:rPr>
          <w:rFonts w:ascii="Calibri" w:hAnsi="Calibri"/>
          <w:sz w:val="22"/>
          <w:szCs w:val="22"/>
        </w:rPr>
        <w:br w:type="page"/>
      </w:r>
      <w:r w:rsidRPr="00AF6C53">
        <w:rPr>
          <w:rFonts w:ascii="Calibri" w:hAnsi="Calibri"/>
          <w:b/>
          <w:sz w:val="22"/>
          <w:szCs w:val="22"/>
        </w:rPr>
        <w:lastRenderedPageBreak/>
        <w:t xml:space="preserve">APPENDIX 2 </w:t>
      </w:r>
    </w:p>
    <w:p w14:paraId="2BA8C4C8" w14:textId="77777777" w:rsidR="00AF6C53" w:rsidRDefault="00AF6C53" w:rsidP="00AF6C53">
      <w:pPr>
        <w:tabs>
          <w:tab w:val="left" w:pos="360"/>
        </w:tabs>
        <w:jc w:val="both"/>
        <w:rPr>
          <w:rFonts w:ascii="Calibri" w:hAnsi="Calibri"/>
          <w:b/>
          <w:sz w:val="22"/>
          <w:szCs w:val="22"/>
        </w:rPr>
      </w:pPr>
    </w:p>
    <w:p w14:paraId="14770DFA" w14:textId="317FCE27" w:rsidR="00FB1CB4" w:rsidRPr="00AF6C53" w:rsidRDefault="00FB1CB4" w:rsidP="00AF6C53">
      <w:pPr>
        <w:tabs>
          <w:tab w:val="left" w:pos="360"/>
        </w:tabs>
        <w:jc w:val="both"/>
        <w:rPr>
          <w:rFonts w:ascii="Calibri" w:hAnsi="Calibri"/>
          <w:b/>
          <w:sz w:val="22"/>
          <w:szCs w:val="22"/>
        </w:rPr>
      </w:pPr>
      <w:r w:rsidRPr="00AF6C53">
        <w:rPr>
          <w:rFonts w:ascii="Calibri" w:hAnsi="Calibri"/>
          <w:b/>
          <w:sz w:val="22"/>
          <w:szCs w:val="22"/>
        </w:rPr>
        <w:t>CIPFA FM CODE</w:t>
      </w:r>
      <w:r w:rsidR="00AF6C53">
        <w:rPr>
          <w:rFonts w:ascii="Calibri" w:hAnsi="Calibri"/>
          <w:b/>
          <w:sz w:val="22"/>
          <w:szCs w:val="22"/>
        </w:rPr>
        <w:t xml:space="preserve"> - </w:t>
      </w:r>
      <w:r w:rsidRPr="00AF6C53">
        <w:rPr>
          <w:rFonts w:ascii="Calibri" w:hAnsi="Calibri"/>
          <w:b/>
          <w:sz w:val="22"/>
          <w:szCs w:val="22"/>
        </w:rPr>
        <w:t xml:space="preserve">ANNUAL ASSESSMENT/ACTION PLANS: </w:t>
      </w:r>
    </w:p>
    <w:p w14:paraId="166CB003" w14:textId="74EC4D3C" w:rsidR="008B23EA" w:rsidRDefault="00FB1CB4" w:rsidP="00FB1CB4">
      <w:pPr>
        <w:spacing w:after="200"/>
        <w:jc w:val="both"/>
        <w:rPr>
          <w:rFonts w:asciiTheme="minorHAnsi" w:hAnsiTheme="minorHAnsi" w:cstheme="minorHAnsi"/>
          <w:sz w:val="22"/>
          <w:szCs w:val="22"/>
          <w:lang w:eastAsia="en-US"/>
        </w:rPr>
      </w:pPr>
      <w:r w:rsidRPr="00CF69BB">
        <w:rPr>
          <w:rFonts w:asciiTheme="minorHAnsi" w:hAnsiTheme="minorHAnsi" w:cstheme="minorHAnsi"/>
          <w:sz w:val="22"/>
          <w:szCs w:val="22"/>
          <w:lang w:eastAsia="en-US"/>
        </w:rPr>
        <w:t xml:space="preserve">The expectation of the </w:t>
      </w:r>
      <w:r w:rsidR="003048F8">
        <w:rPr>
          <w:rFonts w:asciiTheme="minorHAnsi" w:hAnsiTheme="minorHAnsi" w:cstheme="minorHAnsi"/>
          <w:sz w:val="22"/>
          <w:szCs w:val="22"/>
          <w:lang w:eastAsia="en-US"/>
        </w:rPr>
        <w:t xml:space="preserve">CIPFA </w:t>
      </w:r>
      <w:r w:rsidR="003048F8" w:rsidRPr="00AC0818">
        <w:rPr>
          <w:rFonts w:asciiTheme="minorHAnsi" w:hAnsiTheme="minorHAnsi" w:cstheme="minorHAnsi"/>
          <w:sz w:val="22"/>
          <w:szCs w:val="22"/>
          <w:lang w:eastAsia="en-US"/>
        </w:rPr>
        <w:t>F</w:t>
      </w:r>
      <w:r w:rsidR="003048F8">
        <w:rPr>
          <w:rFonts w:asciiTheme="minorHAnsi" w:hAnsiTheme="minorHAnsi" w:cstheme="minorHAnsi"/>
          <w:sz w:val="22"/>
          <w:szCs w:val="22"/>
          <w:lang w:eastAsia="en-US"/>
        </w:rPr>
        <w:t xml:space="preserve">inancial </w:t>
      </w:r>
      <w:r w:rsidR="003048F8" w:rsidRPr="00AC0818">
        <w:rPr>
          <w:rFonts w:asciiTheme="minorHAnsi" w:hAnsiTheme="minorHAnsi" w:cstheme="minorHAnsi"/>
          <w:sz w:val="22"/>
          <w:szCs w:val="22"/>
          <w:lang w:eastAsia="en-US"/>
        </w:rPr>
        <w:t>M</w:t>
      </w:r>
      <w:r w:rsidR="003048F8">
        <w:rPr>
          <w:rFonts w:asciiTheme="minorHAnsi" w:hAnsiTheme="minorHAnsi" w:cstheme="minorHAnsi"/>
          <w:sz w:val="22"/>
          <w:szCs w:val="22"/>
          <w:lang w:eastAsia="en-US"/>
        </w:rPr>
        <w:t>anagement</w:t>
      </w:r>
      <w:r w:rsidR="003048F8" w:rsidRPr="00AC0818">
        <w:rPr>
          <w:rFonts w:asciiTheme="minorHAnsi" w:hAnsiTheme="minorHAnsi" w:cstheme="minorHAnsi"/>
          <w:sz w:val="22"/>
          <w:szCs w:val="22"/>
          <w:lang w:eastAsia="en-US"/>
        </w:rPr>
        <w:t xml:space="preserve"> Code</w:t>
      </w:r>
      <w:r w:rsidR="003048F8">
        <w:rPr>
          <w:rFonts w:asciiTheme="minorHAnsi" w:hAnsiTheme="minorHAnsi" w:cstheme="minorHAnsi"/>
          <w:sz w:val="22"/>
          <w:szCs w:val="22"/>
          <w:lang w:eastAsia="en-US"/>
        </w:rPr>
        <w:t xml:space="preserve"> (FM Code)</w:t>
      </w:r>
      <w:r w:rsidRPr="00CF69BB">
        <w:rPr>
          <w:rFonts w:asciiTheme="minorHAnsi" w:hAnsiTheme="minorHAnsi" w:cstheme="minorHAnsi"/>
          <w:sz w:val="22"/>
          <w:szCs w:val="22"/>
          <w:lang w:eastAsia="en-US"/>
        </w:rPr>
        <w:t xml:space="preserve"> is that relevant public bodies will have to comply with all the financial management standards</w:t>
      </w:r>
      <w:r>
        <w:rPr>
          <w:rFonts w:asciiTheme="minorHAnsi" w:hAnsiTheme="minorHAnsi" w:cstheme="minorHAnsi"/>
          <w:sz w:val="22"/>
          <w:szCs w:val="22"/>
          <w:lang w:eastAsia="en-US"/>
        </w:rPr>
        <w:t xml:space="preserve"> </w:t>
      </w:r>
      <w:r w:rsidRPr="00CF69BB">
        <w:rPr>
          <w:rFonts w:asciiTheme="minorHAnsi" w:hAnsiTheme="minorHAnsi" w:cstheme="minorHAnsi"/>
          <w:sz w:val="22"/>
          <w:szCs w:val="22"/>
          <w:lang w:eastAsia="en-US"/>
        </w:rPr>
        <w:t xml:space="preserve">if they are to demonstrate compliance with the FM Code.  It is important to note however, that whilst compliance with the CIPFA financial management standards is obligatory, the FM Code is not prescriptive about how this is achieved.  </w:t>
      </w:r>
      <w:r w:rsidR="00A24C77">
        <w:rPr>
          <w:rFonts w:asciiTheme="minorHAnsi" w:hAnsiTheme="minorHAnsi" w:cstheme="minorHAnsi"/>
          <w:sz w:val="22"/>
          <w:szCs w:val="22"/>
          <w:lang w:eastAsia="en-US"/>
        </w:rPr>
        <w:t xml:space="preserve">CIPFA recognises that policing has in some respects different practices to other </w:t>
      </w:r>
      <w:r w:rsidR="00C8723D">
        <w:rPr>
          <w:rFonts w:asciiTheme="minorHAnsi" w:hAnsiTheme="minorHAnsi" w:cstheme="minorHAnsi"/>
          <w:sz w:val="22"/>
          <w:szCs w:val="22"/>
          <w:lang w:eastAsia="en-US"/>
        </w:rPr>
        <w:t xml:space="preserve">public bodies such as local authorities. </w:t>
      </w:r>
    </w:p>
    <w:p w14:paraId="4DD620F2" w14:textId="36E88080" w:rsidR="00865FB0" w:rsidRDefault="00C8723D" w:rsidP="00FB1CB4">
      <w:pPr>
        <w:spacing w:after="200"/>
        <w:jc w:val="both"/>
        <w:rPr>
          <w:rFonts w:asciiTheme="minorHAnsi" w:hAnsiTheme="minorHAnsi" w:cstheme="minorHAnsi"/>
          <w:sz w:val="22"/>
          <w:szCs w:val="22"/>
          <w:lang w:eastAsia="en-US"/>
        </w:rPr>
      </w:pPr>
      <w:r>
        <w:rPr>
          <w:rFonts w:asciiTheme="minorHAnsi" w:hAnsiTheme="minorHAnsi" w:cstheme="minorHAnsi"/>
          <w:sz w:val="22"/>
          <w:szCs w:val="22"/>
          <w:lang w:eastAsia="en-US"/>
        </w:rPr>
        <w:t>The six principles of the FM Code are: Organisational Leadership, Accountability, Transparency, Professional Standards, Assurance and Long-</w:t>
      </w:r>
      <w:r w:rsidR="00926DD4">
        <w:rPr>
          <w:rFonts w:asciiTheme="minorHAnsi" w:hAnsiTheme="minorHAnsi" w:cstheme="minorHAnsi"/>
          <w:sz w:val="22"/>
          <w:szCs w:val="22"/>
          <w:lang w:eastAsia="en-US"/>
        </w:rPr>
        <w:t>T</w:t>
      </w:r>
      <w:r>
        <w:rPr>
          <w:rFonts w:asciiTheme="minorHAnsi" w:hAnsiTheme="minorHAnsi" w:cstheme="minorHAnsi"/>
          <w:sz w:val="22"/>
          <w:szCs w:val="22"/>
          <w:lang w:eastAsia="en-US"/>
        </w:rPr>
        <w:t>erm</w:t>
      </w:r>
      <w:r w:rsidR="00926DD4">
        <w:rPr>
          <w:rFonts w:asciiTheme="minorHAnsi" w:hAnsiTheme="minorHAnsi" w:cstheme="minorHAnsi"/>
          <w:sz w:val="22"/>
          <w:szCs w:val="22"/>
          <w:lang w:eastAsia="en-US"/>
        </w:rPr>
        <w:t xml:space="preserve"> Sustainability (and these are translated into 17 financial management standards</w:t>
      </w:r>
      <w:r w:rsidR="00D556D3">
        <w:rPr>
          <w:rFonts w:asciiTheme="minorHAnsi" w:hAnsiTheme="minorHAnsi" w:cstheme="minorHAnsi"/>
          <w:sz w:val="22"/>
          <w:szCs w:val="22"/>
          <w:lang w:eastAsia="en-US"/>
        </w:rPr>
        <w:t xml:space="preserve"> across seven sections of the FM Code – see below). </w:t>
      </w:r>
      <w:r w:rsidR="00926DD4">
        <w:rPr>
          <w:rFonts w:asciiTheme="minorHAnsi" w:hAnsiTheme="minorHAnsi" w:cstheme="minorHAnsi"/>
          <w:sz w:val="22"/>
          <w:szCs w:val="22"/>
          <w:lang w:eastAsia="en-US"/>
        </w:rPr>
        <w:t xml:space="preserve"> </w:t>
      </w:r>
    </w:p>
    <w:p w14:paraId="1B34A307" w14:textId="5CC03260" w:rsidR="00FB1CB4" w:rsidRDefault="00FB1CB4" w:rsidP="00FB1CB4">
      <w:pPr>
        <w:tabs>
          <w:tab w:val="left" w:pos="800"/>
        </w:tabs>
        <w:autoSpaceDE w:val="0"/>
        <w:autoSpaceDN w:val="0"/>
        <w:adjustRightInd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The </w:t>
      </w:r>
      <w:r w:rsidR="0065532A">
        <w:rPr>
          <w:rFonts w:asciiTheme="minorHAnsi" w:hAnsiTheme="minorHAnsi" w:cstheme="minorHAnsi"/>
          <w:sz w:val="22"/>
          <w:szCs w:val="22"/>
          <w:lang w:eastAsia="en-US"/>
        </w:rPr>
        <w:t>202</w:t>
      </w:r>
      <w:r w:rsidR="00F731F5">
        <w:rPr>
          <w:rFonts w:asciiTheme="minorHAnsi" w:hAnsiTheme="minorHAnsi" w:cstheme="minorHAnsi"/>
          <w:sz w:val="22"/>
          <w:szCs w:val="22"/>
          <w:lang w:eastAsia="en-US"/>
        </w:rPr>
        <w:t>4</w:t>
      </w:r>
      <w:r w:rsidR="0065532A">
        <w:rPr>
          <w:rFonts w:asciiTheme="minorHAnsi" w:hAnsiTheme="minorHAnsi" w:cstheme="minorHAnsi"/>
          <w:sz w:val="22"/>
          <w:szCs w:val="22"/>
          <w:lang w:eastAsia="en-US"/>
        </w:rPr>
        <w:t>/2</w:t>
      </w:r>
      <w:r w:rsidR="00F731F5">
        <w:rPr>
          <w:rFonts w:asciiTheme="minorHAnsi" w:hAnsiTheme="minorHAnsi" w:cstheme="minorHAnsi"/>
          <w:sz w:val="22"/>
          <w:szCs w:val="22"/>
          <w:lang w:eastAsia="en-US"/>
        </w:rPr>
        <w:t>5</w:t>
      </w:r>
      <w:r w:rsidRPr="00CF69BB">
        <w:rPr>
          <w:rFonts w:asciiTheme="minorHAnsi" w:hAnsiTheme="minorHAnsi" w:cstheme="minorHAnsi"/>
          <w:sz w:val="22"/>
          <w:szCs w:val="22"/>
          <w:lang w:eastAsia="en-US"/>
        </w:rPr>
        <w:t xml:space="preserve"> assessment </w:t>
      </w:r>
      <w:r w:rsidR="001807BC">
        <w:rPr>
          <w:rFonts w:asciiTheme="minorHAnsi" w:hAnsiTheme="minorHAnsi" w:cstheme="minorHAnsi"/>
          <w:sz w:val="22"/>
          <w:szCs w:val="22"/>
          <w:lang w:eastAsia="en-US"/>
        </w:rPr>
        <w:t xml:space="preserve">for the Commissioner and Chief Constable </w:t>
      </w:r>
      <w:r w:rsidRPr="00CF69BB">
        <w:rPr>
          <w:rFonts w:asciiTheme="minorHAnsi" w:hAnsiTheme="minorHAnsi" w:cstheme="minorHAnsi"/>
          <w:sz w:val="22"/>
          <w:szCs w:val="22"/>
          <w:lang w:eastAsia="en-US"/>
        </w:rPr>
        <w:t xml:space="preserve">against the FM Code’s financial management standards </w:t>
      </w:r>
      <w:r>
        <w:rPr>
          <w:rFonts w:asciiTheme="minorHAnsi" w:hAnsiTheme="minorHAnsi" w:cstheme="minorHAnsi"/>
          <w:sz w:val="22"/>
          <w:szCs w:val="22"/>
          <w:lang w:eastAsia="en-US"/>
        </w:rPr>
        <w:t>(</w:t>
      </w:r>
      <w:r w:rsidRPr="00CF69BB">
        <w:rPr>
          <w:rFonts w:asciiTheme="minorHAnsi" w:hAnsiTheme="minorHAnsi" w:cstheme="minorHAnsi"/>
          <w:sz w:val="22"/>
          <w:szCs w:val="22"/>
          <w:lang w:eastAsia="en-US"/>
        </w:rPr>
        <w:t xml:space="preserve">and </w:t>
      </w:r>
      <w:r w:rsidR="005D469A">
        <w:rPr>
          <w:rFonts w:asciiTheme="minorHAnsi" w:hAnsiTheme="minorHAnsi" w:cstheme="minorHAnsi"/>
          <w:sz w:val="22"/>
          <w:szCs w:val="22"/>
          <w:lang w:eastAsia="en-US"/>
        </w:rPr>
        <w:t xml:space="preserve">any </w:t>
      </w:r>
      <w:r w:rsidRPr="00CF69BB">
        <w:rPr>
          <w:rFonts w:asciiTheme="minorHAnsi" w:hAnsiTheme="minorHAnsi" w:cstheme="minorHAnsi"/>
          <w:sz w:val="22"/>
          <w:szCs w:val="22"/>
          <w:lang w:eastAsia="en-US"/>
        </w:rPr>
        <w:t>actions identified</w:t>
      </w:r>
      <w:r>
        <w:rPr>
          <w:rFonts w:asciiTheme="minorHAnsi" w:hAnsiTheme="minorHAnsi" w:cstheme="minorHAnsi"/>
          <w:sz w:val="22"/>
          <w:szCs w:val="22"/>
          <w:lang w:eastAsia="en-US"/>
        </w:rPr>
        <w:t>)</w:t>
      </w:r>
      <w:r w:rsidRPr="00CF69BB">
        <w:rPr>
          <w:rFonts w:asciiTheme="minorHAnsi" w:hAnsiTheme="minorHAnsi" w:cstheme="minorHAnsi"/>
          <w:sz w:val="22"/>
          <w:szCs w:val="22"/>
          <w:lang w:eastAsia="en-US"/>
        </w:rPr>
        <w:t xml:space="preserve"> is detailed in this Appendix 2 below</w:t>
      </w:r>
      <w:r>
        <w:rPr>
          <w:rFonts w:asciiTheme="minorHAnsi" w:hAnsiTheme="minorHAnsi" w:cstheme="minorHAnsi"/>
          <w:sz w:val="22"/>
          <w:szCs w:val="22"/>
          <w:lang w:eastAsia="en-US"/>
        </w:rPr>
        <w:t>. Please note that throughout the assessment ‘Force’ is used to represent both Corporate Soles for ease of reference.</w:t>
      </w:r>
      <w:r w:rsidRPr="00CF69BB">
        <w:rPr>
          <w:rFonts w:asciiTheme="minorHAnsi" w:hAnsiTheme="minorHAnsi" w:cstheme="minorHAnsi"/>
          <w:sz w:val="22"/>
          <w:szCs w:val="22"/>
          <w:lang w:eastAsia="en-US"/>
        </w:rPr>
        <w:t xml:space="preserve"> </w:t>
      </w:r>
    </w:p>
    <w:p w14:paraId="0E35F841"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tbl>
      <w:tblPr>
        <w:tblStyle w:val="TableGrid"/>
        <w:tblW w:w="0" w:type="auto"/>
        <w:jc w:val="center"/>
        <w:tblLook w:val="04A0" w:firstRow="1" w:lastRow="0" w:firstColumn="1" w:lastColumn="0" w:noHBand="0" w:noVBand="1"/>
      </w:tblPr>
      <w:tblGrid>
        <w:gridCol w:w="1564"/>
        <w:gridCol w:w="5051"/>
      </w:tblGrid>
      <w:tr w:rsidR="006D6399" w:rsidRPr="006658CB" w14:paraId="7DDA6E40" w14:textId="77777777" w:rsidTr="006D6399">
        <w:trPr>
          <w:jc w:val="center"/>
        </w:trPr>
        <w:tc>
          <w:tcPr>
            <w:tcW w:w="6615" w:type="dxa"/>
            <w:gridSpan w:val="2"/>
            <w:shd w:val="clear" w:color="auto" w:fill="D9D9D9" w:themeFill="background1" w:themeFillShade="D9"/>
          </w:tcPr>
          <w:p w14:paraId="4CE810D4" w14:textId="77777777" w:rsidR="006D6399" w:rsidRPr="00A74111" w:rsidRDefault="006D6399" w:rsidP="00AF7D49">
            <w:pPr>
              <w:pStyle w:val="ListBullet"/>
              <w:numPr>
                <w:ilvl w:val="0"/>
                <w:numId w:val="0"/>
              </w:numPr>
              <w:tabs>
                <w:tab w:val="left" w:pos="720"/>
              </w:tabs>
              <w:spacing w:after="0"/>
              <w:jc w:val="center"/>
              <w:rPr>
                <w:rFonts w:ascii="Segoe UI" w:hAnsi="Segoe UI" w:cs="Segoe UI"/>
                <w:b/>
                <w:color w:val="auto"/>
                <w:sz w:val="22"/>
                <w:szCs w:val="22"/>
              </w:rPr>
            </w:pPr>
            <w:r w:rsidRPr="00A74111">
              <w:rPr>
                <w:rFonts w:ascii="Segoe UI" w:hAnsi="Segoe UI" w:cs="Segoe UI"/>
                <w:b/>
                <w:color w:val="auto"/>
                <w:sz w:val="22"/>
                <w:szCs w:val="22"/>
              </w:rPr>
              <w:t>Assurance Definitions</w:t>
            </w:r>
          </w:p>
        </w:tc>
      </w:tr>
      <w:tr w:rsidR="006D6399" w:rsidRPr="006658CB" w14:paraId="7A30BBFE" w14:textId="77777777" w:rsidTr="006D6399">
        <w:trPr>
          <w:jc w:val="center"/>
        </w:trPr>
        <w:tc>
          <w:tcPr>
            <w:tcW w:w="1564" w:type="dxa"/>
            <w:tcBorders>
              <w:bottom w:val="single" w:sz="4" w:space="0" w:color="auto"/>
            </w:tcBorders>
            <w:shd w:val="clear" w:color="auto" w:fill="00B050"/>
            <w:vAlign w:val="center"/>
          </w:tcPr>
          <w:p w14:paraId="3FC49A44" w14:textId="77777777" w:rsidR="006D6399" w:rsidRPr="00A74111" w:rsidRDefault="006D6399" w:rsidP="00AF7D49">
            <w:pPr>
              <w:pStyle w:val="ListBullet"/>
              <w:numPr>
                <w:ilvl w:val="0"/>
                <w:numId w:val="0"/>
              </w:numPr>
              <w:tabs>
                <w:tab w:val="left" w:pos="720"/>
              </w:tabs>
              <w:spacing w:after="0"/>
              <w:jc w:val="center"/>
              <w:rPr>
                <w:rFonts w:ascii="Segoe UI" w:hAnsi="Segoe UI" w:cs="Segoe UI"/>
                <w:b/>
                <w:color w:val="auto"/>
                <w:sz w:val="22"/>
                <w:szCs w:val="22"/>
              </w:rPr>
            </w:pPr>
            <w:r w:rsidRPr="00A74111">
              <w:rPr>
                <w:rFonts w:ascii="Segoe UI" w:hAnsi="Segoe UI" w:cs="Segoe UI"/>
                <w:b/>
                <w:color w:val="FFFFFF" w:themeColor="background1"/>
                <w:sz w:val="22"/>
                <w:szCs w:val="22"/>
              </w:rPr>
              <w:t>Substantial</w:t>
            </w:r>
          </w:p>
        </w:tc>
        <w:tc>
          <w:tcPr>
            <w:tcW w:w="5051" w:type="dxa"/>
            <w:shd w:val="clear" w:color="auto" w:fill="D9D9D9" w:themeFill="background1" w:themeFillShade="D9"/>
          </w:tcPr>
          <w:p w14:paraId="745EF6D8" w14:textId="77777777" w:rsidR="006D6399" w:rsidRPr="00A74111" w:rsidRDefault="006D6399" w:rsidP="00AF7D49">
            <w:pPr>
              <w:pStyle w:val="ListBullet"/>
              <w:numPr>
                <w:ilvl w:val="0"/>
                <w:numId w:val="0"/>
              </w:numPr>
              <w:tabs>
                <w:tab w:val="left" w:pos="720"/>
              </w:tabs>
              <w:spacing w:after="0"/>
              <w:jc w:val="both"/>
              <w:rPr>
                <w:rFonts w:ascii="Segoe UI" w:hAnsi="Segoe UI" w:cs="Segoe UI"/>
                <w:b/>
                <w:color w:val="auto"/>
                <w:sz w:val="22"/>
                <w:szCs w:val="22"/>
              </w:rPr>
            </w:pPr>
            <w:r w:rsidRPr="00A74111">
              <w:rPr>
                <w:rFonts w:ascii="Segoe UI" w:hAnsi="Segoe UI" w:cs="Segoe UI"/>
                <w:b/>
                <w:color w:val="auto"/>
                <w:sz w:val="22"/>
                <w:szCs w:val="22"/>
              </w:rPr>
              <w:t>All areas reviewed of the organisation’s financial management arrangements were found to comply with the FM Code.</w:t>
            </w:r>
          </w:p>
        </w:tc>
      </w:tr>
      <w:tr w:rsidR="006D6399" w:rsidRPr="006658CB" w14:paraId="1D2C2CCA" w14:textId="77777777" w:rsidTr="006D6399">
        <w:trPr>
          <w:jc w:val="center"/>
        </w:trPr>
        <w:tc>
          <w:tcPr>
            <w:tcW w:w="1564" w:type="dxa"/>
            <w:tcBorders>
              <w:bottom w:val="single" w:sz="4" w:space="0" w:color="auto"/>
            </w:tcBorders>
            <w:shd w:val="clear" w:color="auto" w:fill="92D050"/>
            <w:vAlign w:val="center"/>
          </w:tcPr>
          <w:p w14:paraId="3AA90578" w14:textId="77777777" w:rsidR="006D6399" w:rsidRPr="00A74111" w:rsidRDefault="006D6399" w:rsidP="00AF7D49">
            <w:pPr>
              <w:pStyle w:val="ListBullet"/>
              <w:numPr>
                <w:ilvl w:val="0"/>
                <w:numId w:val="0"/>
              </w:numPr>
              <w:tabs>
                <w:tab w:val="left" w:pos="720"/>
              </w:tabs>
              <w:spacing w:after="0"/>
              <w:jc w:val="center"/>
              <w:rPr>
                <w:rFonts w:ascii="Segoe UI" w:hAnsi="Segoe UI" w:cs="Segoe UI"/>
                <w:b/>
                <w:color w:val="auto"/>
                <w:sz w:val="22"/>
                <w:szCs w:val="22"/>
              </w:rPr>
            </w:pPr>
            <w:r w:rsidRPr="00A74111">
              <w:rPr>
                <w:rFonts w:ascii="Segoe UI" w:hAnsi="Segoe UI" w:cs="Segoe UI"/>
                <w:b/>
                <w:color w:val="FFFFFF" w:themeColor="background1"/>
                <w:sz w:val="22"/>
                <w:szCs w:val="22"/>
              </w:rPr>
              <w:t>Reasonable</w:t>
            </w:r>
          </w:p>
        </w:tc>
        <w:tc>
          <w:tcPr>
            <w:tcW w:w="5051" w:type="dxa"/>
            <w:shd w:val="clear" w:color="auto" w:fill="D9D9D9" w:themeFill="background1" w:themeFillShade="D9"/>
          </w:tcPr>
          <w:p w14:paraId="0143B2BA" w14:textId="77777777" w:rsidR="006D6399" w:rsidRPr="00A74111" w:rsidRDefault="006D6399" w:rsidP="00AF7D49">
            <w:pPr>
              <w:pStyle w:val="ListBullet"/>
              <w:numPr>
                <w:ilvl w:val="0"/>
                <w:numId w:val="0"/>
              </w:numPr>
              <w:tabs>
                <w:tab w:val="left" w:pos="720"/>
              </w:tabs>
              <w:spacing w:after="0"/>
              <w:jc w:val="both"/>
              <w:rPr>
                <w:rFonts w:ascii="Segoe UI" w:hAnsi="Segoe UI" w:cs="Segoe UI"/>
                <w:b/>
                <w:color w:val="auto"/>
                <w:sz w:val="22"/>
                <w:szCs w:val="22"/>
              </w:rPr>
            </w:pPr>
            <w:r w:rsidRPr="00A74111">
              <w:rPr>
                <w:rFonts w:ascii="Segoe UI" w:hAnsi="Segoe UI" w:cs="Segoe UI"/>
                <w:b/>
                <w:color w:val="auto"/>
                <w:sz w:val="22"/>
                <w:szCs w:val="22"/>
              </w:rPr>
              <w:t>Most areas reviewed of the organisation’s financial management arrangements were found to comply with the FM Code.</w:t>
            </w:r>
          </w:p>
        </w:tc>
      </w:tr>
      <w:tr w:rsidR="006D6399" w:rsidRPr="006658CB" w14:paraId="0EA90CF3" w14:textId="77777777" w:rsidTr="006D6399">
        <w:trPr>
          <w:jc w:val="center"/>
        </w:trPr>
        <w:tc>
          <w:tcPr>
            <w:tcW w:w="1564" w:type="dxa"/>
            <w:tcBorders>
              <w:bottom w:val="single" w:sz="4" w:space="0" w:color="auto"/>
            </w:tcBorders>
            <w:shd w:val="clear" w:color="auto" w:fill="FFC000"/>
            <w:vAlign w:val="center"/>
          </w:tcPr>
          <w:p w14:paraId="42BF0319" w14:textId="77777777" w:rsidR="006D6399" w:rsidRPr="00A74111" w:rsidRDefault="006D6399" w:rsidP="00AF7D49">
            <w:pPr>
              <w:pStyle w:val="ListBullet"/>
              <w:numPr>
                <w:ilvl w:val="0"/>
                <w:numId w:val="0"/>
              </w:numPr>
              <w:tabs>
                <w:tab w:val="left" w:pos="720"/>
              </w:tabs>
              <w:spacing w:after="0"/>
              <w:jc w:val="center"/>
              <w:rPr>
                <w:rFonts w:ascii="Segoe UI" w:hAnsi="Segoe UI" w:cs="Segoe UI"/>
                <w:b/>
                <w:color w:val="auto"/>
                <w:sz w:val="22"/>
                <w:szCs w:val="22"/>
              </w:rPr>
            </w:pPr>
            <w:r w:rsidRPr="00A74111">
              <w:rPr>
                <w:rFonts w:ascii="Segoe UI" w:hAnsi="Segoe UI" w:cs="Segoe UI"/>
                <w:b/>
                <w:color w:val="FFFFFF" w:themeColor="background1"/>
                <w:sz w:val="22"/>
                <w:szCs w:val="22"/>
              </w:rPr>
              <w:t>Partial</w:t>
            </w:r>
          </w:p>
        </w:tc>
        <w:tc>
          <w:tcPr>
            <w:tcW w:w="5051" w:type="dxa"/>
            <w:shd w:val="clear" w:color="auto" w:fill="D9D9D9" w:themeFill="background1" w:themeFillShade="D9"/>
          </w:tcPr>
          <w:p w14:paraId="34E6A086" w14:textId="77777777" w:rsidR="006D6399" w:rsidRPr="00A74111" w:rsidRDefault="006D6399" w:rsidP="00AF7D49">
            <w:pPr>
              <w:pStyle w:val="ListBullet"/>
              <w:numPr>
                <w:ilvl w:val="0"/>
                <w:numId w:val="0"/>
              </w:numPr>
              <w:tabs>
                <w:tab w:val="left" w:pos="720"/>
              </w:tabs>
              <w:spacing w:after="0"/>
              <w:jc w:val="both"/>
              <w:rPr>
                <w:rFonts w:ascii="Segoe UI" w:hAnsi="Segoe UI" w:cs="Segoe UI"/>
                <w:b/>
                <w:color w:val="auto"/>
                <w:sz w:val="22"/>
                <w:szCs w:val="22"/>
              </w:rPr>
            </w:pPr>
            <w:r w:rsidRPr="00A74111">
              <w:rPr>
                <w:rFonts w:ascii="Segoe UI" w:hAnsi="Segoe UI" w:cs="Segoe UI"/>
                <w:b/>
                <w:color w:val="auto"/>
                <w:sz w:val="22"/>
                <w:szCs w:val="22"/>
              </w:rPr>
              <w:t>Most areas reviewed of the organisation’s financial management arrangements were found not to comply with the FM Code.</w:t>
            </w:r>
          </w:p>
        </w:tc>
      </w:tr>
      <w:tr w:rsidR="006D6399" w:rsidRPr="006658CB" w14:paraId="212ED7F1" w14:textId="77777777" w:rsidTr="006D6399">
        <w:trPr>
          <w:jc w:val="center"/>
        </w:trPr>
        <w:tc>
          <w:tcPr>
            <w:tcW w:w="1564" w:type="dxa"/>
            <w:shd w:val="clear" w:color="auto" w:fill="FF0000"/>
            <w:vAlign w:val="center"/>
          </w:tcPr>
          <w:p w14:paraId="066278B5" w14:textId="77777777" w:rsidR="006D6399" w:rsidRPr="00A74111" w:rsidRDefault="006D6399" w:rsidP="00AF7D49">
            <w:pPr>
              <w:pStyle w:val="ListBullet"/>
              <w:numPr>
                <w:ilvl w:val="0"/>
                <w:numId w:val="0"/>
              </w:numPr>
              <w:tabs>
                <w:tab w:val="left" w:pos="720"/>
              </w:tabs>
              <w:spacing w:after="0"/>
              <w:jc w:val="center"/>
              <w:rPr>
                <w:rFonts w:ascii="Segoe UI" w:hAnsi="Segoe UI" w:cs="Segoe UI"/>
                <w:b/>
                <w:color w:val="auto"/>
                <w:sz w:val="22"/>
                <w:szCs w:val="22"/>
              </w:rPr>
            </w:pPr>
            <w:r w:rsidRPr="00A74111">
              <w:rPr>
                <w:rFonts w:ascii="Segoe UI" w:hAnsi="Segoe UI" w:cs="Segoe UI"/>
                <w:b/>
                <w:color w:val="FFFFFF" w:themeColor="background1"/>
                <w:sz w:val="22"/>
                <w:szCs w:val="22"/>
              </w:rPr>
              <w:t>None</w:t>
            </w:r>
          </w:p>
        </w:tc>
        <w:tc>
          <w:tcPr>
            <w:tcW w:w="5051" w:type="dxa"/>
            <w:shd w:val="clear" w:color="auto" w:fill="D9D9D9" w:themeFill="background1" w:themeFillShade="D9"/>
          </w:tcPr>
          <w:p w14:paraId="0ABD7499" w14:textId="77777777" w:rsidR="006D6399" w:rsidRPr="00A74111" w:rsidRDefault="006D6399" w:rsidP="00AF7D49">
            <w:pPr>
              <w:pStyle w:val="ListBullet"/>
              <w:numPr>
                <w:ilvl w:val="0"/>
                <w:numId w:val="0"/>
              </w:numPr>
              <w:tabs>
                <w:tab w:val="left" w:pos="720"/>
              </w:tabs>
              <w:spacing w:after="0"/>
              <w:jc w:val="both"/>
              <w:rPr>
                <w:rFonts w:ascii="Segoe UI" w:hAnsi="Segoe UI" w:cs="Segoe UI"/>
                <w:b/>
                <w:color w:val="auto"/>
                <w:sz w:val="22"/>
                <w:szCs w:val="22"/>
              </w:rPr>
            </w:pPr>
            <w:r w:rsidRPr="00A74111">
              <w:rPr>
                <w:rFonts w:ascii="Segoe UI" w:hAnsi="Segoe UI" w:cs="Segoe UI"/>
                <w:b/>
                <w:color w:val="auto"/>
                <w:sz w:val="22"/>
                <w:szCs w:val="22"/>
              </w:rPr>
              <w:t>All areas reviewed of the organisation’s financial management arrangements were found not to comply with the FM Code.</w:t>
            </w:r>
          </w:p>
        </w:tc>
      </w:tr>
    </w:tbl>
    <w:p w14:paraId="363104E1"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p w14:paraId="19A8571C"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p w14:paraId="494C4ADD"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p w14:paraId="501D1CF4"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p w14:paraId="19FF823D" w14:textId="77777777" w:rsidR="006D6399" w:rsidRDefault="006D6399" w:rsidP="00FB1CB4">
      <w:pPr>
        <w:tabs>
          <w:tab w:val="left" w:pos="800"/>
        </w:tabs>
        <w:autoSpaceDE w:val="0"/>
        <w:autoSpaceDN w:val="0"/>
        <w:adjustRightInd w:val="0"/>
        <w:jc w:val="both"/>
        <w:rPr>
          <w:rFonts w:asciiTheme="minorHAnsi" w:hAnsiTheme="minorHAnsi" w:cstheme="minorHAnsi"/>
          <w:sz w:val="22"/>
          <w:szCs w:val="22"/>
          <w:lang w:eastAsia="en-US"/>
        </w:rPr>
      </w:pPr>
    </w:p>
    <w:p w14:paraId="535BFCC4" w14:textId="77777777" w:rsidR="00FB1CB4" w:rsidRDefault="00FB1CB4" w:rsidP="00FB1CB4">
      <w:pPr>
        <w:kinsoku w:val="0"/>
        <w:overflowPunct w:val="0"/>
        <w:textAlignment w:val="baseline"/>
        <w:rPr>
          <w:rFonts w:ascii="Calibri" w:hAnsi="Calibri"/>
          <w:sz w:val="22"/>
          <w:szCs w:val="22"/>
        </w:rPr>
      </w:pPr>
    </w:p>
    <w:p w14:paraId="0AFCD275" w14:textId="77777777" w:rsidR="00FB1CB4" w:rsidRDefault="00FB1CB4" w:rsidP="00FB1CB4">
      <w:pPr>
        <w:kinsoku w:val="0"/>
        <w:overflowPunct w:val="0"/>
        <w:textAlignment w:val="baseline"/>
        <w:rPr>
          <w:rFonts w:ascii="Calibri" w:hAnsi="Calibri"/>
          <w:sz w:val="22"/>
          <w:szCs w:val="22"/>
        </w:rPr>
        <w:sectPr w:rsidR="00FB1CB4" w:rsidSect="000F1BE2">
          <w:headerReference w:type="even" r:id="rId43"/>
          <w:headerReference w:type="default" r:id="rId44"/>
          <w:footerReference w:type="even" r:id="rId45"/>
          <w:footerReference w:type="default" r:id="rId46"/>
          <w:headerReference w:type="first" r:id="rId47"/>
          <w:footerReference w:type="first" r:id="rId48"/>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p>
    <w:tbl>
      <w:tblPr>
        <w:tblStyle w:val="TableGrid"/>
        <w:tblW w:w="0" w:type="auto"/>
        <w:tblLook w:val="04A0" w:firstRow="1" w:lastRow="0" w:firstColumn="1" w:lastColumn="0" w:noHBand="0" w:noVBand="1"/>
      </w:tblPr>
      <w:tblGrid>
        <w:gridCol w:w="545"/>
        <w:gridCol w:w="3022"/>
        <w:gridCol w:w="6561"/>
        <w:gridCol w:w="1155"/>
        <w:gridCol w:w="2665"/>
      </w:tblGrid>
      <w:tr w:rsidR="00BE189D" w:rsidRPr="00B44B9F" w14:paraId="50D491F8" w14:textId="77777777" w:rsidTr="00A33E3A">
        <w:tc>
          <w:tcPr>
            <w:tcW w:w="557" w:type="dxa"/>
          </w:tcPr>
          <w:p w14:paraId="20229185" w14:textId="77777777" w:rsidR="00FB1CB4" w:rsidRPr="00B44B9F" w:rsidRDefault="00FB1CB4" w:rsidP="00A33E3A">
            <w:pPr>
              <w:rPr>
                <w:rFonts w:asciiTheme="minorHAnsi" w:hAnsiTheme="minorHAnsi" w:cstheme="minorHAnsi"/>
                <w:b/>
                <w:sz w:val="20"/>
                <w:szCs w:val="20"/>
              </w:rPr>
            </w:pPr>
          </w:p>
        </w:tc>
        <w:tc>
          <w:tcPr>
            <w:tcW w:w="3124" w:type="dxa"/>
          </w:tcPr>
          <w:p w14:paraId="69356BF0"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Question</w:t>
            </w:r>
          </w:p>
        </w:tc>
        <w:tc>
          <w:tcPr>
            <w:tcW w:w="6932" w:type="dxa"/>
          </w:tcPr>
          <w:p w14:paraId="417AC11C"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Answer</w:t>
            </w:r>
          </w:p>
        </w:tc>
        <w:tc>
          <w:tcPr>
            <w:tcW w:w="581" w:type="dxa"/>
          </w:tcPr>
          <w:p w14:paraId="1D4F30BB" w14:textId="6EE8F889" w:rsidR="00FB1CB4" w:rsidRPr="00B44B9F" w:rsidRDefault="0037478A" w:rsidP="00A33E3A">
            <w:pPr>
              <w:rPr>
                <w:rFonts w:asciiTheme="minorHAnsi" w:hAnsiTheme="minorHAnsi" w:cstheme="minorHAnsi"/>
                <w:b/>
                <w:sz w:val="20"/>
                <w:szCs w:val="20"/>
              </w:rPr>
            </w:pPr>
            <w:r>
              <w:rPr>
                <w:rFonts w:asciiTheme="minorHAnsi" w:hAnsiTheme="minorHAnsi" w:cstheme="minorHAnsi"/>
                <w:b/>
                <w:sz w:val="20"/>
                <w:szCs w:val="20"/>
              </w:rPr>
              <w:t>Assurance</w:t>
            </w:r>
          </w:p>
        </w:tc>
        <w:tc>
          <w:tcPr>
            <w:tcW w:w="2754" w:type="dxa"/>
          </w:tcPr>
          <w:p w14:paraId="020D3C72"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Areas for improvement</w:t>
            </w:r>
          </w:p>
        </w:tc>
      </w:tr>
      <w:tr w:rsidR="00FB1CB4" w:rsidRPr="00B44B9F" w14:paraId="7C0BBD27" w14:textId="77777777" w:rsidTr="00A33E3A">
        <w:tc>
          <w:tcPr>
            <w:tcW w:w="13948" w:type="dxa"/>
            <w:gridSpan w:val="5"/>
            <w:shd w:val="clear" w:color="auto" w:fill="D9E2F3" w:themeFill="accent1" w:themeFillTint="33"/>
          </w:tcPr>
          <w:p w14:paraId="05F0A58D"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1 - The Responsibilities of the Chief Finance Officer and Leadership Team</w:t>
            </w:r>
          </w:p>
        </w:tc>
      </w:tr>
      <w:tr w:rsidR="00FB1CB4" w:rsidRPr="00B44B9F" w14:paraId="536938FB" w14:textId="77777777" w:rsidTr="00A33E3A">
        <w:tc>
          <w:tcPr>
            <w:tcW w:w="557" w:type="dxa"/>
          </w:tcPr>
          <w:p w14:paraId="69648471"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A</w:t>
            </w:r>
          </w:p>
        </w:tc>
        <w:tc>
          <w:tcPr>
            <w:tcW w:w="13391" w:type="dxa"/>
            <w:gridSpan w:val="4"/>
          </w:tcPr>
          <w:p w14:paraId="5039C5E1"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 xml:space="preserve">The leadership team is able to demonstrate that the services provided by the </w:t>
            </w:r>
            <w:r>
              <w:rPr>
                <w:rFonts w:asciiTheme="minorHAnsi" w:hAnsiTheme="minorHAnsi" w:cstheme="minorHAnsi"/>
                <w:b/>
                <w:color w:val="FF0000"/>
                <w:sz w:val="20"/>
                <w:szCs w:val="20"/>
              </w:rPr>
              <w:t xml:space="preserve">Force </w:t>
            </w:r>
            <w:r w:rsidRPr="00B44B9F">
              <w:rPr>
                <w:rFonts w:asciiTheme="minorHAnsi" w:hAnsiTheme="minorHAnsi" w:cstheme="minorHAnsi"/>
                <w:b/>
                <w:color w:val="FF0000"/>
                <w:sz w:val="20"/>
                <w:szCs w:val="20"/>
              </w:rPr>
              <w:t>provide value for money</w:t>
            </w:r>
          </w:p>
        </w:tc>
      </w:tr>
      <w:tr w:rsidR="00BE189D" w:rsidRPr="00B44B9F" w14:paraId="04EE804C" w14:textId="77777777" w:rsidTr="00A33E3A">
        <w:tc>
          <w:tcPr>
            <w:tcW w:w="557" w:type="dxa"/>
          </w:tcPr>
          <w:p w14:paraId="06BBD2C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6E91A462"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clear and consistent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 xml:space="preserve">understanding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what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value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for</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money means 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2"/>
                <w:sz w:val="20"/>
                <w:szCs w:val="20"/>
              </w:rPr>
              <w:t>it</w:t>
            </w:r>
            <w:r w:rsidRPr="00B44B9F">
              <w:rPr>
                <w:rFonts w:asciiTheme="minorHAnsi" w:hAnsiTheme="minorHAnsi" w:cstheme="minorHAnsi"/>
                <w:spacing w:val="69"/>
                <w:sz w:val="20"/>
                <w:szCs w:val="20"/>
              </w:rPr>
              <w:t xml:space="preserve"> </w:t>
            </w:r>
            <w:r w:rsidRPr="00B44B9F">
              <w:rPr>
                <w:rFonts w:asciiTheme="minorHAnsi" w:hAnsiTheme="minorHAnsi" w:cstheme="minorHAnsi"/>
                <w:spacing w:val="-1"/>
                <w:sz w:val="20"/>
                <w:szCs w:val="20"/>
              </w:rPr>
              <w:t xml:space="preserve">and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its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leadership team?</w:t>
            </w:r>
          </w:p>
        </w:tc>
        <w:tc>
          <w:tcPr>
            <w:tcW w:w="6932" w:type="dxa"/>
          </w:tcPr>
          <w:p w14:paraId="645C351E" w14:textId="729758F5"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There is clear reference to VFM in the Medium-Term Financial </w:t>
            </w:r>
            <w:r w:rsidR="008B3AA0">
              <w:rPr>
                <w:rFonts w:asciiTheme="minorHAnsi" w:hAnsiTheme="minorHAnsi" w:cstheme="minorHAnsi"/>
                <w:sz w:val="20"/>
                <w:szCs w:val="20"/>
              </w:rPr>
              <w:t>Plan</w:t>
            </w:r>
            <w:r w:rsidRPr="00B44B9F">
              <w:rPr>
                <w:rFonts w:asciiTheme="minorHAnsi" w:hAnsiTheme="minorHAnsi" w:cstheme="minorHAnsi"/>
                <w:sz w:val="20"/>
                <w:szCs w:val="20"/>
              </w:rPr>
              <w:t xml:space="preserve"> (</w:t>
            </w:r>
            <w:r w:rsidR="008B3AA0">
              <w:rPr>
                <w:rFonts w:asciiTheme="minorHAnsi" w:hAnsiTheme="minorHAnsi" w:cstheme="minorHAnsi"/>
                <w:sz w:val="20"/>
                <w:szCs w:val="20"/>
              </w:rPr>
              <w:t>MTFP</w:t>
            </w:r>
            <w:r w:rsidRPr="00B44B9F">
              <w:rPr>
                <w:rFonts w:asciiTheme="minorHAnsi" w:hAnsiTheme="minorHAnsi" w:cstheme="minorHAnsi"/>
                <w:sz w:val="20"/>
                <w:szCs w:val="20"/>
              </w:rPr>
              <w:t>), the Chief Constable’s Delivery Plan and the Procurement Strategy</w:t>
            </w:r>
            <w:r>
              <w:rPr>
                <w:rFonts w:asciiTheme="minorHAnsi" w:hAnsiTheme="minorHAnsi" w:cstheme="minorHAnsi"/>
                <w:sz w:val="20"/>
                <w:szCs w:val="20"/>
              </w:rPr>
              <w:t xml:space="preserve">. </w:t>
            </w:r>
          </w:p>
          <w:p w14:paraId="406EA0EE" w14:textId="4AC101C0"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Audit Wales consider annually the arrangements for securing economy, efficiency and effectiveness to underpin their value for money conclusion.</w:t>
            </w:r>
          </w:p>
        </w:tc>
        <w:tc>
          <w:tcPr>
            <w:tcW w:w="581" w:type="dxa"/>
            <w:shd w:val="clear" w:color="auto" w:fill="00B050"/>
          </w:tcPr>
          <w:p w14:paraId="3CAC35A3" w14:textId="77777777" w:rsidR="00D96280" w:rsidRDefault="00D96280" w:rsidP="00A33E3A">
            <w:pPr>
              <w:jc w:val="center"/>
              <w:rPr>
                <w:rFonts w:asciiTheme="minorHAnsi" w:hAnsiTheme="minorHAnsi" w:cstheme="minorHAnsi"/>
                <w:color w:val="FFFFFF" w:themeColor="background1"/>
                <w:sz w:val="20"/>
                <w:szCs w:val="20"/>
              </w:rPr>
            </w:pPr>
          </w:p>
          <w:p w14:paraId="6F20ACEA" w14:textId="64F240C8" w:rsidR="00FB1CB4" w:rsidRPr="00B44B9F" w:rsidRDefault="004D08E6" w:rsidP="00A33E3A">
            <w:pPr>
              <w:jc w:val="center"/>
              <w:rPr>
                <w:rFonts w:asciiTheme="minorHAnsi" w:hAnsiTheme="minorHAnsi" w:cstheme="minorHAnsi"/>
                <w:color w:val="FFC000"/>
                <w:sz w:val="20"/>
                <w:szCs w:val="20"/>
              </w:rPr>
            </w:pPr>
            <w:r w:rsidRPr="004D08E6">
              <w:rPr>
                <w:rFonts w:asciiTheme="minorHAnsi" w:hAnsiTheme="minorHAnsi" w:cstheme="minorHAnsi"/>
                <w:color w:val="FFFFFF" w:themeColor="background1"/>
                <w:sz w:val="20"/>
                <w:szCs w:val="20"/>
              </w:rPr>
              <w:t>Substantial</w:t>
            </w:r>
          </w:p>
        </w:tc>
        <w:tc>
          <w:tcPr>
            <w:tcW w:w="2754" w:type="dxa"/>
          </w:tcPr>
          <w:p w14:paraId="4FD6F7D5" w14:textId="39764CC6" w:rsidR="00FB1CB4" w:rsidRPr="00B44B9F" w:rsidRDefault="009219AB" w:rsidP="00A33E3A">
            <w:pPr>
              <w:rPr>
                <w:rFonts w:asciiTheme="minorHAnsi" w:hAnsiTheme="minorHAnsi" w:cstheme="minorHAnsi"/>
                <w:sz w:val="20"/>
                <w:szCs w:val="20"/>
              </w:rPr>
            </w:pPr>
            <w:r>
              <w:rPr>
                <w:rFonts w:asciiTheme="minorHAnsi" w:hAnsiTheme="minorHAnsi" w:cstheme="minorHAnsi"/>
                <w:sz w:val="20"/>
                <w:szCs w:val="20"/>
              </w:rPr>
              <w:t xml:space="preserve"> </w:t>
            </w:r>
          </w:p>
        </w:tc>
      </w:tr>
      <w:tr w:rsidR="00BE189D" w:rsidRPr="00B44B9F" w14:paraId="435E3F67" w14:textId="77777777" w:rsidTr="00A33E3A">
        <w:tc>
          <w:tcPr>
            <w:tcW w:w="557" w:type="dxa"/>
          </w:tcPr>
          <w:p w14:paraId="4CBC95E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79CEFABB"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suitable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mechanisms</w:t>
            </w:r>
            <w:r w:rsidRPr="00B44B9F">
              <w:rPr>
                <w:rFonts w:asciiTheme="minorHAnsi" w:hAnsiTheme="minorHAnsi" w:cstheme="minorHAnsi"/>
                <w:sz w:val="20"/>
                <w:szCs w:val="20"/>
              </w:rPr>
              <w:t xml:space="preserve"> in </w:t>
            </w:r>
            <w:r w:rsidRPr="00B44B9F">
              <w:rPr>
                <w:rFonts w:asciiTheme="minorHAnsi" w:hAnsiTheme="minorHAnsi" w:cstheme="minorHAnsi"/>
                <w:spacing w:val="-1"/>
                <w:sz w:val="20"/>
                <w:szCs w:val="20"/>
              </w:rPr>
              <w:t>place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promote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value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money</w:t>
            </w:r>
            <w:r w:rsidRPr="00B44B9F">
              <w:rPr>
                <w:rFonts w:asciiTheme="minorHAnsi" w:hAnsiTheme="minorHAnsi" w:cstheme="minorHAnsi"/>
                <w:sz w:val="20"/>
                <w:szCs w:val="20"/>
              </w:rPr>
              <w:t xml:space="preserve"> at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corporate</w:t>
            </w:r>
            <w:r w:rsidRPr="00B44B9F">
              <w:rPr>
                <w:rFonts w:asciiTheme="minorHAnsi" w:hAnsiTheme="minorHAnsi" w:cstheme="minorHAnsi"/>
                <w:spacing w:val="51"/>
                <w:sz w:val="20"/>
                <w:szCs w:val="20"/>
              </w:rPr>
              <w:t xml:space="preserve"> </w:t>
            </w:r>
            <w:r w:rsidRPr="00B44B9F">
              <w:rPr>
                <w:rFonts w:asciiTheme="minorHAnsi" w:hAnsiTheme="minorHAnsi" w:cstheme="minorHAnsi"/>
                <w:sz w:val="20"/>
                <w:szCs w:val="20"/>
              </w:rPr>
              <w:t>level</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at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level</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individual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services?</w:t>
            </w:r>
          </w:p>
        </w:tc>
        <w:tc>
          <w:tcPr>
            <w:tcW w:w="6932" w:type="dxa"/>
          </w:tcPr>
          <w:p w14:paraId="1475CCE6" w14:textId="66B4AFC7"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VFM is embedded in all procurement documentation and all procurement staff </w:t>
            </w:r>
            <w:r w:rsidR="006A5732">
              <w:rPr>
                <w:rFonts w:asciiTheme="minorHAnsi" w:hAnsiTheme="minorHAnsi" w:cstheme="minorHAnsi"/>
                <w:sz w:val="20"/>
                <w:szCs w:val="20"/>
              </w:rPr>
              <w:t>understand</w:t>
            </w:r>
            <w:r w:rsidRPr="00B44B9F">
              <w:rPr>
                <w:rFonts w:asciiTheme="minorHAnsi" w:hAnsiTheme="minorHAnsi" w:cstheme="minorHAnsi"/>
                <w:sz w:val="20"/>
                <w:szCs w:val="20"/>
              </w:rPr>
              <w:t xml:space="preserve"> the need to demonstrate VFM through tenders and contracts</w:t>
            </w:r>
            <w:r>
              <w:rPr>
                <w:rFonts w:asciiTheme="minorHAnsi" w:hAnsiTheme="minorHAnsi" w:cstheme="minorHAnsi"/>
                <w:sz w:val="20"/>
                <w:szCs w:val="20"/>
              </w:rPr>
              <w:t xml:space="preserve">. </w:t>
            </w:r>
          </w:p>
          <w:p w14:paraId="3FFBAF4E" w14:textId="309B82C3" w:rsidR="00AB2B29" w:rsidRPr="00B44B9F" w:rsidRDefault="00AB2B29" w:rsidP="00A33E3A">
            <w:pPr>
              <w:rPr>
                <w:rFonts w:asciiTheme="minorHAnsi" w:hAnsiTheme="minorHAnsi" w:cstheme="minorHAnsi"/>
                <w:sz w:val="20"/>
                <w:szCs w:val="20"/>
              </w:rPr>
            </w:pPr>
            <w:r>
              <w:rPr>
                <w:rFonts w:asciiTheme="minorHAnsi" w:hAnsiTheme="minorHAnsi" w:cstheme="minorHAnsi"/>
                <w:sz w:val="20"/>
                <w:szCs w:val="20"/>
              </w:rPr>
              <w:t xml:space="preserve">A </w:t>
            </w:r>
            <w:r w:rsidR="007A7CBA">
              <w:rPr>
                <w:rFonts w:asciiTheme="minorHAnsi" w:hAnsiTheme="minorHAnsi" w:cstheme="minorHAnsi"/>
                <w:sz w:val="20"/>
                <w:szCs w:val="20"/>
              </w:rPr>
              <w:t>Benefit Realisation Co-ordinator post sits within the Force’s Business Change Department.</w:t>
            </w:r>
          </w:p>
          <w:p w14:paraId="06425BD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 xml:space="preserve">A corporate framework of management procedures and rules for securing value for money is incorporated in the PCC/Force ‘Joint Corporate Governance Framework’ and ‘Financial Regulations’.  </w:t>
            </w:r>
          </w:p>
          <w:p w14:paraId="67123212" w14:textId="4C714EA2" w:rsidR="00023554"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Chief Constable chairs a monthly </w:t>
            </w:r>
            <w:r w:rsidR="007C7D7B">
              <w:rPr>
                <w:rFonts w:asciiTheme="minorHAnsi" w:hAnsiTheme="minorHAnsi" w:cstheme="minorHAnsi"/>
                <w:sz w:val="20"/>
                <w:szCs w:val="20"/>
              </w:rPr>
              <w:t>Formal COT</w:t>
            </w:r>
            <w:r>
              <w:rPr>
                <w:rFonts w:asciiTheme="minorHAnsi" w:hAnsiTheme="minorHAnsi" w:cstheme="minorHAnsi"/>
                <w:sz w:val="20"/>
                <w:szCs w:val="20"/>
              </w:rPr>
              <w:t xml:space="preserve"> meeting where issues from the</w:t>
            </w:r>
            <w:r w:rsidR="007C7D7B">
              <w:rPr>
                <w:rFonts w:asciiTheme="minorHAnsi" w:hAnsiTheme="minorHAnsi" w:cstheme="minorHAnsi"/>
                <w:sz w:val="20"/>
                <w:szCs w:val="20"/>
              </w:rPr>
              <w:t xml:space="preserve"> </w:t>
            </w:r>
            <w:r w:rsidR="00432833">
              <w:rPr>
                <w:rFonts w:asciiTheme="minorHAnsi" w:hAnsiTheme="minorHAnsi" w:cstheme="minorHAnsi"/>
                <w:sz w:val="20"/>
                <w:szCs w:val="20"/>
              </w:rPr>
              <w:t>F</w:t>
            </w:r>
            <w:r w:rsidR="007C7D7B">
              <w:rPr>
                <w:rFonts w:asciiTheme="minorHAnsi" w:hAnsiTheme="minorHAnsi" w:cstheme="minorHAnsi"/>
                <w:sz w:val="20"/>
                <w:szCs w:val="20"/>
              </w:rPr>
              <w:t>orce governance meetings</w:t>
            </w:r>
            <w:r>
              <w:rPr>
                <w:rFonts w:asciiTheme="minorHAnsi" w:hAnsiTheme="minorHAnsi" w:cstheme="minorHAnsi"/>
                <w:sz w:val="20"/>
                <w:szCs w:val="20"/>
              </w:rPr>
              <w:t xml:space="preserve"> </w:t>
            </w:r>
            <w:r w:rsidR="007C7D7B">
              <w:rPr>
                <w:rFonts w:asciiTheme="minorHAnsi" w:hAnsiTheme="minorHAnsi" w:cstheme="minorHAnsi"/>
                <w:sz w:val="20"/>
                <w:szCs w:val="20"/>
              </w:rPr>
              <w:t>a</w:t>
            </w:r>
            <w:r>
              <w:rPr>
                <w:rFonts w:asciiTheme="minorHAnsi" w:hAnsiTheme="minorHAnsi" w:cstheme="minorHAnsi"/>
                <w:sz w:val="20"/>
                <w:szCs w:val="20"/>
              </w:rPr>
              <w:t xml:space="preserve">re escalated. </w:t>
            </w:r>
          </w:p>
          <w:p w14:paraId="15BE37C3" w14:textId="604AEE56"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Commissioner also chairs a quarterly </w:t>
            </w:r>
            <w:r w:rsidR="00DA470D">
              <w:rPr>
                <w:rFonts w:asciiTheme="minorHAnsi" w:hAnsiTheme="minorHAnsi" w:cstheme="minorHAnsi"/>
                <w:sz w:val="20"/>
                <w:szCs w:val="20"/>
              </w:rPr>
              <w:t>Accountability &amp; Assurance Board</w:t>
            </w:r>
            <w:r>
              <w:rPr>
                <w:rFonts w:asciiTheme="minorHAnsi" w:hAnsiTheme="minorHAnsi" w:cstheme="minorHAnsi"/>
                <w:sz w:val="20"/>
                <w:szCs w:val="20"/>
              </w:rPr>
              <w:t xml:space="preserve"> which considers organisational and financial performance at each meeting. </w:t>
            </w:r>
          </w:p>
        </w:tc>
        <w:tc>
          <w:tcPr>
            <w:tcW w:w="581" w:type="dxa"/>
            <w:shd w:val="clear" w:color="auto" w:fill="00B050"/>
          </w:tcPr>
          <w:p w14:paraId="5157D44F" w14:textId="77777777" w:rsidR="00D96280" w:rsidRDefault="00D96280" w:rsidP="00A33E3A">
            <w:pPr>
              <w:jc w:val="center"/>
              <w:rPr>
                <w:rFonts w:asciiTheme="minorHAnsi" w:hAnsiTheme="minorHAnsi" w:cstheme="minorHAnsi"/>
                <w:color w:val="FFFFFF" w:themeColor="background1"/>
                <w:sz w:val="20"/>
                <w:szCs w:val="20"/>
              </w:rPr>
            </w:pPr>
          </w:p>
          <w:p w14:paraId="3D6DF720" w14:textId="35928728"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EAE64CF" w14:textId="77777777" w:rsidR="00FB1CB4" w:rsidRPr="00B44B9F" w:rsidRDefault="00FB1CB4" w:rsidP="00A33E3A">
            <w:pPr>
              <w:rPr>
                <w:rFonts w:asciiTheme="minorHAnsi" w:hAnsiTheme="minorHAnsi" w:cstheme="minorHAnsi"/>
                <w:sz w:val="20"/>
                <w:szCs w:val="20"/>
              </w:rPr>
            </w:pPr>
          </w:p>
        </w:tc>
      </w:tr>
      <w:tr w:rsidR="00BE189D" w:rsidRPr="00B44B9F" w14:paraId="20C11607" w14:textId="77777777" w:rsidTr="00A33E3A">
        <w:tc>
          <w:tcPr>
            <w:tcW w:w="557" w:type="dxa"/>
          </w:tcPr>
          <w:p w14:paraId="11B322F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205141B0"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Is the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able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to </w:t>
            </w:r>
            <w:r w:rsidRPr="00B44B9F">
              <w:rPr>
                <w:rFonts w:asciiTheme="minorHAnsi" w:hAnsiTheme="minorHAnsi" w:cstheme="minorHAnsi"/>
                <w:spacing w:val="-1"/>
                <w:sz w:val="20"/>
                <w:szCs w:val="20"/>
              </w:rPr>
              <w:t>demonstrate</w:t>
            </w:r>
            <w:r w:rsidRPr="00B44B9F">
              <w:rPr>
                <w:rFonts w:asciiTheme="minorHAnsi" w:hAnsiTheme="minorHAnsi" w:cstheme="minorHAnsi"/>
                <w:sz w:val="20"/>
                <w:szCs w:val="20"/>
              </w:rPr>
              <w:t xml:space="preserve"> the</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action that</w:t>
            </w:r>
            <w:r w:rsidRPr="00B44B9F">
              <w:rPr>
                <w:rFonts w:asciiTheme="minorHAnsi" w:hAnsiTheme="minorHAnsi" w:cstheme="minorHAnsi"/>
                <w:spacing w:val="-2"/>
                <w:sz w:val="20"/>
                <w:szCs w:val="20"/>
              </w:rPr>
              <w:t xml:space="preserve"> it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taken 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2"/>
                <w:sz w:val="20"/>
                <w:szCs w:val="20"/>
              </w:rPr>
              <w:t xml:space="preserve">promote </w:t>
            </w:r>
            <w:r w:rsidRPr="00B44B9F">
              <w:rPr>
                <w:rFonts w:asciiTheme="minorHAnsi" w:hAnsiTheme="minorHAnsi" w:cstheme="minorHAnsi"/>
                <w:spacing w:val="-1"/>
                <w:sz w:val="20"/>
                <w:szCs w:val="20"/>
              </w:rPr>
              <w:t>value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money</w:t>
            </w:r>
            <w:r w:rsidRPr="00B44B9F">
              <w:rPr>
                <w:rFonts w:asciiTheme="minorHAnsi" w:hAnsiTheme="minorHAnsi" w:cstheme="minorHAnsi"/>
                <w:sz w:val="20"/>
                <w:szCs w:val="20"/>
              </w:rPr>
              <w:t xml:space="preserve"> and</w:t>
            </w:r>
            <w:r w:rsidRPr="00B44B9F">
              <w:rPr>
                <w:rFonts w:asciiTheme="minorHAnsi" w:hAnsiTheme="minorHAnsi" w:cstheme="minorHAnsi"/>
                <w:spacing w:val="63"/>
                <w:sz w:val="20"/>
                <w:szCs w:val="20"/>
              </w:rPr>
              <w:t xml:space="preserve"> </w:t>
            </w:r>
            <w:r w:rsidRPr="00B44B9F">
              <w:rPr>
                <w:rFonts w:asciiTheme="minorHAnsi" w:hAnsiTheme="minorHAnsi" w:cstheme="minorHAnsi"/>
                <w:sz w:val="20"/>
                <w:szCs w:val="20"/>
              </w:rPr>
              <w:t>what</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 xml:space="preserve">it </w:t>
            </w:r>
            <w:r w:rsidRPr="00B44B9F">
              <w:rPr>
                <w:rFonts w:asciiTheme="minorHAnsi" w:hAnsiTheme="minorHAnsi" w:cstheme="minorHAnsi"/>
                <w:spacing w:val="-2"/>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achieved?</w:t>
            </w:r>
          </w:p>
        </w:tc>
        <w:tc>
          <w:tcPr>
            <w:tcW w:w="6932" w:type="dxa"/>
          </w:tcPr>
          <w:p w14:paraId="6851BC40" w14:textId="1232A774" w:rsidR="00FB1CB4" w:rsidRPr="00DE14C4" w:rsidRDefault="00FB1CB4" w:rsidP="00A33E3A">
            <w:pPr>
              <w:jc w:val="both"/>
              <w:rPr>
                <w:rFonts w:asciiTheme="minorHAnsi" w:hAnsiTheme="minorHAnsi" w:cstheme="minorHAnsi"/>
                <w:sz w:val="20"/>
                <w:szCs w:val="20"/>
              </w:rPr>
            </w:pPr>
            <w:r w:rsidRPr="00DE14C4">
              <w:rPr>
                <w:rFonts w:asciiTheme="minorHAnsi" w:hAnsiTheme="minorHAnsi" w:cstheme="minorHAnsi"/>
                <w:sz w:val="20"/>
                <w:szCs w:val="20"/>
              </w:rPr>
              <w:t xml:space="preserve">The approach to savings and change adopted by the Force is evidenced by the savings delivery </w:t>
            </w:r>
            <w:r>
              <w:rPr>
                <w:rFonts w:asciiTheme="minorHAnsi" w:hAnsiTheme="minorHAnsi" w:cstheme="minorHAnsi"/>
                <w:sz w:val="20"/>
                <w:szCs w:val="20"/>
              </w:rPr>
              <w:t xml:space="preserve">record in place </w:t>
            </w:r>
            <w:r w:rsidRPr="00DE14C4">
              <w:rPr>
                <w:rFonts w:asciiTheme="minorHAnsi" w:hAnsiTheme="minorHAnsi" w:cstheme="minorHAnsi"/>
                <w:sz w:val="20"/>
                <w:szCs w:val="20"/>
              </w:rPr>
              <w:t>since 2010. The on-going need to make savings will remain and the Force is well placed to deliver these</w:t>
            </w:r>
            <w:r>
              <w:rPr>
                <w:rFonts w:asciiTheme="minorHAnsi" w:hAnsiTheme="minorHAnsi" w:cstheme="minorHAnsi"/>
                <w:sz w:val="20"/>
                <w:szCs w:val="20"/>
              </w:rPr>
              <w:t xml:space="preserve"> albeit that it </w:t>
            </w:r>
            <w:r w:rsidRPr="00DE14C4">
              <w:rPr>
                <w:rFonts w:asciiTheme="minorHAnsi" w:hAnsiTheme="minorHAnsi" w:cstheme="minorHAnsi"/>
                <w:sz w:val="20"/>
                <w:szCs w:val="20"/>
              </w:rPr>
              <w:t xml:space="preserve">is important that the Force maintains </w:t>
            </w:r>
            <w:r>
              <w:rPr>
                <w:rFonts w:asciiTheme="minorHAnsi" w:hAnsiTheme="minorHAnsi" w:cstheme="minorHAnsi"/>
                <w:sz w:val="20"/>
                <w:szCs w:val="20"/>
              </w:rPr>
              <w:t xml:space="preserve">its focus on efficiency and </w:t>
            </w:r>
            <w:r w:rsidRPr="00DE14C4">
              <w:rPr>
                <w:rFonts w:asciiTheme="minorHAnsi" w:hAnsiTheme="minorHAnsi" w:cstheme="minorHAnsi"/>
                <w:sz w:val="20"/>
                <w:szCs w:val="20"/>
              </w:rPr>
              <w:t>productivity</w:t>
            </w:r>
            <w:r>
              <w:rPr>
                <w:rFonts w:asciiTheme="minorHAnsi" w:hAnsiTheme="minorHAnsi" w:cstheme="minorHAnsi"/>
                <w:sz w:val="20"/>
                <w:szCs w:val="20"/>
              </w:rPr>
              <w:t xml:space="preserve">. The Medium-Term Financial </w:t>
            </w:r>
            <w:r w:rsidR="00DA470D">
              <w:rPr>
                <w:rFonts w:asciiTheme="minorHAnsi" w:hAnsiTheme="minorHAnsi" w:cstheme="minorHAnsi"/>
                <w:sz w:val="20"/>
                <w:szCs w:val="20"/>
              </w:rPr>
              <w:t>Plan s</w:t>
            </w:r>
            <w:r>
              <w:rPr>
                <w:rFonts w:asciiTheme="minorHAnsi" w:hAnsiTheme="minorHAnsi" w:cstheme="minorHAnsi"/>
                <w:sz w:val="20"/>
                <w:szCs w:val="20"/>
              </w:rPr>
              <w:t xml:space="preserve">ets out </w:t>
            </w:r>
            <w:r w:rsidR="00D23991">
              <w:rPr>
                <w:rFonts w:asciiTheme="minorHAnsi" w:hAnsiTheme="minorHAnsi" w:cstheme="minorHAnsi"/>
                <w:sz w:val="20"/>
                <w:szCs w:val="20"/>
              </w:rPr>
              <w:t>Gwent</w:t>
            </w:r>
            <w:r>
              <w:rPr>
                <w:rFonts w:asciiTheme="minorHAnsi" w:hAnsiTheme="minorHAnsi" w:cstheme="minorHAnsi"/>
                <w:sz w:val="20"/>
                <w:szCs w:val="20"/>
              </w:rPr>
              <w:t xml:space="preserve"> Police’s comparative performance with its most similar family of forces and exemplifies the relative Value for Money through crime prevention and experience.</w:t>
            </w:r>
          </w:p>
          <w:p w14:paraId="4DC1ACD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Procurement savings are reported to Blue Light Commercial on a quarterly basis.</w:t>
            </w:r>
          </w:p>
          <w:p w14:paraId="1A0FFDB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Contract management is undertaken by service stakeholders, with strategic oversight from the Procurement department</w:t>
            </w:r>
            <w:r>
              <w:rPr>
                <w:rFonts w:asciiTheme="minorHAnsi" w:hAnsiTheme="minorHAnsi" w:cstheme="minorHAnsi"/>
                <w:sz w:val="20"/>
                <w:szCs w:val="20"/>
              </w:rPr>
              <w:t>.</w:t>
            </w:r>
          </w:p>
        </w:tc>
        <w:tc>
          <w:tcPr>
            <w:tcW w:w="581" w:type="dxa"/>
            <w:shd w:val="clear" w:color="auto" w:fill="00B050"/>
          </w:tcPr>
          <w:p w14:paraId="7284E789" w14:textId="77777777" w:rsidR="00FB1CB4" w:rsidRDefault="00FB1CB4" w:rsidP="00A33E3A">
            <w:pPr>
              <w:jc w:val="center"/>
              <w:rPr>
                <w:rFonts w:asciiTheme="minorHAnsi" w:hAnsiTheme="minorHAnsi" w:cstheme="minorHAnsi"/>
                <w:sz w:val="20"/>
                <w:szCs w:val="20"/>
              </w:rPr>
            </w:pPr>
          </w:p>
          <w:p w14:paraId="6FB36A5A" w14:textId="43EC8D37"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103FB00" w14:textId="77777777" w:rsidR="00FB1CB4" w:rsidRPr="00B44B9F" w:rsidRDefault="00FB1CB4" w:rsidP="00A33E3A">
            <w:pPr>
              <w:rPr>
                <w:rFonts w:asciiTheme="minorHAnsi" w:hAnsiTheme="minorHAnsi" w:cstheme="minorHAnsi"/>
                <w:sz w:val="20"/>
                <w:szCs w:val="20"/>
              </w:rPr>
            </w:pPr>
          </w:p>
        </w:tc>
      </w:tr>
      <w:tr w:rsidR="00FB1CB4" w:rsidRPr="00B44B9F" w14:paraId="6A86837C" w14:textId="77777777" w:rsidTr="00A33E3A">
        <w:tc>
          <w:tcPr>
            <w:tcW w:w="557" w:type="dxa"/>
          </w:tcPr>
          <w:p w14:paraId="2A76DB05"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B</w:t>
            </w:r>
          </w:p>
        </w:tc>
        <w:tc>
          <w:tcPr>
            <w:tcW w:w="13391" w:type="dxa"/>
            <w:gridSpan w:val="4"/>
          </w:tcPr>
          <w:p w14:paraId="2CBD0571"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 xml:space="preserve">The </w:t>
            </w:r>
            <w:r>
              <w:rPr>
                <w:rFonts w:asciiTheme="minorHAnsi" w:hAnsiTheme="minorHAnsi" w:cstheme="minorHAnsi"/>
                <w:b/>
                <w:color w:val="FF0000"/>
                <w:sz w:val="20"/>
                <w:szCs w:val="20"/>
              </w:rPr>
              <w:t xml:space="preserve">Force </w:t>
            </w:r>
            <w:r w:rsidRPr="00B44B9F">
              <w:rPr>
                <w:rFonts w:asciiTheme="minorHAnsi" w:hAnsiTheme="minorHAnsi" w:cstheme="minorHAnsi"/>
                <w:b/>
                <w:color w:val="FF0000"/>
                <w:sz w:val="20"/>
                <w:szCs w:val="20"/>
              </w:rPr>
              <w:t>complies with the CIPFA Statement on the Role of the Chief Finance Officer in Local Government</w:t>
            </w:r>
            <w:r>
              <w:rPr>
                <w:rFonts w:asciiTheme="minorHAnsi" w:hAnsiTheme="minorHAnsi" w:cstheme="minorHAnsi"/>
                <w:b/>
                <w:color w:val="FF0000"/>
                <w:sz w:val="20"/>
                <w:szCs w:val="20"/>
              </w:rPr>
              <w:t xml:space="preserve"> as applicable to Policing</w:t>
            </w:r>
          </w:p>
        </w:tc>
      </w:tr>
      <w:tr w:rsidR="00BE189D" w:rsidRPr="00B44B9F" w14:paraId="5238E154" w14:textId="77777777" w:rsidTr="00A33E3A">
        <w:tc>
          <w:tcPr>
            <w:tcW w:w="557" w:type="dxa"/>
          </w:tcPr>
          <w:p w14:paraId="456F182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51FF0795" w14:textId="77777777" w:rsidR="00FB1CB4" w:rsidRPr="00B44B9F" w:rsidRDefault="00FB1CB4" w:rsidP="00A33E3A">
            <w:pPr>
              <w:tabs>
                <w:tab w:val="left" w:pos="456"/>
              </w:tabs>
              <w:spacing w:before="9"/>
              <w:rPr>
                <w:rFonts w:asciiTheme="minorHAnsi" w:eastAsia="Calibri" w:hAnsiTheme="minorHAnsi" w:cstheme="minorHAnsi"/>
                <w:sz w:val="20"/>
                <w:szCs w:val="20"/>
              </w:rPr>
            </w:pPr>
            <w:r w:rsidRPr="00B44B9F">
              <w:rPr>
                <w:rFonts w:asciiTheme="minorHAnsi" w:eastAsia="Calibri" w:hAnsiTheme="minorHAnsi" w:cstheme="minorHAnsi"/>
                <w:sz w:val="20"/>
                <w:szCs w:val="20"/>
              </w:rPr>
              <w:t>Is the CFO</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 xml:space="preserve">a </w:t>
            </w:r>
            <w:r w:rsidRPr="00B44B9F">
              <w:rPr>
                <w:rFonts w:asciiTheme="minorHAnsi" w:eastAsia="Calibri" w:hAnsiTheme="minorHAnsi" w:cstheme="minorHAnsi"/>
                <w:spacing w:val="-1"/>
                <w:sz w:val="20"/>
                <w:szCs w:val="20"/>
              </w:rPr>
              <w:t>key member</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leadership</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team,</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involved</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in,</w:t>
            </w:r>
            <w:r w:rsidRPr="00B44B9F">
              <w:rPr>
                <w:rFonts w:asciiTheme="minorHAnsi" w:eastAsia="Calibri" w:hAnsiTheme="minorHAnsi" w:cstheme="minorHAnsi"/>
                <w:sz w:val="20"/>
                <w:szCs w:val="20"/>
              </w:rPr>
              <w:t xml:space="preserve"> and</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able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bring</w:t>
            </w:r>
            <w:r w:rsidRPr="00B44B9F">
              <w:rPr>
                <w:rFonts w:asciiTheme="minorHAnsi" w:eastAsia="Calibri" w:hAnsiTheme="minorHAnsi" w:cstheme="minorHAnsi"/>
                <w:spacing w:val="53"/>
                <w:sz w:val="20"/>
                <w:szCs w:val="20"/>
              </w:rPr>
              <w:t xml:space="preserve"> </w:t>
            </w:r>
            <w:r w:rsidRPr="00B44B9F">
              <w:rPr>
                <w:rFonts w:asciiTheme="minorHAnsi" w:eastAsia="Calibri" w:hAnsiTheme="minorHAnsi" w:cstheme="minorHAnsi"/>
                <w:spacing w:val="-1"/>
                <w:sz w:val="20"/>
                <w:szCs w:val="20"/>
              </w:rPr>
              <w:t>influence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bear</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on,</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all</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material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business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decisions?</w:t>
            </w:r>
          </w:p>
        </w:tc>
        <w:tc>
          <w:tcPr>
            <w:tcW w:w="6932" w:type="dxa"/>
          </w:tcPr>
          <w:p w14:paraId="3FD2B06D" w14:textId="57EC2BB5"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Both CFOs (Force and PCC) are members of their respective leadership teams and report directly to the </w:t>
            </w:r>
            <w:r w:rsidR="0084198A">
              <w:rPr>
                <w:rFonts w:asciiTheme="minorHAnsi" w:hAnsiTheme="minorHAnsi" w:cstheme="minorHAnsi"/>
                <w:sz w:val="20"/>
                <w:szCs w:val="20"/>
              </w:rPr>
              <w:t xml:space="preserve">Assistant </w:t>
            </w:r>
            <w:r w:rsidRPr="00B44B9F">
              <w:rPr>
                <w:rFonts w:asciiTheme="minorHAnsi" w:hAnsiTheme="minorHAnsi" w:cstheme="minorHAnsi"/>
                <w:sz w:val="20"/>
                <w:szCs w:val="20"/>
              </w:rPr>
              <w:t>Chief Constable and Commissioner respectively</w:t>
            </w:r>
            <w:r>
              <w:rPr>
                <w:rFonts w:asciiTheme="minorHAnsi" w:hAnsiTheme="minorHAnsi" w:cstheme="minorHAnsi"/>
                <w:sz w:val="20"/>
                <w:szCs w:val="20"/>
              </w:rPr>
              <w:t>.</w:t>
            </w:r>
            <w:r w:rsidRPr="00B44B9F">
              <w:rPr>
                <w:rFonts w:asciiTheme="minorHAnsi" w:hAnsiTheme="minorHAnsi" w:cstheme="minorHAnsi"/>
                <w:sz w:val="20"/>
                <w:szCs w:val="20"/>
              </w:rPr>
              <w:t xml:space="preserve"> </w:t>
            </w:r>
            <w:r w:rsidR="0084198A">
              <w:rPr>
                <w:rFonts w:asciiTheme="minorHAnsi" w:hAnsiTheme="minorHAnsi" w:cstheme="minorHAnsi"/>
                <w:sz w:val="20"/>
                <w:szCs w:val="20"/>
              </w:rPr>
              <w:t>In respect of the Chief Constable’s CFO, although this reporting line is not</w:t>
            </w:r>
            <w:r w:rsidRPr="00B44B9F">
              <w:rPr>
                <w:rFonts w:asciiTheme="minorHAnsi" w:hAnsiTheme="minorHAnsi" w:cstheme="minorHAnsi"/>
                <w:sz w:val="20"/>
                <w:szCs w:val="20"/>
              </w:rPr>
              <w:t xml:space="preserve"> consistent with CIPFA’s (revised</w:t>
            </w:r>
            <w:r>
              <w:rPr>
                <w:rFonts w:asciiTheme="minorHAnsi" w:hAnsiTheme="minorHAnsi" w:cstheme="minorHAnsi"/>
                <w:sz w:val="20"/>
                <w:szCs w:val="20"/>
              </w:rPr>
              <w:t xml:space="preserve"> 2021</w:t>
            </w:r>
            <w:r w:rsidRPr="00B44B9F">
              <w:rPr>
                <w:rFonts w:asciiTheme="minorHAnsi" w:hAnsiTheme="minorHAnsi" w:cstheme="minorHAnsi"/>
                <w:sz w:val="20"/>
                <w:szCs w:val="20"/>
              </w:rPr>
              <w:t>) document ‘The Role of the CFO in Policing.’</w:t>
            </w:r>
            <w:r w:rsidR="0084198A">
              <w:rPr>
                <w:rFonts w:asciiTheme="minorHAnsi" w:hAnsiTheme="minorHAnsi" w:cstheme="minorHAnsi"/>
                <w:sz w:val="20"/>
                <w:szCs w:val="20"/>
              </w:rPr>
              <w:t>, this alternative arrangement is acknowledged.</w:t>
            </w:r>
            <w:r w:rsidR="00DA470D">
              <w:rPr>
                <w:rFonts w:asciiTheme="minorHAnsi" w:hAnsiTheme="minorHAnsi" w:cstheme="minorHAnsi"/>
                <w:sz w:val="20"/>
                <w:szCs w:val="20"/>
              </w:rPr>
              <w:t xml:space="preserve"> The Chief Constable’s CFO is also S151 Officer with a reporting line to the Chief Constable. </w:t>
            </w:r>
          </w:p>
        </w:tc>
        <w:tc>
          <w:tcPr>
            <w:tcW w:w="581" w:type="dxa"/>
            <w:shd w:val="clear" w:color="auto" w:fill="00B050"/>
          </w:tcPr>
          <w:p w14:paraId="154C059B" w14:textId="77777777" w:rsidR="00D96280" w:rsidRDefault="00D96280" w:rsidP="00A33E3A">
            <w:pPr>
              <w:jc w:val="center"/>
              <w:rPr>
                <w:rFonts w:asciiTheme="minorHAnsi" w:hAnsiTheme="minorHAnsi" w:cstheme="minorHAnsi"/>
                <w:color w:val="FFFFFF" w:themeColor="background1"/>
                <w:sz w:val="20"/>
                <w:szCs w:val="20"/>
              </w:rPr>
            </w:pPr>
          </w:p>
          <w:p w14:paraId="10C72283" w14:textId="596BBD5A"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283B80F" w14:textId="77777777" w:rsidR="00FB1CB4" w:rsidRPr="00B44B9F" w:rsidRDefault="00FB1CB4" w:rsidP="00A33E3A">
            <w:pPr>
              <w:rPr>
                <w:rFonts w:asciiTheme="minorHAnsi" w:hAnsiTheme="minorHAnsi" w:cstheme="minorHAnsi"/>
                <w:sz w:val="20"/>
                <w:szCs w:val="20"/>
              </w:rPr>
            </w:pPr>
          </w:p>
        </w:tc>
      </w:tr>
      <w:tr w:rsidR="00BE189D" w:rsidRPr="00B44B9F" w14:paraId="629CD792" w14:textId="77777777" w:rsidTr="00A33E3A">
        <w:tc>
          <w:tcPr>
            <w:tcW w:w="557" w:type="dxa"/>
          </w:tcPr>
          <w:p w14:paraId="6B293119"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264D8744" w14:textId="77777777" w:rsidR="00FB1CB4" w:rsidRPr="00B44B9F" w:rsidRDefault="00FB1CB4" w:rsidP="00A33E3A">
            <w:pPr>
              <w:tabs>
                <w:tab w:val="left" w:pos="454"/>
              </w:tabs>
              <w:spacing w:before="6"/>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CFO</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 and champion</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 xml:space="preserve">promotion </w:t>
            </w:r>
            <w:r w:rsidRPr="00B44B9F">
              <w:rPr>
                <w:rFonts w:asciiTheme="minorHAnsi" w:hAnsiTheme="minorHAnsi" w:cstheme="minorHAnsi"/>
                <w:sz w:val="20"/>
                <w:szCs w:val="20"/>
              </w:rPr>
              <w:t>and</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delivery</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good financial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management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across</w:t>
            </w:r>
            <w:r w:rsidRPr="00B44B9F">
              <w:rPr>
                <w:rFonts w:asciiTheme="minorHAnsi" w:hAnsiTheme="minorHAnsi" w:cstheme="minorHAnsi"/>
                <w:spacing w:val="66"/>
                <w:sz w:val="20"/>
                <w:szCs w:val="20"/>
              </w:rPr>
              <w:t xml:space="preserve"> </w:t>
            </w:r>
            <w:r w:rsidRPr="00B44B9F">
              <w:rPr>
                <w:rFonts w:asciiTheme="minorHAnsi" w:hAnsiTheme="minorHAnsi" w:cstheme="minorHAnsi"/>
                <w:sz w:val="20"/>
                <w:szCs w:val="20"/>
              </w:rPr>
              <w:t xml:space="preserve">the </w:t>
            </w:r>
            <w:r>
              <w:rPr>
                <w:rFonts w:asciiTheme="minorHAnsi" w:hAnsiTheme="minorHAnsi" w:cstheme="minorHAnsi"/>
                <w:sz w:val="20"/>
                <w:szCs w:val="20"/>
              </w:rPr>
              <w:t>Force</w:t>
            </w:r>
            <w:r w:rsidRPr="00B44B9F">
              <w:rPr>
                <w:rFonts w:asciiTheme="minorHAnsi" w:hAnsiTheme="minorHAnsi" w:cstheme="minorHAnsi"/>
                <w:spacing w:val="-1"/>
                <w:sz w:val="20"/>
                <w:szCs w:val="20"/>
              </w:rPr>
              <w:t>?</w:t>
            </w:r>
          </w:p>
        </w:tc>
        <w:tc>
          <w:tcPr>
            <w:tcW w:w="6932" w:type="dxa"/>
          </w:tcPr>
          <w:p w14:paraId="074B06DC" w14:textId="20D408B1"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both CFOs champion and lead the promotion and delivery of good financial management in the Force and PCC</w:t>
            </w:r>
            <w:r w:rsidR="00FD4490">
              <w:rPr>
                <w:rFonts w:asciiTheme="minorHAnsi" w:hAnsiTheme="minorHAnsi" w:cstheme="minorHAnsi"/>
                <w:sz w:val="20"/>
                <w:szCs w:val="20"/>
              </w:rPr>
              <w:t>.</w:t>
            </w:r>
          </w:p>
        </w:tc>
        <w:tc>
          <w:tcPr>
            <w:tcW w:w="581" w:type="dxa"/>
            <w:shd w:val="clear" w:color="auto" w:fill="00B050"/>
          </w:tcPr>
          <w:p w14:paraId="62A6D595" w14:textId="77777777" w:rsidR="00D96280" w:rsidRDefault="00D96280" w:rsidP="00A33E3A">
            <w:pPr>
              <w:jc w:val="center"/>
              <w:rPr>
                <w:rFonts w:asciiTheme="minorHAnsi" w:hAnsiTheme="minorHAnsi" w:cstheme="minorHAnsi"/>
                <w:color w:val="FFFFFF" w:themeColor="background1"/>
                <w:sz w:val="20"/>
                <w:szCs w:val="20"/>
              </w:rPr>
            </w:pPr>
          </w:p>
          <w:p w14:paraId="6452E084" w14:textId="207FD1F8"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A7C0370" w14:textId="77777777" w:rsidR="00FB1CB4" w:rsidRPr="00B44B9F" w:rsidRDefault="00FB1CB4" w:rsidP="00A33E3A">
            <w:pPr>
              <w:rPr>
                <w:rFonts w:asciiTheme="minorHAnsi" w:hAnsiTheme="minorHAnsi" w:cstheme="minorHAnsi"/>
                <w:sz w:val="20"/>
                <w:szCs w:val="20"/>
              </w:rPr>
            </w:pPr>
          </w:p>
        </w:tc>
      </w:tr>
      <w:tr w:rsidR="00BE189D" w:rsidRPr="00B44B9F" w14:paraId="6682D45D" w14:textId="77777777" w:rsidTr="00A33E3A">
        <w:tc>
          <w:tcPr>
            <w:tcW w:w="557" w:type="dxa"/>
          </w:tcPr>
          <w:p w14:paraId="3606EDD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0AF20F0F" w14:textId="77777777" w:rsidR="00FB1CB4" w:rsidRDefault="00FB1CB4" w:rsidP="00A33E3A">
            <w:pPr>
              <w:tabs>
                <w:tab w:val="left" w:pos="456"/>
              </w:tabs>
              <w:rPr>
                <w:rFonts w:asciiTheme="minorHAnsi" w:hAnsiTheme="minorHAnsi" w:cstheme="minorHAnsi"/>
                <w:spacing w:val="-1"/>
                <w:sz w:val="20"/>
                <w:szCs w:val="20"/>
              </w:rPr>
            </w:pPr>
            <w:r w:rsidRPr="00B44B9F">
              <w:rPr>
                <w:rFonts w:asciiTheme="minorHAnsi" w:hAnsiTheme="minorHAnsi" w:cstheme="minorHAnsi"/>
                <w:spacing w:val="-1"/>
                <w:sz w:val="20"/>
                <w:szCs w:val="20"/>
              </w:rPr>
              <w:t>Is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CFO</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suitably</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 xml:space="preserve">qualified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experienced?</w:t>
            </w:r>
          </w:p>
          <w:p w14:paraId="42DFC107" w14:textId="77777777" w:rsidR="00D96280" w:rsidRPr="00B44B9F" w:rsidRDefault="00D96280" w:rsidP="00A33E3A">
            <w:pPr>
              <w:tabs>
                <w:tab w:val="left" w:pos="456"/>
              </w:tabs>
              <w:rPr>
                <w:rFonts w:asciiTheme="minorHAnsi" w:eastAsia="Calibri" w:hAnsiTheme="minorHAnsi" w:cstheme="minorHAnsi"/>
                <w:sz w:val="20"/>
                <w:szCs w:val="20"/>
              </w:rPr>
            </w:pPr>
          </w:p>
        </w:tc>
        <w:tc>
          <w:tcPr>
            <w:tcW w:w="6932" w:type="dxa"/>
          </w:tcPr>
          <w:p w14:paraId="1CFCF48C" w14:textId="44AFA183"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both CFOs are suitabl</w:t>
            </w:r>
            <w:r>
              <w:rPr>
                <w:rFonts w:asciiTheme="minorHAnsi" w:hAnsiTheme="minorHAnsi" w:cstheme="minorHAnsi"/>
                <w:sz w:val="20"/>
                <w:szCs w:val="20"/>
              </w:rPr>
              <w:t>y</w:t>
            </w:r>
            <w:r w:rsidRPr="00B44B9F">
              <w:rPr>
                <w:rFonts w:asciiTheme="minorHAnsi" w:hAnsiTheme="minorHAnsi" w:cstheme="minorHAnsi"/>
                <w:sz w:val="20"/>
                <w:szCs w:val="20"/>
              </w:rPr>
              <w:t xml:space="preserve"> qualified and experienced</w:t>
            </w:r>
            <w:r w:rsidR="00FD4490">
              <w:rPr>
                <w:rFonts w:asciiTheme="minorHAnsi" w:hAnsiTheme="minorHAnsi" w:cstheme="minorHAnsi"/>
                <w:sz w:val="20"/>
                <w:szCs w:val="20"/>
              </w:rPr>
              <w:t>.</w:t>
            </w:r>
          </w:p>
        </w:tc>
        <w:tc>
          <w:tcPr>
            <w:tcW w:w="581" w:type="dxa"/>
            <w:shd w:val="clear" w:color="auto" w:fill="00B050"/>
          </w:tcPr>
          <w:p w14:paraId="3DB4316F" w14:textId="77777777" w:rsidR="00D96280" w:rsidRDefault="00D96280" w:rsidP="00A33E3A">
            <w:pPr>
              <w:jc w:val="center"/>
              <w:rPr>
                <w:rFonts w:asciiTheme="minorHAnsi" w:hAnsiTheme="minorHAnsi" w:cstheme="minorHAnsi"/>
                <w:color w:val="FFFFFF" w:themeColor="background1"/>
                <w:sz w:val="20"/>
                <w:szCs w:val="20"/>
              </w:rPr>
            </w:pPr>
          </w:p>
          <w:p w14:paraId="2F3E71E2" w14:textId="355CA1B3"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9A3A879" w14:textId="77777777" w:rsidR="00FB1CB4" w:rsidRPr="00B44B9F" w:rsidRDefault="00FB1CB4" w:rsidP="00A33E3A">
            <w:pPr>
              <w:rPr>
                <w:rFonts w:asciiTheme="minorHAnsi" w:hAnsiTheme="minorHAnsi" w:cstheme="minorHAnsi"/>
                <w:sz w:val="20"/>
                <w:szCs w:val="20"/>
              </w:rPr>
            </w:pPr>
          </w:p>
        </w:tc>
      </w:tr>
      <w:tr w:rsidR="00BE189D" w:rsidRPr="00B44B9F" w14:paraId="54610565" w14:textId="77777777" w:rsidTr="00A33E3A">
        <w:tc>
          <w:tcPr>
            <w:tcW w:w="557" w:type="dxa"/>
          </w:tcPr>
          <w:p w14:paraId="4419ECA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31984F42"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Is the </w:t>
            </w:r>
            <w:r w:rsidRPr="00B44B9F">
              <w:rPr>
                <w:rFonts w:asciiTheme="minorHAnsi" w:hAnsiTheme="minorHAnsi" w:cstheme="minorHAnsi"/>
                <w:spacing w:val="-1"/>
                <w:sz w:val="20"/>
                <w:szCs w:val="20"/>
              </w:rPr>
              <w:t>finance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team</w:t>
            </w:r>
            <w:r w:rsidRPr="00B44B9F">
              <w:rPr>
                <w:rFonts w:asciiTheme="minorHAnsi" w:hAnsiTheme="minorHAnsi" w:cstheme="minorHAnsi"/>
                <w:spacing w:val="-2"/>
                <w:sz w:val="20"/>
                <w:szCs w:val="20"/>
              </w:rPr>
              <w:t xml:space="preserve"> suitably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resourced</w:t>
            </w:r>
            <w:r w:rsidRPr="00B44B9F">
              <w:rPr>
                <w:rFonts w:asciiTheme="minorHAnsi" w:hAnsiTheme="minorHAnsi" w:cstheme="minorHAnsi"/>
                <w:sz w:val="20"/>
                <w:szCs w:val="20"/>
              </w:rPr>
              <w:t xml:space="preserve"> 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fit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purpose?</w:t>
            </w:r>
          </w:p>
        </w:tc>
        <w:tc>
          <w:tcPr>
            <w:tcW w:w="6932" w:type="dxa"/>
          </w:tcPr>
          <w:p w14:paraId="3B255E3C" w14:textId="01E670B4"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w:t>
            </w:r>
            <w:r w:rsidR="00DA470D">
              <w:rPr>
                <w:rFonts w:asciiTheme="minorHAnsi" w:hAnsiTheme="minorHAnsi" w:cstheme="minorHAnsi"/>
                <w:sz w:val="20"/>
                <w:szCs w:val="20"/>
              </w:rPr>
              <w:t>I</w:t>
            </w:r>
            <w:r w:rsidRPr="00B44B9F">
              <w:rPr>
                <w:rFonts w:asciiTheme="minorHAnsi" w:hAnsiTheme="minorHAnsi" w:cstheme="minorHAnsi"/>
                <w:sz w:val="20"/>
                <w:szCs w:val="20"/>
              </w:rPr>
              <w:t xml:space="preserve">deally more resources would be beneficial, but the </w:t>
            </w:r>
            <w:r w:rsidR="00432833">
              <w:rPr>
                <w:rFonts w:asciiTheme="minorHAnsi" w:hAnsiTheme="minorHAnsi" w:cstheme="minorHAnsi"/>
                <w:sz w:val="20"/>
                <w:szCs w:val="20"/>
              </w:rPr>
              <w:t>F</w:t>
            </w:r>
            <w:r w:rsidRPr="00B44B9F">
              <w:rPr>
                <w:rFonts w:asciiTheme="minorHAnsi" w:hAnsiTheme="minorHAnsi" w:cstheme="minorHAnsi"/>
                <w:sz w:val="20"/>
                <w:szCs w:val="20"/>
              </w:rPr>
              <w:t xml:space="preserve">orce finance team is properly resourced in terms of capacity and capability, and </w:t>
            </w:r>
            <w:r>
              <w:rPr>
                <w:rFonts w:asciiTheme="minorHAnsi" w:hAnsiTheme="minorHAnsi" w:cstheme="minorHAnsi"/>
                <w:sz w:val="20"/>
                <w:szCs w:val="20"/>
              </w:rPr>
              <w:t xml:space="preserve">the </w:t>
            </w:r>
            <w:r w:rsidRPr="00B44B9F">
              <w:rPr>
                <w:rFonts w:asciiTheme="minorHAnsi" w:hAnsiTheme="minorHAnsi" w:cstheme="minorHAnsi"/>
                <w:sz w:val="20"/>
                <w:szCs w:val="20"/>
              </w:rPr>
              <w:t xml:space="preserve">annual </w:t>
            </w:r>
            <w:r>
              <w:rPr>
                <w:rFonts w:asciiTheme="minorHAnsi" w:hAnsiTheme="minorHAnsi" w:cstheme="minorHAnsi"/>
                <w:sz w:val="20"/>
                <w:szCs w:val="20"/>
              </w:rPr>
              <w:lastRenderedPageBreak/>
              <w:t>internal and external</w:t>
            </w:r>
            <w:r w:rsidRPr="00B44B9F">
              <w:rPr>
                <w:rFonts w:asciiTheme="minorHAnsi" w:hAnsiTheme="minorHAnsi" w:cstheme="minorHAnsi"/>
                <w:sz w:val="20"/>
                <w:szCs w:val="20"/>
              </w:rPr>
              <w:t xml:space="preserve"> audit opinions over many years demonstrate that the finance team performs to a high standard.</w:t>
            </w:r>
          </w:p>
        </w:tc>
        <w:tc>
          <w:tcPr>
            <w:tcW w:w="581" w:type="dxa"/>
            <w:shd w:val="clear" w:color="auto" w:fill="00B050"/>
          </w:tcPr>
          <w:p w14:paraId="5F9C1922" w14:textId="77777777" w:rsidR="00D96280" w:rsidRDefault="00D96280" w:rsidP="00A33E3A">
            <w:pPr>
              <w:jc w:val="center"/>
              <w:rPr>
                <w:rFonts w:asciiTheme="minorHAnsi" w:hAnsiTheme="minorHAnsi" w:cstheme="minorHAnsi"/>
                <w:color w:val="FFFFFF" w:themeColor="background1"/>
                <w:sz w:val="20"/>
                <w:szCs w:val="20"/>
              </w:rPr>
            </w:pPr>
          </w:p>
          <w:p w14:paraId="239CF3AC" w14:textId="44D94E42"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73CD916" w14:textId="77777777" w:rsidR="00FB1CB4" w:rsidRPr="00B44B9F" w:rsidRDefault="00FB1CB4" w:rsidP="00A33E3A">
            <w:pPr>
              <w:rPr>
                <w:rFonts w:asciiTheme="minorHAnsi" w:hAnsiTheme="minorHAnsi" w:cstheme="minorHAnsi"/>
                <w:sz w:val="20"/>
                <w:szCs w:val="20"/>
              </w:rPr>
            </w:pPr>
          </w:p>
        </w:tc>
      </w:tr>
      <w:tr w:rsidR="00FB1CB4" w:rsidRPr="00B44B9F" w14:paraId="39DC11B2" w14:textId="77777777" w:rsidTr="00A33E3A">
        <w:tc>
          <w:tcPr>
            <w:tcW w:w="13948" w:type="dxa"/>
            <w:gridSpan w:val="5"/>
            <w:shd w:val="clear" w:color="auto" w:fill="D9E2F3" w:themeFill="accent1" w:themeFillTint="33"/>
          </w:tcPr>
          <w:p w14:paraId="2918DCD1"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2 - Governance and Financial Management Style</w:t>
            </w:r>
          </w:p>
        </w:tc>
      </w:tr>
      <w:tr w:rsidR="00FB1CB4" w:rsidRPr="00B44B9F" w14:paraId="25717202" w14:textId="77777777" w:rsidTr="00A33E3A">
        <w:tc>
          <w:tcPr>
            <w:tcW w:w="557" w:type="dxa"/>
          </w:tcPr>
          <w:p w14:paraId="4A9FB65A"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C</w:t>
            </w:r>
          </w:p>
        </w:tc>
        <w:tc>
          <w:tcPr>
            <w:tcW w:w="13391" w:type="dxa"/>
            <w:gridSpan w:val="4"/>
          </w:tcPr>
          <w:p w14:paraId="6C23689E"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leadership team </w:t>
            </w:r>
            <w:proofErr w:type="gramStart"/>
            <w:r w:rsidRPr="00B44B9F">
              <w:rPr>
                <w:rFonts w:asciiTheme="minorHAnsi" w:hAnsiTheme="minorHAnsi" w:cstheme="minorHAnsi"/>
                <w:b/>
                <w:color w:val="FF0000"/>
                <w:sz w:val="20"/>
                <w:szCs w:val="20"/>
                <w:lang w:val="en-US"/>
              </w:rPr>
              <w:t>demonstrates in</w:t>
            </w:r>
            <w:proofErr w:type="gramEnd"/>
            <w:r w:rsidRPr="00B44B9F">
              <w:rPr>
                <w:rFonts w:asciiTheme="minorHAnsi" w:hAnsiTheme="minorHAnsi" w:cstheme="minorHAnsi"/>
                <w:b/>
                <w:color w:val="FF0000"/>
                <w:sz w:val="20"/>
                <w:szCs w:val="20"/>
                <w:lang w:val="en-US"/>
              </w:rPr>
              <w:t xml:space="preserve"> its actions and behavior</w:t>
            </w:r>
            <w:r>
              <w:rPr>
                <w:rFonts w:asciiTheme="minorHAnsi" w:hAnsiTheme="minorHAnsi" w:cstheme="minorHAnsi"/>
                <w:b/>
                <w:color w:val="FF0000"/>
                <w:sz w:val="20"/>
                <w:szCs w:val="20"/>
                <w:lang w:val="en-US"/>
              </w:rPr>
              <w:t xml:space="preserve"> </w:t>
            </w:r>
            <w:r w:rsidRPr="00B44B9F">
              <w:rPr>
                <w:rFonts w:asciiTheme="minorHAnsi" w:hAnsiTheme="minorHAnsi" w:cstheme="minorHAnsi"/>
                <w:b/>
                <w:color w:val="FF0000"/>
                <w:sz w:val="20"/>
                <w:szCs w:val="20"/>
                <w:lang w:val="en-US"/>
              </w:rPr>
              <w:t>responsibility for governance and internal control</w:t>
            </w:r>
          </w:p>
        </w:tc>
      </w:tr>
      <w:tr w:rsidR="00BE189D" w:rsidRPr="00B44B9F" w14:paraId="3E9CBFDA" w14:textId="77777777" w:rsidTr="00A33E3A">
        <w:tc>
          <w:tcPr>
            <w:tcW w:w="557" w:type="dxa"/>
          </w:tcPr>
          <w:p w14:paraId="0C2F6CE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127199E9"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team espouse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Nolan</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principles?</w:t>
            </w:r>
          </w:p>
        </w:tc>
        <w:tc>
          <w:tcPr>
            <w:tcW w:w="6932" w:type="dxa"/>
          </w:tcPr>
          <w:p w14:paraId="2B2A37C4" w14:textId="06FC23AE" w:rsidR="00FB1CB4"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Manual of </w:t>
            </w:r>
            <w:r w:rsidR="00116608">
              <w:rPr>
                <w:rFonts w:asciiTheme="minorHAnsi" w:hAnsiTheme="minorHAnsi" w:cstheme="minorHAnsi"/>
                <w:sz w:val="20"/>
                <w:szCs w:val="20"/>
              </w:rPr>
              <w:t xml:space="preserve">Corporate </w:t>
            </w:r>
            <w:r>
              <w:rPr>
                <w:rFonts w:asciiTheme="minorHAnsi" w:hAnsiTheme="minorHAnsi" w:cstheme="minorHAnsi"/>
                <w:sz w:val="20"/>
                <w:szCs w:val="20"/>
              </w:rPr>
              <w:t xml:space="preserve">Governance explicitly sets out the commitment of the leadership teams for both the Commissioner and the Chief Constable to abide by the seven principles set out in the Standards of Public Life (known as the Nolan Principles) as later extended by the Code of Ethics.   </w:t>
            </w:r>
          </w:p>
          <w:p w14:paraId="0DAA35EB" w14:textId="77777777"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the code of ethics is a key feature for all police officers and staff and is promoted during induction training and courses.  Regular online training is also provide</w:t>
            </w:r>
            <w:r>
              <w:rPr>
                <w:rFonts w:asciiTheme="minorHAnsi" w:hAnsiTheme="minorHAnsi" w:cstheme="minorHAnsi"/>
                <w:sz w:val="20"/>
                <w:szCs w:val="20"/>
              </w:rPr>
              <w:t>d</w:t>
            </w:r>
            <w:r w:rsidRPr="00B44B9F">
              <w:rPr>
                <w:rFonts w:asciiTheme="minorHAnsi" w:hAnsiTheme="minorHAnsi" w:cstheme="minorHAnsi"/>
                <w:sz w:val="20"/>
                <w:szCs w:val="20"/>
              </w:rPr>
              <w:t xml:space="preserve"> and followed up to ensure compliance</w:t>
            </w:r>
            <w:r>
              <w:rPr>
                <w:rFonts w:asciiTheme="minorHAnsi" w:hAnsiTheme="minorHAnsi" w:cstheme="minorHAnsi"/>
                <w:sz w:val="20"/>
                <w:szCs w:val="20"/>
              </w:rPr>
              <w:t xml:space="preserve">. </w:t>
            </w:r>
          </w:p>
          <w:p w14:paraId="55E3386F" w14:textId="501849CD"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The Commissioner and Chief Constable have established a joint Ethics Committee and are represented on both.</w:t>
            </w:r>
          </w:p>
          <w:p w14:paraId="08F8DFC8" w14:textId="7B7A4EB3"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All </w:t>
            </w:r>
            <w:r w:rsidR="00432833">
              <w:rPr>
                <w:rFonts w:asciiTheme="minorHAnsi" w:hAnsiTheme="minorHAnsi" w:cstheme="minorHAnsi"/>
                <w:sz w:val="20"/>
                <w:szCs w:val="20"/>
              </w:rPr>
              <w:t>F</w:t>
            </w:r>
            <w:r w:rsidRPr="00B44B9F">
              <w:rPr>
                <w:rFonts w:asciiTheme="minorHAnsi" w:hAnsiTheme="minorHAnsi" w:cstheme="minorHAnsi"/>
                <w:sz w:val="20"/>
                <w:szCs w:val="20"/>
              </w:rPr>
              <w:t>orce policies and procedures embed the key principles from the Code of Ethics</w:t>
            </w:r>
            <w:r w:rsidR="00FD4490">
              <w:rPr>
                <w:rFonts w:asciiTheme="minorHAnsi" w:hAnsiTheme="minorHAnsi" w:cstheme="minorHAnsi"/>
                <w:sz w:val="20"/>
                <w:szCs w:val="20"/>
              </w:rPr>
              <w:t>.</w:t>
            </w:r>
          </w:p>
        </w:tc>
        <w:tc>
          <w:tcPr>
            <w:tcW w:w="581" w:type="dxa"/>
            <w:shd w:val="clear" w:color="auto" w:fill="00B050"/>
          </w:tcPr>
          <w:p w14:paraId="4BF56587" w14:textId="77777777" w:rsidR="00D96280" w:rsidRDefault="00D96280" w:rsidP="00A33E3A">
            <w:pPr>
              <w:jc w:val="center"/>
              <w:rPr>
                <w:rFonts w:asciiTheme="minorHAnsi" w:hAnsiTheme="minorHAnsi" w:cstheme="minorHAnsi"/>
                <w:color w:val="FFFFFF" w:themeColor="background1"/>
                <w:sz w:val="20"/>
                <w:szCs w:val="20"/>
              </w:rPr>
            </w:pPr>
          </w:p>
          <w:p w14:paraId="4EADACE2" w14:textId="2F222515"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77CE40E6" w14:textId="77777777" w:rsidR="00FB1CB4" w:rsidRPr="00B44B9F" w:rsidRDefault="00FB1CB4" w:rsidP="00A33E3A">
            <w:pPr>
              <w:rPr>
                <w:rFonts w:asciiTheme="minorHAnsi" w:hAnsiTheme="minorHAnsi" w:cstheme="minorHAnsi"/>
                <w:sz w:val="20"/>
                <w:szCs w:val="20"/>
              </w:rPr>
            </w:pPr>
          </w:p>
        </w:tc>
      </w:tr>
      <w:tr w:rsidR="00BE189D" w:rsidRPr="00B44B9F" w14:paraId="635FEDC7" w14:textId="77777777" w:rsidTr="00A33E3A">
        <w:tc>
          <w:tcPr>
            <w:tcW w:w="557" w:type="dxa"/>
          </w:tcPr>
          <w:p w14:paraId="1E78D142"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1C009A42"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 xml:space="preserve">place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clear framework</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for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governance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and internal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control?]</w:t>
            </w:r>
          </w:p>
        </w:tc>
        <w:tc>
          <w:tcPr>
            <w:tcW w:w="6932" w:type="dxa"/>
          </w:tcPr>
          <w:p w14:paraId="3B95D700" w14:textId="3C33E9F5" w:rsidR="00D87362"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the PCC and Chief Constable review and update their joint </w:t>
            </w:r>
            <w:r>
              <w:rPr>
                <w:rFonts w:asciiTheme="minorHAnsi" w:hAnsiTheme="minorHAnsi" w:cstheme="minorHAnsi"/>
                <w:sz w:val="20"/>
                <w:szCs w:val="20"/>
              </w:rPr>
              <w:t>Manual of C</w:t>
            </w:r>
            <w:r w:rsidRPr="00B44B9F">
              <w:rPr>
                <w:rFonts w:asciiTheme="minorHAnsi" w:hAnsiTheme="minorHAnsi" w:cstheme="minorHAnsi"/>
                <w:sz w:val="20"/>
                <w:szCs w:val="20"/>
              </w:rPr>
              <w:t xml:space="preserve">orporate </w:t>
            </w:r>
            <w:r>
              <w:rPr>
                <w:rFonts w:asciiTheme="minorHAnsi" w:hAnsiTheme="minorHAnsi" w:cstheme="minorHAnsi"/>
                <w:sz w:val="20"/>
                <w:szCs w:val="20"/>
              </w:rPr>
              <w:t>G</w:t>
            </w:r>
            <w:r w:rsidRPr="00B44B9F">
              <w:rPr>
                <w:rFonts w:asciiTheme="minorHAnsi" w:hAnsiTheme="minorHAnsi" w:cstheme="minorHAnsi"/>
                <w:sz w:val="20"/>
                <w:szCs w:val="20"/>
              </w:rPr>
              <w:t>overnanc</w:t>
            </w:r>
            <w:r>
              <w:rPr>
                <w:rFonts w:asciiTheme="minorHAnsi" w:hAnsiTheme="minorHAnsi" w:cstheme="minorHAnsi"/>
                <w:sz w:val="20"/>
                <w:szCs w:val="20"/>
              </w:rPr>
              <w:t>e</w:t>
            </w:r>
            <w:r w:rsidRPr="00B44B9F">
              <w:rPr>
                <w:rFonts w:asciiTheme="minorHAnsi" w:hAnsiTheme="minorHAnsi" w:cstheme="minorHAnsi"/>
                <w:sz w:val="20"/>
                <w:szCs w:val="20"/>
              </w:rPr>
              <w:t xml:space="preserve"> on a regular basis</w:t>
            </w:r>
            <w:r>
              <w:rPr>
                <w:rFonts w:asciiTheme="minorHAnsi" w:hAnsiTheme="minorHAnsi" w:cstheme="minorHAnsi"/>
                <w:sz w:val="20"/>
                <w:szCs w:val="20"/>
              </w:rPr>
              <w:t>. The most recent review took place in 202</w:t>
            </w:r>
            <w:r w:rsidR="0084198A">
              <w:rPr>
                <w:rFonts w:asciiTheme="minorHAnsi" w:hAnsiTheme="minorHAnsi" w:cstheme="minorHAnsi"/>
                <w:sz w:val="20"/>
                <w:szCs w:val="20"/>
              </w:rPr>
              <w:t>4</w:t>
            </w:r>
            <w:r>
              <w:rPr>
                <w:rFonts w:asciiTheme="minorHAnsi" w:hAnsiTheme="minorHAnsi" w:cstheme="minorHAnsi"/>
                <w:sz w:val="20"/>
                <w:szCs w:val="20"/>
              </w:rPr>
              <w:t xml:space="preserve">. </w:t>
            </w:r>
          </w:p>
          <w:p w14:paraId="5E2AA22D" w14:textId="5AD6BF6B"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The Annual Governance Statement clearly documents the arrangements, and these are evidenced as part of this process of review.</w:t>
            </w:r>
          </w:p>
        </w:tc>
        <w:tc>
          <w:tcPr>
            <w:tcW w:w="581" w:type="dxa"/>
            <w:shd w:val="clear" w:color="auto" w:fill="00B050"/>
          </w:tcPr>
          <w:p w14:paraId="5EAF046A" w14:textId="77777777" w:rsidR="00D96280" w:rsidRDefault="00D96280" w:rsidP="00A33E3A">
            <w:pPr>
              <w:jc w:val="center"/>
              <w:rPr>
                <w:rFonts w:asciiTheme="minorHAnsi" w:hAnsiTheme="minorHAnsi" w:cstheme="minorHAnsi"/>
                <w:color w:val="FFFFFF" w:themeColor="background1"/>
                <w:sz w:val="20"/>
                <w:szCs w:val="20"/>
              </w:rPr>
            </w:pPr>
          </w:p>
          <w:p w14:paraId="249C8E23" w14:textId="0D6B0BC4"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5059CDF" w14:textId="77777777" w:rsidR="00FB1CB4" w:rsidRPr="00B44B9F" w:rsidRDefault="00FB1CB4" w:rsidP="00A33E3A">
            <w:pPr>
              <w:rPr>
                <w:rFonts w:asciiTheme="minorHAnsi" w:hAnsiTheme="minorHAnsi" w:cstheme="minorHAnsi"/>
                <w:sz w:val="20"/>
                <w:szCs w:val="20"/>
              </w:rPr>
            </w:pPr>
          </w:p>
        </w:tc>
      </w:tr>
      <w:tr w:rsidR="00BE189D" w:rsidRPr="00B44B9F" w14:paraId="044DC410" w14:textId="77777777" w:rsidTr="00A33E3A">
        <w:tc>
          <w:tcPr>
            <w:tcW w:w="557" w:type="dxa"/>
          </w:tcPr>
          <w:p w14:paraId="7231D22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7C58A484"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put</w:t>
            </w:r>
            <w:r w:rsidRPr="00B44B9F">
              <w:rPr>
                <w:rFonts w:asciiTheme="minorHAnsi" w:hAnsiTheme="minorHAnsi" w:cstheme="minorHAnsi"/>
                <w:sz w:val="20"/>
                <w:szCs w:val="20"/>
              </w:rPr>
              <w:t xml:space="preserve"> in</w:t>
            </w:r>
            <w:r w:rsidRPr="00B44B9F">
              <w:rPr>
                <w:rFonts w:asciiTheme="minorHAnsi" w:hAnsiTheme="minorHAnsi" w:cstheme="minorHAnsi"/>
                <w:spacing w:val="-1"/>
                <w:sz w:val="20"/>
                <w:szCs w:val="20"/>
              </w:rPr>
              <w:t xml:space="preserve"> place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effective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arrangements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for </w:t>
            </w:r>
            <w:r w:rsidRPr="00B44B9F">
              <w:rPr>
                <w:rFonts w:asciiTheme="minorHAnsi" w:hAnsiTheme="minorHAnsi" w:cstheme="minorHAnsi"/>
                <w:spacing w:val="-1"/>
                <w:sz w:val="20"/>
                <w:szCs w:val="20"/>
              </w:rPr>
              <w:t>assurance,</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internal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audit</w:t>
            </w:r>
            <w:r w:rsidRPr="00B44B9F">
              <w:rPr>
                <w:rFonts w:asciiTheme="minorHAnsi" w:hAnsiTheme="minorHAnsi" w:cstheme="minorHAnsi"/>
                <w:sz w:val="20"/>
                <w:szCs w:val="20"/>
              </w:rPr>
              <w:t xml:space="preserve"> 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internal</w:t>
            </w:r>
            <w:r w:rsidRPr="00B44B9F">
              <w:rPr>
                <w:rFonts w:asciiTheme="minorHAnsi" w:hAnsiTheme="minorHAnsi" w:cstheme="minorHAnsi"/>
                <w:spacing w:val="65"/>
                <w:sz w:val="20"/>
                <w:szCs w:val="20"/>
              </w:rPr>
              <w:t xml:space="preserve"> </w:t>
            </w:r>
            <w:r w:rsidRPr="00B44B9F">
              <w:rPr>
                <w:rFonts w:asciiTheme="minorHAnsi" w:hAnsiTheme="minorHAnsi" w:cstheme="minorHAnsi"/>
                <w:spacing w:val="-1"/>
                <w:sz w:val="20"/>
                <w:szCs w:val="20"/>
              </w:rPr>
              <w:t>accountability?</w:t>
            </w:r>
          </w:p>
        </w:tc>
        <w:tc>
          <w:tcPr>
            <w:tcW w:w="6932" w:type="dxa"/>
          </w:tcPr>
          <w:p w14:paraId="6FAC678B" w14:textId="77777777" w:rsidR="00FB1CB4"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Joint Audit Committee (JAC) considers both the annual internal audit plan and all internal audit reports and management actions. The shaping of the internal audit plan also seeks to give assurance of key internal controls. Internal Audit also provides reports to each JAC as well as providing an annual audit opinion (as set out in this Annual Governance Statement). </w:t>
            </w:r>
          </w:p>
          <w:p w14:paraId="440D289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Good behaviour </w:t>
            </w:r>
            <w:r>
              <w:rPr>
                <w:rFonts w:asciiTheme="minorHAnsi" w:hAnsiTheme="minorHAnsi" w:cstheme="minorHAnsi"/>
                <w:sz w:val="20"/>
                <w:szCs w:val="20"/>
              </w:rPr>
              <w:t xml:space="preserve">and accountability </w:t>
            </w:r>
            <w:r w:rsidRPr="00B44B9F">
              <w:rPr>
                <w:rFonts w:asciiTheme="minorHAnsi" w:hAnsiTheme="minorHAnsi" w:cstheme="minorHAnsi"/>
                <w:sz w:val="20"/>
                <w:szCs w:val="20"/>
              </w:rPr>
              <w:t>are discussed during all staff and officer</w:t>
            </w:r>
            <w:r>
              <w:rPr>
                <w:rFonts w:asciiTheme="minorHAnsi" w:hAnsiTheme="minorHAnsi" w:cstheme="minorHAnsi"/>
                <w:sz w:val="20"/>
                <w:szCs w:val="20"/>
              </w:rPr>
              <w:t xml:space="preserve"> perform reviews annually (performance development process)</w:t>
            </w:r>
          </w:p>
          <w:p w14:paraId="47DC2F9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There is a whistleblowing policy which is managed,</w:t>
            </w:r>
            <w:r>
              <w:rPr>
                <w:rFonts w:asciiTheme="minorHAnsi" w:hAnsiTheme="minorHAnsi" w:cstheme="minorHAnsi"/>
                <w:sz w:val="20"/>
                <w:szCs w:val="20"/>
              </w:rPr>
              <w:t xml:space="preserve"> </w:t>
            </w:r>
            <w:r w:rsidRPr="00B44B9F">
              <w:rPr>
                <w:rFonts w:asciiTheme="minorHAnsi" w:hAnsiTheme="minorHAnsi" w:cstheme="minorHAnsi"/>
                <w:sz w:val="20"/>
                <w:szCs w:val="20"/>
              </w:rPr>
              <w:t>and reports</w:t>
            </w:r>
            <w:r>
              <w:rPr>
                <w:rFonts w:asciiTheme="minorHAnsi" w:hAnsiTheme="minorHAnsi" w:cstheme="minorHAnsi"/>
                <w:sz w:val="20"/>
                <w:szCs w:val="20"/>
              </w:rPr>
              <w:t xml:space="preserve"> of any breaches</w:t>
            </w:r>
            <w:r w:rsidRPr="00B44B9F">
              <w:rPr>
                <w:rFonts w:asciiTheme="minorHAnsi" w:hAnsiTheme="minorHAnsi" w:cstheme="minorHAnsi"/>
                <w:sz w:val="20"/>
                <w:szCs w:val="20"/>
              </w:rPr>
              <w:t xml:space="preserve"> investigated by the Professional Standards Department (PSD)</w:t>
            </w:r>
          </w:p>
          <w:p w14:paraId="651B30F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The PCC and Chief Constable have joint</w:t>
            </w:r>
            <w:r>
              <w:rPr>
                <w:rFonts w:asciiTheme="minorHAnsi" w:hAnsiTheme="minorHAnsi" w:cstheme="minorHAnsi"/>
                <w:sz w:val="20"/>
                <w:szCs w:val="20"/>
              </w:rPr>
              <w:t>ly procured through an open tender process and externally provided</w:t>
            </w:r>
            <w:r w:rsidRPr="00B44B9F">
              <w:rPr>
                <w:rFonts w:asciiTheme="minorHAnsi" w:hAnsiTheme="minorHAnsi" w:cstheme="minorHAnsi"/>
                <w:sz w:val="20"/>
                <w:szCs w:val="20"/>
              </w:rPr>
              <w:t xml:space="preserve"> internal audit </w:t>
            </w:r>
            <w:r>
              <w:rPr>
                <w:rFonts w:asciiTheme="minorHAnsi" w:hAnsiTheme="minorHAnsi" w:cstheme="minorHAnsi"/>
                <w:sz w:val="20"/>
                <w:szCs w:val="20"/>
              </w:rPr>
              <w:t xml:space="preserve">service </w:t>
            </w:r>
            <w:r w:rsidRPr="00B44B9F">
              <w:rPr>
                <w:rFonts w:asciiTheme="minorHAnsi" w:hAnsiTheme="minorHAnsi" w:cstheme="minorHAnsi"/>
                <w:sz w:val="20"/>
                <w:szCs w:val="20"/>
              </w:rPr>
              <w:t>that reports to both CFOs. Th</w:t>
            </w:r>
            <w:r>
              <w:rPr>
                <w:rFonts w:asciiTheme="minorHAnsi" w:hAnsiTheme="minorHAnsi" w:cstheme="minorHAnsi"/>
                <w:sz w:val="20"/>
                <w:szCs w:val="20"/>
              </w:rPr>
              <w:t>is</w:t>
            </w:r>
            <w:r w:rsidRPr="00B44B9F">
              <w:rPr>
                <w:rFonts w:asciiTheme="minorHAnsi" w:hAnsiTheme="minorHAnsi" w:cstheme="minorHAnsi"/>
                <w:sz w:val="20"/>
                <w:szCs w:val="20"/>
              </w:rPr>
              <w:t xml:space="preserve"> Internal Audit </w:t>
            </w:r>
            <w:r>
              <w:rPr>
                <w:rFonts w:asciiTheme="minorHAnsi" w:hAnsiTheme="minorHAnsi" w:cstheme="minorHAnsi"/>
                <w:sz w:val="20"/>
                <w:szCs w:val="20"/>
              </w:rPr>
              <w:t xml:space="preserve">service attends and </w:t>
            </w:r>
            <w:r w:rsidRPr="00B44B9F">
              <w:rPr>
                <w:rFonts w:asciiTheme="minorHAnsi" w:hAnsiTheme="minorHAnsi" w:cstheme="minorHAnsi"/>
                <w:sz w:val="20"/>
                <w:szCs w:val="20"/>
              </w:rPr>
              <w:t>provides regular reports to each meeting of the JAC.</w:t>
            </w:r>
          </w:p>
          <w:p w14:paraId="5F323D89"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There is a Force policy on gifts and hospitality, which is managed and promoted by PSD, and </w:t>
            </w:r>
            <w:r>
              <w:rPr>
                <w:rFonts w:asciiTheme="minorHAnsi" w:hAnsiTheme="minorHAnsi" w:cstheme="minorHAnsi"/>
                <w:sz w:val="20"/>
                <w:szCs w:val="20"/>
              </w:rPr>
              <w:t xml:space="preserve">which also </w:t>
            </w:r>
            <w:r w:rsidRPr="00B44B9F">
              <w:rPr>
                <w:rFonts w:asciiTheme="minorHAnsi" w:hAnsiTheme="minorHAnsi" w:cstheme="minorHAnsi"/>
                <w:sz w:val="20"/>
                <w:szCs w:val="20"/>
              </w:rPr>
              <w:t>applies to the Commissioner’s Team.</w:t>
            </w:r>
          </w:p>
        </w:tc>
        <w:tc>
          <w:tcPr>
            <w:tcW w:w="581" w:type="dxa"/>
            <w:shd w:val="clear" w:color="auto" w:fill="00B050"/>
          </w:tcPr>
          <w:p w14:paraId="24E9D771" w14:textId="77777777" w:rsidR="00D96280" w:rsidRDefault="00D96280" w:rsidP="00A33E3A">
            <w:pPr>
              <w:jc w:val="center"/>
              <w:rPr>
                <w:rFonts w:asciiTheme="minorHAnsi" w:hAnsiTheme="minorHAnsi" w:cstheme="minorHAnsi"/>
                <w:color w:val="FFFFFF" w:themeColor="background1"/>
                <w:sz w:val="20"/>
                <w:szCs w:val="20"/>
              </w:rPr>
            </w:pPr>
          </w:p>
          <w:p w14:paraId="256F8763" w14:textId="680F101B"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2A9B9E8" w14:textId="77777777" w:rsidR="00FB1CB4" w:rsidRPr="00B44B9F" w:rsidRDefault="00FB1CB4" w:rsidP="00A33E3A">
            <w:pPr>
              <w:rPr>
                <w:rFonts w:asciiTheme="minorHAnsi" w:hAnsiTheme="minorHAnsi" w:cstheme="minorHAnsi"/>
                <w:sz w:val="20"/>
                <w:szCs w:val="20"/>
              </w:rPr>
            </w:pPr>
          </w:p>
        </w:tc>
      </w:tr>
      <w:tr w:rsidR="00BE189D" w:rsidRPr="00B44B9F" w14:paraId="52F5458E" w14:textId="77777777" w:rsidTr="00A33E3A">
        <w:tc>
          <w:tcPr>
            <w:tcW w:w="557" w:type="dxa"/>
          </w:tcPr>
          <w:p w14:paraId="366757E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4</w:t>
            </w:r>
          </w:p>
        </w:tc>
        <w:tc>
          <w:tcPr>
            <w:tcW w:w="3124" w:type="dxa"/>
          </w:tcPr>
          <w:p w14:paraId="35A50F31"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team espouse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high standards</w:t>
            </w:r>
            <w:r w:rsidRPr="00B44B9F">
              <w:rPr>
                <w:rFonts w:asciiTheme="minorHAnsi" w:hAnsiTheme="minorHAnsi" w:cstheme="minorHAnsi"/>
                <w:sz w:val="20"/>
                <w:szCs w:val="20"/>
              </w:rPr>
              <w:t xml:space="preserve"> 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governance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and internal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control?</w:t>
            </w:r>
          </w:p>
        </w:tc>
        <w:tc>
          <w:tcPr>
            <w:tcW w:w="6932" w:type="dxa"/>
          </w:tcPr>
          <w:p w14:paraId="18449A74" w14:textId="796D9419" w:rsidR="00FB1CB4" w:rsidRDefault="00FB1CB4" w:rsidP="00A33E3A">
            <w:pPr>
              <w:rPr>
                <w:rFonts w:asciiTheme="minorHAnsi" w:hAnsiTheme="minorHAnsi" w:cstheme="minorHAnsi"/>
                <w:sz w:val="20"/>
                <w:szCs w:val="20"/>
              </w:rPr>
            </w:pPr>
            <w:r>
              <w:rPr>
                <w:rFonts w:asciiTheme="minorHAnsi" w:hAnsiTheme="minorHAnsi" w:cstheme="minorHAnsi"/>
                <w:sz w:val="20"/>
                <w:szCs w:val="20"/>
              </w:rPr>
              <w:t>Please see the response to C2 above. Much work has been undertaken over recent years to fundamentally review and strengthen the joint governance arrangements (as evidenced in th</w:t>
            </w:r>
            <w:r w:rsidR="00B8004C">
              <w:rPr>
                <w:rFonts w:asciiTheme="minorHAnsi" w:hAnsiTheme="minorHAnsi" w:cstheme="minorHAnsi"/>
                <w:sz w:val="20"/>
                <w:szCs w:val="20"/>
              </w:rPr>
              <w:t>is</w:t>
            </w:r>
            <w:r>
              <w:rPr>
                <w:rFonts w:asciiTheme="minorHAnsi" w:hAnsiTheme="minorHAnsi" w:cstheme="minorHAnsi"/>
                <w:sz w:val="20"/>
                <w:szCs w:val="20"/>
              </w:rPr>
              <w:t xml:space="preserve"> AGS for </w:t>
            </w:r>
            <w:r w:rsidR="0065532A">
              <w:rPr>
                <w:rFonts w:asciiTheme="minorHAnsi" w:hAnsiTheme="minorHAnsi" w:cstheme="minorHAnsi"/>
                <w:sz w:val="20"/>
                <w:szCs w:val="20"/>
              </w:rPr>
              <w:t>202</w:t>
            </w:r>
            <w:r w:rsidR="00F82FF1">
              <w:rPr>
                <w:rFonts w:asciiTheme="minorHAnsi" w:hAnsiTheme="minorHAnsi" w:cstheme="minorHAnsi"/>
                <w:sz w:val="20"/>
                <w:szCs w:val="20"/>
              </w:rPr>
              <w:t>4</w:t>
            </w:r>
            <w:r w:rsidR="0065532A">
              <w:rPr>
                <w:rFonts w:asciiTheme="minorHAnsi" w:hAnsiTheme="minorHAnsi" w:cstheme="minorHAnsi"/>
                <w:sz w:val="20"/>
                <w:szCs w:val="20"/>
              </w:rPr>
              <w:t>/2</w:t>
            </w:r>
            <w:r w:rsidR="00F82FF1">
              <w:rPr>
                <w:rFonts w:asciiTheme="minorHAnsi" w:hAnsiTheme="minorHAnsi" w:cstheme="minorHAnsi"/>
                <w:sz w:val="20"/>
                <w:szCs w:val="20"/>
              </w:rPr>
              <w:t>5</w:t>
            </w:r>
            <w:r>
              <w:rPr>
                <w:rFonts w:asciiTheme="minorHAnsi" w:hAnsiTheme="minorHAnsi" w:cstheme="minorHAnsi"/>
                <w:sz w:val="20"/>
                <w:szCs w:val="20"/>
              </w:rPr>
              <w:t xml:space="preserve">) and such arrangements continue to evolve to ensure that they are fit for purpose and meet organisational needs. The Manual of </w:t>
            </w:r>
            <w:r w:rsidR="00B8004C">
              <w:rPr>
                <w:rFonts w:asciiTheme="minorHAnsi" w:hAnsiTheme="minorHAnsi" w:cstheme="minorHAnsi"/>
                <w:sz w:val="20"/>
                <w:szCs w:val="20"/>
              </w:rPr>
              <w:t xml:space="preserve">Corporate </w:t>
            </w:r>
            <w:r>
              <w:rPr>
                <w:rFonts w:asciiTheme="minorHAnsi" w:hAnsiTheme="minorHAnsi" w:cstheme="minorHAnsi"/>
                <w:sz w:val="20"/>
                <w:szCs w:val="20"/>
              </w:rPr>
              <w:t>Governance sets out clear responsibilities for decision making.</w:t>
            </w:r>
          </w:p>
          <w:p w14:paraId="1AE60AD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All key PCC decisions of significant public interest are published on his website including full supporting documentation. </w:t>
            </w:r>
          </w:p>
          <w:p w14:paraId="063AA483" w14:textId="50E7418C"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Code of Conduct &amp; business interests – see C1 and C3 above</w:t>
            </w:r>
            <w:r w:rsidR="00FD4490">
              <w:rPr>
                <w:rFonts w:asciiTheme="minorHAnsi" w:hAnsiTheme="minorHAnsi" w:cstheme="minorHAnsi"/>
                <w:sz w:val="20"/>
                <w:szCs w:val="20"/>
              </w:rPr>
              <w:t>.</w:t>
            </w:r>
          </w:p>
        </w:tc>
        <w:tc>
          <w:tcPr>
            <w:tcW w:w="581" w:type="dxa"/>
            <w:shd w:val="clear" w:color="auto" w:fill="00B050"/>
          </w:tcPr>
          <w:p w14:paraId="1052D0A4" w14:textId="77777777" w:rsidR="00D96280" w:rsidRDefault="00D96280" w:rsidP="00A33E3A">
            <w:pPr>
              <w:jc w:val="center"/>
              <w:rPr>
                <w:rFonts w:asciiTheme="minorHAnsi" w:hAnsiTheme="minorHAnsi" w:cstheme="minorHAnsi"/>
                <w:color w:val="FFFFFF" w:themeColor="background1"/>
                <w:sz w:val="20"/>
                <w:szCs w:val="20"/>
              </w:rPr>
            </w:pPr>
          </w:p>
          <w:p w14:paraId="12C5F73B" w14:textId="73EAC34A"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FAA4A68" w14:textId="77777777" w:rsidR="00FB1CB4" w:rsidRPr="00B44B9F" w:rsidRDefault="00FB1CB4" w:rsidP="00A33E3A">
            <w:pPr>
              <w:rPr>
                <w:rFonts w:asciiTheme="minorHAnsi" w:hAnsiTheme="minorHAnsi" w:cstheme="minorHAnsi"/>
                <w:sz w:val="20"/>
                <w:szCs w:val="20"/>
              </w:rPr>
            </w:pPr>
          </w:p>
        </w:tc>
      </w:tr>
      <w:tr w:rsidR="00BE189D" w:rsidRPr="00B44B9F" w14:paraId="4BA757E8" w14:textId="77777777" w:rsidTr="00A33E3A">
        <w:tc>
          <w:tcPr>
            <w:tcW w:w="557" w:type="dxa"/>
          </w:tcPr>
          <w:p w14:paraId="267A4742"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3C0C6D5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team nurture</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culture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effective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governance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and robust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internal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control</w:t>
            </w:r>
            <w:r w:rsidRPr="00B44B9F">
              <w:rPr>
                <w:rFonts w:asciiTheme="minorHAnsi" w:hAnsiTheme="minorHAnsi" w:cstheme="minorHAnsi"/>
                <w:spacing w:val="71"/>
                <w:sz w:val="20"/>
                <w:szCs w:val="20"/>
              </w:rPr>
              <w:t xml:space="preserve"> </w:t>
            </w:r>
            <w:r w:rsidRPr="00B44B9F">
              <w:rPr>
                <w:rFonts w:asciiTheme="minorHAnsi" w:hAnsiTheme="minorHAnsi" w:cstheme="minorHAnsi"/>
                <w:spacing w:val="-1"/>
                <w:sz w:val="20"/>
                <w:szCs w:val="20"/>
              </w:rPr>
              <w:t>across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1"/>
                <w:sz w:val="20"/>
                <w:szCs w:val="20"/>
              </w:rPr>
              <w:t>?</w:t>
            </w:r>
          </w:p>
        </w:tc>
        <w:tc>
          <w:tcPr>
            <w:tcW w:w="6932" w:type="dxa"/>
          </w:tcPr>
          <w:p w14:paraId="43CA9B0F" w14:textId="47478F3B"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w:t>
            </w:r>
            <w:r>
              <w:rPr>
                <w:rFonts w:asciiTheme="minorHAnsi" w:hAnsiTheme="minorHAnsi" w:cstheme="minorHAnsi"/>
                <w:sz w:val="20"/>
                <w:szCs w:val="20"/>
              </w:rPr>
              <w:t xml:space="preserve">Manual of </w:t>
            </w:r>
            <w:r w:rsidRPr="00B44B9F">
              <w:rPr>
                <w:rFonts w:asciiTheme="minorHAnsi" w:hAnsiTheme="minorHAnsi" w:cstheme="minorHAnsi"/>
                <w:sz w:val="20"/>
                <w:szCs w:val="20"/>
              </w:rPr>
              <w:t>Corporate Governance includes Financ</w:t>
            </w:r>
            <w:r>
              <w:rPr>
                <w:rFonts w:asciiTheme="minorHAnsi" w:hAnsiTheme="minorHAnsi" w:cstheme="minorHAnsi"/>
                <w:sz w:val="20"/>
                <w:szCs w:val="20"/>
              </w:rPr>
              <w:t>ial</w:t>
            </w:r>
            <w:r w:rsidRPr="00B44B9F">
              <w:rPr>
                <w:rFonts w:asciiTheme="minorHAnsi" w:hAnsiTheme="minorHAnsi" w:cstheme="minorHAnsi"/>
                <w:sz w:val="20"/>
                <w:szCs w:val="20"/>
              </w:rPr>
              <w:t xml:space="preserve"> Regulations. These are </w:t>
            </w:r>
            <w:r>
              <w:rPr>
                <w:rFonts w:asciiTheme="minorHAnsi" w:hAnsiTheme="minorHAnsi" w:cstheme="minorHAnsi"/>
                <w:sz w:val="20"/>
                <w:szCs w:val="20"/>
              </w:rPr>
              <w:t xml:space="preserve">regularly </w:t>
            </w:r>
            <w:r w:rsidRPr="00B44B9F">
              <w:rPr>
                <w:rFonts w:asciiTheme="minorHAnsi" w:hAnsiTheme="minorHAnsi" w:cstheme="minorHAnsi"/>
                <w:sz w:val="20"/>
                <w:szCs w:val="20"/>
              </w:rPr>
              <w:t xml:space="preserve">reviewed and updated. </w:t>
            </w:r>
          </w:p>
        </w:tc>
        <w:tc>
          <w:tcPr>
            <w:tcW w:w="581" w:type="dxa"/>
            <w:shd w:val="clear" w:color="auto" w:fill="00B050"/>
          </w:tcPr>
          <w:p w14:paraId="0941890D" w14:textId="77777777" w:rsidR="00D96280" w:rsidRDefault="00D96280" w:rsidP="00A33E3A">
            <w:pPr>
              <w:jc w:val="center"/>
              <w:rPr>
                <w:rFonts w:asciiTheme="minorHAnsi" w:hAnsiTheme="minorHAnsi" w:cstheme="minorHAnsi"/>
                <w:color w:val="FFFFFF" w:themeColor="background1"/>
                <w:sz w:val="20"/>
                <w:szCs w:val="20"/>
              </w:rPr>
            </w:pPr>
          </w:p>
          <w:p w14:paraId="4EAB7819" w14:textId="0254C621"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32B3545" w14:textId="77777777" w:rsidR="00FB1CB4" w:rsidRPr="00B44B9F" w:rsidRDefault="00FB1CB4" w:rsidP="00A33E3A">
            <w:pPr>
              <w:rPr>
                <w:rFonts w:asciiTheme="minorHAnsi" w:hAnsiTheme="minorHAnsi" w:cstheme="minorHAnsi"/>
                <w:sz w:val="20"/>
                <w:szCs w:val="20"/>
              </w:rPr>
            </w:pPr>
          </w:p>
        </w:tc>
      </w:tr>
      <w:tr w:rsidR="00FB1CB4" w:rsidRPr="00B44B9F" w14:paraId="6B36FEEB" w14:textId="77777777" w:rsidTr="00A33E3A">
        <w:tc>
          <w:tcPr>
            <w:tcW w:w="557" w:type="dxa"/>
          </w:tcPr>
          <w:p w14:paraId="6DE42FD4"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D</w:t>
            </w:r>
          </w:p>
        </w:tc>
        <w:tc>
          <w:tcPr>
            <w:tcW w:w="13391" w:type="dxa"/>
            <w:gridSpan w:val="4"/>
          </w:tcPr>
          <w:p w14:paraId="660BBBF8"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applies the CIPFA/SOLACE Delivering Good Governance in Local Government: Framework (2016)</w:t>
            </w:r>
          </w:p>
        </w:tc>
      </w:tr>
      <w:tr w:rsidR="00BE189D" w:rsidRPr="00B44B9F" w14:paraId="4A848CD2" w14:textId="77777777" w:rsidTr="00A33E3A">
        <w:tc>
          <w:tcPr>
            <w:tcW w:w="557" w:type="dxa"/>
          </w:tcPr>
          <w:p w14:paraId="37DE77C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6CA6EC2E"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sought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 apply</w:t>
            </w:r>
            <w:r w:rsidRPr="00B44B9F">
              <w:rPr>
                <w:rFonts w:asciiTheme="minorHAnsi" w:hAnsiTheme="minorHAnsi" w:cstheme="minorHAnsi"/>
                <w:sz w:val="20"/>
                <w:szCs w:val="20"/>
              </w:rPr>
              <w:t xml:space="preserve"> the</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principles, behaviour</w:t>
            </w:r>
            <w:r w:rsidRPr="00B44B9F">
              <w:rPr>
                <w:rFonts w:asciiTheme="minorHAnsi" w:hAnsiTheme="minorHAnsi" w:cstheme="minorHAnsi"/>
                <w:sz w:val="20"/>
                <w:szCs w:val="20"/>
              </w:rPr>
              <w:t xml:space="preserve"> 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actions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out in</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Framework</w:t>
            </w:r>
            <w:r w:rsidRPr="00B44B9F">
              <w:rPr>
                <w:rFonts w:asciiTheme="minorHAnsi" w:hAnsiTheme="minorHAnsi" w:cstheme="minorHAnsi"/>
                <w:spacing w:val="55"/>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its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own </w:t>
            </w:r>
            <w:r w:rsidRPr="00B44B9F">
              <w:rPr>
                <w:rFonts w:asciiTheme="minorHAnsi" w:hAnsiTheme="minorHAnsi" w:cstheme="minorHAnsi"/>
                <w:spacing w:val="-1"/>
                <w:sz w:val="20"/>
                <w:szCs w:val="20"/>
              </w:rPr>
              <w:t>governance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arrangements?</w:t>
            </w:r>
          </w:p>
        </w:tc>
        <w:tc>
          <w:tcPr>
            <w:tcW w:w="6932" w:type="dxa"/>
          </w:tcPr>
          <w:p w14:paraId="5ABF9273" w14:textId="49976AC1" w:rsidR="00FB1CB4" w:rsidRPr="00B44B9F" w:rsidRDefault="00FB1CB4" w:rsidP="00A33E3A">
            <w:pPr>
              <w:rPr>
                <w:rFonts w:asciiTheme="minorHAnsi" w:hAnsiTheme="minorHAnsi" w:cstheme="minorHAnsi"/>
                <w:sz w:val="20"/>
                <w:szCs w:val="20"/>
                <w:lang w:val="en-US"/>
              </w:rPr>
            </w:pPr>
            <w:r w:rsidRPr="00B44B9F">
              <w:rPr>
                <w:rFonts w:asciiTheme="minorHAnsi" w:hAnsiTheme="minorHAnsi" w:cstheme="minorHAnsi"/>
                <w:sz w:val="20"/>
                <w:szCs w:val="20"/>
              </w:rPr>
              <w:t xml:space="preserve">Yes, as evidenced through the Annual Governance </w:t>
            </w:r>
            <w:r w:rsidRPr="00B44B9F">
              <w:rPr>
                <w:rFonts w:asciiTheme="minorHAnsi" w:hAnsiTheme="minorHAnsi" w:cstheme="minorHAnsi"/>
                <w:sz w:val="20"/>
                <w:szCs w:val="20"/>
                <w:lang w:val="en-US"/>
              </w:rPr>
              <w:t>Statement</w:t>
            </w:r>
            <w:r w:rsidR="00FD4490">
              <w:rPr>
                <w:rFonts w:asciiTheme="minorHAnsi" w:hAnsiTheme="minorHAnsi" w:cstheme="minorHAnsi"/>
                <w:sz w:val="20"/>
                <w:szCs w:val="20"/>
                <w:lang w:val="en-US"/>
              </w:rPr>
              <w:t>.</w:t>
            </w:r>
          </w:p>
        </w:tc>
        <w:tc>
          <w:tcPr>
            <w:tcW w:w="581" w:type="dxa"/>
            <w:shd w:val="clear" w:color="auto" w:fill="00B050"/>
          </w:tcPr>
          <w:p w14:paraId="7AE62EDA" w14:textId="77777777" w:rsidR="00D96280" w:rsidRDefault="00D96280" w:rsidP="00A33E3A">
            <w:pPr>
              <w:jc w:val="center"/>
              <w:rPr>
                <w:rFonts w:asciiTheme="minorHAnsi" w:hAnsiTheme="minorHAnsi" w:cstheme="minorHAnsi"/>
                <w:color w:val="FFFFFF" w:themeColor="background1"/>
                <w:sz w:val="20"/>
                <w:szCs w:val="20"/>
              </w:rPr>
            </w:pPr>
          </w:p>
          <w:p w14:paraId="02623BCB" w14:textId="17C1A511"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D9C9172" w14:textId="77777777" w:rsidR="00FB1CB4" w:rsidRPr="00B44B9F" w:rsidRDefault="00FB1CB4" w:rsidP="00A33E3A">
            <w:pPr>
              <w:rPr>
                <w:rFonts w:asciiTheme="minorHAnsi" w:hAnsiTheme="minorHAnsi" w:cstheme="minorHAnsi"/>
                <w:sz w:val="20"/>
                <w:szCs w:val="20"/>
              </w:rPr>
            </w:pPr>
          </w:p>
        </w:tc>
      </w:tr>
      <w:tr w:rsidR="00BE189D" w:rsidRPr="00B44B9F" w14:paraId="736FB70D" w14:textId="77777777" w:rsidTr="00A33E3A">
        <w:tc>
          <w:tcPr>
            <w:tcW w:w="557" w:type="dxa"/>
          </w:tcPr>
          <w:p w14:paraId="5A1B2CE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5F977BBA" w14:textId="77777777" w:rsidR="00FB1CB4" w:rsidRPr="00B44B9F" w:rsidRDefault="00FB1CB4" w:rsidP="00A33E3A">
            <w:pPr>
              <w:tabs>
                <w:tab w:val="left" w:pos="454"/>
              </w:tabs>
              <w:spacing w:before="6"/>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1"/>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 xml:space="preserve">place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suitable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local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code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governance?</w:t>
            </w:r>
          </w:p>
        </w:tc>
        <w:tc>
          <w:tcPr>
            <w:tcW w:w="6932" w:type="dxa"/>
          </w:tcPr>
          <w:p w14:paraId="51728388" w14:textId="53860F71"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the PCC and Chief Constable publish a </w:t>
            </w:r>
            <w:r w:rsidR="00B8004C">
              <w:rPr>
                <w:rFonts w:asciiTheme="minorHAnsi" w:hAnsiTheme="minorHAnsi" w:cstheme="minorHAnsi"/>
                <w:sz w:val="20"/>
                <w:szCs w:val="20"/>
              </w:rPr>
              <w:t>j</w:t>
            </w:r>
            <w:r w:rsidRPr="00B44B9F">
              <w:rPr>
                <w:rFonts w:asciiTheme="minorHAnsi" w:hAnsiTheme="minorHAnsi" w:cstheme="minorHAnsi"/>
                <w:sz w:val="20"/>
                <w:szCs w:val="20"/>
              </w:rPr>
              <w:t xml:space="preserve">oint Manual of Corporate Governance, which </w:t>
            </w:r>
            <w:r>
              <w:rPr>
                <w:rFonts w:asciiTheme="minorHAnsi" w:hAnsiTheme="minorHAnsi" w:cstheme="minorHAnsi"/>
                <w:sz w:val="20"/>
                <w:szCs w:val="20"/>
              </w:rPr>
              <w:t xml:space="preserve">sets out </w:t>
            </w:r>
            <w:r w:rsidRPr="00B44B9F">
              <w:rPr>
                <w:rFonts w:asciiTheme="minorHAnsi" w:hAnsiTheme="minorHAnsi" w:cstheme="minorHAnsi"/>
                <w:sz w:val="20"/>
                <w:szCs w:val="20"/>
              </w:rPr>
              <w:t>local governance arrangements</w:t>
            </w:r>
            <w:r>
              <w:rPr>
                <w:rFonts w:asciiTheme="minorHAnsi" w:hAnsiTheme="minorHAnsi" w:cstheme="minorHAnsi"/>
                <w:sz w:val="20"/>
                <w:szCs w:val="20"/>
              </w:rPr>
              <w:t xml:space="preserve">, including a scheme of consent and delegation, financial regulations, </w:t>
            </w:r>
            <w:r w:rsidR="00E01B91">
              <w:rPr>
                <w:rFonts w:asciiTheme="minorHAnsi" w:hAnsiTheme="minorHAnsi" w:cstheme="minorHAnsi"/>
                <w:sz w:val="20"/>
                <w:szCs w:val="20"/>
              </w:rPr>
              <w:t>principles</w:t>
            </w:r>
            <w:r>
              <w:rPr>
                <w:rFonts w:asciiTheme="minorHAnsi" w:hAnsiTheme="minorHAnsi" w:cstheme="minorHAnsi"/>
                <w:sz w:val="20"/>
                <w:szCs w:val="20"/>
              </w:rPr>
              <w:t xml:space="preserve"> of relationship and standing orders relating to contracts</w:t>
            </w:r>
            <w:r w:rsidRPr="00B44B9F">
              <w:rPr>
                <w:rFonts w:asciiTheme="minorHAnsi" w:hAnsiTheme="minorHAnsi" w:cstheme="minorHAnsi"/>
                <w:sz w:val="20"/>
                <w:szCs w:val="20"/>
              </w:rPr>
              <w:t>. This is updated regularly and reviewed by JAC</w:t>
            </w:r>
            <w:r w:rsidR="00FD4490">
              <w:rPr>
                <w:rFonts w:asciiTheme="minorHAnsi" w:hAnsiTheme="minorHAnsi" w:cstheme="minorHAnsi"/>
                <w:sz w:val="20"/>
                <w:szCs w:val="20"/>
              </w:rPr>
              <w:t>.</w:t>
            </w:r>
          </w:p>
        </w:tc>
        <w:tc>
          <w:tcPr>
            <w:tcW w:w="581" w:type="dxa"/>
            <w:shd w:val="clear" w:color="auto" w:fill="00B050"/>
          </w:tcPr>
          <w:p w14:paraId="61B0BAE8" w14:textId="77777777" w:rsidR="00D96280" w:rsidRDefault="00D96280" w:rsidP="00A33E3A">
            <w:pPr>
              <w:jc w:val="center"/>
              <w:rPr>
                <w:rFonts w:asciiTheme="minorHAnsi" w:hAnsiTheme="minorHAnsi" w:cstheme="minorHAnsi"/>
                <w:color w:val="FFFFFF" w:themeColor="background1"/>
                <w:sz w:val="20"/>
                <w:szCs w:val="20"/>
              </w:rPr>
            </w:pPr>
          </w:p>
          <w:p w14:paraId="312CE700" w14:textId="3131E1D0"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2A6C8BD" w14:textId="77777777" w:rsidR="00FB1CB4" w:rsidRPr="00B44B9F" w:rsidRDefault="00FB1CB4" w:rsidP="00A33E3A">
            <w:pPr>
              <w:rPr>
                <w:rFonts w:asciiTheme="minorHAnsi" w:hAnsiTheme="minorHAnsi" w:cstheme="minorHAnsi"/>
                <w:sz w:val="20"/>
                <w:szCs w:val="20"/>
              </w:rPr>
            </w:pPr>
          </w:p>
        </w:tc>
      </w:tr>
      <w:tr w:rsidR="00BE189D" w:rsidRPr="00B44B9F" w14:paraId="48ACA390" w14:textId="77777777" w:rsidTr="00A33E3A">
        <w:tc>
          <w:tcPr>
            <w:tcW w:w="557" w:type="dxa"/>
          </w:tcPr>
          <w:p w14:paraId="1FCE5700"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49EC566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robust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assurance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process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 support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its</w:t>
            </w:r>
            <w:r w:rsidRPr="00B44B9F">
              <w:rPr>
                <w:rFonts w:asciiTheme="minorHAnsi" w:hAnsiTheme="minorHAnsi" w:cstheme="minorHAnsi"/>
                <w:sz w:val="20"/>
                <w:szCs w:val="20"/>
              </w:rPr>
              <w:t xml:space="preserve"> AGS?</w:t>
            </w:r>
          </w:p>
        </w:tc>
        <w:tc>
          <w:tcPr>
            <w:tcW w:w="6932" w:type="dxa"/>
          </w:tcPr>
          <w:p w14:paraId="0ABC224A" w14:textId="007E649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AGS </w:t>
            </w:r>
            <w:r w:rsidR="00E01B91">
              <w:rPr>
                <w:rFonts w:asciiTheme="minorHAnsi" w:hAnsiTheme="minorHAnsi" w:cstheme="minorHAnsi"/>
                <w:sz w:val="20"/>
                <w:szCs w:val="20"/>
              </w:rPr>
              <w:t>is prepared</w:t>
            </w:r>
            <w:r>
              <w:rPr>
                <w:rFonts w:asciiTheme="minorHAnsi" w:hAnsiTheme="minorHAnsi" w:cstheme="minorHAnsi"/>
                <w:sz w:val="20"/>
                <w:szCs w:val="20"/>
              </w:rPr>
              <w:t xml:space="preserve"> in conjunction with </w:t>
            </w:r>
            <w:r w:rsidRPr="00B44B9F">
              <w:rPr>
                <w:rFonts w:asciiTheme="minorHAnsi" w:hAnsiTheme="minorHAnsi" w:cstheme="minorHAnsi"/>
                <w:sz w:val="20"/>
                <w:szCs w:val="20"/>
              </w:rPr>
              <w:t>both CFOs</w:t>
            </w:r>
            <w:r>
              <w:rPr>
                <w:rFonts w:asciiTheme="minorHAnsi" w:hAnsiTheme="minorHAnsi" w:cstheme="minorHAnsi"/>
                <w:sz w:val="20"/>
                <w:szCs w:val="20"/>
              </w:rPr>
              <w:t xml:space="preserve">, the </w:t>
            </w:r>
            <w:r w:rsidR="00607F18">
              <w:rPr>
                <w:rFonts w:asciiTheme="minorHAnsi" w:hAnsiTheme="minorHAnsi" w:cstheme="minorHAnsi"/>
                <w:sz w:val="20"/>
                <w:szCs w:val="20"/>
              </w:rPr>
              <w:t>Head</w:t>
            </w:r>
            <w:r>
              <w:rPr>
                <w:rFonts w:asciiTheme="minorHAnsi" w:hAnsiTheme="minorHAnsi" w:cstheme="minorHAnsi"/>
                <w:sz w:val="20"/>
                <w:szCs w:val="20"/>
              </w:rPr>
              <w:t xml:space="preserve"> of Finance, </w:t>
            </w:r>
            <w:r w:rsidRPr="00B44B9F">
              <w:rPr>
                <w:rFonts w:asciiTheme="minorHAnsi" w:hAnsiTheme="minorHAnsi" w:cstheme="minorHAnsi"/>
                <w:sz w:val="20"/>
                <w:szCs w:val="20"/>
              </w:rPr>
              <w:t xml:space="preserve">the Commissioner’s </w:t>
            </w:r>
            <w:r w:rsidR="00B30C03">
              <w:rPr>
                <w:rFonts w:asciiTheme="minorHAnsi" w:hAnsiTheme="minorHAnsi" w:cstheme="minorHAnsi"/>
                <w:sz w:val="20"/>
                <w:szCs w:val="20"/>
              </w:rPr>
              <w:t>Head of Assurance and Compliance</w:t>
            </w:r>
            <w:r>
              <w:rPr>
                <w:rFonts w:asciiTheme="minorHAnsi" w:hAnsiTheme="minorHAnsi" w:cstheme="minorHAnsi"/>
                <w:sz w:val="20"/>
                <w:szCs w:val="20"/>
              </w:rPr>
              <w:t xml:space="preserve"> and relevant stakeholders</w:t>
            </w:r>
            <w:r w:rsidRPr="00B44B9F">
              <w:rPr>
                <w:rFonts w:asciiTheme="minorHAnsi" w:hAnsiTheme="minorHAnsi" w:cstheme="minorHAnsi"/>
                <w:sz w:val="20"/>
                <w:szCs w:val="20"/>
              </w:rPr>
              <w:t xml:space="preserve">. A draft version of the AGS is </w:t>
            </w:r>
            <w:r w:rsidR="00607F18">
              <w:rPr>
                <w:rFonts w:asciiTheme="minorHAnsi" w:hAnsiTheme="minorHAnsi" w:cstheme="minorHAnsi"/>
                <w:sz w:val="20"/>
                <w:szCs w:val="20"/>
              </w:rPr>
              <w:t xml:space="preserve">provided to </w:t>
            </w:r>
            <w:r w:rsidR="00B30C03">
              <w:rPr>
                <w:rFonts w:asciiTheme="minorHAnsi" w:hAnsiTheme="minorHAnsi" w:cstheme="minorHAnsi"/>
                <w:sz w:val="20"/>
                <w:szCs w:val="20"/>
              </w:rPr>
              <w:t>the Commissioner's Strategic Management Board</w:t>
            </w:r>
            <w:r w:rsidR="00EF039C">
              <w:rPr>
                <w:rFonts w:asciiTheme="minorHAnsi" w:hAnsiTheme="minorHAnsi" w:cstheme="minorHAnsi"/>
                <w:sz w:val="20"/>
                <w:szCs w:val="20"/>
              </w:rPr>
              <w:t xml:space="preserve"> (SMB)</w:t>
            </w:r>
            <w:r w:rsidR="00B30C03">
              <w:rPr>
                <w:rFonts w:asciiTheme="minorHAnsi" w:hAnsiTheme="minorHAnsi" w:cstheme="minorHAnsi"/>
                <w:sz w:val="20"/>
                <w:szCs w:val="20"/>
              </w:rPr>
              <w:t xml:space="preserve">, Chief Officer Team meeting, </w:t>
            </w:r>
            <w:r w:rsidR="00607F18">
              <w:rPr>
                <w:rFonts w:asciiTheme="minorHAnsi" w:hAnsiTheme="minorHAnsi" w:cstheme="minorHAnsi"/>
                <w:sz w:val="20"/>
                <w:szCs w:val="20"/>
              </w:rPr>
              <w:t xml:space="preserve">Audit Wales and </w:t>
            </w:r>
            <w:r w:rsidRPr="00B44B9F">
              <w:rPr>
                <w:rFonts w:asciiTheme="minorHAnsi" w:hAnsiTheme="minorHAnsi" w:cstheme="minorHAnsi"/>
                <w:sz w:val="20"/>
                <w:szCs w:val="20"/>
              </w:rPr>
              <w:t>presented to JAC before publication for comments</w:t>
            </w:r>
            <w:r w:rsidR="00FD4490">
              <w:rPr>
                <w:rFonts w:asciiTheme="minorHAnsi" w:hAnsiTheme="minorHAnsi" w:cstheme="minorHAnsi"/>
                <w:sz w:val="20"/>
                <w:szCs w:val="20"/>
              </w:rPr>
              <w:t>.</w:t>
            </w:r>
          </w:p>
        </w:tc>
        <w:tc>
          <w:tcPr>
            <w:tcW w:w="581" w:type="dxa"/>
            <w:shd w:val="clear" w:color="auto" w:fill="00B050"/>
          </w:tcPr>
          <w:p w14:paraId="116654E4" w14:textId="77777777" w:rsidR="00D96280" w:rsidRDefault="00D96280" w:rsidP="00A33E3A">
            <w:pPr>
              <w:jc w:val="center"/>
              <w:rPr>
                <w:rFonts w:asciiTheme="minorHAnsi" w:hAnsiTheme="minorHAnsi" w:cstheme="minorHAnsi"/>
                <w:color w:val="FFFFFF" w:themeColor="background1"/>
                <w:sz w:val="20"/>
                <w:szCs w:val="20"/>
              </w:rPr>
            </w:pPr>
          </w:p>
          <w:p w14:paraId="6E7C1512" w14:textId="1B972B56"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941497A" w14:textId="77777777" w:rsidR="00FB1CB4" w:rsidRPr="00B44B9F" w:rsidRDefault="00FB1CB4" w:rsidP="00A33E3A">
            <w:pPr>
              <w:rPr>
                <w:rFonts w:asciiTheme="minorHAnsi" w:hAnsiTheme="minorHAnsi" w:cstheme="minorHAnsi"/>
                <w:sz w:val="20"/>
                <w:szCs w:val="20"/>
              </w:rPr>
            </w:pPr>
          </w:p>
        </w:tc>
      </w:tr>
      <w:tr w:rsidR="00FB1CB4" w:rsidRPr="00B44B9F" w14:paraId="38A07DAB" w14:textId="77777777" w:rsidTr="00A33E3A">
        <w:tc>
          <w:tcPr>
            <w:tcW w:w="557" w:type="dxa"/>
          </w:tcPr>
          <w:p w14:paraId="220BA7C7"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E</w:t>
            </w:r>
          </w:p>
        </w:tc>
        <w:tc>
          <w:tcPr>
            <w:tcW w:w="13391" w:type="dxa"/>
            <w:gridSpan w:val="4"/>
          </w:tcPr>
          <w:p w14:paraId="34303650"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Financial Management Style of 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supports financial sustainability</w:t>
            </w:r>
          </w:p>
        </w:tc>
      </w:tr>
      <w:tr w:rsidR="00BE189D" w:rsidRPr="00B44B9F" w14:paraId="53DE5A85" w14:textId="77777777" w:rsidTr="00A33E3A">
        <w:tc>
          <w:tcPr>
            <w:tcW w:w="557" w:type="dxa"/>
          </w:tcPr>
          <w:p w14:paraId="0001E47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63A64673"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 xml:space="preserve">place </w:t>
            </w:r>
            <w:r w:rsidRPr="00B44B9F">
              <w:rPr>
                <w:rFonts w:asciiTheme="minorHAnsi" w:hAnsiTheme="minorHAnsi" w:cstheme="minorHAnsi"/>
                <w:sz w:val="20"/>
                <w:szCs w:val="20"/>
              </w:rPr>
              <w:t xml:space="preserve">an </w:t>
            </w:r>
            <w:r w:rsidRPr="00B44B9F">
              <w:rPr>
                <w:rFonts w:asciiTheme="minorHAnsi" w:hAnsiTheme="minorHAnsi" w:cstheme="minorHAnsi"/>
                <w:spacing w:val="-1"/>
                <w:sz w:val="20"/>
                <w:szCs w:val="20"/>
              </w:rPr>
              <w:t>effective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framework</w:t>
            </w:r>
            <w:r w:rsidRPr="00B44B9F">
              <w:rPr>
                <w:rFonts w:asciiTheme="minorHAnsi" w:hAnsiTheme="minorHAnsi" w:cstheme="minorHAnsi"/>
                <w:sz w:val="20"/>
                <w:szCs w:val="20"/>
              </w:rPr>
              <w:t xml:space="preserve"> 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financial accountability?</w:t>
            </w:r>
          </w:p>
        </w:tc>
        <w:tc>
          <w:tcPr>
            <w:tcW w:w="6932" w:type="dxa"/>
          </w:tcPr>
          <w:p w14:paraId="7CE9A3D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through the Manual of Corporate Governance, including Financial Regulations and contract regulations.</w:t>
            </w:r>
            <w:r>
              <w:rPr>
                <w:rFonts w:asciiTheme="minorHAnsi" w:hAnsiTheme="minorHAnsi" w:cstheme="minorHAnsi"/>
                <w:sz w:val="20"/>
                <w:szCs w:val="20"/>
              </w:rPr>
              <w:t xml:space="preserve"> </w:t>
            </w:r>
          </w:p>
        </w:tc>
        <w:tc>
          <w:tcPr>
            <w:tcW w:w="581" w:type="dxa"/>
            <w:shd w:val="clear" w:color="auto" w:fill="00B050"/>
          </w:tcPr>
          <w:p w14:paraId="0CC12B6C" w14:textId="77777777" w:rsidR="00D96280" w:rsidRDefault="00D96280" w:rsidP="00A33E3A">
            <w:pPr>
              <w:jc w:val="center"/>
              <w:rPr>
                <w:rFonts w:asciiTheme="minorHAnsi" w:hAnsiTheme="minorHAnsi" w:cstheme="minorHAnsi"/>
                <w:color w:val="FFFFFF" w:themeColor="background1"/>
                <w:sz w:val="20"/>
                <w:szCs w:val="20"/>
              </w:rPr>
            </w:pPr>
          </w:p>
          <w:p w14:paraId="2A3F2C53" w14:textId="49CE5C8B"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4942F10" w14:textId="77777777" w:rsidR="00FB1CB4" w:rsidRPr="00B44B9F" w:rsidRDefault="00FB1CB4" w:rsidP="00A33E3A">
            <w:pPr>
              <w:rPr>
                <w:rFonts w:asciiTheme="minorHAnsi" w:hAnsiTheme="minorHAnsi" w:cstheme="minorHAnsi"/>
                <w:sz w:val="20"/>
                <w:szCs w:val="20"/>
              </w:rPr>
            </w:pPr>
          </w:p>
        </w:tc>
      </w:tr>
      <w:tr w:rsidR="00BE189D" w:rsidRPr="00B44B9F" w14:paraId="242F2520" w14:textId="77777777" w:rsidTr="00A33E3A">
        <w:tc>
          <w:tcPr>
            <w:tcW w:w="557" w:type="dxa"/>
          </w:tcPr>
          <w:p w14:paraId="144374C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7AE32B83"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hAnsiTheme="minorHAnsi" w:cstheme="minorHAnsi"/>
                <w:sz w:val="20"/>
                <w:szCs w:val="20"/>
              </w:rPr>
              <w:t xml:space="preserve">Is the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committed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continuous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improvement</w:t>
            </w:r>
            <w:r w:rsidRPr="00B44B9F">
              <w:rPr>
                <w:rFonts w:asciiTheme="minorHAnsi" w:hAnsiTheme="minorHAnsi" w:cstheme="minorHAnsi"/>
                <w:sz w:val="20"/>
                <w:szCs w:val="20"/>
              </w:rPr>
              <w:t xml:space="preserve"> in</w:t>
            </w:r>
            <w:r w:rsidRPr="00B44B9F">
              <w:rPr>
                <w:rFonts w:asciiTheme="minorHAnsi" w:hAnsiTheme="minorHAnsi" w:cstheme="minorHAnsi"/>
                <w:spacing w:val="-1"/>
                <w:sz w:val="20"/>
                <w:szCs w:val="20"/>
              </w:rPr>
              <w:t xml:space="preserve"> terms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economy,</w:t>
            </w:r>
            <w:r w:rsidRPr="00B44B9F">
              <w:rPr>
                <w:rFonts w:asciiTheme="minorHAnsi" w:hAnsiTheme="minorHAnsi" w:cstheme="minorHAnsi"/>
                <w:spacing w:val="-5"/>
                <w:sz w:val="20"/>
                <w:szCs w:val="20"/>
              </w:rPr>
              <w:t xml:space="preserve"> </w:t>
            </w:r>
            <w:r w:rsidRPr="00B44B9F">
              <w:rPr>
                <w:rFonts w:asciiTheme="minorHAnsi" w:hAnsiTheme="minorHAnsi" w:cstheme="minorHAnsi"/>
                <w:spacing w:val="-1"/>
                <w:sz w:val="20"/>
                <w:szCs w:val="20"/>
              </w:rPr>
              <w:t>efficiency,</w:t>
            </w:r>
            <w:r w:rsidRPr="00B44B9F">
              <w:rPr>
                <w:rFonts w:asciiTheme="minorHAnsi" w:hAnsiTheme="minorHAnsi" w:cstheme="minorHAnsi"/>
                <w:spacing w:val="47"/>
                <w:sz w:val="20"/>
                <w:szCs w:val="20"/>
              </w:rPr>
              <w:t xml:space="preserve"> </w:t>
            </w:r>
            <w:r w:rsidRPr="00B44B9F">
              <w:rPr>
                <w:rFonts w:asciiTheme="minorHAnsi" w:hAnsiTheme="minorHAnsi" w:cstheme="minorHAnsi"/>
                <w:spacing w:val="-1"/>
                <w:sz w:val="20"/>
                <w:szCs w:val="20"/>
              </w:rPr>
              <w:lastRenderedPageBreak/>
              <w:t>effectiveness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and</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equity</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its </w:t>
            </w:r>
            <w:r w:rsidRPr="00B44B9F">
              <w:rPr>
                <w:rFonts w:asciiTheme="minorHAnsi" w:hAnsiTheme="minorHAnsi" w:cstheme="minorHAnsi"/>
                <w:spacing w:val="-1"/>
                <w:sz w:val="20"/>
                <w:szCs w:val="20"/>
              </w:rPr>
              <w:t>services?</w:t>
            </w:r>
          </w:p>
        </w:tc>
        <w:tc>
          <w:tcPr>
            <w:tcW w:w="6932" w:type="dxa"/>
          </w:tcPr>
          <w:p w14:paraId="78093626" w14:textId="799E7705" w:rsidR="00FB1CB4" w:rsidRPr="000B1D93"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The Force maintains a record of specific efficiency and effectiveness reviews</w:t>
            </w:r>
            <w:r>
              <w:rPr>
                <w:rFonts w:asciiTheme="minorHAnsi" w:hAnsiTheme="minorHAnsi" w:cstheme="minorHAnsi"/>
                <w:sz w:val="20"/>
                <w:szCs w:val="20"/>
              </w:rPr>
              <w:t xml:space="preserve"> and </w:t>
            </w:r>
            <w:r w:rsidRPr="000B1D93">
              <w:rPr>
                <w:rFonts w:asciiTheme="minorHAnsi" w:hAnsiTheme="minorHAnsi" w:cstheme="minorHAnsi"/>
                <w:sz w:val="20"/>
                <w:szCs w:val="20"/>
              </w:rPr>
              <w:t xml:space="preserve">has a </w:t>
            </w:r>
            <w:r w:rsidR="00F45E28" w:rsidRPr="000B1D93">
              <w:rPr>
                <w:rFonts w:asciiTheme="minorHAnsi" w:hAnsiTheme="minorHAnsi" w:cstheme="minorHAnsi"/>
                <w:sz w:val="20"/>
                <w:szCs w:val="20"/>
              </w:rPr>
              <w:t>Productivity and Efficiency Meeting</w:t>
            </w:r>
            <w:r w:rsidR="000B1D93" w:rsidRPr="000B1D93">
              <w:rPr>
                <w:rFonts w:asciiTheme="minorHAnsi" w:hAnsiTheme="minorHAnsi" w:cstheme="minorHAnsi"/>
                <w:sz w:val="20"/>
                <w:szCs w:val="20"/>
              </w:rPr>
              <w:t xml:space="preserve"> to capture efficiencies and benefits</w:t>
            </w:r>
            <w:r w:rsidRPr="000B1D93">
              <w:rPr>
                <w:rFonts w:asciiTheme="minorHAnsi" w:hAnsiTheme="minorHAnsi" w:cstheme="minorHAnsi"/>
                <w:sz w:val="20"/>
                <w:szCs w:val="20"/>
              </w:rPr>
              <w:t>. Please see the previous responses in Section A above.</w:t>
            </w:r>
          </w:p>
          <w:p w14:paraId="146F4FDC"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2893390B" w14:textId="77777777" w:rsidR="00D96280" w:rsidRDefault="00D96280" w:rsidP="00A33E3A">
            <w:pPr>
              <w:jc w:val="center"/>
              <w:rPr>
                <w:rFonts w:asciiTheme="minorHAnsi" w:hAnsiTheme="minorHAnsi" w:cstheme="minorHAnsi"/>
                <w:color w:val="FFFFFF" w:themeColor="background1"/>
                <w:sz w:val="20"/>
                <w:szCs w:val="20"/>
              </w:rPr>
            </w:pPr>
          </w:p>
          <w:p w14:paraId="0D576EBC" w14:textId="1F5F5D83" w:rsidR="00FB1CB4" w:rsidRPr="00B44B9F" w:rsidRDefault="00D96280"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6E3FE488" w14:textId="77777777" w:rsidR="00FB1CB4" w:rsidRPr="00B44B9F" w:rsidRDefault="00FB1CB4" w:rsidP="00A33E3A">
            <w:pPr>
              <w:rPr>
                <w:rFonts w:asciiTheme="minorHAnsi" w:hAnsiTheme="minorHAnsi" w:cstheme="minorHAnsi"/>
                <w:sz w:val="20"/>
                <w:szCs w:val="20"/>
              </w:rPr>
            </w:pPr>
          </w:p>
        </w:tc>
      </w:tr>
      <w:tr w:rsidR="00BE189D" w:rsidRPr="00B44B9F" w14:paraId="676D4CEF" w14:textId="77777777" w:rsidTr="00A33E3A">
        <w:tc>
          <w:tcPr>
            <w:tcW w:w="557" w:type="dxa"/>
          </w:tcPr>
          <w:p w14:paraId="3FB00FD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605DB048" w14:textId="77777777" w:rsidR="00FB1CB4" w:rsidRPr="00B44B9F" w:rsidRDefault="00FB1CB4" w:rsidP="00A33E3A">
            <w:pPr>
              <w:tabs>
                <w:tab w:val="left" w:pos="456"/>
              </w:tabs>
              <w:spacing w:before="6"/>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z w:val="20"/>
                <w:szCs w:val="20"/>
              </w:rPr>
              <w:t>Force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finance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team</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have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appropriate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2"/>
                <w:sz w:val="20"/>
                <w:szCs w:val="20"/>
              </w:rPr>
              <w:t>input</w:t>
            </w:r>
            <w:r w:rsidRPr="00B44B9F">
              <w:rPr>
                <w:rFonts w:asciiTheme="minorHAnsi" w:eastAsia="Calibri" w:hAnsiTheme="minorHAnsi" w:cstheme="minorHAnsi"/>
                <w:sz w:val="20"/>
                <w:szCs w:val="20"/>
              </w:rPr>
              <w:t xml:space="preserve"> into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 xml:space="preserve">the </w:t>
            </w:r>
            <w:r w:rsidRPr="00B44B9F">
              <w:rPr>
                <w:rFonts w:asciiTheme="minorHAnsi" w:eastAsia="Calibri" w:hAnsiTheme="minorHAnsi" w:cstheme="minorHAnsi"/>
                <w:spacing w:val="-1"/>
                <w:sz w:val="20"/>
                <w:szCs w:val="20"/>
              </w:rPr>
              <w:t>development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strategic</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and</w:t>
            </w:r>
            <w:r w:rsidRPr="00B44B9F">
              <w:rPr>
                <w:rFonts w:asciiTheme="minorHAnsi" w:eastAsia="Calibri" w:hAnsiTheme="minorHAnsi" w:cstheme="minorHAnsi"/>
                <w:spacing w:val="63"/>
                <w:sz w:val="20"/>
                <w:szCs w:val="20"/>
              </w:rPr>
              <w:t xml:space="preserve"> </w:t>
            </w:r>
            <w:r w:rsidRPr="00B44B9F">
              <w:rPr>
                <w:rFonts w:asciiTheme="minorHAnsi" w:eastAsia="Calibri" w:hAnsiTheme="minorHAnsi" w:cstheme="minorHAnsi"/>
                <w:spacing w:val="-1"/>
                <w:sz w:val="20"/>
                <w:szCs w:val="20"/>
              </w:rPr>
              <w:t>operational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plans?</w:t>
            </w:r>
          </w:p>
        </w:tc>
        <w:tc>
          <w:tcPr>
            <w:tcW w:w="6932" w:type="dxa"/>
          </w:tcPr>
          <w:p w14:paraId="0540A4EF" w14:textId="061BC9A4"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Chief Constable’s CFO is a member of the </w:t>
            </w:r>
            <w:r>
              <w:rPr>
                <w:rFonts w:asciiTheme="minorHAnsi" w:hAnsiTheme="minorHAnsi" w:cstheme="minorHAnsi"/>
                <w:sz w:val="20"/>
                <w:szCs w:val="20"/>
              </w:rPr>
              <w:t xml:space="preserve">Chief Officer Team and integral to the development of all strategic plans. </w:t>
            </w:r>
            <w:r w:rsidR="00DA470D">
              <w:rPr>
                <w:rFonts w:asciiTheme="minorHAnsi" w:hAnsiTheme="minorHAnsi" w:cstheme="minorHAnsi"/>
                <w:sz w:val="20"/>
                <w:szCs w:val="20"/>
              </w:rPr>
              <w:t xml:space="preserve">The Head of Finance inputs at a tactical level, and </w:t>
            </w:r>
            <w:r>
              <w:rPr>
                <w:rFonts w:asciiTheme="minorHAnsi" w:hAnsiTheme="minorHAnsi" w:cstheme="minorHAnsi"/>
                <w:sz w:val="20"/>
                <w:szCs w:val="20"/>
              </w:rPr>
              <w:t xml:space="preserve">Finance Business Partners are engaged at an operational level. </w:t>
            </w:r>
          </w:p>
          <w:p w14:paraId="1C04121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The Commissioner’s CFO is a member of the PCC’s senior Executive Team</w:t>
            </w:r>
            <w:r>
              <w:rPr>
                <w:rFonts w:asciiTheme="minorHAnsi" w:hAnsiTheme="minorHAnsi" w:cstheme="minorHAnsi"/>
                <w:sz w:val="20"/>
                <w:szCs w:val="20"/>
              </w:rPr>
              <w:t xml:space="preserve"> and sits on a number of strategic boards to provide appropriate input, challenge and scrutiny</w:t>
            </w:r>
            <w:r w:rsidRPr="00B44B9F">
              <w:rPr>
                <w:rFonts w:asciiTheme="minorHAnsi" w:hAnsiTheme="minorHAnsi" w:cstheme="minorHAnsi"/>
                <w:sz w:val="20"/>
                <w:szCs w:val="20"/>
              </w:rPr>
              <w:t>.</w:t>
            </w:r>
          </w:p>
          <w:p w14:paraId="63367E60" w14:textId="012F767D"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Senior finance representatives sit on all key decision making and informative boards</w:t>
            </w:r>
            <w:r w:rsidR="00FD4490">
              <w:rPr>
                <w:rFonts w:asciiTheme="minorHAnsi" w:hAnsiTheme="minorHAnsi" w:cstheme="minorHAnsi"/>
                <w:sz w:val="20"/>
                <w:szCs w:val="20"/>
              </w:rPr>
              <w:t>.</w:t>
            </w:r>
            <w:r w:rsidRPr="00B44B9F">
              <w:rPr>
                <w:rFonts w:asciiTheme="minorHAnsi" w:hAnsiTheme="minorHAnsi" w:cstheme="minorHAnsi"/>
                <w:sz w:val="20"/>
                <w:szCs w:val="20"/>
              </w:rPr>
              <w:t xml:space="preserve"> </w:t>
            </w:r>
          </w:p>
        </w:tc>
        <w:tc>
          <w:tcPr>
            <w:tcW w:w="581" w:type="dxa"/>
            <w:shd w:val="clear" w:color="auto" w:fill="00B050"/>
          </w:tcPr>
          <w:p w14:paraId="70BAA8E4" w14:textId="77777777" w:rsidR="001E65AD" w:rsidRDefault="001E65AD" w:rsidP="00A33E3A">
            <w:pPr>
              <w:jc w:val="center"/>
              <w:rPr>
                <w:rFonts w:asciiTheme="minorHAnsi" w:hAnsiTheme="minorHAnsi" w:cstheme="minorHAnsi"/>
                <w:color w:val="FFFFFF" w:themeColor="background1"/>
                <w:sz w:val="20"/>
                <w:szCs w:val="20"/>
              </w:rPr>
            </w:pPr>
          </w:p>
          <w:p w14:paraId="3C9B2568" w14:textId="26FDC6A6"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6F6DC47" w14:textId="77777777" w:rsidR="00FB1CB4" w:rsidRPr="00B44B9F" w:rsidRDefault="00FB1CB4" w:rsidP="00A33E3A">
            <w:pPr>
              <w:rPr>
                <w:rFonts w:asciiTheme="minorHAnsi" w:hAnsiTheme="minorHAnsi" w:cstheme="minorHAnsi"/>
                <w:sz w:val="20"/>
                <w:szCs w:val="20"/>
              </w:rPr>
            </w:pPr>
          </w:p>
        </w:tc>
      </w:tr>
      <w:tr w:rsidR="00BE189D" w:rsidRPr="00B44B9F" w14:paraId="100F2026" w14:textId="77777777" w:rsidTr="001E65AD">
        <w:tc>
          <w:tcPr>
            <w:tcW w:w="557" w:type="dxa"/>
          </w:tcPr>
          <w:p w14:paraId="672D4F0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503EAAF2"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z w:val="20"/>
                <w:szCs w:val="20"/>
              </w:rPr>
              <w:t>Do</w:t>
            </w:r>
            <w:r w:rsidRPr="00B44B9F">
              <w:rPr>
                <w:rFonts w:asciiTheme="minorHAnsi" w:hAnsiTheme="minorHAnsi" w:cstheme="minorHAnsi"/>
                <w:spacing w:val="-1"/>
                <w:sz w:val="20"/>
                <w:szCs w:val="20"/>
              </w:rPr>
              <w:t xml:space="preserve"> managers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across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 xml:space="preserve">Force </w:t>
            </w:r>
            <w:r w:rsidRPr="00B44B9F">
              <w:rPr>
                <w:rFonts w:asciiTheme="minorHAnsi" w:hAnsiTheme="minorHAnsi" w:cstheme="minorHAnsi"/>
                <w:spacing w:val="-1"/>
                <w:sz w:val="20"/>
                <w:szCs w:val="20"/>
              </w:rPr>
              <w:t>possess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sufficient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financial literacy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deliver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services</w:t>
            </w:r>
            <w:r w:rsidRPr="00B44B9F">
              <w:rPr>
                <w:rFonts w:asciiTheme="minorHAnsi" w:hAnsiTheme="minorHAnsi" w:cstheme="minorHAnsi"/>
                <w:sz w:val="20"/>
                <w:szCs w:val="20"/>
              </w:rPr>
              <w:t xml:space="preserve"> cost </w:t>
            </w:r>
            <w:r w:rsidRPr="00B44B9F">
              <w:rPr>
                <w:rFonts w:asciiTheme="minorHAnsi" w:hAnsiTheme="minorHAnsi" w:cstheme="minorHAnsi"/>
                <w:spacing w:val="-1"/>
                <w:sz w:val="20"/>
                <w:szCs w:val="20"/>
              </w:rPr>
              <w:t>effectively</w:t>
            </w:r>
            <w:r w:rsidRPr="00B44B9F">
              <w:rPr>
                <w:rFonts w:asciiTheme="minorHAnsi" w:hAnsiTheme="minorHAnsi" w:cstheme="minorHAnsi"/>
                <w:sz w:val="20"/>
                <w:szCs w:val="20"/>
              </w:rPr>
              <w:t xml:space="preserve"> 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2"/>
                <w:sz w:val="20"/>
                <w:szCs w:val="20"/>
              </w:rPr>
              <w:t>be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held accountable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for</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doing so?</w:t>
            </w:r>
          </w:p>
        </w:tc>
        <w:tc>
          <w:tcPr>
            <w:tcW w:w="6932" w:type="dxa"/>
          </w:tcPr>
          <w:p w14:paraId="0F30DE1C" w14:textId="1976DC85" w:rsidR="00FB1CB4" w:rsidRPr="00B44B9F" w:rsidRDefault="00FB1CB4" w:rsidP="00A33E3A">
            <w:pPr>
              <w:jc w:val="both"/>
              <w:rPr>
                <w:rFonts w:asciiTheme="minorHAnsi" w:hAnsiTheme="minorHAnsi" w:cstheme="minorHAnsi"/>
                <w:sz w:val="20"/>
                <w:szCs w:val="20"/>
              </w:rPr>
            </w:pPr>
            <w:r w:rsidRPr="00B44B9F">
              <w:rPr>
                <w:rFonts w:asciiTheme="minorHAnsi" w:hAnsiTheme="minorHAnsi" w:cstheme="minorHAnsi"/>
                <w:sz w:val="20"/>
                <w:szCs w:val="20"/>
              </w:rPr>
              <w:t>The Finance Department has specific finance business partners for each area of business, which strengthens the link between business and finance</w:t>
            </w:r>
            <w:r>
              <w:rPr>
                <w:rFonts w:asciiTheme="minorHAnsi" w:hAnsiTheme="minorHAnsi" w:cstheme="minorHAnsi"/>
                <w:sz w:val="20"/>
                <w:szCs w:val="20"/>
              </w:rPr>
              <w:t>.</w:t>
            </w:r>
          </w:p>
          <w:p w14:paraId="60C583A1" w14:textId="0CACD6DF" w:rsidR="00FB1CB4" w:rsidRPr="00B44B9F" w:rsidRDefault="00FB1CB4" w:rsidP="00A33E3A">
            <w:pPr>
              <w:jc w:val="both"/>
              <w:rPr>
                <w:rFonts w:asciiTheme="minorHAnsi" w:hAnsiTheme="minorHAnsi" w:cstheme="minorHAnsi"/>
                <w:sz w:val="20"/>
                <w:szCs w:val="20"/>
              </w:rPr>
            </w:pPr>
            <w:r>
              <w:rPr>
                <w:rFonts w:asciiTheme="minorHAnsi" w:hAnsiTheme="minorHAnsi" w:cstheme="minorHAnsi"/>
                <w:sz w:val="20"/>
                <w:szCs w:val="20"/>
              </w:rPr>
              <w:t xml:space="preserve">The Business Partnering approach </w:t>
            </w:r>
            <w:r w:rsidR="00DA470D">
              <w:rPr>
                <w:rFonts w:asciiTheme="minorHAnsi" w:hAnsiTheme="minorHAnsi" w:cstheme="minorHAnsi"/>
                <w:sz w:val="20"/>
                <w:szCs w:val="20"/>
              </w:rPr>
              <w:t>is well developed</w:t>
            </w:r>
            <w:r>
              <w:rPr>
                <w:rFonts w:asciiTheme="minorHAnsi" w:hAnsiTheme="minorHAnsi" w:cstheme="minorHAnsi"/>
                <w:sz w:val="20"/>
                <w:szCs w:val="20"/>
              </w:rPr>
              <w:t xml:space="preserve"> with presentations to SMT on medium term finances and the new business planning cycle</w:t>
            </w:r>
            <w:r w:rsidR="002536C8">
              <w:rPr>
                <w:rFonts w:asciiTheme="minorHAnsi" w:hAnsiTheme="minorHAnsi" w:cstheme="minorHAnsi"/>
                <w:sz w:val="20"/>
                <w:szCs w:val="20"/>
              </w:rPr>
              <w:t xml:space="preserve"> as well as</w:t>
            </w:r>
            <w:r w:rsidR="00DA470D">
              <w:rPr>
                <w:rFonts w:asciiTheme="minorHAnsi" w:hAnsiTheme="minorHAnsi" w:cstheme="minorHAnsi"/>
                <w:sz w:val="20"/>
                <w:szCs w:val="20"/>
              </w:rPr>
              <w:t xml:space="preserve"> CFO and Head of Finance </w:t>
            </w:r>
            <w:r w:rsidR="002536C8">
              <w:rPr>
                <w:rFonts w:asciiTheme="minorHAnsi" w:hAnsiTheme="minorHAnsi" w:cstheme="minorHAnsi"/>
                <w:sz w:val="20"/>
                <w:szCs w:val="20"/>
              </w:rPr>
              <w:t xml:space="preserve">participation on the </w:t>
            </w:r>
            <w:r w:rsidR="002536C8" w:rsidRPr="002536C8">
              <w:rPr>
                <w:rFonts w:asciiTheme="minorHAnsi" w:hAnsiTheme="minorHAnsi" w:cstheme="minorHAnsi"/>
                <w:sz w:val="20"/>
                <w:szCs w:val="20"/>
              </w:rPr>
              <w:t>Productivity and Efficiency Meeting</w:t>
            </w:r>
            <w:r>
              <w:rPr>
                <w:rFonts w:asciiTheme="minorHAnsi" w:hAnsiTheme="minorHAnsi" w:cstheme="minorHAnsi"/>
                <w:sz w:val="20"/>
                <w:szCs w:val="20"/>
              </w:rPr>
              <w:t>.</w:t>
            </w:r>
          </w:p>
        </w:tc>
        <w:tc>
          <w:tcPr>
            <w:tcW w:w="581" w:type="dxa"/>
            <w:shd w:val="clear" w:color="auto" w:fill="00B050"/>
          </w:tcPr>
          <w:p w14:paraId="733E7440" w14:textId="77777777" w:rsidR="001E65AD" w:rsidRDefault="001E65AD" w:rsidP="00A33E3A">
            <w:pPr>
              <w:jc w:val="center"/>
              <w:rPr>
                <w:rFonts w:asciiTheme="minorHAnsi" w:hAnsiTheme="minorHAnsi" w:cstheme="minorHAnsi"/>
                <w:color w:val="FFFFFF" w:themeColor="background1"/>
                <w:sz w:val="20"/>
                <w:szCs w:val="20"/>
              </w:rPr>
            </w:pPr>
          </w:p>
          <w:p w14:paraId="14579ED1" w14:textId="51D4FEC4"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0747DEA" w14:textId="43EE2F52" w:rsidR="00FB1CB4" w:rsidRPr="00B44B9F" w:rsidRDefault="00FB1CB4" w:rsidP="00A33E3A">
            <w:pPr>
              <w:rPr>
                <w:rFonts w:asciiTheme="minorHAnsi" w:hAnsiTheme="minorHAnsi" w:cstheme="minorHAnsi"/>
                <w:sz w:val="20"/>
                <w:szCs w:val="20"/>
              </w:rPr>
            </w:pPr>
          </w:p>
        </w:tc>
      </w:tr>
      <w:tr w:rsidR="00BE189D" w:rsidRPr="00B44B9F" w14:paraId="318F8C0F" w14:textId="77777777" w:rsidTr="00A33E3A">
        <w:tc>
          <w:tcPr>
            <w:tcW w:w="557" w:type="dxa"/>
          </w:tcPr>
          <w:p w14:paraId="2F5116B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54E23A32"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w:t>
            </w:r>
            <w:r>
              <w:rPr>
                <w:rFonts w:asciiTheme="minorHAnsi" w:hAnsiTheme="minorHAnsi" w:cstheme="minorHAnsi"/>
                <w:spacing w:val="-1"/>
                <w:sz w:val="20"/>
                <w:szCs w:val="20"/>
              </w:rPr>
              <w:t>e 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sought</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an</w:t>
            </w:r>
            <w:r w:rsidRPr="00B44B9F">
              <w:rPr>
                <w:rFonts w:asciiTheme="minorHAnsi" w:hAnsiTheme="minorHAnsi" w:cstheme="minorHAnsi"/>
                <w:spacing w:val="-1"/>
                <w:sz w:val="20"/>
                <w:szCs w:val="20"/>
              </w:rPr>
              <w:t xml:space="preserve"> external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view</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on</w:t>
            </w:r>
            <w:r w:rsidRPr="00B44B9F">
              <w:rPr>
                <w:rFonts w:asciiTheme="minorHAnsi" w:hAnsiTheme="minorHAnsi" w:cstheme="minorHAnsi"/>
                <w:spacing w:val="-1"/>
                <w:sz w:val="20"/>
                <w:szCs w:val="20"/>
              </w:rPr>
              <w:t xml:space="preserve"> its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financial style,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example</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through</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process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w:t>
            </w:r>
            <w:r>
              <w:rPr>
                <w:rFonts w:asciiTheme="minorHAnsi" w:hAnsiTheme="minorHAnsi" w:cstheme="minorHAnsi"/>
                <w:sz w:val="20"/>
                <w:szCs w:val="20"/>
              </w:rPr>
              <w:t xml:space="preserve"> </w:t>
            </w:r>
            <w:r w:rsidRPr="00B44B9F">
              <w:rPr>
                <w:rFonts w:asciiTheme="minorHAnsi" w:hAnsiTheme="minorHAnsi" w:cstheme="minorHAnsi"/>
                <w:spacing w:val="-1"/>
                <w:sz w:val="20"/>
                <w:szCs w:val="20"/>
              </w:rPr>
              <w:t>peer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review?</w:t>
            </w:r>
          </w:p>
        </w:tc>
        <w:tc>
          <w:tcPr>
            <w:tcW w:w="6932" w:type="dxa"/>
          </w:tcPr>
          <w:p w14:paraId="05DF7715" w14:textId="77777777" w:rsidR="00FB1CB4" w:rsidRPr="00B44B9F" w:rsidRDefault="00FB1CB4" w:rsidP="00A33E3A">
            <w:pPr>
              <w:rPr>
                <w:rFonts w:asciiTheme="minorHAnsi" w:hAnsiTheme="minorHAnsi" w:cstheme="minorHAnsi"/>
                <w:sz w:val="20"/>
                <w:szCs w:val="20"/>
                <w:highlight w:val="yellow"/>
              </w:rPr>
            </w:pPr>
            <w:r w:rsidRPr="00DE14C4">
              <w:rPr>
                <w:rFonts w:asciiTheme="minorHAnsi" w:hAnsiTheme="minorHAnsi" w:cstheme="minorHAnsi"/>
                <w:sz w:val="20"/>
                <w:szCs w:val="20"/>
              </w:rPr>
              <w:t xml:space="preserve">The Force </w:t>
            </w:r>
            <w:r>
              <w:rPr>
                <w:rFonts w:asciiTheme="minorHAnsi" w:hAnsiTheme="minorHAnsi" w:cstheme="minorHAnsi"/>
                <w:sz w:val="20"/>
                <w:szCs w:val="20"/>
              </w:rPr>
              <w:t xml:space="preserve">continues to </w:t>
            </w:r>
            <w:r w:rsidRPr="00DE14C4">
              <w:rPr>
                <w:rFonts w:asciiTheme="minorHAnsi" w:hAnsiTheme="minorHAnsi" w:cstheme="minorHAnsi"/>
                <w:sz w:val="20"/>
                <w:szCs w:val="20"/>
              </w:rPr>
              <w:t xml:space="preserve">subscribe to the CIPFA Achieving Financial Excellence in Policing programme which includes a peer review </w:t>
            </w:r>
            <w:r>
              <w:rPr>
                <w:rFonts w:asciiTheme="minorHAnsi" w:hAnsiTheme="minorHAnsi" w:cstheme="minorHAnsi"/>
                <w:sz w:val="20"/>
                <w:szCs w:val="20"/>
              </w:rPr>
              <w:t>of Financial Management.</w:t>
            </w:r>
          </w:p>
        </w:tc>
        <w:tc>
          <w:tcPr>
            <w:tcW w:w="581" w:type="dxa"/>
            <w:shd w:val="clear" w:color="auto" w:fill="00B050"/>
          </w:tcPr>
          <w:p w14:paraId="6C6B2279" w14:textId="77777777" w:rsidR="001E65AD" w:rsidRDefault="001E65AD" w:rsidP="00A33E3A">
            <w:pPr>
              <w:jc w:val="center"/>
              <w:rPr>
                <w:rFonts w:asciiTheme="minorHAnsi" w:hAnsiTheme="minorHAnsi" w:cstheme="minorHAnsi"/>
                <w:color w:val="FFFFFF" w:themeColor="background1"/>
                <w:sz w:val="20"/>
                <w:szCs w:val="20"/>
              </w:rPr>
            </w:pPr>
          </w:p>
          <w:p w14:paraId="68E8136E" w14:textId="48CFF15C"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A3E42A5" w14:textId="77777777" w:rsidR="00FB1CB4" w:rsidRPr="00B44B9F" w:rsidRDefault="00FB1CB4" w:rsidP="00A33E3A">
            <w:pPr>
              <w:rPr>
                <w:rFonts w:asciiTheme="minorHAnsi" w:hAnsiTheme="minorHAnsi" w:cstheme="minorHAnsi"/>
                <w:sz w:val="20"/>
                <w:szCs w:val="20"/>
              </w:rPr>
            </w:pPr>
          </w:p>
        </w:tc>
      </w:tr>
      <w:tr w:rsidR="00BE189D" w:rsidRPr="00B44B9F" w14:paraId="30C1A8C1" w14:textId="77777777" w:rsidTr="00A33E3A">
        <w:tc>
          <w:tcPr>
            <w:tcW w:w="557" w:type="dxa"/>
          </w:tcPr>
          <w:p w14:paraId="6AFCE64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6</w:t>
            </w:r>
          </w:p>
        </w:tc>
        <w:tc>
          <w:tcPr>
            <w:tcW w:w="3124" w:type="dxa"/>
          </w:tcPr>
          <w:p w14:paraId="031C036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Do</w:t>
            </w:r>
            <w:r w:rsidRPr="00B44B9F">
              <w:rPr>
                <w:rFonts w:asciiTheme="minorHAnsi" w:hAnsiTheme="minorHAnsi" w:cstheme="minorHAnsi"/>
                <w:spacing w:val="-1"/>
                <w:sz w:val="20"/>
                <w:szCs w:val="20"/>
              </w:rPr>
              <w:t xml:space="preserve"> individuals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with</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governance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and financial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management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responsibilities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suitable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delegated </w:t>
            </w:r>
            <w:r w:rsidRPr="00B44B9F">
              <w:rPr>
                <w:rFonts w:asciiTheme="minorHAnsi" w:hAnsiTheme="minorHAnsi" w:cstheme="minorHAnsi"/>
                <w:spacing w:val="-1"/>
                <w:sz w:val="20"/>
                <w:szCs w:val="20"/>
                <w:lang w:val="en-US"/>
              </w:rPr>
              <w:t>powers and appropriate skills and training to fulfil these responsibilities?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79"/>
                <w:sz w:val="20"/>
                <w:szCs w:val="20"/>
              </w:rPr>
              <w:t xml:space="preserve"> </w:t>
            </w:r>
          </w:p>
        </w:tc>
        <w:tc>
          <w:tcPr>
            <w:tcW w:w="6932" w:type="dxa"/>
          </w:tcPr>
          <w:p w14:paraId="64BC0BFE" w14:textId="1EFF7A1A"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as set out in the </w:t>
            </w:r>
            <w:r>
              <w:rPr>
                <w:rFonts w:asciiTheme="minorHAnsi" w:hAnsiTheme="minorHAnsi" w:cstheme="minorHAnsi"/>
                <w:sz w:val="20"/>
                <w:szCs w:val="20"/>
              </w:rPr>
              <w:t xml:space="preserve">Manual of </w:t>
            </w:r>
            <w:r w:rsidR="002536C8">
              <w:rPr>
                <w:rFonts w:asciiTheme="minorHAnsi" w:hAnsiTheme="minorHAnsi" w:cstheme="minorHAnsi"/>
                <w:sz w:val="20"/>
                <w:szCs w:val="20"/>
              </w:rPr>
              <w:t xml:space="preserve">Corporate </w:t>
            </w:r>
            <w:r>
              <w:rPr>
                <w:rFonts w:asciiTheme="minorHAnsi" w:hAnsiTheme="minorHAnsi" w:cstheme="minorHAnsi"/>
                <w:sz w:val="20"/>
                <w:szCs w:val="20"/>
              </w:rPr>
              <w:t xml:space="preserve">Governance including the </w:t>
            </w:r>
            <w:r w:rsidRPr="00B44B9F">
              <w:rPr>
                <w:rFonts w:asciiTheme="minorHAnsi" w:hAnsiTheme="minorHAnsi" w:cstheme="minorHAnsi"/>
                <w:sz w:val="20"/>
                <w:szCs w:val="20"/>
              </w:rPr>
              <w:t>Financial Regulations</w:t>
            </w:r>
            <w:r>
              <w:rPr>
                <w:rFonts w:asciiTheme="minorHAnsi" w:hAnsiTheme="minorHAnsi" w:cstheme="minorHAnsi"/>
                <w:sz w:val="20"/>
                <w:szCs w:val="20"/>
              </w:rPr>
              <w:t xml:space="preserve"> therein. </w:t>
            </w:r>
          </w:p>
          <w:p w14:paraId="1D24ED3D"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4F13B248" w14:textId="77777777" w:rsidR="001E65AD" w:rsidRDefault="001E65AD" w:rsidP="00A33E3A">
            <w:pPr>
              <w:jc w:val="center"/>
              <w:rPr>
                <w:rFonts w:asciiTheme="minorHAnsi" w:hAnsiTheme="minorHAnsi" w:cstheme="minorHAnsi"/>
                <w:color w:val="FFFFFF" w:themeColor="background1"/>
                <w:sz w:val="20"/>
                <w:szCs w:val="20"/>
              </w:rPr>
            </w:pPr>
          </w:p>
          <w:p w14:paraId="2CADFF19" w14:textId="3E5E9F57"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A2035EE" w14:textId="77777777" w:rsidR="00FB1CB4" w:rsidRPr="00B44B9F" w:rsidRDefault="00FB1CB4" w:rsidP="00A33E3A">
            <w:pPr>
              <w:rPr>
                <w:rFonts w:asciiTheme="minorHAnsi" w:hAnsiTheme="minorHAnsi" w:cstheme="minorHAnsi"/>
                <w:sz w:val="20"/>
                <w:szCs w:val="20"/>
              </w:rPr>
            </w:pPr>
          </w:p>
        </w:tc>
      </w:tr>
      <w:tr w:rsidR="00FB1CB4" w:rsidRPr="00B44B9F" w14:paraId="4349B6FD" w14:textId="77777777" w:rsidTr="00A33E3A">
        <w:tc>
          <w:tcPr>
            <w:tcW w:w="13948" w:type="dxa"/>
            <w:gridSpan w:val="5"/>
            <w:shd w:val="clear" w:color="auto" w:fill="D9E2F3" w:themeFill="accent1" w:themeFillTint="33"/>
          </w:tcPr>
          <w:p w14:paraId="1073BDEC"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3 - Long to Medium Term Financial Management</w:t>
            </w:r>
          </w:p>
        </w:tc>
      </w:tr>
      <w:tr w:rsidR="00FB1CB4" w:rsidRPr="00B44B9F" w14:paraId="34C89616" w14:textId="77777777" w:rsidTr="00A33E3A">
        <w:tc>
          <w:tcPr>
            <w:tcW w:w="557" w:type="dxa"/>
          </w:tcPr>
          <w:p w14:paraId="7DFDE0D9"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F</w:t>
            </w:r>
          </w:p>
        </w:tc>
        <w:tc>
          <w:tcPr>
            <w:tcW w:w="13391" w:type="dxa"/>
            <w:gridSpan w:val="4"/>
          </w:tcPr>
          <w:p w14:paraId="0FA7D5FA"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 xml:space="preserve">The </w:t>
            </w:r>
            <w:r>
              <w:rPr>
                <w:rFonts w:asciiTheme="minorHAnsi" w:hAnsiTheme="minorHAnsi" w:cstheme="minorHAnsi"/>
                <w:b/>
                <w:color w:val="FF0000"/>
                <w:sz w:val="20"/>
                <w:szCs w:val="20"/>
              </w:rPr>
              <w:t>Force</w:t>
            </w:r>
            <w:r w:rsidRPr="00B44B9F">
              <w:rPr>
                <w:rFonts w:asciiTheme="minorHAnsi" w:hAnsiTheme="minorHAnsi" w:cstheme="minorHAnsi"/>
                <w:b/>
                <w:color w:val="FF0000"/>
                <w:sz w:val="20"/>
                <w:szCs w:val="20"/>
              </w:rPr>
              <w:t xml:space="preserve"> has carried out a credible and transparent Financial Resilience Assessment</w:t>
            </w:r>
          </w:p>
        </w:tc>
      </w:tr>
      <w:tr w:rsidR="00BE189D" w:rsidRPr="00B44B9F" w14:paraId="6EBE78E8" w14:textId="77777777" w:rsidTr="001E65AD">
        <w:tc>
          <w:tcPr>
            <w:tcW w:w="557" w:type="dxa"/>
          </w:tcPr>
          <w:p w14:paraId="0E32A1A9"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477097CD"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undertaken</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Financial Resilience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Assessment?</w:t>
            </w:r>
          </w:p>
        </w:tc>
        <w:tc>
          <w:tcPr>
            <w:tcW w:w="6932" w:type="dxa"/>
          </w:tcPr>
          <w:p w14:paraId="607208B6" w14:textId="0E3758B2" w:rsidR="001228FE" w:rsidRDefault="00FB1CB4" w:rsidP="00A33E3A">
            <w:pPr>
              <w:jc w:val="both"/>
              <w:rPr>
                <w:rFonts w:asciiTheme="minorHAnsi" w:hAnsiTheme="minorHAnsi" w:cstheme="minorHAnsi"/>
                <w:sz w:val="20"/>
                <w:szCs w:val="20"/>
              </w:rPr>
            </w:pPr>
            <w:r>
              <w:rPr>
                <w:rFonts w:asciiTheme="minorHAnsi" w:hAnsiTheme="minorHAnsi" w:cstheme="minorHAnsi"/>
                <w:sz w:val="20"/>
                <w:szCs w:val="20"/>
              </w:rPr>
              <w:t>T</w:t>
            </w:r>
            <w:r w:rsidRPr="00627903">
              <w:rPr>
                <w:rFonts w:asciiTheme="minorHAnsi" w:hAnsiTheme="minorHAnsi" w:cstheme="minorHAnsi"/>
                <w:sz w:val="20"/>
                <w:szCs w:val="20"/>
              </w:rPr>
              <w:t>he M</w:t>
            </w:r>
            <w:r>
              <w:rPr>
                <w:rFonts w:asciiTheme="minorHAnsi" w:hAnsiTheme="minorHAnsi" w:cstheme="minorHAnsi"/>
                <w:sz w:val="20"/>
                <w:szCs w:val="20"/>
              </w:rPr>
              <w:t xml:space="preserve">edium-Term Financial </w:t>
            </w:r>
            <w:r w:rsidR="00DA470D">
              <w:rPr>
                <w:rFonts w:asciiTheme="minorHAnsi" w:hAnsiTheme="minorHAnsi" w:cstheme="minorHAnsi"/>
                <w:sz w:val="20"/>
                <w:szCs w:val="20"/>
              </w:rPr>
              <w:t xml:space="preserve">Plan </w:t>
            </w:r>
            <w:r>
              <w:rPr>
                <w:rFonts w:asciiTheme="minorHAnsi" w:hAnsiTheme="minorHAnsi" w:cstheme="minorHAnsi"/>
                <w:sz w:val="20"/>
                <w:szCs w:val="20"/>
              </w:rPr>
              <w:t xml:space="preserve">is a comprehensive assessment of the financial resilience and the resource requirements, it has proven its worth by informing funding and savings decisions, it is underpinned by the Force Management Statement, </w:t>
            </w:r>
            <w:r w:rsidR="001228FE">
              <w:rPr>
                <w:rFonts w:asciiTheme="minorHAnsi" w:hAnsiTheme="minorHAnsi" w:cstheme="minorHAnsi"/>
                <w:sz w:val="20"/>
                <w:szCs w:val="20"/>
              </w:rPr>
              <w:t xml:space="preserve">the </w:t>
            </w:r>
            <w:r>
              <w:rPr>
                <w:rFonts w:asciiTheme="minorHAnsi" w:hAnsiTheme="minorHAnsi" w:cstheme="minorHAnsi"/>
                <w:sz w:val="20"/>
                <w:szCs w:val="20"/>
              </w:rPr>
              <w:t xml:space="preserve">Estate strategy, </w:t>
            </w:r>
            <w:r w:rsidR="00713A9B">
              <w:rPr>
                <w:rFonts w:asciiTheme="minorHAnsi" w:hAnsiTheme="minorHAnsi" w:cstheme="minorHAnsi"/>
                <w:sz w:val="20"/>
                <w:szCs w:val="20"/>
              </w:rPr>
              <w:t>5-year</w:t>
            </w:r>
            <w:r>
              <w:rPr>
                <w:rFonts w:asciiTheme="minorHAnsi" w:hAnsiTheme="minorHAnsi" w:cstheme="minorHAnsi"/>
                <w:sz w:val="20"/>
                <w:szCs w:val="20"/>
              </w:rPr>
              <w:t xml:space="preserve"> procurement and fleet strategies as well a digital services and ICT strategy. The forward projections are based on sound evidence and professional judgement on the national economic assessment. There is firm commitment to the prudential code and an effective Reserve</w:t>
            </w:r>
            <w:r w:rsidR="00337C4C">
              <w:rPr>
                <w:rFonts w:asciiTheme="minorHAnsi" w:hAnsiTheme="minorHAnsi" w:cstheme="minorHAnsi"/>
                <w:sz w:val="20"/>
                <w:szCs w:val="20"/>
              </w:rPr>
              <w:t xml:space="preserve">s and Committed Funds </w:t>
            </w:r>
            <w:r>
              <w:rPr>
                <w:rFonts w:asciiTheme="minorHAnsi" w:hAnsiTheme="minorHAnsi" w:cstheme="minorHAnsi"/>
                <w:sz w:val="20"/>
                <w:szCs w:val="20"/>
              </w:rPr>
              <w:t xml:space="preserve">Strategy. </w:t>
            </w:r>
          </w:p>
          <w:p w14:paraId="457C7148" w14:textId="4B99A594" w:rsidR="00FB1CB4" w:rsidRPr="00B44B9F" w:rsidRDefault="00FB1CB4" w:rsidP="00A33E3A">
            <w:pPr>
              <w:jc w:val="both"/>
              <w:rPr>
                <w:rFonts w:asciiTheme="minorHAnsi" w:hAnsiTheme="minorHAnsi" w:cstheme="minorHAnsi"/>
                <w:sz w:val="20"/>
                <w:szCs w:val="20"/>
              </w:rPr>
            </w:pPr>
            <w:r>
              <w:rPr>
                <w:rFonts w:asciiTheme="minorHAnsi" w:hAnsiTheme="minorHAnsi" w:cstheme="minorHAnsi"/>
                <w:sz w:val="20"/>
                <w:szCs w:val="20"/>
              </w:rPr>
              <w:lastRenderedPageBreak/>
              <w:t>The Chief Financial Officers are adequately represented on National Forums to better anticipate demand and resource implications.</w:t>
            </w:r>
          </w:p>
        </w:tc>
        <w:tc>
          <w:tcPr>
            <w:tcW w:w="581" w:type="dxa"/>
            <w:shd w:val="clear" w:color="auto" w:fill="92D050"/>
          </w:tcPr>
          <w:p w14:paraId="615D131E" w14:textId="77777777" w:rsidR="001E65AD" w:rsidRDefault="001E65AD" w:rsidP="00A33E3A">
            <w:pPr>
              <w:jc w:val="center"/>
              <w:rPr>
                <w:rFonts w:asciiTheme="minorHAnsi" w:hAnsiTheme="minorHAnsi" w:cstheme="minorHAnsi"/>
                <w:color w:val="FFFFFF" w:themeColor="background1"/>
                <w:sz w:val="20"/>
                <w:szCs w:val="20"/>
              </w:rPr>
            </w:pPr>
          </w:p>
          <w:p w14:paraId="5212C0E1" w14:textId="0B83FBBC" w:rsidR="00FB1CB4" w:rsidRPr="00B44B9F" w:rsidRDefault="001E65AD" w:rsidP="00A33E3A">
            <w:pPr>
              <w:jc w:val="center"/>
              <w:rPr>
                <w:rFonts w:asciiTheme="minorHAnsi" w:hAnsiTheme="minorHAnsi" w:cstheme="minorHAnsi"/>
                <w:sz w:val="20"/>
                <w:szCs w:val="20"/>
              </w:rPr>
            </w:pPr>
            <w:r w:rsidRPr="001E65AD">
              <w:rPr>
                <w:rFonts w:asciiTheme="minorHAnsi" w:hAnsiTheme="minorHAnsi" w:cstheme="minorHAnsi"/>
                <w:color w:val="FFFFFF" w:themeColor="background1"/>
                <w:sz w:val="20"/>
                <w:szCs w:val="20"/>
              </w:rPr>
              <w:t>Reasonable</w:t>
            </w:r>
          </w:p>
        </w:tc>
        <w:tc>
          <w:tcPr>
            <w:tcW w:w="2754" w:type="dxa"/>
          </w:tcPr>
          <w:p w14:paraId="347E5CE4" w14:textId="38FCCD7A" w:rsidR="00FB1CB4" w:rsidRPr="004D08E6" w:rsidRDefault="004D08E6" w:rsidP="00A33E3A">
            <w:pPr>
              <w:rPr>
                <w:rFonts w:asciiTheme="minorHAnsi" w:hAnsiTheme="minorHAnsi" w:cstheme="minorHAnsi"/>
                <w:sz w:val="20"/>
                <w:szCs w:val="20"/>
              </w:rPr>
            </w:pPr>
            <w:r>
              <w:rPr>
                <w:rFonts w:asciiTheme="minorHAnsi" w:hAnsiTheme="minorHAnsi" w:cstheme="minorHAnsi"/>
                <w:sz w:val="20"/>
                <w:szCs w:val="20"/>
              </w:rPr>
              <w:t xml:space="preserve">The National Police </w:t>
            </w:r>
            <w:r w:rsidR="00772BB0">
              <w:rPr>
                <w:rFonts w:asciiTheme="minorHAnsi" w:hAnsiTheme="minorHAnsi" w:cstheme="minorHAnsi"/>
                <w:sz w:val="20"/>
                <w:szCs w:val="20"/>
              </w:rPr>
              <w:t xml:space="preserve">Chiefs’ Council </w:t>
            </w:r>
            <w:r w:rsidR="00515457">
              <w:rPr>
                <w:rFonts w:asciiTheme="minorHAnsi" w:hAnsiTheme="minorHAnsi" w:cstheme="minorHAnsi"/>
                <w:sz w:val="20"/>
                <w:szCs w:val="20"/>
              </w:rPr>
              <w:t xml:space="preserve">(NPCC) </w:t>
            </w:r>
            <w:r w:rsidR="00772BB0">
              <w:rPr>
                <w:rFonts w:asciiTheme="minorHAnsi" w:hAnsiTheme="minorHAnsi" w:cstheme="minorHAnsi"/>
                <w:sz w:val="20"/>
                <w:szCs w:val="20"/>
              </w:rPr>
              <w:t xml:space="preserve">along with Association of Police and Crime Commissioners </w:t>
            </w:r>
            <w:r w:rsidR="00515457">
              <w:rPr>
                <w:rFonts w:asciiTheme="minorHAnsi" w:hAnsiTheme="minorHAnsi" w:cstheme="minorHAnsi"/>
                <w:sz w:val="20"/>
                <w:szCs w:val="20"/>
              </w:rPr>
              <w:t xml:space="preserve">(APCC) </w:t>
            </w:r>
            <w:r w:rsidR="00772BB0">
              <w:rPr>
                <w:rFonts w:asciiTheme="minorHAnsi" w:hAnsiTheme="minorHAnsi" w:cstheme="minorHAnsi"/>
                <w:sz w:val="20"/>
                <w:szCs w:val="20"/>
              </w:rPr>
              <w:t xml:space="preserve">have jointly sponsored a financial survey of </w:t>
            </w:r>
            <w:r w:rsidR="00432833">
              <w:rPr>
                <w:rFonts w:asciiTheme="minorHAnsi" w:hAnsiTheme="minorHAnsi" w:cstheme="minorHAnsi"/>
                <w:sz w:val="20"/>
                <w:szCs w:val="20"/>
              </w:rPr>
              <w:t>f</w:t>
            </w:r>
            <w:r w:rsidR="00772BB0">
              <w:rPr>
                <w:rFonts w:asciiTheme="minorHAnsi" w:hAnsiTheme="minorHAnsi" w:cstheme="minorHAnsi"/>
                <w:sz w:val="20"/>
                <w:szCs w:val="20"/>
              </w:rPr>
              <w:t>orces</w:t>
            </w:r>
            <w:r w:rsidR="00103773">
              <w:rPr>
                <w:rFonts w:asciiTheme="minorHAnsi" w:hAnsiTheme="minorHAnsi" w:cstheme="minorHAnsi"/>
                <w:sz w:val="20"/>
                <w:szCs w:val="20"/>
              </w:rPr>
              <w:t>,</w:t>
            </w:r>
            <w:r w:rsidR="00772BB0">
              <w:rPr>
                <w:rFonts w:asciiTheme="minorHAnsi" w:hAnsiTheme="minorHAnsi" w:cstheme="minorHAnsi"/>
                <w:sz w:val="20"/>
                <w:szCs w:val="20"/>
              </w:rPr>
              <w:t xml:space="preserve"> in order to understand the </w:t>
            </w:r>
            <w:r w:rsidR="00515457">
              <w:rPr>
                <w:rFonts w:asciiTheme="minorHAnsi" w:hAnsiTheme="minorHAnsi" w:cstheme="minorHAnsi"/>
                <w:sz w:val="20"/>
                <w:szCs w:val="20"/>
              </w:rPr>
              <w:t>f</w:t>
            </w:r>
            <w:r w:rsidR="00772BB0">
              <w:rPr>
                <w:rFonts w:asciiTheme="minorHAnsi" w:hAnsiTheme="minorHAnsi" w:cstheme="minorHAnsi"/>
                <w:sz w:val="20"/>
                <w:szCs w:val="20"/>
              </w:rPr>
              <w:t xml:space="preserve">inancial resilience across </w:t>
            </w:r>
            <w:r w:rsidR="00432833">
              <w:rPr>
                <w:rFonts w:asciiTheme="minorHAnsi" w:hAnsiTheme="minorHAnsi" w:cstheme="minorHAnsi"/>
                <w:sz w:val="20"/>
                <w:szCs w:val="20"/>
              </w:rPr>
              <w:lastRenderedPageBreak/>
              <w:t>f</w:t>
            </w:r>
            <w:r w:rsidR="00772BB0">
              <w:rPr>
                <w:rFonts w:asciiTheme="minorHAnsi" w:hAnsiTheme="minorHAnsi" w:cstheme="minorHAnsi"/>
                <w:sz w:val="20"/>
                <w:szCs w:val="20"/>
              </w:rPr>
              <w:t xml:space="preserve">orces and for </w:t>
            </w:r>
            <w:r w:rsidR="00103773">
              <w:rPr>
                <w:rFonts w:asciiTheme="minorHAnsi" w:hAnsiTheme="minorHAnsi" w:cstheme="minorHAnsi"/>
                <w:sz w:val="20"/>
                <w:szCs w:val="20"/>
              </w:rPr>
              <w:t xml:space="preserve">UK policing as a whole.  In addition, CIPFA has also developed a financial resilience dashboard.  These two sources of information, </w:t>
            </w:r>
            <w:r w:rsidR="00FD4490">
              <w:rPr>
                <w:rFonts w:asciiTheme="minorHAnsi" w:hAnsiTheme="minorHAnsi" w:cstheme="minorHAnsi"/>
                <w:sz w:val="20"/>
                <w:szCs w:val="20"/>
              </w:rPr>
              <w:t>whilst</w:t>
            </w:r>
            <w:r w:rsidR="00103773">
              <w:rPr>
                <w:rFonts w:asciiTheme="minorHAnsi" w:hAnsiTheme="minorHAnsi" w:cstheme="minorHAnsi"/>
                <w:sz w:val="20"/>
                <w:szCs w:val="20"/>
              </w:rPr>
              <w:t xml:space="preserve"> complementary and highly refined, are still relatively early in their </w:t>
            </w:r>
            <w:r w:rsidR="00515457">
              <w:rPr>
                <w:rFonts w:asciiTheme="minorHAnsi" w:hAnsiTheme="minorHAnsi" w:cstheme="minorHAnsi"/>
                <w:sz w:val="20"/>
                <w:szCs w:val="20"/>
              </w:rPr>
              <w:t xml:space="preserve">utilisation and understanding by </w:t>
            </w:r>
            <w:r w:rsidR="00432833">
              <w:rPr>
                <w:rFonts w:asciiTheme="minorHAnsi" w:hAnsiTheme="minorHAnsi" w:cstheme="minorHAnsi"/>
                <w:sz w:val="20"/>
                <w:szCs w:val="20"/>
              </w:rPr>
              <w:t>f</w:t>
            </w:r>
            <w:r w:rsidR="00515457">
              <w:rPr>
                <w:rFonts w:asciiTheme="minorHAnsi" w:hAnsiTheme="minorHAnsi" w:cstheme="minorHAnsi"/>
                <w:sz w:val="20"/>
                <w:szCs w:val="20"/>
              </w:rPr>
              <w:t xml:space="preserve">orces.  As both sources become embedded and developed, a more refined picture of individual and holistic financial resilience will emerge. </w:t>
            </w:r>
            <w:r w:rsidR="00772BB0">
              <w:rPr>
                <w:rFonts w:asciiTheme="minorHAnsi" w:hAnsiTheme="minorHAnsi" w:cstheme="minorHAnsi"/>
                <w:sz w:val="20"/>
                <w:szCs w:val="20"/>
              </w:rPr>
              <w:t xml:space="preserve"> </w:t>
            </w:r>
          </w:p>
        </w:tc>
      </w:tr>
      <w:tr w:rsidR="00BE189D" w:rsidRPr="00B44B9F" w14:paraId="67B889EF" w14:textId="77777777" w:rsidTr="001510C9">
        <w:tc>
          <w:tcPr>
            <w:tcW w:w="557" w:type="dxa"/>
          </w:tcPr>
          <w:p w14:paraId="1C315392"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2B5FC21C"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Has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Assessment</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tested</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 xml:space="preserve">the </w:t>
            </w:r>
            <w:r w:rsidRPr="00B44B9F">
              <w:rPr>
                <w:rFonts w:asciiTheme="minorHAnsi" w:eastAsia="Calibri" w:hAnsiTheme="minorHAnsi" w:cstheme="minorHAnsi"/>
                <w:spacing w:val="-1"/>
                <w:sz w:val="20"/>
                <w:szCs w:val="20"/>
              </w:rPr>
              <w:t>resilience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the</w:t>
            </w:r>
            <w:r w:rsidRPr="00B44B9F">
              <w:rPr>
                <w:rFonts w:asciiTheme="minorHAnsi" w:eastAsia="Calibri" w:hAnsiTheme="minorHAnsi" w:cstheme="minorHAnsi"/>
                <w:spacing w:val="3"/>
                <w:sz w:val="20"/>
                <w:szCs w:val="20"/>
              </w:rPr>
              <w:t xml:space="preserve"> </w:t>
            </w:r>
            <w:r>
              <w:rPr>
                <w:rFonts w:asciiTheme="minorHAnsi" w:eastAsia="Calibri" w:hAnsiTheme="minorHAnsi" w:cstheme="minorHAnsi"/>
                <w:spacing w:val="3"/>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financial</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plans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 xml:space="preserve">a </w:t>
            </w:r>
            <w:r w:rsidRPr="00B44B9F">
              <w:rPr>
                <w:rFonts w:asciiTheme="minorHAnsi" w:eastAsia="Calibri" w:hAnsiTheme="minorHAnsi" w:cstheme="minorHAnsi"/>
                <w:spacing w:val="-2"/>
                <w:sz w:val="20"/>
                <w:szCs w:val="20"/>
              </w:rPr>
              <w:t>broad</w:t>
            </w:r>
            <w:r w:rsidRPr="00B44B9F">
              <w:rPr>
                <w:rFonts w:asciiTheme="minorHAnsi" w:eastAsia="Calibri" w:hAnsiTheme="minorHAnsi" w:cstheme="minorHAnsi"/>
                <w:spacing w:val="-1"/>
                <w:sz w:val="20"/>
                <w:szCs w:val="20"/>
              </w:rPr>
              <w:t xml:space="preserve"> range</w:t>
            </w:r>
            <w:r w:rsidRPr="00B44B9F">
              <w:rPr>
                <w:rFonts w:asciiTheme="minorHAnsi" w:eastAsia="Calibri" w:hAnsiTheme="minorHAnsi" w:cstheme="minorHAnsi"/>
                <w:sz w:val="20"/>
                <w:szCs w:val="20"/>
              </w:rPr>
              <w:t xml:space="preserve"> of</w:t>
            </w:r>
            <w:r w:rsidRPr="00B44B9F">
              <w:rPr>
                <w:rFonts w:asciiTheme="minorHAnsi" w:eastAsia="Calibri" w:hAnsiTheme="minorHAnsi" w:cstheme="minorHAnsi"/>
                <w:spacing w:val="83"/>
                <w:sz w:val="20"/>
                <w:szCs w:val="20"/>
              </w:rPr>
              <w:t xml:space="preserve"> </w:t>
            </w:r>
            <w:r w:rsidRPr="00B44B9F">
              <w:rPr>
                <w:rFonts w:asciiTheme="minorHAnsi" w:eastAsia="Calibri" w:hAnsiTheme="minorHAnsi" w:cstheme="minorHAnsi"/>
                <w:spacing w:val="-1"/>
                <w:sz w:val="20"/>
                <w:szCs w:val="20"/>
              </w:rPr>
              <w:t>alternative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scenarios?</w:t>
            </w:r>
          </w:p>
        </w:tc>
        <w:tc>
          <w:tcPr>
            <w:tcW w:w="6932" w:type="dxa"/>
          </w:tcPr>
          <w:p w14:paraId="13A67D3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As above</w:t>
            </w:r>
            <w:r>
              <w:rPr>
                <w:rFonts w:asciiTheme="minorHAnsi" w:hAnsiTheme="minorHAnsi" w:cstheme="minorHAnsi"/>
                <w:sz w:val="20"/>
                <w:szCs w:val="20"/>
              </w:rPr>
              <w:t>.</w:t>
            </w:r>
          </w:p>
        </w:tc>
        <w:tc>
          <w:tcPr>
            <w:tcW w:w="581" w:type="dxa"/>
            <w:shd w:val="clear" w:color="auto" w:fill="92D050"/>
          </w:tcPr>
          <w:p w14:paraId="4FB8A717" w14:textId="77777777" w:rsidR="00C67F11" w:rsidRDefault="00C67F11" w:rsidP="00A33E3A">
            <w:pPr>
              <w:jc w:val="center"/>
              <w:rPr>
                <w:rFonts w:asciiTheme="minorHAnsi" w:hAnsiTheme="minorHAnsi" w:cstheme="minorHAnsi"/>
                <w:color w:val="FFFFFF" w:themeColor="background1"/>
                <w:sz w:val="20"/>
                <w:szCs w:val="20"/>
              </w:rPr>
            </w:pPr>
          </w:p>
          <w:p w14:paraId="751FA1E4" w14:textId="2559EFE6" w:rsidR="00FB1CB4" w:rsidRPr="00B44B9F" w:rsidRDefault="001510C9" w:rsidP="00A33E3A">
            <w:pPr>
              <w:jc w:val="center"/>
              <w:rPr>
                <w:rFonts w:asciiTheme="minorHAnsi" w:hAnsiTheme="minorHAnsi" w:cstheme="minorHAnsi"/>
                <w:sz w:val="20"/>
                <w:szCs w:val="20"/>
              </w:rPr>
            </w:pPr>
            <w:r w:rsidRPr="001510C9">
              <w:rPr>
                <w:rFonts w:asciiTheme="minorHAnsi" w:hAnsiTheme="minorHAnsi" w:cstheme="minorHAnsi"/>
                <w:color w:val="FFFFFF" w:themeColor="background1"/>
                <w:sz w:val="20"/>
                <w:szCs w:val="20"/>
              </w:rPr>
              <w:t>Reasonable</w:t>
            </w:r>
          </w:p>
        </w:tc>
        <w:tc>
          <w:tcPr>
            <w:tcW w:w="2754" w:type="dxa"/>
          </w:tcPr>
          <w:p w14:paraId="59929705" w14:textId="77777777" w:rsidR="00FB1CB4" w:rsidRPr="00B44B9F" w:rsidRDefault="00FB1CB4" w:rsidP="00A33E3A">
            <w:pPr>
              <w:rPr>
                <w:rFonts w:asciiTheme="minorHAnsi" w:hAnsiTheme="minorHAnsi" w:cstheme="minorHAnsi"/>
                <w:sz w:val="20"/>
                <w:szCs w:val="20"/>
              </w:rPr>
            </w:pPr>
          </w:p>
        </w:tc>
      </w:tr>
      <w:tr w:rsidR="00BE189D" w:rsidRPr="00B44B9F" w14:paraId="31EC1885" w14:textId="77777777" w:rsidTr="001510C9">
        <w:tc>
          <w:tcPr>
            <w:tcW w:w="557" w:type="dxa"/>
          </w:tcPr>
          <w:p w14:paraId="2D907DF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1B3DA5B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taken appropriate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action 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address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any </w:t>
            </w:r>
            <w:r w:rsidRPr="00B44B9F">
              <w:rPr>
                <w:rFonts w:asciiTheme="minorHAnsi" w:hAnsiTheme="minorHAnsi" w:cstheme="minorHAnsi"/>
                <w:spacing w:val="-1"/>
                <w:sz w:val="20"/>
                <w:szCs w:val="20"/>
              </w:rPr>
              <w:t>risks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identified</w:t>
            </w:r>
            <w:r w:rsidRPr="00B44B9F">
              <w:rPr>
                <w:rFonts w:asciiTheme="minorHAnsi" w:hAnsiTheme="minorHAnsi" w:cstheme="minorHAnsi"/>
                <w:sz w:val="20"/>
                <w:szCs w:val="20"/>
              </w:rPr>
              <w:t xml:space="preserve"> as </w:t>
            </w:r>
            <w:r w:rsidRPr="00B44B9F">
              <w:rPr>
                <w:rFonts w:asciiTheme="minorHAnsi" w:hAnsiTheme="minorHAnsi" w:cstheme="minorHAnsi"/>
                <w:spacing w:val="-1"/>
                <w:sz w:val="20"/>
                <w:szCs w:val="20"/>
              </w:rPr>
              <w:t>part</w:t>
            </w:r>
            <w:r w:rsidRPr="00B44B9F">
              <w:rPr>
                <w:rFonts w:asciiTheme="minorHAnsi" w:hAnsiTheme="minorHAnsi" w:cstheme="minorHAnsi"/>
                <w:spacing w:val="-4"/>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the assessment</w:t>
            </w:r>
            <w:r w:rsidRPr="00B44B9F">
              <w:rPr>
                <w:rFonts w:asciiTheme="minorHAnsi" w:hAnsiTheme="minorHAnsi" w:cstheme="minorHAnsi"/>
                <w:spacing w:val="65"/>
                <w:sz w:val="20"/>
                <w:szCs w:val="20"/>
              </w:rPr>
              <w:t xml:space="preserve">  </w:t>
            </w:r>
          </w:p>
        </w:tc>
        <w:tc>
          <w:tcPr>
            <w:tcW w:w="6932" w:type="dxa"/>
          </w:tcPr>
          <w:p w14:paraId="270BBC7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As above</w:t>
            </w:r>
            <w:r>
              <w:rPr>
                <w:rFonts w:asciiTheme="minorHAnsi" w:hAnsiTheme="minorHAnsi" w:cstheme="minorHAnsi"/>
                <w:sz w:val="20"/>
                <w:szCs w:val="20"/>
              </w:rPr>
              <w:t>.</w:t>
            </w:r>
          </w:p>
        </w:tc>
        <w:tc>
          <w:tcPr>
            <w:tcW w:w="581" w:type="dxa"/>
            <w:shd w:val="clear" w:color="auto" w:fill="92D050"/>
          </w:tcPr>
          <w:p w14:paraId="6199334C" w14:textId="77777777" w:rsidR="00C67F11" w:rsidRDefault="00C67F11" w:rsidP="00A33E3A">
            <w:pPr>
              <w:jc w:val="center"/>
              <w:rPr>
                <w:rFonts w:asciiTheme="minorHAnsi" w:hAnsiTheme="minorHAnsi" w:cstheme="minorHAnsi"/>
                <w:color w:val="FFFFFF" w:themeColor="background1"/>
                <w:sz w:val="20"/>
                <w:szCs w:val="20"/>
              </w:rPr>
            </w:pPr>
          </w:p>
          <w:p w14:paraId="084A10A7" w14:textId="2722931D" w:rsidR="00FB1CB4" w:rsidRPr="00B44B9F" w:rsidRDefault="001510C9" w:rsidP="00A33E3A">
            <w:pPr>
              <w:jc w:val="center"/>
              <w:rPr>
                <w:rFonts w:asciiTheme="minorHAnsi" w:hAnsiTheme="minorHAnsi" w:cstheme="minorHAnsi"/>
                <w:sz w:val="20"/>
                <w:szCs w:val="20"/>
              </w:rPr>
            </w:pPr>
            <w:r>
              <w:rPr>
                <w:rFonts w:asciiTheme="minorHAnsi" w:hAnsiTheme="minorHAnsi" w:cstheme="minorHAnsi"/>
                <w:color w:val="FFFFFF" w:themeColor="background1"/>
                <w:sz w:val="20"/>
                <w:szCs w:val="20"/>
              </w:rPr>
              <w:t>Reasonable</w:t>
            </w:r>
          </w:p>
        </w:tc>
        <w:tc>
          <w:tcPr>
            <w:tcW w:w="2754" w:type="dxa"/>
          </w:tcPr>
          <w:p w14:paraId="1C6D8DF8" w14:textId="77777777" w:rsidR="00FB1CB4" w:rsidRPr="00B44B9F" w:rsidRDefault="00FB1CB4" w:rsidP="00A33E3A">
            <w:pPr>
              <w:rPr>
                <w:rFonts w:asciiTheme="minorHAnsi" w:hAnsiTheme="minorHAnsi" w:cstheme="minorHAnsi"/>
                <w:sz w:val="20"/>
                <w:szCs w:val="20"/>
              </w:rPr>
            </w:pPr>
          </w:p>
        </w:tc>
      </w:tr>
      <w:tr w:rsidR="00FB1CB4" w:rsidRPr="00B44B9F" w14:paraId="0981E1BA" w14:textId="77777777" w:rsidTr="00A33E3A">
        <w:tc>
          <w:tcPr>
            <w:tcW w:w="557" w:type="dxa"/>
          </w:tcPr>
          <w:p w14:paraId="49756D59"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G</w:t>
            </w:r>
          </w:p>
        </w:tc>
        <w:tc>
          <w:tcPr>
            <w:tcW w:w="13391" w:type="dxa"/>
            <w:gridSpan w:val="4"/>
          </w:tcPr>
          <w:p w14:paraId="38F0D0AA"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understands its prospects for financial sustainability in the longer term and has reported this clearly to Members</w:t>
            </w:r>
          </w:p>
        </w:tc>
      </w:tr>
      <w:tr w:rsidR="00BE189D" w:rsidRPr="00B44B9F" w14:paraId="47EA8E11" w14:textId="77777777" w:rsidTr="00A33E3A">
        <w:tc>
          <w:tcPr>
            <w:tcW w:w="557" w:type="dxa"/>
          </w:tcPr>
          <w:p w14:paraId="56BD597C"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391EDDBD" w14:textId="77777777" w:rsidR="00FB1CB4" w:rsidRPr="00B44B9F" w:rsidRDefault="00FB1CB4" w:rsidP="00A33E3A">
            <w:pPr>
              <w:tabs>
                <w:tab w:val="left" w:pos="456"/>
              </w:tabs>
              <w:spacing w:before="9"/>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sufficiently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robust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 xml:space="preserve">understanding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risks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its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w:t>
            </w:r>
            <w:r w:rsidRPr="00B44B9F">
              <w:rPr>
                <w:rFonts w:asciiTheme="minorHAnsi" w:hAnsiTheme="minorHAnsi" w:cstheme="minorHAnsi"/>
                <w:spacing w:val="43"/>
                <w:sz w:val="20"/>
                <w:szCs w:val="20"/>
              </w:rPr>
              <w:t xml:space="preserve"> </w:t>
            </w:r>
            <w:r w:rsidRPr="00B44B9F">
              <w:rPr>
                <w:rFonts w:asciiTheme="minorHAnsi" w:hAnsiTheme="minorHAnsi" w:cstheme="minorHAnsi"/>
                <w:spacing w:val="-1"/>
                <w:sz w:val="20"/>
                <w:szCs w:val="20"/>
              </w:rPr>
              <w:t>sustainability?</w:t>
            </w:r>
          </w:p>
        </w:tc>
        <w:tc>
          <w:tcPr>
            <w:tcW w:w="6932" w:type="dxa"/>
          </w:tcPr>
          <w:p w14:paraId="702D6084" w14:textId="69CB5F7C"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key risks are highlighted in the </w:t>
            </w:r>
            <w:r w:rsidR="008B3AA0">
              <w:rPr>
                <w:rFonts w:asciiTheme="minorHAnsi" w:hAnsiTheme="minorHAnsi" w:cstheme="minorHAnsi"/>
                <w:sz w:val="20"/>
                <w:szCs w:val="20"/>
              </w:rPr>
              <w:t>MTFP</w:t>
            </w:r>
            <w:r w:rsidRPr="00B44B9F">
              <w:rPr>
                <w:rFonts w:asciiTheme="minorHAnsi" w:hAnsiTheme="minorHAnsi" w:cstheme="minorHAnsi"/>
                <w:sz w:val="20"/>
                <w:szCs w:val="20"/>
              </w:rPr>
              <w:t xml:space="preserve"> and annual </w:t>
            </w:r>
            <w:r>
              <w:rPr>
                <w:rFonts w:asciiTheme="minorHAnsi" w:hAnsiTheme="minorHAnsi" w:cstheme="minorHAnsi"/>
                <w:sz w:val="20"/>
                <w:szCs w:val="20"/>
              </w:rPr>
              <w:t xml:space="preserve">budget and there are </w:t>
            </w:r>
            <w:r w:rsidR="00425901">
              <w:rPr>
                <w:rFonts w:asciiTheme="minorHAnsi" w:hAnsiTheme="minorHAnsi" w:cstheme="minorHAnsi"/>
                <w:sz w:val="20"/>
                <w:szCs w:val="20"/>
              </w:rPr>
              <w:t>risk</w:t>
            </w:r>
            <w:r>
              <w:rPr>
                <w:rFonts w:asciiTheme="minorHAnsi" w:hAnsiTheme="minorHAnsi" w:cstheme="minorHAnsi"/>
                <w:sz w:val="20"/>
                <w:szCs w:val="20"/>
              </w:rPr>
              <w:t xml:space="preserve"> registers maintained by the </w:t>
            </w:r>
            <w:r w:rsidR="00432833">
              <w:rPr>
                <w:rFonts w:asciiTheme="minorHAnsi" w:hAnsiTheme="minorHAnsi" w:cstheme="minorHAnsi"/>
                <w:sz w:val="20"/>
                <w:szCs w:val="20"/>
              </w:rPr>
              <w:t>F</w:t>
            </w:r>
            <w:r>
              <w:rPr>
                <w:rFonts w:asciiTheme="minorHAnsi" w:hAnsiTheme="minorHAnsi" w:cstheme="minorHAnsi"/>
                <w:sz w:val="20"/>
                <w:szCs w:val="20"/>
              </w:rPr>
              <w:t>orce to manage organisational and strategic risk.</w:t>
            </w:r>
          </w:p>
        </w:tc>
        <w:tc>
          <w:tcPr>
            <w:tcW w:w="581" w:type="dxa"/>
            <w:shd w:val="clear" w:color="auto" w:fill="00B050"/>
          </w:tcPr>
          <w:p w14:paraId="576E247B" w14:textId="77777777" w:rsidR="00C67F11" w:rsidRDefault="00C67F11" w:rsidP="00A33E3A">
            <w:pPr>
              <w:jc w:val="center"/>
              <w:rPr>
                <w:rFonts w:asciiTheme="minorHAnsi" w:hAnsiTheme="minorHAnsi" w:cstheme="minorHAnsi"/>
                <w:color w:val="FFFFFF" w:themeColor="background1"/>
                <w:sz w:val="20"/>
                <w:szCs w:val="20"/>
              </w:rPr>
            </w:pPr>
          </w:p>
          <w:p w14:paraId="17DCA563" w14:textId="4D51D53B"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6C17D24" w14:textId="77777777" w:rsidR="00FB1CB4" w:rsidRPr="00B44B9F" w:rsidRDefault="00FB1CB4" w:rsidP="00A33E3A">
            <w:pPr>
              <w:rPr>
                <w:rFonts w:asciiTheme="minorHAnsi" w:hAnsiTheme="minorHAnsi" w:cstheme="minorHAnsi"/>
                <w:sz w:val="20"/>
                <w:szCs w:val="20"/>
              </w:rPr>
            </w:pPr>
          </w:p>
        </w:tc>
      </w:tr>
      <w:tr w:rsidR="00BE189D" w:rsidRPr="00B44B9F" w14:paraId="1A616E37" w14:textId="77777777" w:rsidTr="00A33E3A">
        <w:tc>
          <w:tcPr>
            <w:tcW w:w="557" w:type="dxa"/>
          </w:tcPr>
          <w:p w14:paraId="0C5900A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4D7B2F1B" w14:textId="77777777" w:rsidR="00FB1CB4" w:rsidRPr="00B44B9F" w:rsidRDefault="00FB1CB4" w:rsidP="00A33E3A">
            <w:pPr>
              <w:tabs>
                <w:tab w:val="left" w:pos="454"/>
              </w:tabs>
              <w:spacing w:before="6"/>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strategic</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plan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and long-term</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financial strategy</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that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address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adequately</w:t>
            </w:r>
            <w:r w:rsidRPr="00B44B9F">
              <w:rPr>
                <w:rFonts w:asciiTheme="minorHAnsi" w:hAnsiTheme="minorHAnsi" w:cstheme="minorHAnsi"/>
                <w:spacing w:val="79"/>
                <w:sz w:val="20"/>
                <w:szCs w:val="20"/>
              </w:rPr>
              <w:t xml:space="preserve"> </w:t>
            </w:r>
            <w:r w:rsidRPr="00B44B9F">
              <w:rPr>
                <w:rFonts w:asciiTheme="minorHAnsi" w:hAnsiTheme="minorHAnsi" w:cstheme="minorHAnsi"/>
                <w:sz w:val="20"/>
                <w:szCs w:val="20"/>
              </w:rPr>
              <w:t xml:space="preserve">these </w:t>
            </w:r>
            <w:r w:rsidRPr="00B44B9F">
              <w:rPr>
                <w:rFonts w:asciiTheme="minorHAnsi" w:hAnsiTheme="minorHAnsi" w:cstheme="minorHAnsi"/>
                <w:spacing w:val="-1"/>
                <w:sz w:val="20"/>
                <w:szCs w:val="20"/>
              </w:rPr>
              <w:t>risks?</w:t>
            </w:r>
          </w:p>
        </w:tc>
        <w:tc>
          <w:tcPr>
            <w:tcW w:w="6932" w:type="dxa"/>
          </w:tcPr>
          <w:p w14:paraId="09CB053D" w14:textId="07085428"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the </w:t>
            </w:r>
            <w:r w:rsidR="008B3AA0">
              <w:rPr>
                <w:rFonts w:asciiTheme="minorHAnsi" w:hAnsiTheme="minorHAnsi" w:cstheme="minorHAnsi"/>
                <w:sz w:val="20"/>
                <w:szCs w:val="20"/>
              </w:rPr>
              <w:t>MTFP</w:t>
            </w:r>
            <w:r w:rsidRPr="00B44B9F">
              <w:rPr>
                <w:rFonts w:asciiTheme="minorHAnsi" w:hAnsiTheme="minorHAnsi" w:cstheme="minorHAnsi"/>
                <w:sz w:val="20"/>
                <w:szCs w:val="20"/>
              </w:rPr>
              <w:t xml:space="preserve"> is reviewed and updated annually. </w:t>
            </w:r>
            <w:r>
              <w:rPr>
                <w:rFonts w:asciiTheme="minorHAnsi" w:hAnsiTheme="minorHAnsi" w:cstheme="minorHAnsi"/>
                <w:sz w:val="20"/>
                <w:szCs w:val="20"/>
              </w:rPr>
              <w:t xml:space="preserve">This also links to the annual work undertaken in terms of the Force Management Statement. </w:t>
            </w:r>
            <w:r w:rsidRPr="00B44B9F">
              <w:rPr>
                <w:rFonts w:asciiTheme="minorHAnsi" w:hAnsiTheme="minorHAnsi" w:cstheme="minorHAnsi"/>
                <w:sz w:val="20"/>
                <w:szCs w:val="20"/>
              </w:rPr>
              <w:t xml:space="preserve">We also publish a separate report on </w:t>
            </w:r>
            <w:r w:rsidR="004D5608">
              <w:rPr>
                <w:rFonts w:asciiTheme="minorHAnsi" w:hAnsiTheme="minorHAnsi" w:cstheme="minorHAnsi"/>
                <w:sz w:val="20"/>
                <w:szCs w:val="20"/>
              </w:rPr>
              <w:t>R</w:t>
            </w:r>
            <w:r w:rsidRPr="00B44B9F">
              <w:rPr>
                <w:rFonts w:asciiTheme="minorHAnsi" w:hAnsiTheme="minorHAnsi" w:cstheme="minorHAnsi"/>
                <w:sz w:val="20"/>
                <w:szCs w:val="20"/>
              </w:rPr>
              <w:t>eserves</w:t>
            </w:r>
            <w:r w:rsidR="004D5608">
              <w:rPr>
                <w:rFonts w:asciiTheme="minorHAnsi" w:hAnsiTheme="minorHAnsi" w:cstheme="minorHAnsi"/>
                <w:sz w:val="20"/>
                <w:szCs w:val="20"/>
              </w:rPr>
              <w:t xml:space="preserve"> and Committed Funds</w:t>
            </w:r>
            <w:r w:rsidRPr="00B44B9F">
              <w:rPr>
                <w:rFonts w:asciiTheme="minorHAnsi" w:hAnsiTheme="minorHAnsi" w:cstheme="minorHAnsi"/>
                <w:sz w:val="20"/>
                <w:szCs w:val="20"/>
              </w:rPr>
              <w:t>.</w:t>
            </w:r>
          </w:p>
          <w:p w14:paraId="4C94B440"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6BCF1743" w14:textId="77777777" w:rsidR="00C67F11" w:rsidRDefault="00C67F11" w:rsidP="00A33E3A">
            <w:pPr>
              <w:jc w:val="center"/>
              <w:rPr>
                <w:rFonts w:asciiTheme="minorHAnsi" w:hAnsiTheme="minorHAnsi" w:cstheme="minorHAnsi"/>
                <w:color w:val="FFFFFF" w:themeColor="background1"/>
                <w:sz w:val="20"/>
                <w:szCs w:val="20"/>
              </w:rPr>
            </w:pPr>
          </w:p>
          <w:p w14:paraId="7FD3D2D6" w14:textId="377A59AD"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7C4C68E7" w14:textId="77777777" w:rsidR="00FB1CB4" w:rsidRPr="00B44B9F" w:rsidRDefault="00FB1CB4" w:rsidP="00A33E3A">
            <w:pPr>
              <w:rPr>
                <w:rFonts w:asciiTheme="minorHAnsi" w:hAnsiTheme="minorHAnsi" w:cstheme="minorHAnsi"/>
                <w:sz w:val="20"/>
                <w:szCs w:val="20"/>
              </w:rPr>
            </w:pPr>
          </w:p>
        </w:tc>
      </w:tr>
      <w:tr w:rsidR="00BE189D" w:rsidRPr="00B44B9F" w14:paraId="077DC503" w14:textId="77777777" w:rsidTr="00A33E3A">
        <w:tc>
          <w:tcPr>
            <w:tcW w:w="557" w:type="dxa"/>
          </w:tcPr>
          <w:p w14:paraId="26CDF70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468B2A47"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sought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 understand the</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 xml:space="preserve">impact </w:t>
            </w:r>
            <w:r w:rsidRPr="00B44B9F">
              <w:rPr>
                <w:rFonts w:asciiTheme="minorHAnsi" w:hAnsiTheme="minorHAnsi" w:cstheme="minorHAnsi"/>
                <w:sz w:val="20"/>
                <w:szCs w:val="20"/>
              </w:rPr>
              <w:t>on</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its</w:t>
            </w:r>
            <w:r w:rsidRPr="00B44B9F">
              <w:rPr>
                <w:rFonts w:asciiTheme="minorHAnsi" w:hAnsiTheme="minorHAnsi" w:cstheme="minorHAnsi"/>
                <w:spacing w:val="-1"/>
                <w:sz w:val="20"/>
                <w:szCs w:val="20"/>
              </w:rPr>
              <w:t xml:space="preserve"> future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financial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sustainability</w:t>
            </w:r>
            <w:r w:rsidRPr="00B44B9F">
              <w:rPr>
                <w:rFonts w:asciiTheme="minorHAnsi" w:hAnsiTheme="minorHAnsi" w:cstheme="minorHAnsi"/>
                <w:sz w:val="20"/>
                <w:szCs w:val="20"/>
              </w:rPr>
              <w:t xml:space="preserve"> 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67"/>
                <w:sz w:val="20"/>
                <w:szCs w:val="20"/>
              </w:rPr>
              <w:t xml:space="preserve"> </w:t>
            </w:r>
            <w:r w:rsidRPr="00B44B9F">
              <w:rPr>
                <w:rFonts w:asciiTheme="minorHAnsi" w:hAnsiTheme="minorHAnsi" w:cstheme="minorHAnsi"/>
                <w:spacing w:val="-1"/>
                <w:sz w:val="20"/>
                <w:szCs w:val="20"/>
              </w:rPr>
              <w:t>strategic,</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operational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and financial challenges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that</w:t>
            </w:r>
            <w:r w:rsidRPr="00B44B9F">
              <w:rPr>
                <w:rFonts w:asciiTheme="minorHAnsi" w:hAnsiTheme="minorHAnsi" w:cstheme="minorHAnsi"/>
                <w:sz w:val="20"/>
                <w:szCs w:val="20"/>
              </w:rPr>
              <w:t xml:space="preserve"> it</w:t>
            </w:r>
            <w:r w:rsidRPr="00B44B9F">
              <w:rPr>
                <w:rFonts w:asciiTheme="minorHAnsi" w:hAnsiTheme="minorHAnsi" w:cstheme="minorHAnsi"/>
                <w:spacing w:val="-5"/>
                <w:sz w:val="20"/>
                <w:szCs w:val="20"/>
              </w:rPr>
              <w:t xml:space="preserve"> </w:t>
            </w:r>
            <w:r w:rsidRPr="00B44B9F">
              <w:rPr>
                <w:rFonts w:asciiTheme="minorHAnsi" w:hAnsiTheme="minorHAnsi" w:cstheme="minorHAnsi"/>
                <w:spacing w:val="-1"/>
                <w:sz w:val="20"/>
                <w:szCs w:val="20"/>
              </w:rPr>
              <w:t>might</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lastRenderedPageBreak/>
              <w:t>face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(e.g.,</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using </w:t>
            </w:r>
            <w:r w:rsidRPr="00B44B9F">
              <w:rPr>
                <w:rFonts w:asciiTheme="minorHAnsi" w:hAnsiTheme="minorHAnsi" w:cstheme="minorHAnsi"/>
                <w:sz w:val="20"/>
                <w:szCs w:val="20"/>
              </w:rPr>
              <w:t xml:space="preserve">a </w:t>
            </w:r>
            <w:r w:rsidRPr="00B44B9F">
              <w:rPr>
                <w:rFonts w:asciiTheme="minorHAnsi" w:hAnsiTheme="minorHAnsi" w:cstheme="minorHAnsi"/>
                <w:spacing w:val="-2"/>
                <w:sz w:val="20"/>
                <w:szCs w:val="20"/>
              </w:rPr>
              <w:t>technique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such </w:t>
            </w:r>
            <w:r w:rsidRPr="00B44B9F">
              <w:rPr>
                <w:rFonts w:asciiTheme="minorHAnsi" w:hAnsiTheme="minorHAnsi" w:cstheme="minorHAnsi"/>
                <w:sz w:val="20"/>
                <w:szCs w:val="20"/>
              </w:rPr>
              <w:t>as</w:t>
            </w:r>
            <w:r w:rsidRPr="00B44B9F">
              <w:rPr>
                <w:rFonts w:asciiTheme="minorHAnsi" w:hAnsiTheme="minorHAnsi" w:cstheme="minorHAnsi"/>
                <w:spacing w:val="73"/>
                <w:sz w:val="20"/>
                <w:szCs w:val="20"/>
              </w:rPr>
              <w:t xml:space="preserve"> </w:t>
            </w:r>
            <w:r w:rsidRPr="00B44B9F">
              <w:rPr>
                <w:rFonts w:asciiTheme="minorHAnsi" w:hAnsiTheme="minorHAnsi" w:cstheme="minorHAnsi"/>
                <w:spacing w:val="-1"/>
                <w:sz w:val="20"/>
                <w:szCs w:val="20"/>
              </w:rPr>
              <w:t>scenario planning)?</w:t>
            </w:r>
          </w:p>
        </w:tc>
        <w:tc>
          <w:tcPr>
            <w:tcW w:w="6932" w:type="dxa"/>
          </w:tcPr>
          <w:p w14:paraId="63E1B1F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Scenario planning is used internally to formulate the medium-term financial plans.</w:t>
            </w:r>
          </w:p>
          <w:p w14:paraId="6476530F" w14:textId="77777777"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Published budget reports include a risk assessment which highlights the financial risk to key budget assumptions e.g., changes in future pay awards, precept levels etc.</w:t>
            </w:r>
          </w:p>
          <w:p w14:paraId="2A5D54F8" w14:textId="2D8C79F5"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lastRenderedPageBreak/>
              <w:t xml:space="preserve">The risk assessment priorities detailed in the Force Management Statement are reflected within the </w:t>
            </w:r>
            <w:r w:rsidR="008B3AA0">
              <w:rPr>
                <w:rFonts w:asciiTheme="minorHAnsi" w:hAnsiTheme="minorHAnsi" w:cstheme="minorHAnsi"/>
                <w:sz w:val="20"/>
                <w:szCs w:val="20"/>
              </w:rPr>
              <w:t>MTFP</w:t>
            </w:r>
            <w:r>
              <w:rPr>
                <w:rFonts w:asciiTheme="minorHAnsi" w:hAnsiTheme="minorHAnsi" w:cstheme="minorHAnsi"/>
                <w:sz w:val="20"/>
                <w:szCs w:val="20"/>
              </w:rPr>
              <w:t xml:space="preserve">. The </w:t>
            </w:r>
            <w:r w:rsidR="008B3AA0">
              <w:rPr>
                <w:rFonts w:asciiTheme="minorHAnsi" w:hAnsiTheme="minorHAnsi" w:cstheme="minorHAnsi"/>
                <w:sz w:val="20"/>
                <w:szCs w:val="20"/>
              </w:rPr>
              <w:t>MTFP</w:t>
            </w:r>
            <w:r>
              <w:rPr>
                <w:rFonts w:asciiTheme="minorHAnsi" w:hAnsiTheme="minorHAnsi" w:cstheme="minorHAnsi"/>
                <w:sz w:val="20"/>
                <w:szCs w:val="20"/>
              </w:rPr>
              <w:t xml:space="preserve"> fully documents the key budgetary assumptions in terms of future pay awards, inflationary increases, changes in grant funding and potential precept levels etc</w:t>
            </w:r>
            <w:r w:rsidR="00FD4490">
              <w:rPr>
                <w:rFonts w:asciiTheme="minorHAnsi" w:hAnsiTheme="minorHAnsi" w:cstheme="minorHAnsi"/>
                <w:sz w:val="20"/>
                <w:szCs w:val="20"/>
              </w:rPr>
              <w:t>.</w:t>
            </w:r>
            <w:r>
              <w:rPr>
                <w:rFonts w:asciiTheme="minorHAnsi" w:hAnsiTheme="minorHAnsi" w:cstheme="minorHAnsi"/>
                <w:sz w:val="20"/>
                <w:szCs w:val="20"/>
              </w:rPr>
              <w:t xml:space="preserve"> </w:t>
            </w:r>
          </w:p>
        </w:tc>
        <w:tc>
          <w:tcPr>
            <w:tcW w:w="581" w:type="dxa"/>
            <w:shd w:val="clear" w:color="auto" w:fill="00B050"/>
          </w:tcPr>
          <w:p w14:paraId="10F7D297" w14:textId="77777777" w:rsidR="00C67F11" w:rsidRDefault="00C67F11" w:rsidP="00A33E3A">
            <w:pPr>
              <w:jc w:val="center"/>
              <w:rPr>
                <w:rFonts w:asciiTheme="minorHAnsi" w:hAnsiTheme="minorHAnsi" w:cstheme="minorHAnsi"/>
                <w:color w:val="FFFFFF" w:themeColor="background1"/>
                <w:sz w:val="20"/>
                <w:szCs w:val="20"/>
              </w:rPr>
            </w:pPr>
          </w:p>
          <w:p w14:paraId="599184DC" w14:textId="02BC683E"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EA2D2CC" w14:textId="77777777" w:rsidR="00FB1CB4" w:rsidRPr="00B44B9F" w:rsidRDefault="00FB1CB4" w:rsidP="00A33E3A">
            <w:pPr>
              <w:rPr>
                <w:rFonts w:asciiTheme="minorHAnsi" w:hAnsiTheme="minorHAnsi" w:cstheme="minorHAnsi"/>
                <w:sz w:val="20"/>
                <w:szCs w:val="20"/>
              </w:rPr>
            </w:pPr>
          </w:p>
        </w:tc>
      </w:tr>
      <w:tr w:rsidR="00BE189D" w:rsidRPr="00B44B9F" w14:paraId="7AF68031" w14:textId="77777777" w:rsidTr="00A33E3A">
        <w:tc>
          <w:tcPr>
            <w:tcW w:w="557" w:type="dxa"/>
          </w:tcPr>
          <w:p w14:paraId="7EFBC2F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1B72F3B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reported</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effectively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to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leadership team</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to members</w:t>
            </w:r>
            <w:r w:rsidRPr="00B44B9F">
              <w:rPr>
                <w:rFonts w:asciiTheme="minorHAnsi" w:hAnsiTheme="minorHAnsi" w:cstheme="minorHAnsi"/>
                <w:sz w:val="20"/>
                <w:szCs w:val="20"/>
              </w:rPr>
              <w:t xml:space="preserve"> its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prospects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pacing w:val="41"/>
                <w:sz w:val="20"/>
                <w:szCs w:val="20"/>
              </w:rPr>
              <w:t xml:space="preserve"> </w:t>
            </w:r>
            <w:r w:rsidRPr="00B44B9F">
              <w:rPr>
                <w:rFonts w:asciiTheme="minorHAnsi" w:hAnsiTheme="minorHAnsi" w:cstheme="minorHAnsi"/>
                <w:spacing w:val="-1"/>
                <w:sz w:val="20"/>
                <w:szCs w:val="20"/>
              </w:rPr>
              <w:t>long-term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 sustainability,</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associated</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risks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and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impact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these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for</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short-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and</w:t>
            </w:r>
            <w:r w:rsidRPr="00B44B9F">
              <w:rPr>
                <w:rFonts w:asciiTheme="minorHAnsi" w:hAnsiTheme="minorHAnsi" w:cstheme="minorHAnsi"/>
                <w:spacing w:val="63"/>
                <w:sz w:val="20"/>
                <w:szCs w:val="20"/>
              </w:rPr>
              <w:t xml:space="preserve"> </w:t>
            </w:r>
            <w:r w:rsidRPr="00B44B9F">
              <w:rPr>
                <w:rFonts w:asciiTheme="minorHAnsi" w:hAnsiTheme="minorHAnsi" w:cstheme="minorHAnsi"/>
                <w:spacing w:val="-1"/>
                <w:sz w:val="20"/>
                <w:szCs w:val="20"/>
              </w:rPr>
              <w:t>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decision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making?</w:t>
            </w:r>
          </w:p>
        </w:tc>
        <w:tc>
          <w:tcPr>
            <w:tcW w:w="6932" w:type="dxa"/>
          </w:tcPr>
          <w:p w14:paraId="23FB9A41" w14:textId="32234416"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Regular reports to the respective Leadership Teams, the Commissioner’s </w:t>
            </w:r>
            <w:r w:rsidR="00DA470D">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 xml:space="preserve">Board and the Police &amp; Crime Panel during the budget preparation process highlight the various risks and possible scenarios. </w:t>
            </w:r>
          </w:p>
          <w:p w14:paraId="065977FF" w14:textId="77777777" w:rsidR="00FB1CB4" w:rsidRPr="00B44B9F" w:rsidRDefault="00FB1CB4" w:rsidP="00A33E3A">
            <w:pPr>
              <w:rPr>
                <w:rFonts w:asciiTheme="minorHAnsi" w:hAnsiTheme="minorHAnsi" w:cstheme="minorHAnsi"/>
                <w:sz w:val="20"/>
                <w:szCs w:val="20"/>
              </w:rPr>
            </w:pPr>
          </w:p>
          <w:p w14:paraId="0E281D1B" w14:textId="43A84DDC" w:rsidR="009036E5"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During the year revenue and capital monitoring reports are </w:t>
            </w:r>
            <w:r w:rsidR="00661FEC">
              <w:rPr>
                <w:rFonts w:asciiTheme="minorHAnsi" w:hAnsiTheme="minorHAnsi" w:cstheme="minorHAnsi"/>
                <w:sz w:val="20"/>
                <w:szCs w:val="20"/>
              </w:rPr>
              <w:t>prepared and</w:t>
            </w:r>
            <w:r w:rsidRPr="00B44B9F">
              <w:rPr>
                <w:rFonts w:asciiTheme="minorHAnsi" w:hAnsiTheme="minorHAnsi" w:cstheme="minorHAnsi"/>
                <w:sz w:val="20"/>
                <w:szCs w:val="20"/>
              </w:rPr>
              <w:t xml:space="preserve"> exception items reported upwards to the Commissioner’s </w:t>
            </w:r>
            <w:r w:rsidR="00DA470D">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Board, highlighting changes in significant risks and issues, and suggesting appropriate action</w:t>
            </w:r>
            <w:r>
              <w:rPr>
                <w:rFonts w:asciiTheme="minorHAnsi" w:hAnsiTheme="minorHAnsi" w:cstheme="minorHAnsi"/>
                <w:sz w:val="20"/>
                <w:szCs w:val="20"/>
              </w:rPr>
              <w:t xml:space="preserve">. </w:t>
            </w:r>
          </w:p>
          <w:p w14:paraId="4D62E82E" w14:textId="77777777" w:rsidR="009036E5" w:rsidRDefault="009036E5" w:rsidP="00A33E3A">
            <w:pPr>
              <w:rPr>
                <w:rFonts w:asciiTheme="minorHAnsi" w:hAnsiTheme="minorHAnsi" w:cstheme="minorHAnsi"/>
                <w:sz w:val="20"/>
                <w:szCs w:val="20"/>
              </w:rPr>
            </w:pPr>
          </w:p>
          <w:p w14:paraId="315D36F2" w14:textId="33F15BFE"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There is regular discussion of financial considerations and risks at key strategic and executive boards, and these are reported and escalated accordingly. </w:t>
            </w:r>
          </w:p>
          <w:p w14:paraId="6011BC6D"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2DC29782" w14:textId="77777777" w:rsidR="00C67F11" w:rsidRDefault="00C67F11" w:rsidP="00A33E3A">
            <w:pPr>
              <w:jc w:val="center"/>
              <w:rPr>
                <w:rFonts w:asciiTheme="minorHAnsi" w:hAnsiTheme="minorHAnsi" w:cstheme="minorHAnsi"/>
                <w:color w:val="FFFFFF" w:themeColor="background1"/>
                <w:sz w:val="20"/>
                <w:szCs w:val="20"/>
              </w:rPr>
            </w:pPr>
          </w:p>
          <w:p w14:paraId="23768BA0" w14:textId="0E56A9F3" w:rsidR="00FB1CB4" w:rsidRPr="00B44B9F" w:rsidRDefault="001E65AD"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5D72D6E" w14:textId="77777777" w:rsidR="00FB1CB4" w:rsidRPr="00B44B9F" w:rsidRDefault="00FB1CB4" w:rsidP="00A33E3A">
            <w:pPr>
              <w:rPr>
                <w:rFonts w:asciiTheme="minorHAnsi" w:hAnsiTheme="minorHAnsi" w:cstheme="minorHAnsi"/>
                <w:sz w:val="20"/>
                <w:szCs w:val="20"/>
              </w:rPr>
            </w:pPr>
          </w:p>
        </w:tc>
      </w:tr>
      <w:tr w:rsidR="00FB1CB4" w:rsidRPr="00B44B9F" w14:paraId="211AEF7C" w14:textId="77777777" w:rsidTr="00A33E3A">
        <w:tc>
          <w:tcPr>
            <w:tcW w:w="557" w:type="dxa"/>
          </w:tcPr>
          <w:p w14:paraId="5DA0D095"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H</w:t>
            </w:r>
          </w:p>
        </w:tc>
        <w:tc>
          <w:tcPr>
            <w:tcW w:w="13391" w:type="dxa"/>
            <w:gridSpan w:val="4"/>
          </w:tcPr>
          <w:p w14:paraId="7D6EDCD6"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complies with the CIPFA Prudential Code for Capital Finance in Local Authorities</w:t>
            </w:r>
          </w:p>
        </w:tc>
      </w:tr>
      <w:tr w:rsidR="00BE189D" w:rsidRPr="00B44B9F" w14:paraId="62AC1CF4" w14:textId="77777777" w:rsidTr="00A33E3A">
        <w:tc>
          <w:tcPr>
            <w:tcW w:w="557" w:type="dxa"/>
          </w:tcPr>
          <w:p w14:paraId="216237B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4FFF84B9"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prepared</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suitable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capital strategy?</w:t>
            </w:r>
          </w:p>
        </w:tc>
        <w:tc>
          <w:tcPr>
            <w:tcW w:w="6932" w:type="dxa"/>
          </w:tcPr>
          <w:p w14:paraId="18939DFA" w14:textId="324D5248" w:rsidR="00FB1CB4" w:rsidRPr="00116EE4" w:rsidRDefault="001E65AD" w:rsidP="00A33E3A">
            <w:pPr>
              <w:rPr>
                <w:rFonts w:asciiTheme="minorHAnsi" w:hAnsiTheme="minorHAnsi" w:cstheme="minorHAnsi"/>
                <w:sz w:val="20"/>
                <w:szCs w:val="20"/>
                <w:highlight w:val="yellow"/>
              </w:rPr>
            </w:pPr>
            <w:r w:rsidRPr="002F4B24">
              <w:rPr>
                <w:rFonts w:asciiTheme="minorHAnsi" w:hAnsiTheme="minorHAnsi" w:cstheme="minorHAnsi"/>
                <w:sz w:val="20"/>
                <w:szCs w:val="20"/>
              </w:rPr>
              <w:t>The curre</w:t>
            </w:r>
            <w:r w:rsidR="002F4B24" w:rsidRPr="002F4B24">
              <w:rPr>
                <w:rFonts w:asciiTheme="minorHAnsi" w:hAnsiTheme="minorHAnsi" w:cstheme="minorHAnsi"/>
                <w:sz w:val="20"/>
                <w:szCs w:val="20"/>
              </w:rPr>
              <w:t xml:space="preserve">nt </w:t>
            </w:r>
            <w:r w:rsidR="002A4C22">
              <w:rPr>
                <w:rFonts w:asciiTheme="minorHAnsi" w:hAnsiTheme="minorHAnsi" w:cstheme="minorHAnsi"/>
                <w:sz w:val="20"/>
                <w:szCs w:val="20"/>
              </w:rPr>
              <w:t xml:space="preserve">overall </w:t>
            </w:r>
            <w:r w:rsidR="002F4B24" w:rsidRPr="002F4B24">
              <w:rPr>
                <w:rFonts w:asciiTheme="minorHAnsi" w:hAnsiTheme="minorHAnsi" w:cstheme="minorHAnsi"/>
                <w:sz w:val="20"/>
                <w:szCs w:val="20"/>
              </w:rPr>
              <w:t>Capital Strategy until 202</w:t>
            </w:r>
            <w:r w:rsidR="004D5608">
              <w:rPr>
                <w:rFonts w:asciiTheme="minorHAnsi" w:hAnsiTheme="minorHAnsi" w:cstheme="minorHAnsi"/>
                <w:sz w:val="20"/>
                <w:szCs w:val="20"/>
              </w:rPr>
              <w:t>9</w:t>
            </w:r>
            <w:r w:rsidR="002F4B24" w:rsidRPr="002F4B24">
              <w:rPr>
                <w:rFonts w:asciiTheme="minorHAnsi" w:hAnsiTheme="minorHAnsi" w:cstheme="minorHAnsi"/>
                <w:sz w:val="20"/>
                <w:szCs w:val="20"/>
              </w:rPr>
              <w:t>/</w:t>
            </w:r>
            <w:r w:rsidR="004D5608">
              <w:rPr>
                <w:rFonts w:asciiTheme="minorHAnsi" w:hAnsiTheme="minorHAnsi" w:cstheme="minorHAnsi"/>
                <w:sz w:val="20"/>
                <w:szCs w:val="20"/>
              </w:rPr>
              <w:t>30</w:t>
            </w:r>
            <w:r w:rsidR="002F4B24" w:rsidRPr="002F4B24">
              <w:rPr>
                <w:rFonts w:asciiTheme="minorHAnsi" w:hAnsiTheme="minorHAnsi" w:cstheme="minorHAnsi"/>
                <w:sz w:val="20"/>
                <w:szCs w:val="20"/>
              </w:rPr>
              <w:t xml:space="preserve"> was endorsed by JAC and approved by the Commissioner in March 202</w:t>
            </w:r>
            <w:r w:rsidR="004D5608">
              <w:rPr>
                <w:rFonts w:asciiTheme="minorHAnsi" w:hAnsiTheme="minorHAnsi" w:cstheme="minorHAnsi"/>
                <w:sz w:val="20"/>
                <w:szCs w:val="20"/>
              </w:rPr>
              <w:t>5</w:t>
            </w:r>
            <w:r w:rsidR="002F4B24" w:rsidRPr="002F4B24">
              <w:rPr>
                <w:rFonts w:asciiTheme="minorHAnsi" w:hAnsiTheme="minorHAnsi" w:cstheme="minorHAnsi"/>
                <w:sz w:val="20"/>
                <w:szCs w:val="20"/>
              </w:rPr>
              <w:t>.  The respective Capital Programme for 202</w:t>
            </w:r>
            <w:r w:rsidR="004D5608">
              <w:rPr>
                <w:rFonts w:asciiTheme="minorHAnsi" w:hAnsiTheme="minorHAnsi" w:cstheme="minorHAnsi"/>
                <w:sz w:val="20"/>
                <w:szCs w:val="20"/>
              </w:rPr>
              <w:t>5</w:t>
            </w:r>
            <w:r w:rsidR="002F4B24" w:rsidRPr="002F4B24">
              <w:rPr>
                <w:rFonts w:asciiTheme="minorHAnsi" w:hAnsiTheme="minorHAnsi" w:cstheme="minorHAnsi"/>
                <w:sz w:val="20"/>
                <w:szCs w:val="20"/>
              </w:rPr>
              <w:t>/2</w:t>
            </w:r>
            <w:r w:rsidR="004D5608">
              <w:rPr>
                <w:rFonts w:asciiTheme="minorHAnsi" w:hAnsiTheme="minorHAnsi" w:cstheme="minorHAnsi"/>
                <w:sz w:val="20"/>
                <w:szCs w:val="20"/>
              </w:rPr>
              <w:t>6</w:t>
            </w:r>
            <w:r w:rsidR="002F4B24" w:rsidRPr="002F4B24">
              <w:rPr>
                <w:rFonts w:asciiTheme="minorHAnsi" w:hAnsiTheme="minorHAnsi" w:cstheme="minorHAnsi"/>
                <w:sz w:val="20"/>
                <w:szCs w:val="20"/>
              </w:rPr>
              <w:t xml:space="preserve"> </w:t>
            </w:r>
            <w:r w:rsidR="00FB1CB4" w:rsidRPr="002F4B24">
              <w:rPr>
                <w:rFonts w:asciiTheme="minorHAnsi" w:hAnsiTheme="minorHAnsi" w:cstheme="minorHAnsi"/>
                <w:sz w:val="20"/>
                <w:szCs w:val="20"/>
              </w:rPr>
              <w:t xml:space="preserve">was approved as part of the </w:t>
            </w:r>
            <w:r w:rsidR="002F4B24" w:rsidRPr="002F4B24">
              <w:rPr>
                <w:rFonts w:asciiTheme="minorHAnsi" w:hAnsiTheme="minorHAnsi" w:cstheme="minorHAnsi"/>
                <w:sz w:val="20"/>
                <w:szCs w:val="20"/>
              </w:rPr>
              <w:t xml:space="preserve">Budget and Precept deliberations </w:t>
            </w:r>
            <w:r w:rsidR="00FB1CB4" w:rsidRPr="002F4B24">
              <w:rPr>
                <w:rFonts w:asciiTheme="minorHAnsi" w:hAnsiTheme="minorHAnsi" w:cstheme="minorHAnsi"/>
                <w:sz w:val="20"/>
                <w:szCs w:val="20"/>
              </w:rPr>
              <w:t xml:space="preserve">by the Police &amp; Crime Panel </w:t>
            </w:r>
            <w:r w:rsidR="002F4B24" w:rsidRPr="002F4B24">
              <w:rPr>
                <w:rFonts w:asciiTheme="minorHAnsi" w:hAnsiTheme="minorHAnsi" w:cstheme="minorHAnsi"/>
                <w:sz w:val="20"/>
                <w:szCs w:val="20"/>
              </w:rPr>
              <w:t xml:space="preserve">on </w:t>
            </w:r>
            <w:r w:rsidR="004D5608">
              <w:rPr>
                <w:rFonts w:asciiTheme="minorHAnsi" w:hAnsiTheme="minorHAnsi" w:cstheme="minorHAnsi"/>
                <w:sz w:val="20"/>
                <w:szCs w:val="20"/>
              </w:rPr>
              <w:t>31</w:t>
            </w:r>
            <w:r w:rsidR="004D5608" w:rsidRPr="004D5608">
              <w:rPr>
                <w:rFonts w:asciiTheme="minorHAnsi" w:hAnsiTheme="minorHAnsi" w:cstheme="minorHAnsi"/>
                <w:sz w:val="20"/>
                <w:szCs w:val="20"/>
                <w:vertAlign w:val="superscript"/>
              </w:rPr>
              <w:t>st</w:t>
            </w:r>
            <w:r w:rsidR="004D5608">
              <w:rPr>
                <w:rFonts w:asciiTheme="minorHAnsi" w:hAnsiTheme="minorHAnsi" w:cstheme="minorHAnsi"/>
                <w:sz w:val="20"/>
                <w:szCs w:val="20"/>
              </w:rPr>
              <w:t xml:space="preserve"> </w:t>
            </w:r>
            <w:r w:rsidR="002F4B24" w:rsidRPr="002F4B24">
              <w:rPr>
                <w:rFonts w:asciiTheme="minorHAnsi" w:hAnsiTheme="minorHAnsi" w:cstheme="minorHAnsi"/>
                <w:sz w:val="20"/>
                <w:szCs w:val="20"/>
              </w:rPr>
              <w:t>January 202</w:t>
            </w:r>
            <w:r w:rsidR="004D5608">
              <w:rPr>
                <w:rFonts w:asciiTheme="minorHAnsi" w:hAnsiTheme="minorHAnsi" w:cstheme="minorHAnsi"/>
                <w:sz w:val="20"/>
                <w:szCs w:val="20"/>
              </w:rPr>
              <w:t>5</w:t>
            </w:r>
            <w:r w:rsidR="002F4B24" w:rsidRPr="002F4B24">
              <w:rPr>
                <w:rFonts w:asciiTheme="minorHAnsi" w:hAnsiTheme="minorHAnsi" w:cstheme="minorHAnsi"/>
                <w:sz w:val="20"/>
                <w:szCs w:val="20"/>
              </w:rPr>
              <w:t>.</w:t>
            </w:r>
          </w:p>
        </w:tc>
        <w:tc>
          <w:tcPr>
            <w:tcW w:w="581" w:type="dxa"/>
            <w:shd w:val="clear" w:color="auto" w:fill="00B050"/>
          </w:tcPr>
          <w:p w14:paraId="03454720" w14:textId="77777777" w:rsidR="00C67F11" w:rsidRDefault="00C67F11" w:rsidP="00A33E3A">
            <w:pPr>
              <w:jc w:val="center"/>
              <w:rPr>
                <w:rFonts w:asciiTheme="minorHAnsi" w:hAnsiTheme="minorHAnsi" w:cstheme="minorHAnsi"/>
                <w:color w:val="FFFFFF" w:themeColor="background1"/>
                <w:sz w:val="20"/>
                <w:szCs w:val="20"/>
              </w:rPr>
            </w:pPr>
          </w:p>
          <w:p w14:paraId="72204174" w14:textId="1D3B33F7" w:rsidR="00FB1CB4" w:rsidRPr="00116EE4" w:rsidRDefault="002F4B24" w:rsidP="00A33E3A">
            <w:pPr>
              <w:jc w:val="center"/>
              <w:rPr>
                <w:rFonts w:asciiTheme="minorHAnsi" w:hAnsiTheme="minorHAnsi" w:cstheme="minorHAnsi"/>
                <w:sz w:val="20"/>
                <w:szCs w:val="20"/>
                <w:highlight w:val="yellow"/>
              </w:rPr>
            </w:pPr>
            <w:r w:rsidRPr="004D08E6">
              <w:rPr>
                <w:rFonts w:asciiTheme="minorHAnsi" w:hAnsiTheme="minorHAnsi" w:cstheme="minorHAnsi"/>
                <w:color w:val="FFFFFF" w:themeColor="background1"/>
                <w:sz w:val="20"/>
                <w:szCs w:val="20"/>
              </w:rPr>
              <w:t>Substantial</w:t>
            </w:r>
          </w:p>
        </w:tc>
        <w:tc>
          <w:tcPr>
            <w:tcW w:w="2754" w:type="dxa"/>
          </w:tcPr>
          <w:p w14:paraId="5A7C03D6" w14:textId="77777777" w:rsidR="00FB1CB4" w:rsidRPr="00B44B9F" w:rsidRDefault="00FB1CB4" w:rsidP="00A33E3A">
            <w:pPr>
              <w:rPr>
                <w:rFonts w:asciiTheme="minorHAnsi" w:hAnsiTheme="minorHAnsi" w:cstheme="minorHAnsi"/>
                <w:sz w:val="20"/>
                <w:szCs w:val="20"/>
              </w:rPr>
            </w:pPr>
          </w:p>
        </w:tc>
      </w:tr>
      <w:tr w:rsidR="00BE189D" w:rsidRPr="00B44B9F" w14:paraId="63F5DF5E" w14:textId="77777777" w:rsidTr="00A33E3A">
        <w:tc>
          <w:tcPr>
            <w:tcW w:w="557" w:type="dxa"/>
          </w:tcPr>
          <w:p w14:paraId="7FDFB24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43C72E60"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prudential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indicators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in </w:t>
            </w:r>
            <w:r w:rsidRPr="00B44B9F">
              <w:rPr>
                <w:rFonts w:asciiTheme="minorHAnsi" w:hAnsiTheme="minorHAnsi" w:cstheme="minorHAnsi"/>
                <w:spacing w:val="-1"/>
                <w:sz w:val="20"/>
                <w:szCs w:val="20"/>
              </w:rPr>
              <w:t>line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with</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Prudential Code?</w:t>
            </w:r>
          </w:p>
        </w:tc>
        <w:tc>
          <w:tcPr>
            <w:tcW w:w="6932" w:type="dxa"/>
          </w:tcPr>
          <w:p w14:paraId="4B4AF7F5" w14:textId="5780BE70"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these are included in the Annual Treasury Management Strategy Statement</w:t>
            </w:r>
            <w:r>
              <w:rPr>
                <w:rFonts w:asciiTheme="minorHAnsi" w:hAnsiTheme="minorHAnsi" w:cstheme="minorHAnsi"/>
                <w:sz w:val="20"/>
                <w:szCs w:val="20"/>
              </w:rPr>
              <w:t xml:space="preserve"> and Capital Strategy</w:t>
            </w:r>
            <w:r w:rsidR="002F4B24">
              <w:rPr>
                <w:rFonts w:asciiTheme="minorHAnsi" w:hAnsiTheme="minorHAnsi" w:cstheme="minorHAnsi"/>
                <w:sz w:val="20"/>
                <w:szCs w:val="20"/>
              </w:rPr>
              <w:t>; both of which have been endorsed by JAC and approved by the Commissioner for 202</w:t>
            </w:r>
            <w:r w:rsidR="00E74E3B">
              <w:rPr>
                <w:rFonts w:asciiTheme="minorHAnsi" w:hAnsiTheme="minorHAnsi" w:cstheme="minorHAnsi"/>
                <w:sz w:val="20"/>
                <w:szCs w:val="20"/>
              </w:rPr>
              <w:t>5</w:t>
            </w:r>
            <w:r w:rsidR="002F4B24">
              <w:rPr>
                <w:rFonts w:asciiTheme="minorHAnsi" w:hAnsiTheme="minorHAnsi" w:cstheme="minorHAnsi"/>
                <w:sz w:val="20"/>
                <w:szCs w:val="20"/>
              </w:rPr>
              <w:t>/2</w:t>
            </w:r>
            <w:r w:rsidR="00E74E3B">
              <w:rPr>
                <w:rFonts w:asciiTheme="minorHAnsi" w:hAnsiTheme="minorHAnsi" w:cstheme="minorHAnsi"/>
                <w:sz w:val="20"/>
                <w:szCs w:val="20"/>
              </w:rPr>
              <w:t>6</w:t>
            </w:r>
            <w:r w:rsidR="002F4B24">
              <w:rPr>
                <w:rFonts w:asciiTheme="minorHAnsi" w:hAnsiTheme="minorHAnsi" w:cstheme="minorHAnsi"/>
                <w:sz w:val="20"/>
                <w:szCs w:val="20"/>
              </w:rPr>
              <w:t>.</w:t>
            </w:r>
          </w:p>
        </w:tc>
        <w:tc>
          <w:tcPr>
            <w:tcW w:w="581" w:type="dxa"/>
            <w:shd w:val="clear" w:color="auto" w:fill="00B050"/>
          </w:tcPr>
          <w:p w14:paraId="3B65BE7B" w14:textId="77777777" w:rsidR="00C67F11" w:rsidRDefault="00C67F11" w:rsidP="00A33E3A">
            <w:pPr>
              <w:jc w:val="center"/>
              <w:rPr>
                <w:rFonts w:asciiTheme="minorHAnsi" w:hAnsiTheme="minorHAnsi" w:cstheme="minorHAnsi"/>
                <w:color w:val="FFFFFF" w:themeColor="background1"/>
                <w:sz w:val="20"/>
                <w:szCs w:val="20"/>
              </w:rPr>
            </w:pPr>
          </w:p>
          <w:p w14:paraId="16175F1A" w14:textId="13C6598A" w:rsidR="00FB1CB4" w:rsidRPr="00B44B9F" w:rsidRDefault="002F4B24"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9A82DE8" w14:textId="77777777" w:rsidR="00FB1CB4" w:rsidRPr="00B44B9F" w:rsidRDefault="00FB1CB4" w:rsidP="00A33E3A">
            <w:pPr>
              <w:rPr>
                <w:rFonts w:asciiTheme="minorHAnsi" w:hAnsiTheme="minorHAnsi" w:cstheme="minorHAnsi"/>
                <w:sz w:val="20"/>
                <w:szCs w:val="20"/>
              </w:rPr>
            </w:pPr>
          </w:p>
        </w:tc>
      </w:tr>
      <w:tr w:rsidR="00BE189D" w:rsidRPr="00B44B9F" w14:paraId="760A76F2" w14:textId="77777777" w:rsidTr="00A33E3A">
        <w:tc>
          <w:tcPr>
            <w:tcW w:w="557" w:type="dxa"/>
          </w:tcPr>
          <w:p w14:paraId="6A86FAE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575557D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place suitable</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mechanisms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monitoring its</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performance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against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the</w:t>
            </w:r>
            <w:r w:rsidRPr="00B44B9F">
              <w:rPr>
                <w:rFonts w:asciiTheme="minorHAnsi" w:hAnsiTheme="minorHAnsi" w:cstheme="minorHAnsi"/>
                <w:spacing w:val="87"/>
                <w:sz w:val="20"/>
                <w:szCs w:val="20"/>
              </w:rPr>
              <w:t xml:space="preserve"> </w:t>
            </w:r>
            <w:r w:rsidRPr="00B44B9F">
              <w:rPr>
                <w:rFonts w:asciiTheme="minorHAnsi" w:hAnsiTheme="minorHAnsi" w:cstheme="minorHAnsi"/>
                <w:spacing w:val="-1"/>
                <w:sz w:val="20"/>
                <w:szCs w:val="20"/>
              </w:rPr>
              <w:t>prudential indicators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that</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 xml:space="preserve">it </w:t>
            </w: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set?</w:t>
            </w:r>
          </w:p>
        </w:tc>
        <w:tc>
          <w:tcPr>
            <w:tcW w:w="6932" w:type="dxa"/>
          </w:tcPr>
          <w:p w14:paraId="0018F6EF" w14:textId="32AB67B6"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these are monitored by the </w:t>
            </w:r>
            <w:r w:rsidR="001E65AD">
              <w:rPr>
                <w:rFonts w:asciiTheme="minorHAnsi" w:hAnsiTheme="minorHAnsi" w:cstheme="minorHAnsi"/>
                <w:sz w:val="20"/>
                <w:szCs w:val="20"/>
              </w:rPr>
              <w:t xml:space="preserve">by </w:t>
            </w:r>
            <w:r w:rsidR="00E74E3B">
              <w:rPr>
                <w:rFonts w:asciiTheme="minorHAnsi" w:hAnsiTheme="minorHAnsi" w:cstheme="minorHAnsi"/>
                <w:sz w:val="20"/>
                <w:szCs w:val="20"/>
              </w:rPr>
              <w:t>JAC</w:t>
            </w:r>
            <w:r w:rsidR="001E65AD">
              <w:rPr>
                <w:rFonts w:asciiTheme="minorHAnsi" w:hAnsiTheme="minorHAnsi" w:cstheme="minorHAnsi"/>
                <w:sz w:val="20"/>
                <w:szCs w:val="20"/>
              </w:rPr>
              <w:t xml:space="preserve"> </w:t>
            </w:r>
            <w:r w:rsidR="002F4B24">
              <w:rPr>
                <w:rFonts w:asciiTheme="minorHAnsi" w:hAnsiTheme="minorHAnsi" w:cstheme="minorHAnsi"/>
                <w:sz w:val="20"/>
                <w:szCs w:val="20"/>
              </w:rPr>
              <w:t xml:space="preserve">and approved by the Commissioner </w:t>
            </w:r>
            <w:r w:rsidR="001E65AD">
              <w:rPr>
                <w:rFonts w:asciiTheme="minorHAnsi" w:hAnsiTheme="minorHAnsi" w:cstheme="minorHAnsi"/>
                <w:sz w:val="20"/>
                <w:szCs w:val="20"/>
              </w:rPr>
              <w:t>twice a year.</w:t>
            </w:r>
          </w:p>
        </w:tc>
        <w:tc>
          <w:tcPr>
            <w:tcW w:w="581" w:type="dxa"/>
            <w:shd w:val="clear" w:color="auto" w:fill="00B050"/>
          </w:tcPr>
          <w:p w14:paraId="193A002D" w14:textId="77777777" w:rsidR="00C67F11" w:rsidRDefault="00C67F11" w:rsidP="00A33E3A">
            <w:pPr>
              <w:jc w:val="center"/>
              <w:rPr>
                <w:rFonts w:asciiTheme="minorHAnsi" w:hAnsiTheme="minorHAnsi" w:cstheme="minorHAnsi"/>
                <w:color w:val="FFFFFF" w:themeColor="background1"/>
                <w:sz w:val="20"/>
                <w:szCs w:val="20"/>
              </w:rPr>
            </w:pPr>
          </w:p>
          <w:p w14:paraId="58C5D809" w14:textId="494939C4" w:rsidR="00FB1CB4" w:rsidRPr="00B44B9F" w:rsidRDefault="002F4B24"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8FDA75D" w14:textId="77777777" w:rsidR="00FB1CB4" w:rsidRPr="00B44B9F" w:rsidRDefault="00FB1CB4" w:rsidP="00A33E3A">
            <w:pPr>
              <w:rPr>
                <w:rFonts w:asciiTheme="minorHAnsi" w:hAnsiTheme="minorHAnsi" w:cstheme="minorHAnsi"/>
                <w:sz w:val="20"/>
                <w:szCs w:val="20"/>
              </w:rPr>
            </w:pPr>
          </w:p>
        </w:tc>
      </w:tr>
      <w:tr w:rsidR="00FB1CB4" w:rsidRPr="00B44B9F" w14:paraId="559F18E1" w14:textId="77777777" w:rsidTr="00A33E3A">
        <w:tc>
          <w:tcPr>
            <w:tcW w:w="557" w:type="dxa"/>
          </w:tcPr>
          <w:p w14:paraId="0A820BCB"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I</w:t>
            </w:r>
          </w:p>
        </w:tc>
        <w:tc>
          <w:tcPr>
            <w:tcW w:w="13391" w:type="dxa"/>
            <w:gridSpan w:val="4"/>
          </w:tcPr>
          <w:p w14:paraId="3A0B112F"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has a rolling multi-year Medium Term Financial Plan consistent with sustainable service plans</w:t>
            </w:r>
          </w:p>
        </w:tc>
      </w:tr>
      <w:tr w:rsidR="00BE189D" w:rsidRPr="00B44B9F" w14:paraId="2D81FDA7" w14:textId="77777777" w:rsidTr="00A33E3A">
        <w:tc>
          <w:tcPr>
            <w:tcW w:w="557" w:type="dxa"/>
          </w:tcPr>
          <w:p w14:paraId="538A63A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7F1DD76E"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 xml:space="preserve">place </w:t>
            </w:r>
            <w:r w:rsidRPr="00B44B9F">
              <w:rPr>
                <w:rFonts w:asciiTheme="minorHAnsi" w:hAnsiTheme="minorHAnsi" w:cstheme="minorHAnsi"/>
                <w:sz w:val="20"/>
                <w:szCs w:val="20"/>
              </w:rPr>
              <w:t xml:space="preserve">an </w:t>
            </w:r>
            <w:r w:rsidRPr="00B44B9F">
              <w:rPr>
                <w:rFonts w:asciiTheme="minorHAnsi" w:hAnsiTheme="minorHAnsi" w:cstheme="minorHAnsi"/>
                <w:spacing w:val="-1"/>
                <w:sz w:val="20"/>
                <w:szCs w:val="20"/>
              </w:rPr>
              <w:t>agreed 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plan?</w:t>
            </w:r>
          </w:p>
        </w:tc>
        <w:tc>
          <w:tcPr>
            <w:tcW w:w="6932" w:type="dxa"/>
          </w:tcPr>
          <w:p w14:paraId="36DE8807" w14:textId="2FD0A4C2" w:rsidR="00FB1CB4" w:rsidRPr="00B44B9F" w:rsidRDefault="00FB1CB4" w:rsidP="00A33E3A">
            <w:pPr>
              <w:rPr>
                <w:rFonts w:asciiTheme="minorHAnsi" w:hAnsiTheme="minorHAnsi" w:cstheme="minorHAnsi"/>
                <w:sz w:val="20"/>
                <w:szCs w:val="20"/>
              </w:rPr>
            </w:pPr>
            <w:r w:rsidRPr="002F4B24">
              <w:rPr>
                <w:rFonts w:asciiTheme="minorHAnsi" w:hAnsiTheme="minorHAnsi" w:cstheme="minorHAnsi"/>
                <w:sz w:val="20"/>
                <w:szCs w:val="20"/>
              </w:rPr>
              <w:t xml:space="preserve">Yes, we published our </w:t>
            </w:r>
            <w:r w:rsidR="008B3AA0" w:rsidRPr="002F4B24">
              <w:rPr>
                <w:rFonts w:asciiTheme="minorHAnsi" w:hAnsiTheme="minorHAnsi" w:cstheme="minorHAnsi"/>
                <w:sz w:val="20"/>
                <w:szCs w:val="20"/>
              </w:rPr>
              <w:t>MTFP</w:t>
            </w:r>
            <w:r w:rsidRPr="002F4B24">
              <w:rPr>
                <w:rFonts w:asciiTheme="minorHAnsi" w:hAnsiTheme="minorHAnsi" w:cstheme="minorHAnsi"/>
                <w:sz w:val="20"/>
                <w:szCs w:val="20"/>
              </w:rPr>
              <w:t xml:space="preserve"> in </w:t>
            </w:r>
            <w:r w:rsidR="002F4B24">
              <w:rPr>
                <w:rFonts w:asciiTheme="minorHAnsi" w:hAnsiTheme="minorHAnsi" w:cstheme="minorHAnsi"/>
                <w:sz w:val="20"/>
                <w:szCs w:val="20"/>
              </w:rPr>
              <w:t>Februa</w:t>
            </w:r>
            <w:r w:rsidR="00263F05">
              <w:rPr>
                <w:rFonts w:asciiTheme="minorHAnsi" w:hAnsiTheme="minorHAnsi" w:cstheme="minorHAnsi"/>
                <w:sz w:val="20"/>
                <w:szCs w:val="20"/>
              </w:rPr>
              <w:t>ry</w:t>
            </w:r>
            <w:r w:rsidR="002F4B24">
              <w:rPr>
                <w:rFonts w:asciiTheme="minorHAnsi" w:hAnsiTheme="minorHAnsi" w:cstheme="minorHAnsi"/>
                <w:sz w:val="20"/>
                <w:szCs w:val="20"/>
              </w:rPr>
              <w:t xml:space="preserve"> 202</w:t>
            </w:r>
            <w:r w:rsidR="00E74E3B">
              <w:rPr>
                <w:rFonts w:asciiTheme="minorHAnsi" w:hAnsiTheme="minorHAnsi" w:cstheme="minorHAnsi"/>
                <w:sz w:val="20"/>
                <w:szCs w:val="20"/>
              </w:rPr>
              <w:t>5</w:t>
            </w:r>
            <w:r w:rsidRPr="002F4B24">
              <w:rPr>
                <w:rFonts w:asciiTheme="minorHAnsi" w:hAnsiTheme="minorHAnsi" w:cstheme="minorHAnsi"/>
                <w:sz w:val="20"/>
                <w:szCs w:val="20"/>
              </w:rPr>
              <w:t xml:space="preserve"> and this covers the period 202</w:t>
            </w:r>
            <w:r w:rsidR="00E74E3B">
              <w:rPr>
                <w:rFonts w:asciiTheme="minorHAnsi" w:hAnsiTheme="minorHAnsi" w:cstheme="minorHAnsi"/>
                <w:sz w:val="20"/>
                <w:szCs w:val="20"/>
              </w:rPr>
              <w:t>5</w:t>
            </w:r>
            <w:r w:rsidRPr="002F4B24">
              <w:rPr>
                <w:rFonts w:asciiTheme="minorHAnsi" w:hAnsiTheme="minorHAnsi" w:cstheme="minorHAnsi"/>
                <w:sz w:val="20"/>
                <w:szCs w:val="20"/>
              </w:rPr>
              <w:t>/2</w:t>
            </w:r>
            <w:r w:rsidR="00E74E3B">
              <w:rPr>
                <w:rFonts w:asciiTheme="minorHAnsi" w:hAnsiTheme="minorHAnsi" w:cstheme="minorHAnsi"/>
                <w:sz w:val="20"/>
                <w:szCs w:val="20"/>
              </w:rPr>
              <w:t>6</w:t>
            </w:r>
            <w:r w:rsidRPr="002F4B24">
              <w:rPr>
                <w:rFonts w:asciiTheme="minorHAnsi" w:hAnsiTheme="minorHAnsi" w:cstheme="minorHAnsi"/>
                <w:sz w:val="20"/>
                <w:szCs w:val="20"/>
              </w:rPr>
              <w:t xml:space="preserve"> to 202</w:t>
            </w:r>
            <w:r w:rsidR="00E74E3B">
              <w:rPr>
                <w:rFonts w:asciiTheme="minorHAnsi" w:hAnsiTheme="minorHAnsi" w:cstheme="minorHAnsi"/>
                <w:sz w:val="20"/>
                <w:szCs w:val="20"/>
              </w:rPr>
              <w:t>9</w:t>
            </w:r>
            <w:r w:rsidRPr="002F4B24">
              <w:rPr>
                <w:rFonts w:asciiTheme="minorHAnsi" w:hAnsiTheme="minorHAnsi" w:cstheme="minorHAnsi"/>
                <w:sz w:val="20"/>
                <w:szCs w:val="20"/>
              </w:rPr>
              <w:t>/</w:t>
            </w:r>
            <w:r w:rsidR="00E74E3B">
              <w:rPr>
                <w:rFonts w:asciiTheme="minorHAnsi" w:hAnsiTheme="minorHAnsi" w:cstheme="minorHAnsi"/>
                <w:sz w:val="20"/>
                <w:szCs w:val="20"/>
              </w:rPr>
              <w:t>30</w:t>
            </w:r>
            <w:r w:rsidRPr="002F4B24">
              <w:rPr>
                <w:rFonts w:asciiTheme="minorHAnsi" w:hAnsiTheme="minorHAnsi" w:cstheme="minorHAnsi"/>
                <w:sz w:val="20"/>
                <w:szCs w:val="20"/>
              </w:rPr>
              <w:t>, alongside the annual revenue budget for 202</w:t>
            </w:r>
            <w:r w:rsidR="00E74E3B">
              <w:rPr>
                <w:rFonts w:asciiTheme="minorHAnsi" w:hAnsiTheme="minorHAnsi" w:cstheme="minorHAnsi"/>
                <w:sz w:val="20"/>
                <w:szCs w:val="20"/>
              </w:rPr>
              <w:t>5</w:t>
            </w:r>
            <w:r w:rsidRPr="002F4B24">
              <w:rPr>
                <w:rFonts w:asciiTheme="minorHAnsi" w:hAnsiTheme="minorHAnsi" w:cstheme="minorHAnsi"/>
                <w:sz w:val="20"/>
                <w:szCs w:val="20"/>
              </w:rPr>
              <w:t>/2</w:t>
            </w:r>
            <w:r w:rsidR="00E74E3B">
              <w:rPr>
                <w:rFonts w:asciiTheme="minorHAnsi" w:hAnsiTheme="minorHAnsi" w:cstheme="minorHAnsi"/>
                <w:sz w:val="20"/>
                <w:szCs w:val="20"/>
              </w:rPr>
              <w:t>6</w:t>
            </w:r>
            <w:r w:rsidRPr="002F4B24">
              <w:rPr>
                <w:rFonts w:asciiTheme="minorHAnsi" w:hAnsiTheme="minorHAnsi" w:cstheme="minorHAnsi"/>
                <w:sz w:val="20"/>
                <w:szCs w:val="20"/>
              </w:rPr>
              <w:t>.</w:t>
            </w:r>
          </w:p>
          <w:p w14:paraId="12155222"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78D3AC0C" w14:textId="77777777" w:rsidR="00C67F11" w:rsidRDefault="00C67F11" w:rsidP="00A33E3A">
            <w:pPr>
              <w:jc w:val="center"/>
              <w:rPr>
                <w:rFonts w:asciiTheme="minorHAnsi" w:hAnsiTheme="minorHAnsi" w:cstheme="minorHAnsi"/>
                <w:color w:val="FFFFFF" w:themeColor="background1"/>
                <w:sz w:val="20"/>
                <w:szCs w:val="20"/>
              </w:rPr>
            </w:pPr>
          </w:p>
          <w:p w14:paraId="56FC90CE" w14:textId="61258E5F"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24C205A" w14:textId="167BB0DA" w:rsidR="00FB1CB4" w:rsidRPr="005B75C9" w:rsidRDefault="00FB1CB4" w:rsidP="00A33E3A">
            <w:pPr>
              <w:rPr>
                <w:rFonts w:asciiTheme="minorHAnsi" w:hAnsiTheme="minorHAnsi" w:cstheme="minorHAnsi"/>
                <w:sz w:val="20"/>
                <w:szCs w:val="20"/>
              </w:rPr>
            </w:pPr>
          </w:p>
        </w:tc>
      </w:tr>
      <w:tr w:rsidR="00BE189D" w:rsidRPr="00B44B9F" w14:paraId="23B3BA60" w14:textId="77777777" w:rsidTr="00A33E3A">
        <w:tc>
          <w:tcPr>
            <w:tcW w:w="557" w:type="dxa"/>
          </w:tcPr>
          <w:p w14:paraId="6EECCB2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0D3A8F0F"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z w:val="20"/>
                <w:szCs w:val="20"/>
              </w:rPr>
              <w:t>Is the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plan</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consistent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with and</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 xml:space="preserve">integrated </w:t>
            </w:r>
            <w:r w:rsidRPr="00B44B9F">
              <w:rPr>
                <w:rFonts w:asciiTheme="minorHAnsi" w:hAnsiTheme="minorHAnsi" w:cstheme="minorHAnsi"/>
                <w:spacing w:val="-1"/>
                <w:sz w:val="20"/>
                <w:szCs w:val="20"/>
              </w:rPr>
              <w:lastRenderedPageBreak/>
              <w:t>into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relevant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service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plans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its</w:t>
            </w:r>
            <w:r w:rsidRPr="00B44B9F">
              <w:rPr>
                <w:rFonts w:asciiTheme="minorHAnsi" w:hAnsiTheme="minorHAnsi" w:cstheme="minorHAnsi"/>
                <w:spacing w:val="53"/>
                <w:sz w:val="20"/>
                <w:szCs w:val="20"/>
              </w:rPr>
              <w:t xml:space="preserve"> </w:t>
            </w:r>
            <w:r w:rsidRPr="00B44B9F">
              <w:rPr>
                <w:rFonts w:asciiTheme="minorHAnsi" w:hAnsiTheme="minorHAnsi" w:cstheme="minorHAnsi"/>
                <w:spacing w:val="-1"/>
                <w:sz w:val="20"/>
                <w:szCs w:val="20"/>
              </w:rPr>
              <w:t>capital strategy?</w:t>
            </w:r>
          </w:p>
        </w:tc>
        <w:tc>
          <w:tcPr>
            <w:tcW w:w="6932" w:type="dxa"/>
          </w:tcPr>
          <w:p w14:paraId="1A8ED78B" w14:textId="5D1960F1"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Yes</w:t>
            </w:r>
            <w:r>
              <w:rPr>
                <w:rFonts w:asciiTheme="minorHAnsi" w:hAnsiTheme="minorHAnsi" w:cstheme="minorHAnsi"/>
                <w:sz w:val="20"/>
                <w:szCs w:val="20"/>
              </w:rPr>
              <w:t xml:space="preserve">. </w:t>
            </w:r>
            <w:r w:rsidR="00E74E3B">
              <w:rPr>
                <w:rFonts w:asciiTheme="minorHAnsi" w:hAnsiTheme="minorHAnsi" w:cstheme="minorHAnsi"/>
                <w:sz w:val="20"/>
                <w:szCs w:val="20"/>
              </w:rPr>
              <w:t>C</w:t>
            </w:r>
            <w:r>
              <w:rPr>
                <w:rFonts w:asciiTheme="minorHAnsi" w:hAnsiTheme="minorHAnsi" w:cstheme="minorHAnsi"/>
                <w:sz w:val="20"/>
                <w:szCs w:val="20"/>
              </w:rPr>
              <w:t xml:space="preserve">onsiderable work is undertaken to align the </w:t>
            </w:r>
            <w:r w:rsidR="008B3AA0">
              <w:rPr>
                <w:rFonts w:asciiTheme="minorHAnsi" w:hAnsiTheme="minorHAnsi" w:cstheme="minorHAnsi"/>
                <w:sz w:val="20"/>
                <w:szCs w:val="20"/>
              </w:rPr>
              <w:t>MTFP</w:t>
            </w:r>
            <w:r>
              <w:rPr>
                <w:rFonts w:asciiTheme="minorHAnsi" w:hAnsiTheme="minorHAnsi" w:cstheme="minorHAnsi"/>
                <w:sz w:val="20"/>
                <w:szCs w:val="20"/>
              </w:rPr>
              <w:t xml:space="preserve"> </w:t>
            </w:r>
            <w:r w:rsidR="00E815B3">
              <w:rPr>
                <w:rFonts w:asciiTheme="minorHAnsi" w:hAnsiTheme="minorHAnsi" w:cstheme="minorHAnsi"/>
                <w:sz w:val="20"/>
                <w:szCs w:val="20"/>
              </w:rPr>
              <w:t xml:space="preserve">to </w:t>
            </w:r>
            <w:r>
              <w:rPr>
                <w:rFonts w:asciiTheme="minorHAnsi" w:hAnsiTheme="minorHAnsi" w:cstheme="minorHAnsi"/>
                <w:sz w:val="20"/>
                <w:szCs w:val="20"/>
              </w:rPr>
              <w:t xml:space="preserve">such plans. </w:t>
            </w:r>
          </w:p>
        </w:tc>
        <w:tc>
          <w:tcPr>
            <w:tcW w:w="581" w:type="dxa"/>
            <w:shd w:val="clear" w:color="auto" w:fill="00B050"/>
          </w:tcPr>
          <w:p w14:paraId="1A51AA21" w14:textId="77777777" w:rsidR="00C67F11" w:rsidRDefault="00C67F11" w:rsidP="00A33E3A">
            <w:pPr>
              <w:jc w:val="center"/>
              <w:rPr>
                <w:rFonts w:asciiTheme="minorHAnsi" w:hAnsiTheme="minorHAnsi" w:cstheme="minorHAnsi"/>
                <w:color w:val="FFFFFF" w:themeColor="background1"/>
                <w:sz w:val="20"/>
                <w:szCs w:val="20"/>
              </w:rPr>
            </w:pPr>
          </w:p>
          <w:p w14:paraId="74EF9F99" w14:textId="6B7C4AE2"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7CAA1F3" w14:textId="77777777" w:rsidR="00FB1CB4" w:rsidRPr="00B44B9F" w:rsidRDefault="00FB1CB4" w:rsidP="00A33E3A">
            <w:pPr>
              <w:rPr>
                <w:rFonts w:asciiTheme="minorHAnsi" w:hAnsiTheme="minorHAnsi" w:cstheme="minorHAnsi"/>
                <w:sz w:val="20"/>
                <w:szCs w:val="20"/>
              </w:rPr>
            </w:pPr>
          </w:p>
        </w:tc>
      </w:tr>
      <w:tr w:rsidR="00BE189D" w:rsidRPr="00B44B9F" w14:paraId="4F0F6D39" w14:textId="77777777" w:rsidTr="00A33E3A">
        <w:tc>
          <w:tcPr>
            <w:tcW w:w="557" w:type="dxa"/>
          </w:tcPr>
          <w:p w14:paraId="4101B93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7A2B1944"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 plan been prepared</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on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basis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 a</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robust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assessment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relevant</w:t>
            </w:r>
            <w:r w:rsidRPr="00B44B9F">
              <w:rPr>
                <w:rFonts w:asciiTheme="minorHAnsi" w:hAnsiTheme="minorHAnsi" w:cstheme="minorHAnsi"/>
                <w:spacing w:val="67"/>
                <w:sz w:val="20"/>
                <w:szCs w:val="20"/>
              </w:rPr>
              <w:t xml:space="preserve"> </w:t>
            </w:r>
            <w:r w:rsidRPr="00B44B9F">
              <w:rPr>
                <w:rFonts w:asciiTheme="minorHAnsi" w:hAnsiTheme="minorHAnsi" w:cstheme="minorHAnsi"/>
                <w:spacing w:val="-1"/>
                <w:sz w:val="20"/>
                <w:szCs w:val="20"/>
              </w:rPr>
              <w:t>drivers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2"/>
                <w:sz w:val="20"/>
                <w:szCs w:val="20"/>
              </w:rPr>
              <w:t>cost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and </w:t>
            </w:r>
            <w:r w:rsidRPr="00B44B9F">
              <w:rPr>
                <w:rFonts w:asciiTheme="minorHAnsi" w:hAnsiTheme="minorHAnsi" w:cstheme="minorHAnsi"/>
                <w:spacing w:val="-2"/>
                <w:sz w:val="20"/>
                <w:szCs w:val="20"/>
              </w:rPr>
              <w:t>demand?</w:t>
            </w:r>
          </w:p>
        </w:tc>
        <w:tc>
          <w:tcPr>
            <w:tcW w:w="6932" w:type="dxa"/>
          </w:tcPr>
          <w:p w14:paraId="037BFF2E" w14:textId="16F6E553" w:rsidR="00116EE4"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w:t>
            </w:r>
            <w:r w:rsidR="008B3AA0">
              <w:rPr>
                <w:rFonts w:asciiTheme="minorHAnsi" w:hAnsiTheme="minorHAnsi" w:cstheme="minorHAnsi"/>
                <w:sz w:val="20"/>
                <w:szCs w:val="20"/>
              </w:rPr>
              <w:t>MTFP</w:t>
            </w:r>
            <w:r>
              <w:rPr>
                <w:rFonts w:asciiTheme="minorHAnsi" w:hAnsiTheme="minorHAnsi" w:cstheme="minorHAnsi"/>
                <w:sz w:val="20"/>
                <w:szCs w:val="20"/>
              </w:rPr>
              <w:t xml:space="preserve"> has been prepared to reflect the current review of demand undertaken by the </w:t>
            </w:r>
            <w:r w:rsidR="00432833">
              <w:rPr>
                <w:rFonts w:asciiTheme="minorHAnsi" w:hAnsiTheme="minorHAnsi" w:cstheme="minorHAnsi"/>
                <w:sz w:val="20"/>
                <w:szCs w:val="20"/>
              </w:rPr>
              <w:t>F</w:t>
            </w:r>
            <w:r>
              <w:rPr>
                <w:rFonts w:asciiTheme="minorHAnsi" w:hAnsiTheme="minorHAnsi" w:cstheme="minorHAnsi"/>
                <w:sz w:val="20"/>
                <w:szCs w:val="20"/>
              </w:rPr>
              <w:t xml:space="preserve">orce alongside the prioritised risks identified as part of the FMS. </w:t>
            </w:r>
          </w:p>
          <w:p w14:paraId="619A1B08" w14:textId="1806DF22" w:rsidR="00116EE4"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The </w:t>
            </w:r>
            <w:r w:rsidR="008B3AA0">
              <w:rPr>
                <w:rFonts w:asciiTheme="minorHAnsi" w:hAnsiTheme="minorHAnsi" w:cstheme="minorHAnsi"/>
                <w:sz w:val="20"/>
                <w:szCs w:val="20"/>
              </w:rPr>
              <w:t>MTFP</w:t>
            </w:r>
            <w:r>
              <w:rPr>
                <w:rFonts w:asciiTheme="minorHAnsi" w:hAnsiTheme="minorHAnsi" w:cstheme="minorHAnsi"/>
                <w:sz w:val="20"/>
                <w:szCs w:val="20"/>
              </w:rPr>
              <w:t xml:space="preserve"> includes both capital and revenue implications of transformation and technological programmes and projects together with a range of local, regional and national initiatives. </w:t>
            </w:r>
          </w:p>
          <w:p w14:paraId="3AAA3D31" w14:textId="4747B61E" w:rsidR="00116EE4" w:rsidRDefault="00116EE4" w:rsidP="00A33E3A">
            <w:pPr>
              <w:rPr>
                <w:rFonts w:asciiTheme="minorHAnsi" w:hAnsiTheme="minorHAnsi" w:cstheme="minorHAnsi"/>
                <w:sz w:val="20"/>
                <w:szCs w:val="20"/>
              </w:rPr>
            </w:pPr>
            <w:r>
              <w:rPr>
                <w:rFonts w:asciiTheme="minorHAnsi" w:hAnsiTheme="minorHAnsi" w:cstheme="minorHAnsi"/>
                <w:sz w:val="20"/>
                <w:szCs w:val="20"/>
              </w:rPr>
              <w:t xml:space="preserve">COT and the Commissioner’s </w:t>
            </w:r>
            <w:r w:rsidR="00DA470D">
              <w:rPr>
                <w:rFonts w:asciiTheme="minorHAnsi" w:hAnsiTheme="minorHAnsi" w:cstheme="minorHAnsi"/>
                <w:sz w:val="20"/>
                <w:szCs w:val="20"/>
              </w:rPr>
              <w:t xml:space="preserve">Accountability &amp; Assurance </w:t>
            </w:r>
            <w:r>
              <w:rPr>
                <w:rFonts w:asciiTheme="minorHAnsi" w:hAnsiTheme="minorHAnsi" w:cstheme="minorHAnsi"/>
                <w:sz w:val="20"/>
                <w:szCs w:val="20"/>
              </w:rPr>
              <w:t>Board (a</w:t>
            </w:r>
            <w:r w:rsidR="00FB1CB4">
              <w:rPr>
                <w:rFonts w:asciiTheme="minorHAnsi" w:hAnsiTheme="minorHAnsi" w:cstheme="minorHAnsi"/>
                <w:sz w:val="20"/>
                <w:szCs w:val="20"/>
              </w:rPr>
              <w:t xml:space="preserve">s appropriate) also </w:t>
            </w:r>
            <w:r w:rsidR="00FB1CB4" w:rsidRPr="00B44B9F">
              <w:rPr>
                <w:rFonts w:asciiTheme="minorHAnsi" w:hAnsiTheme="minorHAnsi" w:cstheme="minorHAnsi"/>
                <w:sz w:val="20"/>
                <w:szCs w:val="20"/>
              </w:rPr>
              <w:t xml:space="preserve">consider information on current and future </w:t>
            </w:r>
            <w:r w:rsidR="00FB1CB4">
              <w:rPr>
                <w:rFonts w:asciiTheme="minorHAnsi" w:hAnsiTheme="minorHAnsi" w:cstheme="minorHAnsi"/>
                <w:sz w:val="20"/>
                <w:szCs w:val="20"/>
              </w:rPr>
              <w:t xml:space="preserve">operational </w:t>
            </w:r>
            <w:r w:rsidR="00FB1CB4" w:rsidRPr="00B44B9F">
              <w:rPr>
                <w:rFonts w:asciiTheme="minorHAnsi" w:hAnsiTheme="minorHAnsi" w:cstheme="minorHAnsi"/>
                <w:sz w:val="20"/>
                <w:szCs w:val="20"/>
              </w:rPr>
              <w:t>demand pressures (as currently known) including the implications for new technology and equipment</w:t>
            </w:r>
            <w:r w:rsidR="00FB1CB4">
              <w:rPr>
                <w:rFonts w:asciiTheme="minorHAnsi" w:hAnsiTheme="minorHAnsi" w:cstheme="minorHAnsi"/>
                <w:sz w:val="20"/>
                <w:szCs w:val="20"/>
              </w:rPr>
              <w:t xml:space="preserve">. </w:t>
            </w:r>
          </w:p>
          <w:p w14:paraId="62753EEF" w14:textId="63EDF3AE"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The Force also considers relevant NPCC guidance and best practice e.g., stop &amp; search, body worn video.</w:t>
            </w:r>
          </w:p>
          <w:p w14:paraId="46FC532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Across the Chief Constable’s Leadership Team, members are engaged in national forums which enables the potential financial implications of new national systems and changes to national guidelines and procedures to be identified early</w:t>
            </w:r>
            <w:r>
              <w:rPr>
                <w:rFonts w:asciiTheme="minorHAnsi" w:hAnsiTheme="minorHAnsi" w:cstheme="minorHAnsi"/>
                <w:sz w:val="20"/>
                <w:szCs w:val="20"/>
              </w:rPr>
              <w:t>.</w:t>
            </w:r>
          </w:p>
          <w:p w14:paraId="590DFFF0"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59C89059" w14:textId="77777777" w:rsidR="00C67F11" w:rsidRDefault="00C67F11" w:rsidP="00A33E3A">
            <w:pPr>
              <w:jc w:val="center"/>
              <w:rPr>
                <w:rFonts w:asciiTheme="minorHAnsi" w:hAnsiTheme="minorHAnsi" w:cstheme="minorHAnsi"/>
                <w:color w:val="FFFFFF" w:themeColor="background1"/>
                <w:sz w:val="20"/>
                <w:szCs w:val="20"/>
              </w:rPr>
            </w:pPr>
          </w:p>
          <w:p w14:paraId="09208A0F" w14:textId="49F8685D"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05D1C31" w14:textId="77777777" w:rsidR="00FB1CB4" w:rsidRPr="00B44B9F" w:rsidRDefault="00FB1CB4" w:rsidP="00A33E3A">
            <w:pPr>
              <w:rPr>
                <w:rFonts w:asciiTheme="minorHAnsi" w:hAnsiTheme="minorHAnsi" w:cstheme="minorHAnsi"/>
                <w:sz w:val="20"/>
                <w:szCs w:val="20"/>
              </w:rPr>
            </w:pPr>
          </w:p>
        </w:tc>
      </w:tr>
      <w:tr w:rsidR="00BE189D" w:rsidRPr="00B44B9F" w14:paraId="151B61E8" w14:textId="77777777" w:rsidTr="00A33E3A">
        <w:tc>
          <w:tcPr>
            <w:tcW w:w="557" w:type="dxa"/>
          </w:tcPr>
          <w:p w14:paraId="1DDE135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6B992FE5"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 plan been tested</w:t>
            </w:r>
            <w:r w:rsidRPr="00B44B9F">
              <w:rPr>
                <w:rFonts w:asciiTheme="minorHAnsi" w:hAnsiTheme="minorHAnsi" w:cstheme="minorHAnsi"/>
                <w:sz w:val="20"/>
                <w:szCs w:val="20"/>
              </w:rPr>
              <w:t xml:space="preserve"> for</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resilience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against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realistic</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potential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variations</w:t>
            </w:r>
            <w:r w:rsidRPr="00B44B9F">
              <w:rPr>
                <w:rFonts w:asciiTheme="minorHAnsi" w:hAnsiTheme="minorHAnsi" w:cstheme="minorHAnsi"/>
                <w:spacing w:val="67"/>
                <w:sz w:val="20"/>
                <w:szCs w:val="20"/>
              </w:rPr>
              <w:t xml:space="preserve"> </w:t>
            </w:r>
            <w:r w:rsidRPr="00B44B9F">
              <w:rPr>
                <w:rFonts w:asciiTheme="minorHAnsi" w:hAnsiTheme="minorHAnsi" w:cstheme="minorHAnsi"/>
                <w:sz w:val="20"/>
                <w:szCs w:val="20"/>
              </w:rPr>
              <w:t>in</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key</w:t>
            </w:r>
            <w:r w:rsidRPr="00B44B9F">
              <w:rPr>
                <w:rFonts w:asciiTheme="minorHAnsi" w:hAnsiTheme="minorHAnsi" w:cstheme="minorHAnsi"/>
                <w:spacing w:val="-1"/>
                <w:sz w:val="20"/>
                <w:szCs w:val="20"/>
              </w:rPr>
              <w:t xml:space="preserve"> drivers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of cost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and demand?</w:t>
            </w:r>
          </w:p>
        </w:tc>
        <w:tc>
          <w:tcPr>
            <w:tcW w:w="6932" w:type="dxa"/>
          </w:tcPr>
          <w:p w14:paraId="6ECF59FA" w14:textId="66ADA299"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Pr>
                <w:rFonts w:asciiTheme="minorHAnsi" w:hAnsiTheme="minorHAnsi" w:cstheme="minorHAnsi"/>
                <w:sz w:val="20"/>
                <w:szCs w:val="20"/>
              </w:rPr>
              <w:t xml:space="preserve">, changing contractual and service delivery requirements are all factored into the </w:t>
            </w:r>
            <w:r w:rsidR="008B3AA0">
              <w:rPr>
                <w:rFonts w:asciiTheme="minorHAnsi" w:hAnsiTheme="minorHAnsi" w:cstheme="minorHAnsi"/>
                <w:sz w:val="20"/>
                <w:szCs w:val="20"/>
              </w:rPr>
              <w:t>MTFP</w:t>
            </w:r>
            <w:r>
              <w:rPr>
                <w:rFonts w:asciiTheme="minorHAnsi" w:hAnsiTheme="minorHAnsi" w:cstheme="minorHAnsi"/>
                <w:sz w:val="20"/>
                <w:szCs w:val="20"/>
              </w:rPr>
              <w:t xml:space="preserve"> as are inflationary assumptions.</w:t>
            </w:r>
          </w:p>
          <w:p w14:paraId="23BBBA57"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5B84FB5B" w14:textId="77777777" w:rsidR="00C67F11" w:rsidRDefault="00C67F11" w:rsidP="00A33E3A">
            <w:pPr>
              <w:jc w:val="center"/>
              <w:rPr>
                <w:rFonts w:asciiTheme="minorHAnsi" w:hAnsiTheme="minorHAnsi" w:cstheme="minorHAnsi"/>
                <w:color w:val="FFFFFF" w:themeColor="background1"/>
                <w:sz w:val="20"/>
                <w:szCs w:val="20"/>
              </w:rPr>
            </w:pPr>
          </w:p>
          <w:p w14:paraId="73E87272" w14:textId="7E569AFE"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77B6D43" w14:textId="77777777" w:rsidR="00FB1CB4" w:rsidRPr="00B44B9F" w:rsidRDefault="00FB1CB4" w:rsidP="00A33E3A">
            <w:pPr>
              <w:rPr>
                <w:rFonts w:asciiTheme="minorHAnsi" w:hAnsiTheme="minorHAnsi" w:cstheme="minorHAnsi"/>
                <w:sz w:val="20"/>
                <w:szCs w:val="20"/>
              </w:rPr>
            </w:pPr>
          </w:p>
        </w:tc>
      </w:tr>
      <w:tr w:rsidR="00BE189D" w:rsidRPr="00B44B9F" w14:paraId="4B88C42B" w14:textId="77777777" w:rsidTr="00A33E3A">
        <w:tc>
          <w:tcPr>
            <w:tcW w:w="557" w:type="dxa"/>
          </w:tcPr>
          <w:p w14:paraId="5687CE7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33083BCA" w14:textId="77777777" w:rsidR="00FB1CB4" w:rsidRPr="00B44B9F" w:rsidRDefault="00FB1CB4" w:rsidP="00A33E3A">
            <w:pPr>
              <w:rPr>
                <w:rFonts w:asciiTheme="minorHAns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have</w:t>
            </w:r>
            <w:r w:rsidRPr="00B44B9F">
              <w:rPr>
                <w:rFonts w:asciiTheme="minorHAnsi" w:eastAsia="Calibri" w:hAnsiTheme="minorHAnsi" w:cstheme="minorHAnsi"/>
                <w:sz w:val="20"/>
                <w:szCs w:val="20"/>
              </w:rPr>
              <w:t xml:space="preserve"> in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 xml:space="preserve">place </w:t>
            </w:r>
            <w:r w:rsidRPr="00B44B9F">
              <w:rPr>
                <w:rFonts w:asciiTheme="minorHAnsi" w:eastAsia="Calibri" w:hAnsiTheme="minorHAnsi" w:cstheme="minorHAnsi"/>
                <w:sz w:val="20"/>
                <w:szCs w:val="20"/>
              </w:rPr>
              <w:t xml:space="preserve">a </w:t>
            </w:r>
            <w:r w:rsidRPr="00B44B9F">
              <w:rPr>
                <w:rFonts w:asciiTheme="minorHAnsi" w:eastAsia="Calibri" w:hAnsiTheme="minorHAnsi" w:cstheme="minorHAnsi"/>
                <w:spacing w:val="-1"/>
                <w:sz w:val="20"/>
                <w:szCs w:val="20"/>
              </w:rPr>
              <w:t>suitable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asset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management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plan</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that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seeks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ensure</w:t>
            </w:r>
            <w:r w:rsidRPr="00B44B9F">
              <w:rPr>
                <w:rFonts w:asciiTheme="minorHAnsi" w:eastAsia="Calibri" w:hAnsiTheme="minorHAnsi" w:cstheme="minorHAnsi"/>
                <w:sz w:val="20"/>
                <w:szCs w:val="20"/>
              </w:rPr>
              <w:t xml:space="preserve"> that</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its</w:t>
            </w:r>
            <w:r w:rsidRPr="00B44B9F">
              <w:rPr>
                <w:rFonts w:asciiTheme="minorHAnsi" w:eastAsia="Calibri" w:hAnsiTheme="minorHAnsi" w:cstheme="minorHAnsi"/>
                <w:spacing w:val="61"/>
                <w:sz w:val="20"/>
                <w:szCs w:val="20"/>
              </w:rPr>
              <w:t xml:space="preserve"> </w:t>
            </w:r>
            <w:r w:rsidRPr="00B44B9F">
              <w:rPr>
                <w:rFonts w:asciiTheme="minorHAnsi" w:eastAsia="Calibri" w:hAnsiTheme="minorHAnsi" w:cstheme="minorHAnsi"/>
                <w:spacing w:val="-1"/>
                <w:sz w:val="20"/>
                <w:szCs w:val="20"/>
              </w:rPr>
              <w:t>property,</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plant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and</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equipment</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including infrastructure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assets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contribute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effectively</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delivery</w:t>
            </w:r>
            <w:r w:rsidRPr="00B44B9F">
              <w:rPr>
                <w:rFonts w:asciiTheme="minorHAnsi" w:eastAsia="Calibri" w:hAnsiTheme="minorHAnsi" w:cstheme="minorHAnsi"/>
                <w:spacing w:val="81"/>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services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 xml:space="preserve">and to </w:t>
            </w:r>
            <w:r w:rsidRPr="00B44B9F">
              <w:rPr>
                <w:rFonts w:asciiTheme="minorHAnsi" w:eastAsia="Calibri" w:hAnsiTheme="minorHAnsi" w:cstheme="minorHAnsi"/>
                <w:sz w:val="20"/>
                <w:szCs w:val="20"/>
              </w:rPr>
              <w:t xml:space="preserve">the </w:t>
            </w:r>
            <w:r w:rsidRPr="00B44B9F">
              <w:rPr>
                <w:rFonts w:asciiTheme="minorHAnsi" w:eastAsia="Calibri" w:hAnsiTheme="minorHAnsi" w:cstheme="minorHAnsi"/>
                <w:spacing w:val="-1"/>
                <w:sz w:val="20"/>
                <w:szCs w:val="20"/>
              </w:rPr>
              <w:t>achievement</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the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strategic</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aims?</w:t>
            </w:r>
          </w:p>
        </w:tc>
        <w:tc>
          <w:tcPr>
            <w:tcW w:w="6932" w:type="dxa"/>
          </w:tcPr>
          <w:p w14:paraId="5DEA93B1" w14:textId="5FF8FDCC"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the Asset Management </w:t>
            </w:r>
            <w:r w:rsidR="00263F05">
              <w:rPr>
                <w:rFonts w:asciiTheme="minorHAnsi" w:hAnsiTheme="minorHAnsi" w:cstheme="minorHAnsi"/>
                <w:sz w:val="20"/>
                <w:szCs w:val="20"/>
              </w:rPr>
              <w:t>Strategy</w:t>
            </w:r>
            <w:r w:rsidRPr="00B44B9F">
              <w:rPr>
                <w:rFonts w:asciiTheme="minorHAnsi" w:hAnsiTheme="minorHAnsi" w:cstheme="minorHAnsi"/>
                <w:sz w:val="20"/>
                <w:szCs w:val="20"/>
              </w:rPr>
              <w:t xml:space="preserve"> is reviewed regularly and updated accordingly. </w:t>
            </w:r>
          </w:p>
          <w:p w14:paraId="0B30C8F1"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32FC450D" w14:textId="77777777" w:rsidR="00C67F11" w:rsidRDefault="00C67F11" w:rsidP="00A33E3A">
            <w:pPr>
              <w:jc w:val="center"/>
              <w:rPr>
                <w:rFonts w:asciiTheme="minorHAnsi" w:hAnsiTheme="minorHAnsi" w:cstheme="minorHAnsi"/>
                <w:color w:val="FFFFFF" w:themeColor="background1"/>
                <w:sz w:val="20"/>
                <w:szCs w:val="20"/>
              </w:rPr>
            </w:pPr>
          </w:p>
          <w:p w14:paraId="69997EA5" w14:textId="17ABC048"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09C6984" w14:textId="77777777" w:rsidR="00FB1CB4" w:rsidRPr="00B44B9F" w:rsidRDefault="00FB1CB4" w:rsidP="00A33E3A">
            <w:pPr>
              <w:rPr>
                <w:rFonts w:asciiTheme="minorHAnsi" w:hAnsiTheme="minorHAnsi" w:cstheme="minorHAnsi"/>
                <w:sz w:val="20"/>
                <w:szCs w:val="20"/>
              </w:rPr>
            </w:pPr>
          </w:p>
        </w:tc>
      </w:tr>
      <w:tr w:rsidR="00FB1CB4" w:rsidRPr="00B44B9F" w14:paraId="53D10716" w14:textId="77777777" w:rsidTr="00A33E3A">
        <w:tc>
          <w:tcPr>
            <w:tcW w:w="13948" w:type="dxa"/>
            <w:gridSpan w:val="5"/>
            <w:shd w:val="clear" w:color="auto" w:fill="D9E2F3" w:themeFill="accent1" w:themeFillTint="33"/>
          </w:tcPr>
          <w:p w14:paraId="58DA8FF1"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4 - The Annual Budget</w:t>
            </w:r>
          </w:p>
        </w:tc>
      </w:tr>
      <w:tr w:rsidR="00FB1CB4" w:rsidRPr="00B44B9F" w14:paraId="7FF7ED36" w14:textId="77777777" w:rsidTr="00A33E3A">
        <w:tc>
          <w:tcPr>
            <w:tcW w:w="557" w:type="dxa"/>
          </w:tcPr>
          <w:p w14:paraId="1509BE79"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J</w:t>
            </w:r>
          </w:p>
        </w:tc>
        <w:tc>
          <w:tcPr>
            <w:tcW w:w="13391" w:type="dxa"/>
            <w:gridSpan w:val="4"/>
          </w:tcPr>
          <w:p w14:paraId="31DCD584"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complies with its statutory obligations in respect of the budget setting process</w:t>
            </w:r>
          </w:p>
        </w:tc>
      </w:tr>
      <w:tr w:rsidR="00BE189D" w:rsidRPr="00B44B9F" w14:paraId="7AB0C052" w14:textId="77777777" w:rsidTr="00A33E3A">
        <w:tc>
          <w:tcPr>
            <w:tcW w:w="557" w:type="dxa"/>
          </w:tcPr>
          <w:p w14:paraId="65541CA9"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1</w:t>
            </w:r>
          </w:p>
        </w:tc>
        <w:tc>
          <w:tcPr>
            <w:tcW w:w="3124" w:type="dxa"/>
          </w:tcPr>
          <w:p w14:paraId="66DC7CE6"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z w:val="20"/>
                <w:szCs w:val="20"/>
              </w:rPr>
              <w:t xml:space="preserve">Is the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aware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its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statutory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obligations</w:t>
            </w:r>
            <w:r w:rsidRPr="00B44B9F">
              <w:rPr>
                <w:rFonts w:asciiTheme="minorHAnsi" w:hAnsiTheme="minorHAnsi" w:cstheme="minorHAnsi"/>
                <w:sz w:val="20"/>
                <w:szCs w:val="20"/>
              </w:rPr>
              <w:t xml:space="preserve"> in </w:t>
            </w:r>
            <w:r w:rsidRPr="00B44B9F">
              <w:rPr>
                <w:rFonts w:asciiTheme="minorHAnsi" w:hAnsiTheme="minorHAnsi" w:cstheme="minorHAnsi"/>
                <w:spacing w:val="-2"/>
                <w:sz w:val="20"/>
                <w:szCs w:val="20"/>
              </w:rPr>
              <w:t xml:space="preserve">respect </w:t>
            </w:r>
            <w:r w:rsidRPr="00B44B9F">
              <w:rPr>
                <w:rFonts w:asciiTheme="minorHAnsi" w:hAnsiTheme="minorHAnsi" w:cstheme="minorHAnsi"/>
                <w:sz w:val="20"/>
                <w:szCs w:val="20"/>
              </w:rPr>
              <w:t xml:space="preserve">of </w:t>
            </w:r>
            <w:r w:rsidRPr="00B44B9F">
              <w:rPr>
                <w:rFonts w:asciiTheme="minorHAnsi" w:hAnsiTheme="minorHAnsi" w:cstheme="minorHAnsi"/>
                <w:spacing w:val="-2"/>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budget-setting</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process?</w:t>
            </w:r>
          </w:p>
        </w:tc>
        <w:tc>
          <w:tcPr>
            <w:tcW w:w="6932" w:type="dxa"/>
          </w:tcPr>
          <w:p w14:paraId="33B066E9" w14:textId="2BE896AF"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w:t>
            </w:r>
            <w:r>
              <w:rPr>
                <w:rFonts w:asciiTheme="minorHAnsi" w:hAnsiTheme="minorHAnsi" w:cstheme="minorHAnsi"/>
                <w:sz w:val="20"/>
                <w:szCs w:val="20"/>
              </w:rPr>
              <w:t xml:space="preserve">the budget setting process is well embedded in the governance of the </w:t>
            </w:r>
            <w:r w:rsidR="00432833">
              <w:rPr>
                <w:rFonts w:asciiTheme="minorHAnsi" w:hAnsiTheme="minorHAnsi" w:cstheme="minorHAnsi"/>
                <w:sz w:val="20"/>
                <w:szCs w:val="20"/>
              </w:rPr>
              <w:t>F</w:t>
            </w:r>
            <w:r>
              <w:rPr>
                <w:rFonts w:asciiTheme="minorHAnsi" w:hAnsiTheme="minorHAnsi" w:cstheme="minorHAnsi"/>
                <w:sz w:val="20"/>
                <w:szCs w:val="20"/>
              </w:rPr>
              <w:t xml:space="preserve">orce with </w:t>
            </w:r>
            <w:r w:rsidRPr="00B44B9F">
              <w:rPr>
                <w:rFonts w:asciiTheme="minorHAnsi" w:hAnsiTheme="minorHAnsi" w:cstheme="minorHAnsi"/>
                <w:sz w:val="20"/>
                <w:szCs w:val="20"/>
              </w:rPr>
              <w:t xml:space="preserve">formal budget reports presented to </w:t>
            </w:r>
            <w:r>
              <w:rPr>
                <w:rFonts w:asciiTheme="minorHAnsi" w:hAnsiTheme="minorHAnsi" w:cstheme="minorHAnsi"/>
                <w:sz w:val="20"/>
                <w:szCs w:val="20"/>
              </w:rPr>
              <w:t xml:space="preserve">the Chief Constable’s </w:t>
            </w:r>
            <w:r w:rsidR="00EE53FA">
              <w:rPr>
                <w:rFonts w:asciiTheme="minorHAnsi" w:hAnsiTheme="minorHAnsi" w:cstheme="minorHAnsi"/>
                <w:sz w:val="20"/>
                <w:szCs w:val="20"/>
              </w:rPr>
              <w:t>COT</w:t>
            </w:r>
            <w:r>
              <w:rPr>
                <w:rFonts w:asciiTheme="minorHAnsi" w:hAnsiTheme="minorHAnsi" w:cstheme="minorHAnsi"/>
                <w:sz w:val="20"/>
                <w:szCs w:val="20"/>
              </w:rPr>
              <w:t xml:space="preserve"> meeting, the </w:t>
            </w:r>
            <w:r w:rsidRPr="00B44B9F">
              <w:rPr>
                <w:rFonts w:asciiTheme="minorHAnsi" w:hAnsiTheme="minorHAnsi" w:cstheme="minorHAnsi"/>
                <w:sz w:val="20"/>
                <w:szCs w:val="20"/>
              </w:rPr>
              <w:t xml:space="preserve">Commissioner’s </w:t>
            </w:r>
            <w:r w:rsidR="00E74E3B">
              <w:rPr>
                <w:rFonts w:asciiTheme="minorHAnsi" w:hAnsiTheme="minorHAnsi" w:cstheme="minorHAnsi"/>
                <w:sz w:val="20"/>
                <w:szCs w:val="20"/>
              </w:rPr>
              <w:t>Strategic Management Board</w:t>
            </w:r>
            <w:r w:rsidRPr="00B44B9F">
              <w:rPr>
                <w:rFonts w:asciiTheme="minorHAnsi" w:hAnsiTheme="minorHAnsi" w:cstheme="minorHAnsi"/>
                <w:sz w:val="20"/>
                <w:szCs w:val="20"/>
              </w:rPr>
              <w:t xml:space="preserve"> and Commissioner’s </w:t>
            </w:r>
            <w:r w:rsidR="00DA5CFF">
              <w:rPr>
                <w:rFonts w:asciiTheme="minorHAnsi" w:hAnsiTheme="minorHAnsi" w:cstheme="minorHAnsi"/>
                <w:sz w:val="20"/>
                <w:szCs w:val="20"/>
              </w:rPr>
              <w:t xml:space="preserve">Assurance &amp; Accountability </w:t>
            </w:r>
            <w:r w:rsidRPr="00B44B9F">
              <w:rPr>
                <w:rFonts w:asciiTheme="minorHAnsi" w:hAnsiTheme="minorHAnsi" w:cstheme="minorHAnsi"/>
                <w:sz w:val="20"/>
                <w:szCs w:val="20"/>
              </w:rPr>
              <w:t>Board</w:t>
            </w:r>
            <w:r w:rsidR="00263F05">
              <w:rPr>
                <w:rFonts w:asciiTheme="minorHAnsi" w:hAnsiTheme="minorHAnsi" w:cstheme="minorHAnsi"/>
                <w:sz w:val="20"/>
                <w:szCs w:val="20"/>
              </w:rPr>
              <w:t>, Joint Audit Committee</w:t>
            </w:r>
            <w:r w:rsidRPr="00B44B9F">
              <w:rPr>
                <w:rFonts w:asciiTheme="minorHAnsi" w:hAnsiTheme="minorHAnsi" w:cstheme="minorHAnsi"/>
                <w:sz w:val="20"/>
                <w:szCs w:val="20"/>
              </w:rPr>
              <w:t xml:space="preserve"> and then </w:t>
            </w:r>
            <w:r>
              <w:rPr>
                <w:rFonts w:asciiTheme="minorHAnsi" w:hAnsiTheme="minorHAnsi" w:cstheme="minorHAnsi"/>
                <w:sz w:val="20"/>
                <w:szCs w:val="20"/>
              </w:rPr>
              <w:t xml:space="preserve">to </w:t>
            </w:r>
            <w:r w:rsidRPr="00B44B9F">
              <w:rPr>
                <w:rFonts w:asciiTheme="minorHAnsi" w:hAnsiTheme="minorHAnsi" w:cstheme="minorHAnsi"/>
                <w:sz w:val="20"/>
                <w:szCs w:val="20"/>
              </w:rPr>
              <w:t>the Police and Crime Panel</w:t>
            </w:r>
            <w:r w:rsidR="00263F05">
              <w:rPr>
                <w:rFonts w:asciiTheme="minorHAnsi" w:hAnsiTheme="minorHAnsi" w:cstheme="minorHAnsi"/>
                <w:sz w:val="20"/>
                <w:szCs w:val="20"/>
              </w:rPr>
              <w:t>.</w:t>
            </w:r>
          </w:p>
        </w:tc>
        <w:tc>
          <w:tcPr>
            <w:tcW w:w="581" w:type="dxa"/>
            <w:shd w:val="clear" w:color="auto" w:fill="00B050"/>
          </w:tcPr>
          <w:p w14:paraId="627A7E3E" w14:textId="77777777" w:rsidR="00C67F11" w:rsidRDefault="00C67F11" w:rsidP="00A33E3A">
            <w:pPr>
              <w:jc w:val="center"/>
              <w:rPr>
                <w:rFonts w:asciiTheme="minorHAnsi" w:hAnsiTheme="minorHAnsi" w:cstheme="minorHAnsi"/>
                <w:color w:val="FFFFFF" w:themeColor="background1"/>
                <w:sz w:val="20"/>
                <w:szCs w:val="20"/>
              </w:rPr>
            </w:pPr>
          </w:p>
          <w:p w14:paraId="1168CCF1" w14:textId="12F1D4B9"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7C8AFA49" w14:textId="77777777" w:rsidR="00FB1CB4" w:rsidRPr="00B44B9F" w:rsidRDefault="00FB1CB4" w:rsidP="00A33E3A">
            <w:pPr>
              <w:rPr>
                <w:rFonts w:asciiTheme="minorHAnsi" w:hAnsiTheme="minorHAnsi" w:cstheme="minorHAnsi"/>
                <w:sz w:val="20"/>
                <w:szCs w:val="20"/>
              </w:rPr>
            </w:pPr>
          </w:p>
        </w:tc>
      </w:tr>
      <w:tr w:rsidR="00BE189D" w:rsidRPr="00B44B9F" w14:paraId="47D888A6" w14:textId="77777777" w:rsidTr="00A33E3A">
        <w:tc>
          <w:tcPr>
            <w:tcW w:w="557" w:type="dxa"/>
          </w:tcPr>
          <w:p w14:paraId="69CF091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469CA892"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set</w:t>
            </w:r>
            <w:r w:rsidRPr="00B44B9F">
              <w:rPr>
                <w:rFonts w:asciiTheme="minorHAnsi" w:hAnsiTheme="minorHAnsi" w:cstheme="minorHAnsi"/>
                <w:sz w:val="20"/>
                <w:szCs w:val="20"/>
              </w:rPr>
              <w:t xml:space="preserve"> a </w:t>
            </w:r>
            <w:r w:rsidRPr="00B44B9F">
              <w:rPr>
                <w:rFonts w:asciiTheme="minorHAnsi" w:hAnsiTheme="minorHAnsi" w:cstheme="minorHAnsi"/>
                <w:spacing w:val="-1"/>
                <w:sz w:val="20"/>
                <w:szCs w:val="20"/>
              </w:rPr>
              <w:t>balanced</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budget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current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year?</w:t>
            </w:r>
          </w:p>
        </w:tc>
        <w:tc>
          <w:tcPr>
            <w:tcW w:w="6932" w:type="dxa"/>
          </w:tcPr>
          <w:p w14:paraId="4EB8FC5C" w14:textId="77777777"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as endorsed by the Police and Crime Panel and approved by the C</w:t>
            </w:r>
            <w:r w:rsidR="00263F05">
              <w:rPr>
                <w:rFonts w:asciiTheme="minorHAnsi" w:hAnsiTheme="minorHAnsi" w:cstheme="minorHAnsi"/>
                <w:sz w:val="20"/>
                <w:szCs w:val="20"/>
              </w:rPr>
              <w:t>ommissioner.</w:t>
            </w:r>
          </w:p>
          <w:p w14:paraId="02FBD47E" w14:textId="0FE8B995" w:rsidR="00C67F11" w:rsidRPr="00B44B9F" w:rsidRDefault="00C67F11" w:rsidP="00A33E3A">
            <w:pPr>
              <w:rPr>
                <w:rFonts w:asciiTheme="minorHAnsi" w:hAnsiTheme="minorHAnsi" w:cstheme="minorHAnsi"/>
                <w:sz w:val="20"/>
                <w:szCs w:val="20"/>
              </w:rPr>
            </w:pPr>
          </w:p>
        </w:tc>
        <w:tc>
          <w:tcPr>
            <w:tcW w:w="581" w:type="dxa"/>
            <w:shd w:val="clear" w:color="auto" w:fill="00B050"/>
          </w:tcPr>
          <w:p w14:paraId="0282177E" w14:textId="77777777" w:rsidR="00C67F11" w:rsidRDefault="00C67F11" w:rsidP="00A33E3A">
            <w:pPr>
              <w:jc w:val="center"/>
              <w:rPr>
                <w:rFonts w:asciiTheme="minorHAnsi" w:hAnsiTheme="minorHAnsi" w:cstheme="minorHAnsi"/>
                <w:color w:val="FFFFFF" w:themeColor="background1"/>
                <w:sz w:val="20"/>
                <w:szCs w:val="20"/>
              </w:rPr>
            </w:pPr>
          </w:p>
          <w:p w14:paraId="12138506" w14:textId="104A03D7"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1E2E0D8" w14:textId="77777777" w:rsidR="00FB1CB4" w:rsidRPr="00B44B9F" w:rsidRDefault="00FB1CB4" w:rsidP="00A33E3A">
            <w:pPr>
              <w:rPr>
                <w:rFonts w:asciiTheme="minorHAnsi" w:hAnsiTheme="minorHAnsi" w:cstheme="minorHAnsi"/>
                <w:sz w:val="20"/>
                <w:szCs w:val="20"/>
              </w:rPr>
            </w:pPr>
          </w:p>
        </w:tc>
      </w:tr>
      <w:tr w:rsidR="00BE189D" w:rsidRPr="00B44B9F" w14:paraId="44D44611" w14:textId="77777777" w:rsidTr="00A33E3A">
        <w:tc>
          <w:tcPr>
            <w:tcW w:w="557" w:type="dxa"/>
          </w:tcPr>
          <w:p w14:paraId="58FF1B6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4DCB02C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Is the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aware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2"/>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circumstances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under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which</w:t>
            </w:r>
            <w:r w:rsidRPr="00B44B9F">
              <w:rPr>
                <w:rFonts w:asciiTheme="minorHAnsi" w:hAnsiTheme="minorHAnsi" w:cstheme="minorHAnsi"/>
                <w:sz w:val="20"/>
                <w:szCs w:val="20"/>
              </w:rPr>
              <w:t xml:space="preserve"> it </w:t>
            </w:r>
            <w:r w:rsidRPr="00B44B9F">
              <w:rPr>
                <w:rFonts w:asciiTheme="minorHAnsi" w:hAnsiTheme="minorHAnsi" w:cstheme="minorHAnsi"/>
                <w:spacing w:val="-1"/>
                <w:sz w:val="20"/>
                <w:szCs w:val="20"/>
              </w:rPr>
              <w:t xml:space="preserve">should </w:t>
            </w:r>
            <w:r w:rsidRPr="00B44B9F">
              <w:rPr>
                <w:rFonts w:asciiTheme="minorHAnsi" w:hAnsiTheme="minorHAnsi" w:cstheme="minorHAnsi"/>
                <w:sz w:val="20"/>
                <w:szCs w:val="20"/>
              </w:rPr>
              <w:t>issue</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a</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Section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114</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notice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and</w:t>
            </w:r>
            <w:r w:rsidRPr="00B44B9F">
              <w:rPr>
                <w:rFonts w:asciiTheme="minorHAnsi" w:hAnsiTheme="minorHAnsi" w:cstheme="minorHAnsi"/>
                <w:spacing w:val="49"/>
                <w:sz w:val="20"/>
                <w:szCs w:val="20"/>
              </w:rPr>
              <w:t xml:space="preserve"> </w:t>
            </w:r>
            <w:r w:rsidRPr="00B44B9F">
              <w:rPr>
                <w:rFonts w:asciiTheme="minorHAnsi" w:hAnsiTheme="minorHAnsi" w:cstheme="minorHAnsi"/>
                <w:sz w:val="20"/>
                <w:szCs w:val="20"/>
              </w:rPr>
              <w:t>how</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it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 xml:space="preserve">would </w:t>
            </w:r>
            <w:r w:rsidRPr="00B44B9F">
              <w:rPr>
                <w:rFonts w:asciiTheme="minorHAnsi" w:hAnsiTheme="minorHAnsi" w:cstheme="minorHAnsi"/>
                <w:sz w:val="20"/>
                <w:szCs w:val="20"/>
              </w:rPr>
              <w:t>go</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about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 xml:space="preserve">doing </w:t>
            </w:r>
            <w:r w:rsidRPr="00B44B9F">
              <w:rPr>
                <w:rFonts w:asciiTheme="minorHAnsi" w:hAnsiTheme="minorHAnsi" w:cstheme="minorHAnsi"/>
                <w:sz w:val="20"/>
                <w:szCs w:val="20"/>
              </w:rPr>
              <w:t>so?</w:t>
            </w:r>
          </w:p>
        </w:tc>
        <w:tc>
          <w:tcPr>
            <w:tcW w:w="6932" w:type="dxa"/>
          </w:tcPr>
          <w:p w14:paraId="003572C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both CFOs are fully aware of the s114 requirements</w:t>
            </w:r>
            <w:r>
              <w:rPr>
                <w:rFonts w:asciiTheme="minorHAnsi" w:hAnsiTheme="minorHAnsi" w:cstheme="minorHAnsi"/>
                <w:sz w:val="20"/>
                <w:szCs w:val="20"/>
              </w:rPr>
              <w:t>.</w:t>
            </w:r>
          </w:p>
        </w:tc>
        <w:tc>
          <w:tcPr>
            <w:tcW w:w="581" w:type="dxa"/>
            <w:shd w:val="clear" w:color="auto" w:fill="00B050"/>
          </w:tcPr>
          <w:p w14:paraId="4D5F8D97" w14:textId="77777777" w:rsidR="00C67F11" w:rsidRDefault="00C67F11" w:rsidP="00A33E3A">
            <w:pPr>
              <w:jc w:val="center"/>
              <w:rPr>
                <w:rFonts w:asciiTheme="minorHAnsi" w:hAnsiTheme="minorHAnsi" w:cstheme="minorHAnsi"/>
                <w:color w:val="FFFFFF" w:themeColor="background1"/>
                <w:sz w:val="20"/>
                <w:szCs w:val="20"/>
              </w:rPr>
            </w:pPr>
          </w:p>
          <w:p w14:paraId="1D809C14" w14:textId="29B63016"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69F05AB2" w14:textId="77777777" w:rsidR="00FB1CB4" w:rsidRPr="00B44B9F" w:rsidRDefault="00FB1CB4" w:rsidP="00A33E3A">
            <w:pPr>
              <w:rPr>
                <w:rFonts w:asciiTheme="minorHAnsi" w:hAnsiTheme="minorHAnsi" w:cstheme="minorHAnsi"/>
                <w:sz w:val="20"/>
                <w:szCs w:val="20"/>
              </w:rPr>
            </w:pPr>
          </w:p>
        </w:tc>
      </w:tr>
      <w:tr w:rsidR="00FB1CB4" w:rsidRPr="00B44B9F" w14:paraId="6DBED2D1" w14:textId="77777777" w:rsidTr="00A33E3A">
        <w:tc>
          <w:tcPr>
            <w:tcW w:w="557" w:type="dxa"/>
          </w:tcPr>
          <w:p w14:paraId="1E90C721"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K</w:t>
            </w:r>
          </w:p>
        </w:tc>
        <w:tc>
          <w:tcPr>
            <w:tcW w:w="13391" w:type="dxa"/>
            <w:gridSpan w:val="4"/>
          </w:tcPr>
          <w:p w14:paraId="3334055F"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The budget report includes a statement by the Chief Finance Officer on the robustness of the estimates and a statement of the adequacy of the proposed financial reserves</w:t>
            </w:r>
          </w:p>
        </w:tc>
      </w:tr>
      <w:tr w:rsidR="00BE189D" w:rsidRPr="00B44B9F" w14:paraId="2CFFF5A9" w14:textId="77777777" w:rsidTr="00A33E3A">
        <w:tc>
          <w:tcPr>
            <w:tcW w:w="557" w:type="dxa"/>
          </w:tcPr>
          <w:p w14:paraId="4CAA9CC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484E4E7F"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most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recent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budget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report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include</w:t>
            </w:r>
            <w:r w:rsidRPr="00B44B9F">
              <w:rPr>
                <w:rFonts w:asciiTheme="minorHAnsi" w:eastAsia="Calibri" w:hAnsiTheme="minorHAnsi" w:cstheme="minorHAnsi"/>
                <w:sz w:val="20"/>
                <w:szCs w:val="20"/>
              </w:rPr>
              <w:t xml:space="preserve"> a </w:t>
            </w:r>
            <w:r w:rsidRPr="00B44B9F">
              <w:rPr>
                <w:rFonts w:asciiTheme="minorHAnsi" w:eastAsia="Calibri" w:hAnsiTheme="minorHAnsi" w:cstheme="minorHAnsi"/>
                <w:spacing w:val="-1"/>
                <w:sz w:val="20"/>
                <w:szCs w:val="20"/>
              </w:rPr>
              <w:t>statement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by</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the CFO</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on 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robustness</w:t>
            </w:r>
            <w:r w:rsidRPr="00B44B9F">
              <w:rPr>
                <w:rFonts w:asciiTheme="minorHAnsi" w:eastAsia="Calibri" w:hAnsiTheme="minorHAnsi" w:cstheme="minorHAnsi"/>
                <w:spacing w:val="44"/>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estimates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 xml:space="preserve">and </w:t>
            </w:r>
            <w:r w:rsidRPr="00B44B9F">
              <w:rPr>
                <w:rFonts w:asciiTheme="minorHAnsi" w:eastAsia="Calibri" w:hAnsiTheme="minorHAnsi" w:cstheme="minorHAnsi"/>
                <w:sz w:val="20"/>
                <w:szCs w:val="20"/>
              </w:rPr>
              <w:t xml:space="preserve">a </w:t>
            </w:r>
            <w:r w:rsidRPr="00B44B9F">
              <w:rPr>
                <w:rFonts w:asciiTheme="minorHAnsi" w:eastAsia="Calibri" w:hAnsiTheme="minorHAnsi" w:cstheme="minorHAnsi"/>
                <w:spacing w:val="-1"/>
                <w:sz w:val="20"/>
                <w:szCs w:val="20"/>
              </w:rPr>
              <w:t>statement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adequacy</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proposed</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financial reserves?</w:t>
            </w:r>
          </w:p>
        </w:tc>
        <w:tc>
          <w:tcPr>
            <w:tcW w:w="6932" w:type="dxa"/>
          </w:tcPr>
          <w:p w14:paraId="7F2638CC"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Pr>
                <w:rFonts w:asciiTheme="minorHAnsi" w:hAnsiTheme="minorHAnsi" w:cstheme="minorHAnsi"/>
                <w:sz w:val="20"/>
                <w:szCs w:val="20"/>
              </w:rPr>
              <w:t xml:space="preserve">. </w:t>
            </w:r>
          </w:p>
        </w:tc>
        <w:tc>
          <w:tcPr>
            <w:tcW w:w="581" w:type="dxa"/>
            <w:shd w:val="clear" w:color="auto" w:fill="00B050"/>
          </w:tcPr>
          <w:p w14:paraId="3828F224" w14:textId="77777777" w:rsidR="00C67F11" w:rsidRDefault="00C67F11" w:rsidP="00A33E3A">
            <w:pPr>
              <w:jc w:val="center"/>
              <w:rPr>
                <w:rFonts w:asciiTheme="minorHAnsi" w:hAnsiTheme="minorHAnsi" w:cstheme="minorHAnsi"/>
                <w:color w:val="FFFFFF" w:themeColor="background1"/>
                <w:sz w:val="20"/>
                <w:szCs w:val="20"/>
              </w:rPr>
            </w:pPr>
          </w:p>
          <w:p w14:paraId="785DE211" w14:textId="65C7AC46"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4B69F09" w14:textId="77777777" w:rsidR="00FB1CB4" w:rsidRPr="00B44B9F" w:rsidRDefault="00FB1CB4" w:rsidP="00A33E3A">
            <w:pPr>
              <w:rPr>
                <w:rFonts w:asciiTheme="minorHAnsi" w:hAnsiTheme="minorHAnsi" w:cstheme="minorHAnsi"/>
                <w:sz w:val="20"/>
                <w:szCs w:val="20"/>
              </w:rPr>
            </w:pPr>
          </w:p>
        </w:tc>
      </w:tr>
      <w:tr w:rsidR="00BE189D" w:rsidRPr="00B44B9F" w14:paraId="5624A041" w14:textId="77777777" w:rsidTr="00A33E3A">
        <w:tc>
          <w:tcPr>
            <w:tcW w:w="557" w:type="dxa"/>
          </w:tcPr>
          <w:p w14:paraId="7280229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38BCF984"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this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report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accurately</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identify</w:t>
            </w:r>
            <w:r w:rsidRPr="00B44B9F">
              <w:rPr>
                <w:rFonts w:asciiTheme="minorHAnsi" w:hAnsiTheme="minorHAnsi" w:cstheme="minorHAnsi"/>
                <w:sz w:val="20"/>
                <w:szCs w:val="20"/>
              </w:rPr>
              <w:t xml:space="preserve"> and</w:t>
            </w:r>
            <w:r w:rsidRPr="00B44B9F">
              <w:rPr>
                <w:rFonts w:asciiTheme="minorHAnsi" w:hAnsiTheme="minorHAnsi" w:cstheme="minorHAnsi"/>
                <w:spacing w:val="-4"/>
                <w:sz w:val="20"/>
                <w:szCs w:val="20"/>
              </w:rPr>
              <w:t xml:space="preserve"> </w:t>
            </w:r>
            <w:r w:rsidRPr="00B44B9F">
              <w:rPr>
                <w:rFonts w:asciiTheme="minorHAnsi" w:hAnsiTheme="minorHAnsi" w:cstheme="minorHAnsi"/>
                <w:spacing w:val="-1"/>
                <w:sz w:val="20"/>
                <w:szCs w:val="20"/>
              </w:rPr>
              <w:t>consider</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the most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significant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estimates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used</w:t>
            </w:r>
            <w:r w:rsidRPr="00B44B9F">
              <w:rPr>
                <w:rFonts w:asciiTheme="minorHAnsi" w:hAnsiTheme="minorHAnsi" w:cstheme="minorHAnsi"/>
                <w:sz w:val="20"/>
                <w:szCs w:val="20"/>
              </w:rPr>
              <w:t xml:space="preserve"> to</w:t>
            </w:r>
            <w:r w:rsidRPr="00B44B9F">
              <w:rPr>
                <w:rFonts w:asciiTheme="minorHAnsi" w:hAnsiTheme="minorHAnsi" w:cstheme="minorHAnsi"/>
                <w:spacing w:val="-1"/>
                <w:sz w:val="20"/>
                <w:szCs w:val="20"/>
              </w:rPr>
              <w:t xml:space="preserve"> prepare</w:t>
            </w:r>
            <w:r w:rsidRPr="00B44B9F">
              <w:rPr>
                <w:rFonts w:asciiTheme="minorHAnsi" w:hAnsiTheme="minorHAnsi" w:cstheme="minorHAnsi"/>
                <w:spacing w:val="69"/>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budget,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potential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for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these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estimates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being incorrect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 xml:space="preserve">and </w:t>
            </w:r>
            <w:r w:rsidRPr="00B44B9F">
              <w:rPr>
                <w:rFonts w:asciiTheme="minorHAnsi" w:hAnsiTheme="minorHAnsi" w:cstheme="minorHAnsi"/>
                <w:spacing w:val="-2"/>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impact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should this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67"/>
                <w:sz w:val="20"/>
                <w:szCs w:val="20"/>
              </w:rPr>
              <w:t xml:space="preserve"> </w:t>
            </w:r>
            <w:r w:rsidRPr="00B44B9F">
              <w:rPr>
                <w:rFonts w:asciiTheme="minorHAnsi" w:hAnsiTheme="minorHAnsi" w:cstheme="minorHAnsi"/>
                <w:sz w:val="20"/>
                <w:szCs w:val="20"/>
              </w:rPr>
              <w:t>case?</w:t>
            </w:r>
          </w:p>
        </w:tc>
        <w:tc>
          <w:tcPr>
            <w:tcW w:w="6932" w:type="dxa"/>
          </w:tcPr>
          <w:p w14:paraId="44BD0901" w14:textId="3EA067D6"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 xml:space="preserve">Given that </w:t>
            </w:r>
            <w:r w:rsidR="00FE1DCB">
              <w:rPr>
                <w:rFonts w:asciiTheme="minorHAnsi" w:hAnsiTheme="minorHAnsi" w:cstheme="minorHAnsi"/>
                <w:sz w:val="20"/>
                <w:szCs w:val="20"/>
              </w:rPr>
              <w:t xml:space="preserve">pay related costs </w:t>
            </w:r>
            <w:r>
              <w:rPr>
                <w:rFonts w:asciiTheme="minorHAnsi" w:hAnsiTheme="minorHAnsi" w:cstheme="minorHAnsi"/>
                <w:sz w:val="20"/>
                <w:szCs w:val="20"/>
              </w:rPr>
              <w:t xml:space="preserve">accounts for </w:t>
            </w:r>
            <w:r w:rsidR="00FE1DCB" w:rsidRPr="00FE1DCB">
              <w:rPr>
                <w:rFonts w:asciiTheme="minorHAnsi" w:hAnsiTheme="minorHAnsi" w:cstheme="minorHAnsi"/>
                <w:sz w:val="20"/>
                <w:szCs w:val="20"/>
              </w:rPr>
              <w:t>75</w:t>
            </w:r>
            <w:r w:rsidRPr="00FE1DCB">
              <w:rPr>
                <w:rFonts w:asciiTheme="minorHAnsi" w:hAnsiTheme="minorHAnsi" w:cstheme="minorHAnsi"/>
                <w:sz w:val="20"/>
                <w:szCs w:val="20"/>
              </w:rPr>
              <w:t xml:space="preserve">% of the </w:t>
            </w:r>
            <w:r w:rsidR="00FE1DCB" w:rsidRPr="00FE1DCB">
              <w:rPr>
                <w:rFonts w:asciiTheme="minorHAnsi" w:hAnsiTheme="minorHAnsi" w:cstheme="minorHAnsi"/>
                <w:sz w:val="20"/>
                <w:szCs w:val="20"/>
              </w:rPr>
              <w:t xml:space="preserve">net </w:t>
            </w:r>
            <w:r w:rsidRPr="00FE1DCB">
              <w:rPr>
                <w:rFonts w:asciiTheme="minorHAnsi" w:hAnsiTheme="minorHAnsi" w:cstheme="minorHAnsi"/>
                <w:sz w:val="20"/>
                <w:szCs w:val="20"/>
              </w:rPr>
              <w:t>budget, pay award assumptions, inflation assumptions and grant income</w:t>
            </w:r>
            <w:r>
              <w:rPr>
                <w:rFonts w:asciiTheme="minorHAnsi" w:hAnsiTheme="minorHAnsi" w:cstheme="minorHAnsi"/>
                <w:sz w:val="20"/>
                <w:szCs w:val="20"/>
              </w:rPr>
              <w:t xml:space="preserve"> are the most significant elements of variability within the budget. The zero-based budgeting processes and year</w:t>
            </w:r>
            <w:r w:rsidR="00263F05">
              <w:rPr>
                <w:rFonts w:asciiTheme="minorHAnsi" w:hAnsiTheme="minorHAnsi" w:cstheme="minorHAnsi"/>
                <w:sz w:val="20"/>
                <w:szCs w:val="20"/>
              </w:rPr>
              <w:t>-</w:t>
            </w:r>
            <w:r>
              <w:rPr>
                <w:rFonts w:asciiTheme="minorHAnsi" w:hAnsiTheme="minorHAnsi" w:cstheme="minorHAnsi"/>
                <w:sz w:val="20"/>
                <w:szCs w:val="20"/>
              </w:rPr>
              <w:t>on</w:t>
            </w:r>
            <w:r w:rsidR="00263F05">
              <w:rPr>
                <w:rFonts w:asciiTheme="minorHAnsi" w:hAnsiTheme="minorHAnsi" w:cstheme="minorHAnsi"/>
                <w:sz w:val="20"/>
                <w:szCs w:val="20"/>
              </w:rPr>
              <w:t>-</w:t>
            </w:r>
            <w:r>
              <w:rPr>
                <w:rFonts w:asciiTheme="minorHAnsi" w:hAnsiTheme="minorHAnsi" w:cstheme="minorHAnsi"/>
                <w:sz w:val="20"/>
                <w:szCs w:val="20"/>
              </w:rPr>
              <w:t>year refinement on variances ensures effective budget assumptions. The grant and precept income assumptions are necessarily cautious and assumptions on pay, and prices are benchmarked nationally. This has ensured a highly accurate budget to actual out-turn year on year.</w:t>
            </w:r>
          </w:p>
        </w:tc>
        <w:tc>
          <w:tcPr>
            <w:tcW w:w="581" w:type="dxa"/>
            <w:shd w:val="clear" w:color="auto" w:fill="00B050"/>
          </w:tcPr>
          <w:p w14:paraId="04A9CA02" w14:textId="77777777" w:rsidR="00C67F11" w:rsidRDefault="00C67F11" w:rsidP="00A33E3A">
            <w:pPr>
              <w:jc w:val="center"/>
              <w:rPr>
                <w:rFonts w:asciiTheme="minorHAnsi" w:hAnsiTheme="minorHAnsi" w:cstheme="minorHAnsi"/>
                <w:color w:val="FFFFFF" w:themeColor="background1"/>
                <w:sz w:val="20"/>
                <w:szCs w:val="20"/>
              </w:rPr>
            </w:pPr>
          </w:p>
          <w:p w14:paraId="230F5337" w14:textId="15DE1A75" w:rsidR="00FB1CB4" w:rsidRPr="00B44B9F" w:rsidRDefault="00E815B3"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DF83562" w14:textId="77777777" w:rsidR="00FB1CB4" w:rsidRPr="00B44B9F" w:rsidRDefault="00FB1CB4" w:rsidP="00A33E3A">
            <w:pPr>
              <w:rPr>
                <w:rFonts w:asciiTheme="minorHAnsi" w:hAnsiTheme="minorHAnsi" w:cstheme="minorHAnsi"/>
                <w:sz w:val="20"/>
                <w:szCs w:val="20"/>
              </w:rPr>
            </w:pPr>
          </w:p>
        </w:tc>
      </w:tr>
      <w:tr w:rsidR="00BE189D" w:rsidRPr="00B44B9F" w14:paraId="03F90653" w14:textId="77777777" w:rsidTr="00A33E3A">
        <w:tc>
          <w:tcPr>
            <w:tcW w:w="557" w:type="dxa"/>
          </w:tcPr>
          <w:p w14:paraId="5624CB8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5CA10C27"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have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sufficient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reserves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ensure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its </w:t>
            </w:r>
            <w:r w:rsidRPr="00B44B9F">
              <w:rPr>
                <w:rFonts w:asciiTheme="minorHAnsi" w:hAnsiTheme="minorHAnsi" w:cstheme="minorHAnsi"/>
                <w:spacing w:val="-1"/>
                <w:sz w:val="20"/>
                <w:szCs w:val="20"/>
              </w:rPr>
              <w:t>financial sustainability</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for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foreseeable</w:t>
            </w:r>
            <w:r w:rsidRPr="00B44B9F">
              <w:rPr>
                <w:rFonts w:asciiTheme="minorHAnsi" w:hAnsiTheme="minorHAnsi" w:cstheme="minorHAnsi"/>
                <w:spacing w:val="57"/>
                <w:sz w:val="20"/>
                <w:szCs w:val="20"/>
              </w:rPr>
              <w:t xml:space="preserve"> </w:t>
            </w:r>
            <w:r w:rsidRPr="00B44B9F">
              <w:rPr>
                <w:rFonts w:asciiTheme="minorHAnsi" w:hAnsiTheme="minorHAnsi" w:cstheme="minorHAnsi"/>
                <w:spacing w:val="-1"/>
                <w:sz w:val="20"/>
                <w:szCs w:val="20"/>
              </w:rPr>
              <w:t>future?</w:t>
            </w:r>
          </w:p>
        </w:tc>
        <w:tc>
          <w:tcPr>
            <w:tcW w:w="6932" w:type="dxa"/>
          </w:tcPr>
          <w:p w14:paraId="295C15A7" w14:textId="41A04986"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a separate report on </w:t>
            </w:r>
            <w:r w:rsidR="00FE1DCB">
              <w:rPr>
                <w:rFonts w:asciiTheme="minorHAnsi" w:hAnsiTheme="minorHAnsi" w:cstheme="minorHAnsi"/>
                <w:sz w:val="20"/>
                <w:szCs w:val="20"/>
              </w:rPr>
              <w:t>the R</w:t>
            </w:r>
            <w:r w:rsidRPr="00B44B9F">
              <w:rPr>
                <w:rFonts w:asciiTheme="minorHAnsi" w:hAnsiTheme="minorHAnsi" w:cstheme="minorHAnsi"/>
                <w:sz w:val="20"/>
                <w:szCs w:val="20"/>
              </w:rPr>
              <w:t>eserves</w:t>
            </w:r>
            <w:r w:rsidR="00FE1DCB">
              <w:rPr>
                <w:rFonts w:asciiTheme="minorHAnsi" w:hAnsiTheme="minorHAnsi" w:cstheme="minorHAnsi"/>
                <w:sz w:val="20"/>
                <w:szCs w:val="20"/>
              </w:rPr>
              <w:t xml:space="preserve"> </w:t>
            </w:r>
            <w:r w:rsidR="00E74E3B">
              <w:rPr>
                <w:rFonts w:asciiTheme="minorHAnsi" w:hAnsiTheme="minorHAnsi" w:cstheme="minorHAnsi"/>
                <w:sz w:val="20"/>
                <w:szCs w:val="20"/>
              </w:rPr>
              <w:t xml:space="preserve">and Committed Funds </w:t>
            </w:r>
            <w:r w:rsidR="00FE1DCB">
              <w:rPr>
                <w:rFonts w:asciiTheme="minorHAnsi" w:hAnsiTheme="minorHAnsi" w:cstheme="minorHAnsi"/>
                <w:sz w:val="20"/>
                <w:szCs w:val="20"/>
              </w:rPr>
              <w:t>Strategy</w:t>
            </w:r>
            <w:r w:rsidRPr="00B44B9F">
              <w:rPr>
                <w:rFonts w:asciiTheme="minorHAnsi" w:hAnsiTheme="minorHAnsi" w:cstheme="minorHAnsi"/>
                <w:sz w:val="20"/>
                <w:szCs w:val="20"/>
              </w:rPr>
              <w:t xml:space="preserve">, </w:t>
            </w:r>
            <w:r w:rsidR="00FE1DCB">
              <w:rPr>
                <w:rFonts w:asciiTheme="minorHAnsi" w:hAnsiTheme="minorHAnsi" w:cstheme="minorHAnsi"/>
                <w:sz w:val="20"/>
                <w:szCs w:val="20"/>
              </w:rPr>
              <w:t xml:space="preserve">including </w:t>
            </w:r>
            <w:r w:rsidRPr="00B44B9F">
              <w:rPr>
                <w:rFonts w:asciiTheme="minorHAnsi" w:hAnsiTheme="minorHAnsi" w:cstheme="minorHAnsi"/>
                <w:sz w:val="20"/>
                <w:szCs w:val="20"/>
              </w:rPr>
              <w:t xml:space="preserve">balances and provisions is produced to accompany the annual </w:t>
            </w:r>
            <w:r w:rsidR="008B3AA0">
              <w:rPr>
                <w:rFonts w:asciiTheme="minorHAnsi" w:hAnsiTheme="minorHAnsi" w:cstheme="minorHAnsi"/>
                <w:sz w:val="20"/>
                <w:szCs w:val="20"/>
              </w:rPr>
              <w:t>MTFP</w:t>
            </w:r>
            <w:r w:rsidR="00FE1DCB">
              <w:rPr>
                <w:rFonts w:asciiTheme="minorHAnsi" w:hAnsiTheme="minorHAnsi" w:cstheme="minorHAnsi"/>
                <w:sz w:val="20"/>
                <w:szCs w:val="20"/>
              </w:rPr>
              <w:t>.</w:t>
            </w:r>
          </w:p>
        </w:tc>
        <w:tc>
          <w:tcPr>
            <w:tcW w:w="581" w:type="dxa"/>
            <w:shd w:val="clear" w:color="auto" w:fill="00B050"/>
          </w:tcPr>
          <w:p w14:paraId="14A4290F" w14:textId="77777777" w:rsidR="00C67F11" w:rsidRDefault="00C67F11" w:rsidP="00A33E3A">
            <w:pPr>
              <w:jc w:val="center"/>
              <w:rPr>
                <w:rFonts w:asciiTheme="minorHAnsi" w:hAnsiTheme="minorHAnsi" w:cstheme="minorHAnsi"/>
                <w:color w:val="FFFFFF" w:themeColor="background1"/>
                <w:sz w:val="20"/>
                <w:szCs w:val="20"/>
              </w:rPr>
            </w:pPr>
          </w:p>
          <w:p w14:paraId="4CB76735" w14:textId="00B7577E" w:rsidR="00FB1CB4" w:rsidRPr="00B44B9F" w:rsidRDefault="00FE1DC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2FF374B" w14:textId="77777777" w:rsidR="00FB1CB4" w:rsidRPr="00B44B9F" w:rsidRDefault="00FB1CB4" w:rsidP="00A33E3A">
            <w:pPr>
              <w:rPr>
                <w:rFonts w:asciiTheme="minorHAnsi" w:hAnsiTheme="minorHAnsi" w:cstheme="minorHAnsi"/>
                <w:sz w:val="20"/>
                <w:szCs w:val="20"/>
              </w:rPr>
            </w:pPr>
          </w:p>
        </w:tc>
      </w:tr>
      <w:tr w:rsidR="00BE189D" w:rsidRPr="00B44B9F" w14:paraId="5F8BD425" w14:textId="77777777" w:rsidTr="00A33E3A">
        <w:tc>
          <w:tcPr>
            <w:tcW w:w="557" w:type="dxa"/>
          </w:tcPr>
          <w:p w14:paraId="03745BF9"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21F90D51" w14:textId="77777777" w:rsidR="00FB1CB4" w:rsidRPr="00B44B9F" w:rsidRDefault="00FB1CB4" w:rsidP="00A33E3A">
            <w:pPr>
              <w:rPr>
                <w:rFonts w:asciiTheme="minorHAns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report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set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out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current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level</w:t>
            </w:r>
            <w:r w:rsidRPr="00B44B9F">
              <w:rPr>
                <w:rFonts w:asciiTheme="minorHAnsi" w:eastAsia="Calibri" w:hAnsiTheme="minorHAnsi" w:cstheme="minorHAnsi"/>
                <w:sz w:val="20"/>
                <w:szCs w:val="20"/>
              </w:rPr>
              <w:t xml:space="preserve"> of</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reserves,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whether</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these</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are</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sufficient</w:t>
            </w:r>
            <w:r w:rsidRPr="00B44B9F">
              <w:rPr>
                <w:rFonts w:asciiTheme="minorHAnsi" w:eastAsia="Calibri" w:hAnsiTheme="minorHAnsi" w:cstheme="minorHAnsi"/>
                <w:spacing w:val="81"/>
                <w:sz w:val="20"/>
                <w:szCs w:val="20"/>
              </w:rPr>
              <w:t xml:space="preserve">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ensure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lastRenderedPageBreak/>
              <w:t>ongoing financial sustainability</w:t>
            </w:r>
            <w:r w:rsidRPr="00B44B9F">
              <w:rPr>
                <w:rFonts w:asciiTheme="minorHAnsi" w:eastAsia="Calibri" w:hAnsiTheme="minorHAnsi" w:cstheme="minorHAnsi"/>
                <w:sz w:val="20"/>
                <w:szCs w:val="20"/>
              </w:rPr>
              <w:t xml:space="preserve"> and</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2"/>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action that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z w:val="20"/>
                <w:szCs w:val="20"/>
              </w:rPr>
              <w:t xml:space="preserve"> is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79"/>
                <w:sz w:val="20"/>
                <w:szCs w:val="20"/>
              </w:rPr>
              <w:t xml:space="preserve"> </w:t>
            </w:r>
            <w:r w:rsidRPr="00B44B9F">
              <w:rPr>
                <w:rFonts w:asciiTheme="minorHAnsi" w:eastAsia="Calibri" w:hAnsiTheme="minorHAnsi" w:cstheme="minorHAnsi"/>
                <w:sz w:val="20"/>
                <w:szCs w:val="20"/>
              </w:rPr>
              <w:t>take</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address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2"/>
                <w:sz w:val="20"/>
                <w:szCs w:val="20"/>
              </w:rPr>
              <w:t>any</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shortfall?</w:t>
            </w:r>
          </w:p>
        </w:tc>
        <w:tc>
          <w:tcPr>
            <w:tcW w:w="6932" w:type="dxa"/>
          </w:tcPr>
          <w:p w14:paraId="6A809631" w14:textId="2D7E9FF2"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 xml:space="preserve">Yes, the report provides a forecast </w:t>
            </w:r>
            <w:r w:rsidRPr="00FE1DCB">
              <w:rPr>
                <w:rFonts w:asciiTheme="minorHAnsi" w:hAnsiTheme="minorHAnsi" w:cstheme="minorHAnsi"/>
                <w:sz w:val="20"/>
                <w:szCs w:val="20"/>
              </w:rPr>
              <w:t xml:space="preserve">for the next </w:t>
            </w:r>
            <w:r w:rsidR="00FE1DCB" w:rsidRPr="00FE1DCB">
              <w:rPr>
                <w:rFonts w:asciiTheme="minorHAnsi" w:hAnsiTheme="minorHAnsi" w:cstheme="minorHAnsi"/>
                <w:sz w:val="20"/>
                <w:szCs w:val="20"/>
              </w:rPr>
              <w:t>5</w:t>
            </w:r>
            <w:r w:rsidRPr="00FE1DCB">
              <w:rPr>
                <w:rFonts w:asciiTheme="minorHAnsi" w:hAnsiTheme="minorHAnsi" w:cstheme="minorHAnsi"/>
                <w:sz w:val="20"/>
                <w:szCs w:val="20"/>
              </w:rPr>
              <w:t xml:space="preserve"> years</w:t>
            </w:r>
            <w:r w:rsidRPr="00B44B9F">
              <w:rPr>
                <w:rFonts w:asciiTheme="minorHAnsi" w:hAnsiTheme="minorHAnsi" w:cstheme="minorHAnsi"/>
                <w:sz w:val="20"/>
                <w:szCs w:val="20"/>
              </w:rPr>
              <w:t xml:space="preserve"> which is fully compatible with the </w:t>
            </w:r>
            <w:r w:rsidR="008B3AA0">
              <w:rPr>
                <w:rFonts w:asciiTheme="minorHAnsi" w:hAnsiTheme="minorHAnsi" w:cstheme="minorHAnsi"/>
                <w:sz w:val="20"/>
                <w:szCs w:val="20"/>
              </w:rPr>
              <w:t>MTFP</w:t>
            </w:r>
            <w:r>
              <w:rPr>
                <w:rFonts w:asciiTheme="minorHAnsi" w:hAnsiTheme="minorHAnsi" w:cstheme="minorHAnsi"/>
                <w:sz w:val="20"/>
                <w:szCs w:val="20"/>
              </w:rPr>
              <w:t>.</w:t>
            </w:r>
          </w:p>
        </w:tc>
        <w:tc>
          <w:tcPr>
            <w:tcW w:w="581" w:type="dxa"/>
            <w:shd w:val="clear" w:color="auto" w:fill="00B050"/>
          </w:tcPr>
          <w:p w14:paraId="27B60520" w14:textId="77777777" w:rsidR="00C67F11" w:rsidRDefault="00C67F11" w:rsidP="00A33E3A">
            <w:pPr>
              <w:jc w:val="center"/>
              <w:rPr>
                <w:rFonts w:asciiTheme="minorHAnsi" w:hAnsiTheme="minorHAnsi" w:cstheme="minorHAnsi"/>
                <w:color w:val="FFFFFF" w:themeColor="background1"/>
                <w:sz w:val="20"/>
                <w:szCs w:val="20"/>
              </w:rPr>
            </w:pPr>
          </w:p>
          <w:p w14:paraId="620ED7BA" w14:textId="78C7E556" w:rsidR="00FB1CB4" w:rsidRPr="00B44B9F" w:rsidRDefault="00FE1DC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6E76D30F" w14:textId="77777777" w:rsidR="00FB1CB4" w:rsidRPr="00B44B9F" w:rsidRDefault="00FB1CB4" w:rsidP="00A33E3A">
            <w:pPr>
              <w:rPr>
                <w:rFonts w:asciiTheme="minorHAnsi" w:hAnsiTheme="minorHAnsi" w:cstheme="minorHAnsi"/>
                <w:sz w:val="20"/>
                <w:szCs w:val="20"/>
              </w:rPr>
            </w:pPr>
          </w:p>
        </w:tc>
      </w:tr>
      <w:tr w:rsidR="00FB1CB4" w:rsidRPr="00B44B9F" w14:paraId="179EC601" w14:textId="77777777" w:rsidTr="00A33E3A">
        <w:tc>
          <w:tcPr>
            <w:tcW w:w="13948" w:type="dxa"/>
            <w:gridSpan w:val="5"/>
            <w:shd w:val="clear" w:color="auto" w:fill="D9E2F3" w:themeFill="accent1" w:themeFillTint="33"/>
          </w:tcPr>
          <w:p w14:paraId="12566649"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5 - Stakeholder Engagement and Business Plans</w:t>
            </w:r>
          </w:p>
        </w:tc>
      </w:tr>
      <w:tr w:rsidR="00FB1CB4" w:rsidRPr="00B44B9F" w14:paraId="611A93B8" w14:textId="77777777" w:rsidTr="00A33E3A">
        <w:tc>
          <w:tcPr>
            <w:tcW w:w="557" w:type="dxa"/>
          </w:tcPr>
          <w:p w14:paraId="411ED2C7"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L</w:t>
            </w:r>
          </w:p>
        </w:tc>
        <w:tc>
          <w:tcPr>
            <w:tcW w:w="13391" w:type="dxa"/>
            <w:gridSpan w:val="4"/>
          </w:tcPr>
          <w:p w14:paraId="568901E5"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has engaged where appropriate with key stakeholders in developing its long-term financial strategy, medium term financial plan and annual budget</w:t>
            </w:r>
          </w:p>
        </w:tc>
      </w:tr>
      <w:tr w:rsidR="00BE189D" w:rsidRPr="00B44B9F" w14:paraId="49162A80" w14:textId="77777777" w:rsidTr="00A33E3A">
        <w:tc>
          <w:tcPr>
            <w:tcW w:w="557" w:type="dxa"/>
          </w:tcPr>
          <w:p w14:paraId="53A1D86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02F7CA1A"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z w:val="20"/>
                <w:szCs w:val="20"/>
              </w:rPr>
              <w:t>How</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has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pacing w:val="-2"/>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sought</w:t>
            </w:r>
            <w:r w:rsidRPr="00B44B9F">
              <w:rPr>
                <w:rFonts w:asciiTheme="minorHAnsi" w:hAnsiTheme="minorHAnsi" w:cstheme="minorHAnsi"/>
                <w:sz w:val="20"/>
                <w:szCs w:val="20"/>
              </w:rPr>
              <w:t xml:space="preserve"> to</w:t>
            </w:r>
            <w:r w:rsidRPr="00B44B9F">
              <w:rPr>
                <w:rFonts w:asciiTheme="minorHAnsi" w:hAnsiTheme="minorHAnsi" w:cstheme="minorHAnsi"/>
                <w:spacing w:val="-1"/>
                <w:sz w:val="20"/>
                <w:szCs w:val="20"/>
              </w:rPr>
              <w:t xml:space="preserve"> engage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with </w:t>
            </w:r>
            <w:r w:rsidRPr="00B44B9F">
              <w:rPr>
                <w:rFonts w:asciiTheme="minorHAnsi" w:hAnsiTheme="minorHAnsi" w:cstheme="minorHAnsi"/>
                <w:spacing w:val="-1"/>
                <w:sz w:val="20"/>
                <w:szCs w:val="20"/>
              </w:rPr>
              <w:t>key</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stakeholders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in </w:t>
            </w:r>
            <w:r w:rsidRPr="00B44B9F">
              <w:rPr>
                <w:rFonts w:asciiTheme="minorHAnsi" w:hAnsiTheme="minorHAnsi" w:cstheme="minorHAnsi"/>
                <w:spacing w:val="-1"/>
                <w:sz w:val="20"/>
                <w:szCs w:val="20"/>
              </w:rPr>
              <w:t>developing its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long-term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financial</w:t>
            </w:r>
            <w:r w:rsidRPr="00B44B9F">
              <w:rPr>
                <w:rFonts w:asciiTheme="minorHAnsi" w:hAnsiTheme="minorHAnsi" w:cstheme="minorHAnsi"/>
                <w:spacing w:val="75"/>
                <w:sz w:val="20"/>
                <w:szCs w:val="20"/>
              </w:rPr>
              <w:t xml:space="preserve"> </w:t>
            </w:r>
            <w:r w:rsidRPr="00B44B9F">
              <w:rPr>
                <w:rFonts w:asciiTheme="minorHAnsi" w:hAnsiTheme="minorHAnsi" w:cstheme="minorHAnsi"/>
                <w:spacing w:val="-1"/>
                <w:sz w:val="20"/>
                <w:szCs w:val="20"/>
              </w:rPr>
              <w:t>strategy,</w:t>
            </w:r>
            <w:r w:rsidRPr="00B44B9F">
              <w:rPr>
                <w:rFonts w:asciiTheme="minorHAnsi" w:hAnsiTheme="minorHAnsi" w:cstheme="minorHAnsi"/>
                <w:sz w:val="20"/>
                <w:szCs w:val="20"/>
              </w:rPr>
              <w:t xml:space="preserve"> its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medium-term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 xml:space="preserve">financial plan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its </w:t>
            </w:r>
            <w:r w:rsidRPr="00B44B9F">
              <w:rPr>
                <w:rFonts w:asciiTheme="minorHAnsi" w:hAnsiTheme="minorHAnsi" w:cstheme="minorHAnsi"/>
                <w:spacing w:val="-1"/>
                <w:sz w:val="20"/>
                <w:szCs w:val="20"/>
              </w:rPr>
              <w:t>annual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budget?</w:t>
            </w:r>
          </w:p>
        </w:tc>
        <w:tc>
          <w:tcPr>
            <w:tcW w:w="6932" w:type="dxa"/>
          </w:tcPr>
          <w:p w14:paraId="77110363" w14:textId="4E9201F6"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PCC undertakes public consultation on </w:t>
            </w:r>
            <w:r w:rsidR="007852EA">
              <w:rPr>
                <w:rFonts w:asciiTheme="minorHAnsi" w:hAnsiTheme="minorHAnsi" w:cstheme="minorHAnsi"/>
                <w:sz w:val="20"/>
                <w:szCs w:val="20"/>
              </w:rPr>
              <w:t xml:space="preserve">the overall Police. Crime and Justice plan 20205-2029 and </w:t>
            </w:r>
            <w:r w:rsidR="00263F05">
              <w:rPr>
                <w:rFonts w:asciiTheme="minorHAnsi" w:hAnsiTheme="minorHAnsi" w:cstheme="minorHAnsi"/>
                <w:sz w:val="20"/>
                <w:szCs w:val="20"/>
              </w:rPr>
              <w:t>the</w:t>
            </w:r>
            <w:r w:rsidRPr="00B44B9F">
              <w:rPr>
                <w:rFonts w:asciiTheme="minorHAnsi" w:hAnsiTheme="minorHAnsi" w:cstheme="minorHAnsi"/>
                <w:sz w:val="20"/>
                <w:szCs w:val="20"/>
              </w:rPr>
              <w:t xml:space="preserve"> proposed council tax precept increase as and when required</w:t>
            </w:r>
            <w:r>
              <w:rPr>
                <w:rFonts w:asciiTheme="minorHAnsi" w:hAnsiTheme="minorHAnsi" w:cstheme="minorHAnsi"/>
                <w:sz w:val="20"/>
                <w:szCs w:val="20"/>
              </w:rPr>
              <w:t xml:space="preserve">. </w:t>
            </w:r>
          </w:p>
          <w:p w14:paraId="62BBD2CB" w14:textId="2601C919"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PCC’s annual budget and precept proposals are subject to scrutiny by the independent Police and Crime Panel, on behalf of the public, the Councillor members of which represent all local authorities across the </w:t>
            </w:r>
            <w:r w:rsidR="00D23991">
              <w:rPr>
                <w:rFonts w:asciiTheme="minorHAnsi" w:hAnsiTheme="minorHAnsi" w:cstheme="minorHAnsi"/>
                <w:sz w:val="20"/>
                <w:szCs w:val="20"/>
              </w:rPr>
              <w:t>Gwent</w:t>
            </w:r>
            <w:r w:rsidRPr="00B44B9F">
              <w:rPr>
                <w:rFonts w:asciiTheme="minorHAnsi" w:hAnsiTheme="minorHAnsi" w:cstheme="minorHAnsi"/>
                <w:sz w:val="20"/>
                <w:szCs w:val="20"/>
              </w:rPr>
              <w:t xml:space="preserve"> area</w:t>
            </w:r>
            <w:r w:rsidR="00FD4490">
              <w:rPr>
                <w:rFonts w:asciiTheme="minorHAnsi" w:hAnsiTheme="minorHAnsi" w:cstheme="minorHAnsi"/>
                <w:sz w:val="20"/>
                <w:szCs w:val="20"/>
              </w:rPr>
              <w:t>.</w:t>
            </w:r>
          </w:p>
        </w:tc>
        <w:tc>
          <w:tcPr>
            <w:tcW w:w="581" w:type="dxa"/>
            <w:shd w:val="clear" w:color="auto" w:fill="00B050"/>
          </w:tcPr>
          <w:p w14:paraId="54B57D8C" w14:textId="77777777" w:rsidR="00C67F11" w:rsidRDefault="00C67F11" w:rsidP="00A33E3A">
            <w:pPr>
              <w:jc w:val="center"/>
              <w:rPr>
                <w:rFonts w:asciiTheme="minorHAnsi" w:hAnsiTheme="minorHAnsi" w:cstheme="minorHAnsi"/>
                <w:color w:val="FFFFFF" w:themeColor="background1"/>
                <w:sz w:val="20"/>
                <w:szCs w:val="20"/>
              </w:rPr>
            </w:pPr>
          </w:p>
          <w:p w14:paraId="5A92A0D1" w14:textId="0CEF55A6"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630616B" w14:textId="77777777" w:rsidR="00FB1CB4" w:rsidRPr="00B44B9F" w:rsidRDefault="00FB1CB4" w:rsidP="00A33E3A">
            <w:pPr>
              <w:rPr>
                <w:rFonts w:asciiTheme="minorHAnsi" w:hAnsiTheme="minorHAnsi" w:cstheme="minorHAnsi"/>
                <w:sz w:val="20"/>
                <w:szCs w:val="20"/>
              </w:rPr>
            </w:pPr>
          </w:p>
        </w:tc>
      </w:tr>
      <w:tr w:rsidR="00BE189D" w:rsidRPr="00B44B9F" w14:paraId="6CFC0DA1" w14:textId="77777777" w:rsidTr="00263F05">
        <w:tc>
          <w:tcPr>
            <w:tcW w:w="557" w:type="dxa"/>
          </w:tcPr>
          <w:p w14:paraId="7269482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4C026107"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z w:val="20"/>
                <w:szCs w:val="20"/>
              </w:rPr>
              <w:t>How</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effective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this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engagement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been?</w:t>
            </w:r>
          </w:p>
        </w:tc>
        <w:tc>
          <w:tcPr>
            <w:tcW w:w="6932" w:type="dxa"/>
          </w:tcPr>
          <w:p w14:paraId="260FA826" w14:textId="33D35532" w:rsidR="009A768E"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In recent years the PCC has consulted the public regarding </w:t>
            </w:r>
            <w:r w:rsidR="00263F05">
              <w:rPr>
                <w:rFonts w:asciiTheme="minorHAnsi" w:hAnsiTheme="minorHAnsi" w:cstheme="minorHAnsi"/>
                <w:sz w:val="20"/>
                <w:szCs w:val="20"/>
              </w:rPr>
              <w:t>the</w:t>
            </w:r>
            <w:r w:rsidRPr="00B44B9F">
              <w:rPr>
                <w:rFonts w:asciiTheme="minorHAnsi" w:hAnsiTheme="minorHAnsi" w:cstheme="minorHAnsi"/>
                <w:sz w:val="20"/>
                <w:szCs w:val="20"/>
              </w:rPr>
              <w:t xml:space="preserve"> proposed increase in council tax precept</w:t>
            </w:r>
            <w:r>
              <w:rPr>
                <w:rFonts w:asciiTheme="minorHAnsi" w:hAnsiTheme="minorHAnsi" w:cstheme="minorHAnsi"/>
                <w:sz w:val="20"/>
                <w:szCs w:val="20"/>
              </w:rPr>
              <w:t>, amongst a number of other issues</w:t>
            </w:r>
            <w:r w:rsidR="00FE1DCB">
              <w:rPr>
                <w:rFonts w:asciiTheme="minorHAnsi" w:hAnsiTheme="minorHAnsi" w:cstheme="minorHAnsi"/>
                <w:sz w:val="20"/>
                <w:szCs w:val="20"/>
              </w:rPr>
              <w:t xml:space="preserve"> including the </w:t>
            </w:r>
            <w:r w:rsidR="00EF039C">
              <w:rPr>
                <w:rFonts w:asciiTheme="minorHAnsi" w:hAnsiTheme="minorHAnsi" w:cstheme="minorHAnsi"/>
                <w:sz w:val="20"/>
                <w:szCs w:val="20"/>
              </w:rPr>
              <w:t xml:space="preserve">Police Crime and Justice Plan 2025-2029 and </w:t>
            </w:r>
            <w:r w:rsidR="00FE1DCB">
              <w:rPr>
                <w:rFonts w:asciiTheme="minorHAnsi" w:hAnsiTheme="minorHAnsi" w:cstheme="minorHAnsi"/>
                <w:sz w:val="20"/>
                <w:szCs w:val="20"/>
              </w:rPr>
              <w:t>Estate Strategy</w:t>
            </w:r>
            <w:r w:rsidRPr="00B44B9F">
              <w:rPr>
                <w:rFonts w:asciiTheme="minorHAnsi" w:hAnsiTheme="minorHAnsi" w:cstheme="minorHAnsi"/>
                <w:sz w:val="20"/>
                <w:szCs w:val="20"/>
              </w:rPr>
              <w:t xml:space="preserve">. </w:t>
            </w:r>
          </w:p>
          <w:p w14:paraId="4E62714A" w14:textId="282EC9D5" w:rsidR="00FB1CB4" w:rsidRPr="00B44B9F" w:rsidRDefault="00FB1CB4" w:rsidP="00FD4490">
            <w:pPr>
              <w:rPr>
                <w:rFonts w:asciiTheme="minorHAnsi" w:hAnsiTheme="minorHAnsi" w:cstheme="minorHAnsi"/>
                <w:sz w:val="20"/>
                <w:szCs w:val="20"/>
              </w:rPr>
            </w:pPr>
            <w:r w:rsidRPr="00B44B9F">
              <w:rPr>
                <w:rFonts w:asciiTheme="minorHAnsi" w:hAnsiTheme="minorHAnsi" w:cstheme="minorHAnsi"/>
                <w:sz w:val="20"/>
                <w:szCs w:val="20"/>
              </w:rPr>
              <w:t>The Police and Crime Panel has approved the PCCs proposed increase in council tax precept</w:t>
            </w:r>
            <w:r w:rsidR="00263F05">
              <w:rPr>
                <w:rFonts w:asciiTheme="minorHAnsi" w:hAnsiTheme="minorHAnsi" w:cstheme="minorHAnsi"/>
                <w:sz w:val="20"/>
                <w:szCs w:val="20"/>
              </w:rPr>
              <w:t xml:space="preserve"> on the vast majority of occasions since the inception of Police and Crime Commissioners</w:t>
            </w:r>
            <w:r>
              <w:rPr>
                <w:rFonts w:asciiTheme="minorHAnsi" w:hAnsiTheme="minorHAnsi" w:cstheme="minorHAnsi"/>
                <w:sz w:val="20"/>
                <w:szCs w:val="20"/>
              </w:rPr>
              <w:t>.</w:t>
            </w:r>
            <w:r w:rsidRPr="00B44B9F">
              <w:rPr>
                <w:rFonts w:asciiTheme="minorHAnsi" w:hAnsiTheme="minorHAnsi" w:cstheme="minorHAnsi"/>
                <w:sz w:val="20"/>
                <w:szCs w:val="20"/>
              </w:rPr>
              <w:t xml:space="preserve"> </w:t>
            </w:r>
          </w:p>
        </w:tc>
        <w:tc>
          <w:tcPr>
            <w:tcW w:w="581" w:type="dxa"/>
            <w:shd w:val="clear" w:color="auto" w:fill="00B050"/>
          </w:tcPr>
          <w:p w14:paraId="3EEB4B1D" w14:textId="77777777" w:rsidR="00C67F11" w:rsidRDefault="00C67F11" w:rsidP="00A33E3A">
            <w:pPr>
              <w:jc w:val="center"/>
              <w:rPr>
                <w:rFonts w:asciiTheme="minorHAnsi" w:hAnsiTheme="minorHAnsi" w:cstheme="minorHAnsi"/>
                <w:color w:val="FFFFFF" w:themeColor="background1"/>
                <w:sz w:val="20"/>
                <w:szCs w:val="20"/>
              </w:rPr>
            </w:pPr>
          </w:p>
          <w:p w14:paraId="31A104EB" w14:textId="519E3F32"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9466778" w14:textId="07460D86" w:rsidR="00FB1CB4" w:rsidRPr="00B44B9F" w:rsidRDefault="00FB1CB4" w:rsidP="00A33E3A">
            <w:pPr>
              <w:rPr>
                <w:rFonts w:asciiTheme="minorHAnsi" w:hAnsiTheme="minorHAnsi" w:cstheme="minorHAnsi"/>
                <w:sz w:val="20"/>
                <w:szCs w:val="20"/>
              </w:rPr>
            </w:pPr>
          </w:p>
        </w:tc>
      </w:tr>
      <w:tr w:rsidR="00BE189D" w:rsidRPr="00B44B9F" w14:paraId="557FBDA5" w14:textId="77777777" w:rsidTr="00263F05">
        <w:tc>
          <w:tcPr>
            <w:tcW w:w="557" w:type="dxa"/>
          </w:tcPr>
          <w:p w14:paraId="1CA3CBA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52C9A52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What</w:t>
            </w:r>
            <w:r w:rsidRPr="00B44B9F">
              <w:rPr>
                <w:rFonts w:asciiTheme="minorHAnsi" w:hAnsiTheme="minorHAnsi" w:cstheme="minorHAnsi"/>
                <w:spacing w:val="-1"/>
                <w:sz w:val="20"/>
                <w:szCs w:val="20"/>
              </w:rPr>
              <w:t xml:space="preserve"> action does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plan 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take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improve</w:t>
            </w:r>
            <w:r w:rsidRPr="00B44B9F">
              <w:rPr>
                <w:rFonts w:asciiTheme="minorHAnsi" w:hAnsiTheme="minorHAnsi" w:cstheme="minorHAnsi"/>
                <w:sz w:val="20"/>
                <w:szCs w:val="20"/>
              </w:rPr>
              <w:t xml:space="preserve"> its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engagement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with </w:t>
            </w:r>
            <w:r w:rsidRPr="00B44B9F">
              <w:rPr>
                <w:rFonts w:asciiTheme="minorHAnsi" w:hAnsiTheme="minorHAnsi" w:cstheme="minorHAnsi"/>
                <w:spacing w:val="-1"/>
                <w:sz w:val="20"/>
                <w:szCs w:val="20"/>
              </w:rPr>
              <w:t>key</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stakeholders?</w:t>
            </w:r>
          </w:p>
        </w:tc>
        <w:tc>
          <w:tcPr>
            <w:tcW w:w="6932" w:type="dxa"/>
          </w:tcPr>
          <w:p w14:paraId="37972E24" w14:textId="252464FD" w:rsidR="00FB1CB4" w:rsidRPr="008E3E3F" w:rsidRDefault="00FB1CB4" w:rsidP="003432AC">
            <w:pPr>
              <w:rPr>
                <w:rFonts w:asciiTheme="minorHAnsi" w:hAnsiTheme="minorHAnsi" w:cstheme="minorHAnsi"/>
                <w:sz w:val="20"/>
                <w:szCs w:val="20"/>
              </w:rPr>
            </w:pPr>
            <w:r w:rsidRPr="00DE14C4">
              <w:rPr>
                <w:rFonts w:asciiTheme="minorHAnsi" w:hAnsiTheme="minorHAnsi" w:cstheme="minorHAnsi"/>
                <w:sz w:val="20"/>
                <w:szCs w:val="20"/>
              </w:rPr>
              <w:t xml:space="preserve">Both the </w:t>
            </w:r>
            <w:r w:rsidRPr="008E3E3F">
              <w:rPr>
                <w:rFonts w:asciiTheme="minorHAnsi" w:hAnsiTheme="minorHAnsi" w:cstheme="minorHAnsi"/>
                <w:sz w:val="20"/>
                <w:szCs w:val="20"/>
              </w:rPr>
              <w:t xml:space="preserve">Commissioner and the Chief Constable </w:t>
            </w:r>
            <w:r w:rsidRPr="00DE14C4">
              <w:rPr>
                <w:rFonts w:asciiTheme="minorHAnsi" w:hAnsiTheme="minorHAnsi" w:cstheme="minorHAnsi"/>
                <w:sz w:val="20"/>
                <w:szCs w:val="20"/>
              </w:rPr>
              <w:t>actively undertake a range of engagement activities both separately and collectively.  Social media platforms are actively used to extend engagement opportunities.   There are comprehensive structures of partnership/ collaboration/ national meetings with an array of key stakeholders</w:t>
            </w:r>
            <w:r w:rsidRPr="008E3E3F">
              <w:rPr>
                <w:rFonts w:asciiTheme="minorHAnsi" w:hAnsiTheme="minorHAnsi" w:cstheme="minorHAnsi"/>
                <w:sz w:val="20"/>
                <w:szCs w:val="20"/>
              </w:rPr>
              <w:t xml:space="preserve"> at the same</w:t>
            </w:r>
            <w:r w:rsidRPr="00DE14C4">
              <w:rPr>
                <w:rFonts w:asciiTheme="minorHAnsi" w:hAnsiTheme="minorHAnsi" w:cstheme="minorHAnsi"/>
                <w:sz w:val="20"/>
                <w:szCs w:val="20"/>
              </w:rPr>
              <w:t xml:space="preserve">. </w:t>
            </w:r>
          </w:p>
        </w:tc>
        <w:tc>
          <w:tcPr>
            <w:tcW w:w="581" w:type="dxa"/>
            <w:shd w:val="clear" w:color="auto" w:fill="00B050"/>
          </w:tcPr>
          <w:p w14:paraId="0EF78C28" w14:textId="77777777" w:rsidR="00C67F11" w:rsidRDefault="00C67F11" w:rsidP="00A33E3A">
            <w:pPr>
              <w:jc w:val="center"/>
              <w:rPr>
                <w:rFonts w:asciiTheme="minorHAnsi" w:hAnsiTheme="minorHAnsi" w:cstheme="minorHAnsi"/>
                <w:color w:val="FFFFFF" w:themeColor="background1"/>
                <w:sz w:val="20"/>
                <w:szCs w:val="20"/>
              </w:rPr>
            </w:pPr>
          </w:p>
          <w:p w14:paraId="3DD1ED33" w14:textId="63AD6B3A"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9859A5D" w14:textId="0106C8A5" w:rsidR="00FB1CB4" w:rsidRPr="00B44B9F" w:rsidRDefault="00FB1CB4" w:rsidP="00A33E3A">
            <w:pPr>
              <w:rPr>
                <w:rFonts w:asciiTheme="minorHAnsi" w:hAnsiTheme="minorHAnsi" w:cstheme="minorHAnsi"/>
                <w:sz w:val="20"/>
                <w:szCs w:val="20"/>
              </w:rPr>
            </w:pPr>
          </w:p>
        </w:tc>
      </w:tr>
      <w:tr w:rsidR="00FB1CB4" w:rsidRPr="00B44B9F" w14:paraId="4A2D5B33" w14:textId="77777777" w:rsidTr="00A33E3A">
        <w:tc>
          <w:tcPr>
            <w:tcW w:w="557" w:type="dxa"/>
          </w:tcPr>
          <w:p w14:paraId="209B574F"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M</w:t>
            </w:r>
          </w:p>
        </w:tc>
        <w:tc>
          <w:tcPr>
            <w:tcW w:w="13391" w:type="dxa"/>
            <w:gridSpan w:val="4"/>
          </w:tcPr>
          <w:p w14:paraId="0271288D"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uses an appropriate documented option appraisal methodology to demonstrate the value for money of its decisions</w:t>
            </w:r>
          </w:p>
        </w:tc>
      </w:tr>
      <w:tr w:rsidR="00BE189D" w:rsidRPr="00B44B9F" w14:paraId="45DF0DB3" w14:textId="77777777" w:rsidTr="00A33E3A">
        <w:tc>
          <w:tcPr>
            <w:tcW w:w="557" w:type="dxa"/>
          </w:tcPr>
          <w:p w14:paraId="4910934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1BEF4D9C" w14:textId="77777777" w:rsidR="00FB1CB4" w:rsidRPr="00B44B9F" w:rsidRDefault="00FB1CB4" w:rsidP="00A33E3A">
            <w:pPr>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have</w:t>
            </w:r>
            <w:r w:rsidRPr="00B44B9F">
              <w:rPr>
                <w:rFonts w:asciiTheme="minorHAnsi" w:eastAsia="Calibri" w:hAnsiTheme="minorHAnsi" w:cstheme="minorHAnsi"/>
                <w:sz w:val="20"/>
                <w:szCs w:val="20"/>
              </w:rPr>
              <w:t xml:space="preserve"> a</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documented</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option appraisal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methodology</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that</w:t>
            </w:r>
            <w:r w:rsidRPr="00B44B9F">
              <w:rPr>
                <w:rFonts w:asciiTheme="minorHAnsi" w:eastAsia="Calibri" w:hAnsiTheme="minorHAnsi" w:cstheme="minorHAnsi"/>
                <w:sz w:val="20"/>
                <w:szCs w:val="20"/>
              </w:rPr>
              <w:t xml:space="preserve"> is</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 xml:space="preserve">consistent </w:t>
            </w:r>
            <w:r w:rsidRPr="00B44B9F">
              <w:rPr>
                <w:rFonts w:asciiTheme="minorHAnsi" w:eastAsia="Calibri" w:hAnsiTheme="minorHAnsi" w:cstheme="minorHAnsi"/>
                <w:sz w:val="20"/>
                <w:szCs w:val="20"/>
              </w:rPr>
              <w:t xml:space="preserve">with </w:t>
            </w:r>
            <w:r w:rsidRPr="00B44B9F">
              <w:rPr>
                <w:rFonts w:asciiTheme="minorHAnsi" w:eastAsia="Calibri" w:hAnsiTheme="minorHAnsi" w:cstheme="minorHAnsi"/>
                <w:spacing w:val="-2"/>
                <w:sz w:val="20"/>
                <w:szCs w:val="20"/>
              </w:rPr>
              <w:t>the</w:t>
            </w:r>
            <w:r w:rsidRPr="00B44B9F">
              <w:rPr>
                <w:rFonts w:asciiTheme="minorHAnsi" w:eastAsia="Calibri" w:hAnsiTheme="minorHAnsi" w:cstheme="minorHAnsi"/>
                <w:spacing w:val="57"/>
                <w:sz w:val="20"/>
                <w:szCs w:val="20"/>
              </w:rPr>
              <w:t xml:space="preserve"> </w:t>
            </w:r>
            <w:r w:rsidRPr="00B44B9F">
              <w:rPr>
                <w:rFonts w:asciiTheme="minorHAnsi" w:eastAsia="Calibri" w:hAnsiTheme="minorHAnsi" w:cstheme="minorHAnsi"/>
                <w:spacing w:val="-1"/>
                <w:sz w:val="20"/>
                <w:szCs w:val="20"/>
              </w:rPr>
              <w:t>guidance</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 xml:space="preserve">set </w:t>
            </w:r>
            <w:r w:rsidRPr="00B44B9F">
              <w:rPr>
                <w:rFonts w:asciiTheme="minorHAnsi" w:eastAsia="Calibri" w:hAnsiTheme="minorHAnsi" w:cstheme="minorHAnsi"/>
                <w:sz w:val="20"/>
                <w:szCs w:val="20"/>
              </w:rPr>
              <w:t>out in</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IFAC/PAIB</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publication ‘Project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and Investment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Appraisal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for</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Sustainable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Value Creation:</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Principles</w:t>
            </w:r>
            <w:r w:rsidRPr="00B44B9F">
              <w:rPr>
                <w:rFonts w:asciiTheme="minorHAnsi" w:eastAsia="Calibri" w:hAnsiTheme="minorHAnsi" w:cstheme="minorHAnsi"/>
                <w:sz w:val="20"/>
                <w:szCs w:val="20"/>
              </w:rPr>
              <w:t xml:space="preserve"> in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Project</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and</w:t>
            </w:r>
            <w:r w:rsidRPr="00B44B9F">
              <w:rPr>
                <w:rFonts w:asciiTheme="minorHAnsi" w:eastAsia="Calibri" w:hAnsiTheme="minorHAnsi" w:cstheme="minorHAnsi"/>
                <w:spacing w:val="-1"/>
                <w:sz w:val="20"/>
                <w:szCs w:val="20"/>
              </w:rPr>
              <w:t xml:space="preserve"> Investment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Appraisal’?</w:t>
            </w:r>
            <w:r w:rsidRPr="00B44B9F">
              <w:rPr>
                <w:rFonts w:asciiTheme="minorHAnsi" w:eastAsia="Calibri" w:hAnsiTheme="minorHAnsi" w:cstheme="minorHAnsi"/>
                <w:spacing w:val="75"/>
                <w:sz w:val="20"/>
                <w:szCs w:val="20"/>
              </w:rPr>
              <w:t xml:space="preserve"> </w:t>
            </w:r>
          </w:p>
        </w:tc>
        <w:tc>
          <w:tcPr>
            <w:tcW w:w="6932" w:type="dxa"/>
          </w:tcPr>
          <w:p w14:paraId="302DCAE7" w14:textId="77777777" w:rsidR="00273CA0" w:rsidRDefault="00FB1CB4" w:rsidP="00A33E3A">
            <w:pPr>
              <w:jc w:val="both"/>
              <w:rPr>
                <w:rFonts w:asciiTheme="minorHAnsi" w:hAnsiTheme="minorHAnsi" w:cstheme="minorHAnsi"/>
                <w:sz w:val="20"/>
                <w:szCs w:val="20"/>
              </w:rPr>
            </w:pPr>
            <w:r w:rsidRPr="00DE14C4">
              <w:rPr>
                <w:rFonts w:asciiTheme="minorHAnsi" w:hAnsiTheme="minorHAnsi" w:cstheme="minorHAnsi"/>
                <w:sz w:val="20"/>
                <w:szCs w:val="20"/>
              </w:rPr>
              <w:t xml:space="preserve">Arrangements for assessing significant </w:t>
            </w:r>
            <w:r w:rsidRPr="00261CCD">
              <w:rPr>
                <w:rFonts w:asciiTheme="minorHAnsi" w:hAnsiTheme="minorHAnsi" w:cstheme="minorHAnsi"/>
                <w:sz w:val="20"/>
                <w:szCs w:val="20"/>
              </w:rPr>
              <w:t>programmes</w:t>
            </w:r>
            <w:r w:rsidRPr="00DE14C4">
              <w:rPr>
                <w:rFonts w:asciiTheme="minorHAnsi" w:hAnsiTheme="minorHAnsi" w:cstheme="minorHAnsi"/>
                <w:sz w:val="20"/>
                <w:szCs w:val="20"/>
              </w:rPr>
              <w:t xml:space="preserve"> are well developed </w:t>
            </w:r>
            <w:r w:rsidRPr="00261CCD">
              <w:rPr>
                <w:rFonts w:asciiTheme="minorHAnsi" w:hAnsiTheme="minorHAnsi" w:cstheme="minorHAnsi"/>
                <w:sz w:val="20"/>
                <w:szCs w:val="20"/>
              </w:rPr>
              <w:t>with projects being</w:t>
            </w:r>
            <w:r w:rsidRPr="00DE14C4">
              <w:rPr>
                <w:rFonts w:asciiTheme="minorHAnsi" w:hAnsiTheme="minorHAnsi" w:cstheme="minorHAnsi"/>
                <w:sz w:val="20"/>
                <w:szCs w:val="20"/>
              </w:rPr>
              <w:t xml:space="preserve"> managed using Prince2, UK Government Green Book and other relevant guidance and processes. </w:t>
            </w:r>
          </w:p>
          <w:p w14:paraId="46811756" w14:textId="1729C155" w:rsidR="00FB1CB4" w:rsidRDefault="00FB1CB4" w:rsidP="00A33E3A">
            <w:pPr>
              <w:jc w:val="both"/>
              <w:rPr>
                <w:rFonts w:asciiTheme="minorHAnsi" w:hAnsiTheme="minorHAnsi" w:cstheme="minorHAnsi"/>
                <w:sz w:val="20"/>
                <w:szCs w:val="20"/>
              </w:rPr>
            </w:pPr>
            <w:r w:rsidRPr="00261CCD">
              <w:rPr>
                <w:rFonts w:asciiTheme="minorHAnsi" w:hAnsiTheme="minorHAnsi" w:cstheme="minorHAnsi"/>
                <w:sz w:val="20"/>
                <w:szCs w:val="20"/>
              </w:rPr>
              <w:t xml:space="preserve">Large </w:t>
            </w:r>
            <w:r w:rsidRPr="00B0505E">
              <w:rPr>
                <w:rFonts w:asciiTheme="minorHAnsi" w:hAnsiTheme="minorHAnsi" w:cstheme="minorHAnsi"/>
                <w:sz w:val="20"/>
                <w:szCs w:val="20"/>
              </w:rPr>
              <w:t xml:space="preserve">Change </w:t>
            </w:r>
            <w:r w:rsidRPr="00DE14C4">
              <w:rPr>
                <w:rFonts w:asciiTheme="minorHAnsi" w:hAnsiTheme="minorHAnsi" w:cstheme="minorHAnsi"/>
                <w:sz w:val="20"/>
                <w:szCs w:val="20"/>
              </w:rPr>
              <w:t xml:space="preserve">Programmes </w:t>
            </w:r>
            <w:r w:rsidRPr="00261CCD">
              <w:rPr>
                <w:rFonts w:asciiTheme="minorHAnsi" w:hAnsiTheme="minorHAnsi" w:cstheme="minorHAnsi"/>
                <w:sz w:val="20"/>
                <w:szCs w:val="20"/>
              </w:rPr>
              <w:t xml:space="preserve">are supported by a </w:t>
            </w:r>
            <w:r w:rsidRPr="00DE14C4">
              <w:rPr>
                <w:rFonts w:asciiTheme="minorHAnsi" w:hAnsiTheme="minorHAnsi" w:cstheme="minorHAnsi"/>
                <w:sz w:val="20"/>
                <w:szCs w:val="20"/>
              </w:rPr>
              <w:t>documented assessment of impact, with regular reporting during the project and post implementation review</w:t>
            </w:r>
            <w:r w:rsidRPr="00261CCD">
              <w:rPr>
                <w:rFonts w:asciiTheme="minorHAnsi" w:hAnsiTheme="minorHAnsi" w:cstheme="minorHAnsi"/>
                <w:sz w:val="20"/>
                <w:szCs w:val="20"/>
              </w:rPr>
              <w:t>s</w:t>
            </w:r>
            <w:r w:rsidRPr="00DE14C4">
              <w:rPr>
                <w:rFonts w:asciiTheme="minorHAnsi" w:hAnsiTheme="minorHAnsi" w:cstheme="minorHAnsi"/>
                <w:sz w:val="20"/>
                <w:szCs w:val="20"/>
              </w:rPr>
              <w:t xml:space="preserve"> reporting to governance boards,</w:t>
            </w:r>
            <w:r w:rsidRPr="00261CCD">
              <w:rPr>
                <w:rFonts w:asciiTheme="minorHAnsi" w:hAnsiTheme="minorHAnsi" w:cstheme="minorHAnsi"/>
                <w:sz w:val="20"/>
                <w:szCs w:val="20"/>
              </w:rPr>
              <w:t xml:space="preserve"> including</w:t>
            </w:r>
            <w:r w:rsidRPr="00B0505E">
              <w:rPr>
                <w:rFonts w:asciiTheme="minorHAnsi" w:hAnsiTheme="minorHAnsi" w:cstheme="minorHAnsi"/>
                <w:sz w:val="20"/>
                <w:szCs w:val="20"/>
              </w:rPr>
              <w:t xml:space="preserve"> Chief Constable’ </w:t>
            </w:r>
            <w:r w:rsidR="00273CA0">
              <w:rPr>
                <w:rFonts w:asciiTheme="minorHAnsi" w:hAnsiTheme="minorHAnsi" w:cstheme="minorHAnsi"/>
                <w:sz w:val="20"/>
                <w:szCs w:val="20"/>
              </w:rPr>
              <w:t>COT</w:t>
            </w:r>
            <w:r w:rsidRPr="00B0505E">
              <w:rPr>
                <w:rFonts w:asciiTheme="minorHAnsi" w:hAnsiTheme="minorHAnsi" w:cstheme="minorHAnsi"/>
                <w:sz w:val="20"/>
                <w:szCs w:val="20"/>
              </w:rPr>
              <w:t xml:space="preserve"> and the Commis</w:t>
            </w:r>
            <w:r w:rsidRPr="00FB4DB5">
              <w:rPr>
                <w:rFonts w:asciiTheme="minorHAnsi" w:hAnsiTheme="minorHAnsi" w:cstheme="minorHAnsi"/>
                <w:sz w:val="20"/>
                <w:szCs w:val="20"/>
              </w:rPr>
              <w:t>sioner’</w:t>
            </w:r>
            <w:r w:rsidRPr="00417293">
              <w:rPr>
                <w:rFonts w:asciiTheme="minorHAnsi" w:hAnsiTheme="minorHAnsi" w:cstheme="minorHAnsi"/>
                <w:sz w:val="20"/>
                <w:szCs w:val="20"/>
              </w:rPr>
              <w:t>s</w:t>
            </w:r>
            <w:r w:rsidRPr="00AE6641">
              <w:rPr>
                <w:rFonts w:asciiTheme="minorHAnsi" w:hAnsiTheme="minorHAnsi" w:cstheme="minorHAnsi"/>
                <w:sz w:val="20"/>
                <w:szCs w:val="20"/>
              </w:rPr>
              <w:t xml:space="preserve"> </w:t>
            </w:r>
            <w:r w:rsidR="00DA5CFF">
              <w:rPr>
                <w:rFonts w:asciiTheme="minorHAnsi" w:hAnsiTheme="minorHAnsi" w:cstheme="minorHAnsi"/>
                <w:sz w:val="20"/>
                <w:szCs w:val="20"/>
              </w:rPr>
              <w:t>Assurance &amp; Accountability</w:t>
            </w:r>
            <w:r w:rsidR="00263F05">
              <w:rPr>
                <w:rFonts w:asciiTheme="minorHAnsi" w:hAnsiTheme="minorHAnsi" w:cstheme="minorHAnsi"/>
                <w:sz w:val="20"/>
                <w:szCs w:val="20"/>
              </w:rPr>
              <w:t xml:space="preserve"> </w:t>
            </w:r>
            <w:r w:rsidRPr="00AE6641">
              <w:rPr>
                <w:rFonts w:asciiTheme="minorHAnsi" w:hAnsiTheme="minorHAnsi" w:cstheme="minorHAnsi"/>
                <w:sz w:val="20"/>
                <w:szCs w:val="20"/>
              </w:rPr>
              <w:t>Board (as appropriate)</w:t>
            </w:r>
            <w:r w:rsidRPr="00DE14C4">
              <w:rPr>
                <w:rFonts w:asciiTheme="minorHAnsi" w:hAnsiTheme="minorHAnsi" w:cstheme="minorHAnsi"/>
                <w:sz w:val="20"/>
                <w:szCs w:val="20"/>
              </w:rPr>
              <w:t xml:space="preserve">. </w:t>
            </w:r>
          </w:p>
          <w:p w14:paraId="61692AE3" w14:textId="1E8711B0" w:rsidR="00FB1CB4" w:rsidRDefault="00FB1CB4" w:rsidP="00A33E3A">
            <w:pPr>
              <w:rPr>
                <w:rFonts w:asciiTheme="minorHAnsi" w:hAnsiTheme="minorHAnsi" w:cstheme="minorHAnsi"/>
                <w:sz w:val="20"/>
                <w:szCs w:val="20"/>
              </w:rPr>
            </w:pPr>
            <w:r w:rsidRPr="008A365E">
              <w:rPr>
                <w:rFonts w:asciiTheme="minorHAnsi" w:hAnsiTheme="minorHAnsi" w:cstheme="minorHAnsi"/>
                <w:sz w:val="20"/>
                <w:szCs w:val="20"/>
              </w:rPr>
              <w:t xml:space="preserve">Business Cases are scrutinised by </w:t>
            </w:r>
            <w:r w:rsidR="00273CA0" w:rsidRPr="008A365E">
              <w:rPr>
                <w:rFonts w:asciiTheme="minorHAnsi" w:hAnsiTheme="minorHAnsi" w:cstheme="minorHAnsi"/>
                <w:sz w:val="20"/>
                <w:szCs w:val="20"/>
              </w:rPr>
              <w:t>the Productivity and Efficiency Meeting</w:t>
            </w:r>
            <w:r w:rsidR="008A365E">
              <w:rPr>
                <w:rFonts w:asciiTheme="minorHAnsi" w:hAnsiTheme="minorHAnsi" w:cstheme="minorHAnsi"/>
                <w:sz w:val="20"/>
                <w:szCs w:val="20"/>
              </w:rPr>
              <w:t>/</w:t>
            </w:r>
            <w:r w:rsidR="00682046">
              <w:rPr>
                <w:rFonts w:asciiTheme="minorHAnsi" w:hAnsiTheme="minorHAnsi" w:cstheme="minorHAnsi"/>
                <w:sz w:val="20"/>
                <w:szCs w:val="20"/>
              </w:rPr>
              <w:t>Service Improvement Board (</w:t>
            </w:r>
            <w:r w:rsidR="008A365E">
              <w:rPr>
                <w:rFonts w:asciiTheme="minorHAnsi" w:hAnsiTheme="minorHAnsi" w:cstheme="minorHAnsi"/>
                <w:sz w:val="20"/>
                <w:szCs w:val="20"/>
              </w:rPr>
              <w:t>SIB</w:t>
            </w:r>
            <w:r w:rsidR="00682046">
              <w:rPr>
                <w:rFonts w:asciiTheme="minorHAnsi" w:hAnsiTheme="minorHAnsi" w:cstheme="minorHAnsi"/>
                <w:sz w:val="20"/>
                <w:szCs w:val="20"/>
              </w:rPr>
              <w:t>)</w:t>
            </w:r>
            <w:r w:rsidR="00273CA0" w:rsidRPr="008A365E">
              <w:rPr>
                <w:rFonts w:asciiTheme="minorHAnsi" w:hAnsiTheme="minorHAnsi" w:cstheme="minorHAnsi"/>
                <w:sz w:val="20"/>
                <w:szCs w:val="20"/>
              </w:rPr>
              <w:t xml:space="preserve"> </w:t>
            </w:r>
            <w:r w:rsidRPr="008A365E">
              <w:rPr>
                <w:rFonts w:asciiTheme="minorHAnsi" w:hAnsiTheme="minorHAnsi" w:cstheme="minorHAnsi"/>
                <w:sz w:val="20"/>
                <w:szCs w:val="20"/>
              </w:rPr>
              <w:t>and compared against other business cases prior to approval</w:t>
            </w:r>
            <w:r w:rsidR="00263F05">
              <w:rPr>
                <w:rFonts w:asciiTheme="minorHAnsi" w:hAnsiTheme="minorHAnsi" w:cstheme="minorHAnsi"/>
                <w:sz w:val="20"/>
                <w:szCs w:val="20"/>
              </w:rPr>
              <w:t>,</w:t>
            </w:r>
            <w:r w:rsidRPr="008A365E">
              <w:rPr>
                <w:rFonts w:asciiTheme="minorHAnsi" w:hAnsiTheme="minorHAnsi" w:cstheme="minorHAnsi"/>
                <w:sz w:val="20"/>
                <w:szCs w:val="20"/>
              </w:rPr>
              <w:t xml:space="preserve"> so that only those making the best use of scarce resources are approved for inclusion in the annual budget.</w:t>
            </w:r>
          </w:p>
          <w:p w14:paraId="6DDB0FCD" w14:textId="2475984C" w:rsidR="00F04A72" w:rsidRPr="00FC7DF8" w:rsidRDefault="00F04A72" w:rsidP="00F04A72">
            <w:pPr>
              <w:pStyle w:val="Default"/>
              <w:rPr>
                <w:rFonts w:ascii="Calibri" w:hAnsi="Calibri"/>
                <w:color w:val="auto"/>
                <w:sz w:val="20"/>
                <w:szCs w:val="20"/>
              </w:rPr>
            </w:pPr>
            <w:r w:rsidRPr="00FC7DF8">
              <w:rPr>
                <w:rFonts w:ascii="Calibri" w:hAnsi="Calibri"/>
                <w:color w:val="auto"/>
                <w:sz w:val="20"/>
                <w:szCs w:val="20"/>
              </w:rPr>
              <w:t xml:space="preserve">The Benefits approach is outlined in Project Initiation </w:t>
            </w:r>
            <w:proofErr w:type="gramStart"/>
            <w:r w:rsidRPr="00FC7DF8">
              <w:rPr>
                <w:rFonts w:ascii="Calibri" w:hAnsi="Calibri"/>
                <w:color w:val="auto"/>
                <w:sz w:val="20"/>
                <w:szCs w:val="20"/>
              </w:rPr>
              <w:t>Documents</w:t>
            </w:r>
            <w:proofErr w:type="gramEnd"/>
            <w:r w:rsidRPr="00FC7DF8">
              <w:rPr>
                <w:rFonts w:ascii="Calibri" w:hAnsi="Calibri"/>
                <w:color w:val="auto"/>
                <w:sz w:val="20"/>
                <w:szCs w:val="20"/>
              </w:rPr>
              <w:t xml:space="preserve"> and this follows through to the development of benefits strategy templates which are </w:t>
            </w:r>
            <w:r w:rsidRPr="00FC7DF8">
              <w:rPr>
                <w:rFonts w:ascii="Calibri" w:hAnsi="Calibri"/>
                <w:color w:val="auto"/>
                <w:sz w:val="20"/>
                <w:szCs w:val="20"/>
              </w:rPr>
              <w:lastRenderedPageBreak/>
              <w:t xml:space="preserve">included in Business Cases.  At this stage, benefits are baselined </w:t>
            </w:r>
            <w:r w:rsidR="00EF039C">
              <w:rPr>
                <w:rFonts w:ascii="Calibri" w:hAnsi="Calibri"/>
                <w:color w:val="auto"/>
                <w:sz w:val="20"/>
                <w:szCs w:val="20"/>
              </w:rPr>
              <w:t xml:space="preserve">by the Benefits Co-ordinator </w:t>
            </w:r>
            <w:r w:rsidRPr="00FC7DF8">
              <w:rPr>
                <w:rFonts w:ascii="Calibri" w:hAnsi="Calibri"/>
                <w:color w:val="auto"/>
                <w:sz w:val="20"/>
                <w:szCs w:val="20"/>
              </w:rPr>
              <w:t xml:space="preserve">then during implementation data is captured on benefits performance, which leads to the Post Implementation Review process. </w:t>
            </w:r>
          </w:p>
          <w:p w14:paraId="7CC63F98" w14:textId="071EE62D" w:rsidR="00F04A72" w:rsidRPr="00FC7DF8" w:rsidRDefault="00F04A72" w:rsidP="00F04A72">
            <w:pPr>
              <w:pStyle w:val="Default"/>
              <w:rPr>
                <w:color w:val="auto"/>
                <w:sz w:val="20"/>
                <w:szCs w:val="20"/>
                <w:lang w:eastAsia="en-US"/>
              </w:rPr>
            </w:pPr>
            <w:r w:rsidRPr="00FC7DF8">
              <w:rPr>
                <w:rFonts w:ascii="Calibri" w:hAnsi="Calibri"/>
                <w:color w:val="auto"/>
                <w:sz w:val="20"/>
                <w:szCs w:val="20"/>
              </w:rPr>
              <w:t xml:space="preserve">The Benefits </w:t>
            </w:r>
            <w:r w:rsidR="00EF039C">
              <w:rPr>
                <w:rFonts w:ascii="Calibri" w:hAnsi="Calibri"/>
                <w:color w:val="auto"/>
                <w:sz w:val="20"/>
                <w:szCs w:val="20"/>
              </w:rPr>
              <w:t>Co-ordinator</w:t>
            </w:r>
            <w:r w:rsidRPr="00FC7DF8">
              <w:rPr>
                <w:rFonts w:ascii="Calibri" w:hAnsi="Calibri"/>
                <w:color w:val="auto"/>
                <w:sz w:val="20"/>
                <w:szCs w:val="20"/>
              </w:rPr>
              <w:t xml:space="preserve"> keeps a central repository of programme benefits.  The Head of Change </w:t>
            </w:r>
            <w:r w:rsidR="00263F05">
              <w:rPr>
                <w:rFonts w:ascii="Calibri" w:hAnsi="Calibri"/>
                <w:color w:val="auto"/>
                <w:sz w:val="20"/>
                <w:szCs w:val="20"/>
              </w:rPr>
              <w:t xml:space="preserve">Management </w:t>
            </w:r>
            <w:r w:rsidRPr="00FC7DF8">
              <w:rPr>
                <w:rFonts w:ascii="Calibri" w:hAnsi="Calibri"/>
                <w:color w:val="auto"/>
                <w:sz w:val="20"/>
                <w:szCs w:val="20"/>
              </w:rPr>
              <w:t>also support</w:t>
            </w:r>
            <w:r w:rsidR="005B4E15" w:rsidRPr="00FC7DF8">
              <w:rPr>
                <w:rFonts w:ascii="Calibri" w:hAnsi="Calibri"/>
                <w:color w:val="auto"/>
                <w:sz w:val="20"/>
                <w:szCs w:val="20"/>
              </w:rPr>
              <w:t>s</w:t>
            </w:r>
            <w:r w:rsidRPr="00FC7DF8">
              <w:rPr>
                <w:rFonts w:ascii="Calibri" w:hAnsi="Calibri"/>
                <w:color w:val="auto"/>
                <w:sz w:val="20"/>
                <w:szCs w:val="20"/>
              </w:rPr>
              <w:t xml:space="preserve"> the Finance Department in the identification and progression of financial benefits, which are recorded within the Force’s savings tracker.</w:t>
            </w:r>
          </w:p>
          <w:p w14:paraId="67D4C8EB" w14:textId="704C3DB5" w:rsidR="00FB1CB4" w:rsidRPr="00DE14C4" w:rsidRDefault="00FB1CB4" w:rsidP="00A33E3A">
            <w:pPr>
              <w:rPr>
                <w:rFonts w:asciiTheme="minorHAnsi" w:hAnsiTheme="minorHAnsi" w:cstheme="minorHAnsi"/>
                <w:sz w:val="20"/>
                <w:szCs w:val="20"/>
              </w:rPr>
            </w:pPr>
            <w:r w:rsidRPr="00DE14C4">
              <w:rPr>
                <w:rFonts w:asciiTheme="minorHAnsi" w:hAnsiTheme="minorHAnsi" w:cstheme="minorHAnsi"/>
                <w:sz w:val="20"/>
                <w:szCs w:val="20"/>
              </w:rPr>
              <w:t xml:space="preserve">The degree of option appraisal undertaken reflects the level of investment required and the identified risks with the proposal/project. The level of option appraisal used for </w:t>
            </w:r>
            <w:r w:rsidR="00263F05">
              <w:rPr>
                <w:rFonts w:asciiTheme="minorHAnsi" w:hAnsiTheme="minorHAnsi" w:cstheme="minorHAnsi"/>
                <w:sz w:val="20"/>
                <w:szCs w:val="20"/>
              </w:rPr>
              <w:t>E</w:t>
            </w:r>
            <w:r w:rsidRPr="00DE14C4">
              <w:rPr>
                <w:rFonts w:asciiTheme="minorHAnsi" w:hAnsiTheme="minorHAnsi" w:cstheme="minorHAnsi"/>
                <w:sz w:val="20"/>
                <w:szCs w:val="20"/>
              </w:rPr>
              <w:t>state and ICT schemes are different and reflect the number of realistic options available</w:t>
            </w:r>
            <w:r>
              <w:rPr>
                <w:rFonts w:asciiTheme="minorHAnsi" w:hAnsiTheme="minorHAnsi" w:cstheme="minorHAnsi"/>
                <w:sz w:val="20"/>
                <w:szCs w:val="20"/>
              </w:rPr>
              <w:t>.</w:t>
            </w:r>
          </w:p>
          <w:p w14:paraId="74A49475" w14:textId="759DEF30" w:rsidR="00FB1CB4" w:rsidRPr="00B44B9F" w:rsidRDefault="00FB1CB4" w:rsidP="00A33E3A">
            <w:pPr>
              <w:rPr>
                <w:rFonts w:asciiTheme="minorHAnsi" w:hAnsiTheme="minorHAnsi" w:cstheme="minorHAnsi"/>
                <w:sz w:val="20"/>
                <w:szCs w:val="20"/>
                <w:highlight w:val="yellow"/>
              </w:rPr>
            </w:pPr>
            <w:r w:rsidRPr="00DE14C4">
              <w:rPr>
                <w:rFonts w:asciiTheme="minorHAnsi" w:hAnsiTheme="minorHAnsi" w:cstheme="minorHAnsi"/>
                <w:sz w:val="20"/>
                <w:szCs w:val="20"/>
              </w:rPr>
              <w:t xml:space="preserve">Most significant technology schemes are led nationally either by the </w:t>
            </w:r>
            <w:r w:rsidR="00263F05">
              <w:rPr>
                <w:rFonts w:asciiTheme="minorHAnsi" w:hAnsiTheme="minorHAnsi" w:cstheme="minorHAnsi"/>
                <w:sz w:val="20"/>
                <w:szCs w:val="20"/>
              </w:rPr>
              <w:t>Policing S</w:t>
            </w:r>
            <w:r w:rsidRPr="00DE14C4">
              <w:rPr>
                <w:rFonts w:asciiTheme="minorHAnsi" w:hAnsiTheme="minorHAnsi" w:cstheme="minorHAnsi"/>
                <w:sz w:val="20"/>
                <w:szCs w:val="20"/>
              </w:rPr>
              <w:t>ervice or H</w:t>
            </w:r>
            <w:r w:rsidR="00263F05">
              <w:rPr>
                <w:rFonts w:asciiTheme="minorHAnsi" w:hAnsiTheme="minorHAnsi" w:cstheme="minorHAnsi"/>
                <w:sz w:val="20"/>
                <w:szCs w:val="20"/>
              </w:rPr>
              <w:t xml:space="preserve">ome </w:t>
            </w:r>
            <w:r w:rsidRPr="00DE14C4">
              <w:rPr>
                <w:rFonts w:asciiTheme="minorHAnsi" w:hAnsiTheme="minorHAnsi" w:cstheme="minorHAnsi"/>
                <w:sz w:val="20"/>
                <w:szCs w:val="20"/>
              </w:rPr>
              <w:t>O</w:t>
            </w:r>
            <w:r w:rsidR="00263F05">
              <w:rPr>
                <w:rFonts w:asciiTheme="minorHAnsi" w:hAnsiTheme="minorHAnsi" w:cstheme="minorHAnsi"/>
                <w:sz w:val="20"/>
                <w:szCs w:val="20"/>
              </w:rPr>
              <w:t>ffice</w:t>
            </w:r>
            <w:r w:rsidRPr="00DE14C4">
              <w:rPr>
                <w:rFonts w:asciiTheme="minorHAnsi" w:hAnsiTheme="minorHAnsi" w:cstheme="minorHAnsi"/>
                <w:sz w:val="20"/>
                <w:szCs w:val="20"/>
              </w:rPr>
              <w:t xml:space="preserve">, and </w:t>
            </w:r>
            <w:r w:rsidR="00263F05">
              <w:rPr>
                <w:rFonts w:asciiTheme="minorHAnsi" w:hAnsiTheme="minorHAnsi" w:cstheme="minorHAnsi"/>
                <w:sz w:val="20"/>
                <w:szCs w:val="20"/>
              </w:rPr>
              <w:t xml:space="preserve">the Force is </w:t>
            </w:r>
            <w:r w:rsidRPr="00DE14C4">
              <w:rPr>
                <w:rFonts w:asciiTheme="minorHAnsi" w:hAnsiTheme="minorHAnsi" w:cstheme="minorHAnsi"/>
                <w:sz w:val="20"/>
                <w:szCs w:val="20"/>
              </w:rPr>
              <w:t xml:space="preserve">not </w:t>
            </w:r>
            <w:r w:rsidR="00263F05">
              <w:rPr>
                <w:rFonts w:asciiTheme="minorHAnsi" w:hAnsiTheme="minorHAnsi" w:cstheme="minorHAnsi"/>
                <w:sz w:val="20"/>
                <w:szCs w:val="20"/>
              </w:rPr>
              <w:t xml:space="preserve">directly </w:t>
            </w:r>
            <w:r w:rsidRPr="00DE14C4">
              <w:rPr>
                <w:rFonts w:asciiTheme="minorHAnsi" w:hAnsiTheme="minorHAnsi" w:cstheme="minorHAnsi"/>
                <w:sz w:val="20"/>
                <w:szCs w:val="20"/>
              </w:rPr>
              <w:t>involved in the development and implementation of those schemes e.g., Emergency Services Network, National Monitoring Centre</w:t>
            </w:r>
            <w:r w:rsidR="00263F05">
              <w:rPr>
                <w:rFonts w:asciiTheme="minorHAnsi" w:hAnsiTheme="minorHAnsi" w:cstheme="minorHAnsi"/>
                <w:sz w:val="20"/>
                <w:szCs w:val="20"/>
              </w:rPr>
              <w:t>, etc.</w:t>
            </w:r>
          </w:p>
        </w:tc>
        <w:tc>
          <w:tcPr>
            <w:tcW w:w="581" w:type="dxa"/>
            <w:shd w:val="clear" w:color="auto" w:fill="00B050"/>
          </w:tcPr>
          <w:p w14:paraId="2CD1C1DA" w14:textId="77777777" w:rsidR="00C67F11" w:rsidRDefault="00C67F11" w:rsidP="00A33E3A">
            <w:pPr>
              <w:jc w:val="center"/>
              <w:rPr>
                <w:rFonts w:asciiTheme="minorHAnsi" w:hAnsiTheme="minorHAnsi" w:cstheme="minorHAnsi"/>
                <w:color w:val="FFFFFF" w:themeColor="background1"/>
                <w:sz w:val="20"/>
                <w:szCs w:val="20"/>
              </w:rPr>
            </w:pPr>
          </w:p>
          <w:p w14:paraId="68E045F6" w14:textId="49C88637"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7EE8D923" w14:textId="0CF4C6F8" w:rsidR="00FB1CB4" w:rsidRPr="00B44B9F" w:rsidRDefault="00FB1CB4" w:rsidP="00263F05">
            <w:pPr>
              <w:pStyle w:val="ListBullet"/>
              <w:numPr>
                <w:ilvl w:val="0"/>
                <w:numId w:val="0"/>
              </w:numPr>
              <w:tabs>
                <w:tab w:val="left" w:pos="720"/>
              </w:tabs>
              <w:spacing w:after="0"/>
              <w:jc w:val="both"/>
              <w:rPr>
                <w:rFonts w:asciiTheme="minorHAnsi" w:hAnsiTheme="minorHAnsi" w:cstheme="minorHAnsi"/>
              </w:rPr>
            </w:pPr>
          </w:p>
        </w:tc>
      </w:tr>
      <w:tr w:rsidR="00BE189D" w:rsidRPr="00B44B9F" w14:paraId="13B91213" w14:textId="77777777" w:rsidTr="00A33E3A">
        <w:tc>
          <w:tcPr>
            <w:tcW w:w="557" w:type="dxa"/>
          </w:tcPr>
          <w:p w14:paraId="191D5AC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16305A77"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offer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guidance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officers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as </w:t>
            </w:r>
            <w:r w:rsidRPr="00B44B9F">
              <w:rPr>
                <w:rFonts w:asciiTheme="minorHAnsi" w:hAnsiTheme="minorHAnsi" w:cstheme="minorHAnsi"/>
                <w:spacing w:val="-1"/>
                <w:sz w:val="20"/>
                <w:szCs w:val="20"/>
              </w:rPr>
              <w:t>to when</w:t>
            </w:r>
            <w:r w:rsidRPr="00B44B9F">
              <w:rPr>
                <w:rFonts w:asciiTheme="minorHAnsi" w:hAnsiTheme="minorHAnsi" w:cstheme="minorHAnsi"/>
                <w:sz w:val="20"/>
                <w:szCs w:val="20"/>
              </w:rPr>
              <w:t xml:space="preserve"> an </w:t>
            </w:r>
            <w:r w:rsidRPr="00B44B9F">
              <w:rPr>
                <w:rFonts w:asciiTheme="minorHAnsi" w:hAnsiTheme="minorHAnsi" w:cstheme="minorHAnsi"/>
                <w:spacing w:val="-1"/>
                <w:sz w:val="20"/>
                <w:szCs w:val="20"/>
              </w:rPr>
              <w:t>option appraisal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should be</w:t>
            </w:r>
            <w:r w:rsidRPr="00B44B9F">
              <w:rPr>
                <w:rFonts w:asciiTheme="minorHAnsi" w:hAnsiTheme="minorHAnsi" w:cstheme="minorHAnsi"/>
                <w:spacing w:val="46"/>
                <w:sz w:val="20"/>
                <w:szCs w:val="20"/>
              </w:rPr>
              <w:t xml:space="preserve"> </w:t>
            </w:r>
            <w:r w:rsidRPr="00B44B9F">
              <w:rPr>
                <w:rFonts w:asciiTheme="minorHAnsi" w:hAnsiTheme="minorHAnsi" w:cstheme="minorHAnsi"/>
                <w:spacing w:val="-1"/>
                <w:sz w:val="20"/>
                <w:szCs w:val="20"/>
              </w:rPr>
              <w:t>undertaken?</w:t>
            </w:r>
          </w:p>
        </w:tc>
        <w:tc>
          <w:tcPr>
            <w:tcW w:w="6932" w:type="dxa"/>
          </w:tcPr>
          <w:p w14:paraId="580B365C" w14:textId="50736C81"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Relevant staff within </w:t>
            </w:r>
            <w:r w:rsidR="00263F05">
              <w:rPr>
                <w:rFonts w:asciiTheme="minorHAnsi" w:hAnsiTheme="minorHAnsi" w:cstheme="minorHAnsi"/>
                <w:sz w:val="20"/>
                <w:szCs w:val="20"/>
              </w:rPr>
              <w:t xml:space="preserve">Service Improvement, </w:t>
            </w:r>
            <w:r w:rsidRPr="00B44B9F">
              <w:rPr>
                <w:rFonts w:asciiTheme="minorHAnsi" w:hAnsiTheme="minorHAnsi" w:cstheme="minorHAnsi"/>
                <w:sz w:val="20"/>
                <w:szCs w:val="20"/>
              </w:rPr>
              <w:t>Finance, Procurement, ICT and Estate understand the need to produce an appropriate level of option appraisal to support new growth bids.</w:t>
            </w:r>
          </w:p>
          <w:p w14:paraId="1B14485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All new bids include some consideration of options</w:t>
            </w:r>
            <w:r>
              <w:rPr>
                <w:rFonts w:asciiTheme="minorHAnsi" w:hAnsiTheme="minorHAnsi" w:cstheme="minorHAnsi"/>
                <w:sz w:val="20"/>
                <w:szCs w:val="20"/>
              </w:rPr>
              <w:t>.</w:t>
            </w:r>
          </w:p>
        </w:tc>
        <w:tc>
          <w:tcPr>
            <w:tcW w:w="581" w:type="dxa"/>
            <w:shd w:val="clear" w:color="auto" w:fill="00B050"/>
          </w:tcPr>
          <w:p w14:paraId="42AEFC8D" w14:textId="77777777" w:rsidR="00C67F11" w:rsidRDefault="00C67F11" w:rsidP="00A33E3A">
            <w:pPr>
              <w:jc w:val="center"/>
              <w:rPr>
                <w:rFonts w:asciiTheme="minorHAnsi" w:hAnsiTheme="minorHAnsi" w:cstheme="minorHAnsi"/>
                <w:color w:val="FFFFFF" w:themeColor="background1"/>
                <w:sz w:val="20"/>
                <w:szCs w:val="20"/>
              </w:rPr>
            </w:pPr>
          </w:p>
          <w:p w14:paraId="74279D5F" w14:textId="060681D2"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ECD4411" w14:textId="77777777" w:rsidR="00FB1CB4" w:rsidRPr="00B44B9F" w:rsidRDefault="00FB1CB4" w:rsidP="00A33E3A">
            <w:pPr>
              <w:rPr>
                <w:rFonts w:asciiTheme="minorHAnsi" w:hAnsiTheme="minorHAnsi" w:cstheme="minorHAnsi"/>
                <w:sz w:val="20"/>
                <w:szCs w:val="20"/>
              </w:rPr>
            </w:pPr>
          </w:p>
        </w:tc>
      </w:tr>
      <w:tr w:rsidR="00BE189D" w:rsidRPr="00B44B9F" w14:paraId="3B864244" w14:textId="77777777" w:rsidTr="00A33E3A">
        <w:tc>
          <w:tcPr>
            <w:tcW w:w="557" w:type="dxa"/>
          </w:tcPr>
          <w:p w14:paraId="3DF72AD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4E33159B"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 xml:space="preserve">approach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option appraisal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include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appropriate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techniques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for</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the</w:t>
            </w:r>
            <w:r w:rsidRPr="00B44B9F">
              <w:rPr>
                <w:rFonts w:asciiTheme="minorHAnsi" w:eastAsia="Calibri" w:hAnsiTheme="minorHAnsi" w:cstheme="minorHAnsi"/>
                <w:spacing w:val="67"/>
                <w:sz w:val="20"/>
                <w:szCs w:val="20"/>
              </w:rPr>
              <w:t xml:space="preserve"> </w:t>
            </w:r>
            <w:r w:rsidRPr="00B44B9F">
              <w:rPr>
                <w:rFonts w:asciiTheme="minorHAnsi" w:eastAsia="Calibri" w:hAnsiTheme="minorHAnsi" w:cstheme="minorHAnsi"/>
                <w:spacing w:val="-1"/>
                <w:sz w:val="20"/>
                <w:szCs w:val="20"/>
              </w:rPr>
              <w:t>qualitative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and</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quantitative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assessment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options?</w:t>
            </w:r>
          </w:p>
        </w:tc>
        <w:tc>
          <w:tcPr>
            <w:tcW w:w="6932" w:type="dxa"/>
          </w:tcPr>
          <w:p w14:paraId="18D0A830"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Where appropriate, qualitative and quantitative measures are included</w:t>
            </w:r>
            <w:r>
              <w:rPr>
                <w:rFonts w:asciiTheme="minorHAnsi" w:hAnsiTheme="minorHAnsi" w:cstheme="minorHAnsi"/>
                <w:sz w:val="20"/>
                <w:szCs w:val="20"/>
              </w:rPr>
              <w:t>.</w:t>
            </w:r>
          </w:p>
        </w:tc>
        <w:tc>
          <w:tcPr>
            <w:tcW w:w="581" w:type="dxa"/>
            <w:shd w:val="clear" w:color="auto" w:fill="00B050"/>
          </w:tcPr>
          <w:p w14:paraId="1221B697" w14:textId="77777777" w:rsidR="00C67F11" w:rsidRDefault="00C67F11" w:rsidP="00A33E3A">
            <w:pPr>
              <w:jc w:val="center"/>
              <w:rPr>
                <w:rFonts w:asciiTheme="minorHAnsi" w:hAnsiTheme="minorHAnsi" w:cstheme="minorHAnsi"/>
                <w:color w:val="FFFFFF" w:themeColor="background1"/>
                <w:sz w:val="20"/>
                <w:szCs w:val="20"/>
              </w:rPr>
            </w:pPr>
          </w:p>
          <w:p w14:paraId="17D0FADA" w14:textId="4E1B8DF4" w:rsidR="00FB1CB4" w:rsidRPr="00B44B9F" w:rsidRDefault="00263F05"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73446A0" w14:textId="77777777" w:rsidR="00FB1CB4" w:rsidRPr="00B44B9F" w:rsidRDefault="00FB1CB4" w:rsidP="00A33E3A">
            <w:pPr>
              <w:rPr>
                <w:rFonts w:asciiTheme="minorHAnsi" w:hAnsiTheme="minorHAnsi" w:cstheme="minorHAnsi"/>
                <w:sz w:val="20"/>
                <w:szCs w:val="20"/>
              </w:rPr>
            </w:pPr>
          </w:p>
        </w:tc>
      </w:tr>
      <w:tr w:rsidR="00BE189D" w:rsidRPr="00B44B9F" w14:paraId="610D835C" w14:textId="77777777" w:rsidTr="00A33E3A">
        <w:tc>
          <w:tcPr>
            <w:tcW w:w="557" w:type="dxa"/>
          </w:tcPr>
          <w:p w14:paraId="28A8F1E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74545A5E" w14:textId="77777777" w:rsidR="00FB1CB4" w:rsidRPr="00B44B9F" w:rsidRDefault="00FB1CB4" w:rsidP="00A33E3A">
            <w:pPr>
              <w:tabs>
                <w:tab w:val="left" w:pos="454"/>
              </w:tabs>
              <w:spacing w:before="9"/>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Does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 xml:space="preserve">approach </w:t>
            </w:r>
            <w:r w:rsidRPr="00B44B9F">
              <w:rPr>
                <w:rFonts w:asciiTheme="minorHAnsi" w:eastAsia="Calibri" w:hAnsiTheme="minorHAnsi" w:cstheme="minorHAnsi"/>
                <w:sz w:val="20"/>
                <w:szCs w:val="20"/>
              </w:rPr>
              <w:t>to</w:t>
            </w:r>
            <w:r w:rsidRPr="00B44B9F">
              <w:rPr>
                <w:rFonts w:asciiTheme="minorHAnsi" w:eastAsia="Calibri" w:hAnsiTheme="minorHAnsi" w:cstheme="minorHAnsi"/>
                <w:spacing w:val="-1"/>
                <w:sz w:val="20"/>
                <w:szCs w:val="20"/>
              </w:rPr>
              <w:t xml:space="preserve"> option appraisal</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include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suitable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mechanisms</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address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risk</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and</w:t>
            </w:r>
            <w:r w:rsidRPr="00B44B9F">
              <w:rPr>
                <w:rFonts w:asciiTheme="minorHAnsi" w:eastAsia="Calibri" w:hAnsiTheme="minorHAnsi" w:cstheme="minorHAnsi"/>
                <w:spacing w:val="83"/>
                <w:sz w:val="20"/>
                <w:szCs w:val="20"/>
              </w:rPr>
              <w:t xml:space="preserve"> </w:t>
            </w:r>
            <w:r w:rsidRPr="00B44B9F">
              <w:rPr>
                <w:rFonts w:asciiTheme="minorHAnsi" w:eastAsia="Calibri" w:hAnsiTheme="minorHAnsi" w:cstheme="minorHAnsi"/>
                <w:spacing w:val="-1"/>
                <w:sz w:val="20"/>
                <w:szCs w:val="20"/>
              </w:rPr>
              <w:t>uncertainty?</w:t>
            </w:r>
          </w:p>
        </w:tc>
        <w:tc>
          <w:tcPr>
            <w:tcW w:w="6932" w:type="dxa"/>
          </w:tcPr>
          <w:p w14:paraId="631BBE3C" w14:textId="77777777" w:rsidR="00FB1CB4" w:rsidRPr="00B44B9F" w:rsidRDefault="00FB1CB4" w:rsidP="00A33E3A">
            <w:pPr>
              <w:rPr>
                <w:rFonts w:asciiTheme="minorHAnsi" w:hAnsiTheme="minorHAnsi" w:cstheme="minorHAnsi"/>
                <w:sz w:val="20"/>
                <w:szCs w:val="20"/>
              </w:rPr>
            </w:pPr>
            <w:r>
              <w:rPr>
                <w:rFonts w:asciiTheme="minorHAnsi" w:hAnsiTheme="minorHAnsi" w:cstheme="minorHAnsi"/>
                <w:sz w:val="20"/>
                <w:szCs w:val="20"/>
              </w:rPr>
              <w:t>Risks are considered and there are more formal mechanisms i</w:t>
            </w:r>
            <w:r w:rsidRPr="00B44B9F">
              <w:rPr>
                <w:rFonts w:asciiTheme="minorHAnsi" w:hAnsiTheme="minorHAnsi" w:cstheme="minorHAnsi"/>
                <w:sz w:val="20"/>
                <w:szCs w:val="20"/>
              </w:rPr>
              <w:t>n some case</w:t>
            </w:r>
            <w:r>
              <w:rPr>
                <w:rFonts w:asciiTheme="minorHAnsi" w:hAnsiTheme="minorHAnsi" w:cstheme="minorHAnsi"/>
                <w:sz w:val="20"/>
                <w:szCs w:val="20"/>
              </w:rPr>
              <w:t>s i.e.,</w:t>
            </w:r>
            <w:r w:rsidRPr="00B44B9F">
              <w:rPr>
                <w:rFonts w:asciiTheme="minorHAnsi" w:hAnsiTheme="minorHAnsi" w:cstheme="minorHAnsi"/>
                <w:sz w:val="20"/>
                <w:szCs w:val="20"/>
              </w:rPr>
              <w:t xml:space="preserve"> depending on the value of the investment required and the associated risk e.g., selection of a new supplier and operational delivery for technology infrastructure. </w:t>
            </w:r>
          </w:p>
          <w:p w14:paraId="3A5DE7D4"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1FD83192" w14:textId="77777777" w:rsidR="00C67F11" w:rsidRDefault="00C67F11" w:rsidP="00A33E3A">
            <w:pPr>
              <w:jc w:val="center"/>
              <w:rPr>
                <w:rFonts w:asciiTheme="minorHAnsi" w:hAnsiTheme="minorHAnsi" w:cstheme="minorHAnsi"/>
                <w:color w:val="FFFFFF" w:themeColor="background1"/>
                <w:sz w:val="20"/>
                <w:szCs w:val="20"/>
              </w:rPr>
            </w:pPr>
          </w:p>
          <w:p w14:paraId="3F93764C" w14:textId="32667661"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72E29FD" w14:textId="77777777" w:rsidR="00FB1CB4" w:rsidRPr="00B44B9F" w:rsidRDefault="00FB1CB4" w:rsidP="00A33E3A">
            <w:pPr>
              <w:rPr>
                <w:rFonts w:asciiTheme="minorHAnsi" w:hAnsiTheme="minorHAnsi" w:cstheme="minorHAnsi"/>
                <w:sz w:val="20"/>
                <w:szCs w:val="20"/>
              </w:rPr>
            </w:pPr>
          </w:p>
        </w:tc>
      </w:tr>
      <w:tr w:rsidR="00BE189D" w:rsidRPr="00B44B9F" w14:paraId="0191F5ED" w14:textId="77777777" w:rsidTr="00A33E3A">
        <w:tc>
          <w:tcPr>
            <w:tcW w:w="557" w:type="dxa"/>
          </w:tcPr>
          <w:p w14:paraId="5E753FF4"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5323642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report</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results</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of</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option appraisals</w:t>
            </w:r>
            <w:r w:rsidRPr="00B44B9F">
              <w:rPr>
                <w:rFonts w:asciiTheme="minorHAnsi" w:hAnsiTheme="minorHAnsi" w:cstheme="minorHAnsi"/>
                <w:sz w:val="20"/>
                <w:szCs w:val="20"/>
              </w:rPr>
              <w:t xml:space="preserve"> in</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clear,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robust</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and informative</w:t>
            </w:r>
            <w:r w:rsidRPr="00B44B9F">
              <w:rPr>
                <w:rFonts w:asciiTheme="minorHAnsi" w:hAnsiTheme="minorHAnsi" w:cstheme="minorHAnsi"/>
                <w:spacing w:val="71"/>
                <w:sz w:val="20"/>
                <w:szCs w:val="20"/>
              </w:rPr>
              <w:t xml:space="preserve"> </w:t>
            </w:r>
            <w:r w:rsidRPr="00B44B9F">
              <w:rPr>
                <w:rFonts w:asciiTheme="minorHAnsi" w:hAnsiTheme="minorHAnsi" w:cstheme="minorHAnsi"/>
                <w:spacing w:val="-1"/>
                <w:sz w:val="20"/>
                <w:szCs w:val="20"/>
              </w:rPr>
              <w:t>manner</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that </w:t>
            </w:r>
            <w:r w:rsidRPr="00B44B9F">
              <w:rPr>
                <w:rFonts w:asciiTheme="minorHAnsi" w:hAnsiTheme="minorHAnsi" w:cstheme="minorHAnsi"/>
                <w:spacing w:val="-1"/>
                <w:sz w:val="20"/>
                <w:szCs w:val="20"/>
              </w:rPr>
              <w:t>gives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clear recommendations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outlines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risk</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associated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with </w:t>
            </w:r>
            <w:r w:rsidRPr="00B44B9F">
              <w:rPr>
                <w:rFonts w:asciiTheme="minorHAnsi" w:hAnsiTheme="minorHAnsi" w:cstheme="minorHAnsi"/>
                <w:spacing w:val="-2"/>
                <w:sz w:val="20"/>
                <w:szCs w:val="20"/>
              </w:rPr>
              <w:t>any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preferred</w:t>
            </w:r>
            <w:r w:rsidRPr="00B44B9F">
              <w:rPr>
                <w:rFonts w:asciiTheme="minorHAnsi" w:hAnsiTheme="minorHAnsi" w:cstheme="minorHAnsi"/>
                <w:spacing w:val="57"/>
                <w:sz w:val="20"/>
                <w:szCs w:val="20"/>
              </w:rPr>
              <w:t xml:space="preserve"> </w:t>
            </w:r>
            <w:r w:rsidRPr="00B44B9F">
              <w:rPr>
                <w:rFonts w:asciiTheme="minorHAnsi" w:hAnsiTheme="minorHAnsi" w:cstheme="minorHAnsi"/>
                <w:spacing w:val="-1"/>
                <w:sz w:val="20"/>
                <w:szCs w:val="20"/>
              </w:rPr>
              <w:t>option(s)?</w:t>
            </w:r>
          </w:p>
        </w:tc>
        <w:tc>
          <w:tcPr>
            <w:tcW w:w="6932" w:type="dxa"/>
          </w:tcPr>
          <w:p w14:paraId="0FC7322C" w14:textId="05612E08"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Pr>
                <w:rFonts w:asciiTheme="minorHAnsi" w:hAnsiTheme="minorHAnsi" w:cstheme="minorHAnsi"/>
                <w:sz w:val="20"/>
                <w:szCs w:val="20"/>
              </w:rPr>
              <w:t>,</w:t>
            </w:r>
            <w:r w:rsidRPr="00B44B9F">
              <w:rPr>
                <w:rFonts w:asciiTheme="minorHAnsi" w:hAnsiTheme="minorHAnsi" w:cstheme="minorHAnsi"/>
                <w:sz w:val="20"/>
                <w:szCs w:val="20"/>
              </w:rPr>
              <w:t xml:space="preserve"> when </w:t>
            </w:r>
            <w:r>
              <w:rPr>
                <w:rFonts w:asciiTheme="minorHAnsi" w:hAnsiTheme="minorHAnsi" w:cstheme="minorHAnsi"/>
                <w:sz w:val="20"/>
                <w:szCs w:val="20"/>
              </w:rPr>
              <w:t>relevant</w:t>
            </w:r>
            <w:r w:rsidRPr="00B44B9F">
              <w:rPr>
                <w:rFonts w:asciiTheme="minorHAnsi" w:hAnsiTheme="minorHAnsi" w:cstheme="minorHAnsi"/>
                <w:sz w:val="20"/>
                <w:szCs w:val="20"/>
              </w:rPr>
              <w:t xml:space="preserve"> e.g., selection of new mobile phones</w:t>
            </w:r>
            <w:r>
              <w:rPr>
                <w:rFonts w:asciiTheme="minorHAnsi" w:hAnsiTheme="minorHAnsi" w:cstheme="minorHAnsi"/>
                <w:sz w:val="20"/>
                <w:szCs w:val="20"/>
              </w:rPr>
              <w:t xml:space="preserve"> - the options are presented as part of the assessment process</w:t>
            </w:r>
            <w:r w:rsidR="00FD4490">
              <w:rPr>
                <w:rFonts w:asciiTheme="minorHAnsi" w:hAnsiTheme="minorHAnsi" w:cstheme="minorHAnsi"/>
                <w:sz w:val="20"/>
                <w:szCs w:val="20"/>
              </w:rPr>
              <w:t>.</w:t>
            </w:r>
          </w:p>
        </w:tc>
        <w:tc>
          <w:tcPr>
            <w:tcW w:w="581" w:type="dxa"/>
            <w:shd w:val="clear" w:color="auto" w:fill="00B050"/>
          </w:tcPr>
          <w:p w14:paraId="45A7CA36" w14:textId="77777777" w:rsidR="00C67F11" w:rsidRDefault="00C67F11" w:rsidP="00A33E3A">
            <w:pPr>
              <w:jc w:val="center"/>
              <w:rPr>
                <w:rFonts w:asciiTheme="minorHAnsi" w:hAnsiTheme="minorHAnsi" w:cstheme="minorHAnsi"/>
                <w:color w:val="FFFFFF" w:themeColor="background1"/>
                <w:sz w:val="20"/>
                <w:szCs w:val="20"/>
              </w:rPr>
            </w:pPr>
          </w:p>
          <w:p w14:paraId="67DC8651" w14:textId="43F268B5"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219C472" w14:textId="77777777" w:rsidR="00FB1CB4" w:rsidRPr="00B44B9F" w:rsidRDefault="00FB1CB4" w:rsidP="00A33E3A">
            <w:pPr>
              <w:rPr>
                <w:rFonts w:asciiTheme="minorHAnsi" w:hAnsiTheme="minorHAnsi" w:cstheme="minorHAnsi"/>
                <w:sz w:val="20"/>
                <w:szCs w:val="20"/>
              </w:rPr>
            </w:pPr>
          </w:p>
        </w:tc>
      </w:tr>
      <w:tr w:rsidR="00FB1CB4" w:rsidRPr="00B44B9F" w14:paraId="6BAFF80E" w14:textId="77777777" w:rsidTr="00A33E3A">
        <w:tc>
          <w:tcPr>
            <w:tcW w:w="13948" w:type="dxa"/>
            <w:gridSpan w:val="5"/>
            <w:shd w:val="clear" w:color="auto" w:fill="D9E2F3" w:themeFill="accent1" w:themeFillTint="33"/>
          </w:tcPr>
          <w:p w14:paraId="57943487"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lastRenderedPageBreak/>
              <w:t>Section 6 -Monitoring Financial Performance</w:t>
            </w:r>
          </w:p>
        </w:tc>
      </w:tr>
      <w:tr w:rsidR="00FB1CB4" w:rsidRPr="00B44B9F" w14:paraId="69217F0E" w14:textId="77777777" w:rsidTr="00A33E3A">
        <w:tc>
          <w:tcPr>
            <w:tcW w:w="557" w:type="dxa"/>
          </w:tcPr>
          <w:p w14:paraId="58CC34A9"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N</w:t>
            </w:r>
          </w:p>
        </w:tc>
        <w:tc>
          <w:tcPr>
            <w:tcW w:w="13391" w:type="dxa"/>
            <w:gridSpan w:val="4"/>
          </w:tcPr>
          <w:p w14:paraId="2D0D0FBD"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leadership team </w:t>
            </w:r>
            <w:proofErr w:type="gramStart"/>
            <w:r w:rsidRPr="00B44B9F">
              <w:rPr>
                <w:rFonts w:asciiTheme="minorHAnsi" w:hAnsiTheme="minorHAnsi" w:cstheme="minorHAnsi"/>
                <w:b/>
                <w:color w:val="FF0000"/>
                <w:sz w:val="20"/>
                <w:szCs w:val="20"/>
                <w:lang w:val="en-US"/>
              </w:rPr>
              <w:t>takes action</w:t>
            </w:r>
            <w:proofErr w:type="gramEnd"/>
            <w:r w:rsidRPr="00B44B9F">
              <w:rPr>
                <w:rFonts w:asciiTheme="minorHAnsi" w:hAnsiTheme="minorHAnsi" w:cstheme="minorHAnsi"/>
                <w:b/>
                <w:color w:val="FF0000"/>
                <w:sz w:val="20"/>
                <w:szCs w:val="20"/>
                <w:lang w:val="en-US"/>
              </w:rPr>
              <w:t xml:space="preserve"> using reports enabling it to identify and correct emerging risks to its budget strategy and financial sustainability</w:t>
            </w:r>
          </w:p>
        </w:tc>
      </w:tr>
      <w:tr w:rsidR="00BE189D" w:rsidRPr="00B44B9F" w14:paraId="711A98F0" w14:textId="77777777" w:rsidTr="00A33E3A">
        <w:tc>
          <w:tcPr>
            <w:tcW w:w="557" w:type="dxa"/>
          </w:tcPr>
          <w:p w14:paraId="45141B2C"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2F632DB8" w14:textId="77777777" w:rsidR="00FB1CB4" w:rsidRPr="00B44B9F" w:rsidRDefault="00FB1CB4" w:rsidP="00A33E3A">
            <w:pPr>
              <w:tabs>
                <w:tab w:val="left" w:pos="456"/>
              </w:tabs>
              <w:spacing w:before="9"/>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provide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 xml:space="preserve">leadership team </w:t>
            </w:r>
            <w:r w:rsidRPr="00B44B9F">
              <w:rPr>
                <w:rFonts w:asciiTheme="minorHAnsi" w:hAnsiTheme="minorHAnsi" w:cstheme="minorHAnsi"/>
                <w:sz w:val="20"/>
                <w:szCs w:val="20"/>
              </w:rPr>
              <w:t xml:space="preserve">with </w:t>
            </w:r>
            <w:r w:rsidRPr="00B44B9F">
              <w:rPr>
                <w:rFonts w:asciiTheme="minorHAnsi" w:hAnsiTheme="minorHAnsi" w:cstheme="minorHAnsi"/>
                <w:spacing w:val="-2"/>
                <w:sz w:val="20"/>
                <w:szCs w:val="20"/>
              </w:rPr>
              <w:t>an</w:t>
            </w:r>
            <w:r w:rsidRPr="00B44B9F">
              <w:rPr>
                <w:rFonts w:asciiTheme="minorHAnsi" w:hAnsiTheme="minorHAnsi" w:cstheme="minorHAnsi"/>
                <w:spacing w:val="-1"/>
                <w:sz w:val="20"/>
                <w:szCs w:val="20"/>
              </w:rPr>
              <w:t xml:space="preserve"> appropriate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suite</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reports</w:t>
            </w:r>
            <w:r w:rsidRPr="00B44B9F">
              <w:rPr>
                <w:rFonts w:asciiTheme="minorHAnsi" w:hAnsiTheme="minorHAnsi" w:cstheme="minorHAnsi"/>
                <w:sz w:val="20"/>
                <w:szCs w:val="20"/>
              </w:rPr>
              <w:t xml:space="preserve"> that</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allows</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it</w:t>
            </w:r>
            <w:r w:rsidRPr="00B44B9F">
              <w:rPr>
                <w:rFonts w:asciiTheme="minorHAnsi" w:hAnsiTheme="minorHAnsi" w:cstheme="minorHAnsi"/>
                <w:spacing w:val="55"/>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identify</w:t>
            </w:r>
            <w:r w:rsidRPr="00B44B9F">
              <w:rPr>
                <w:rFonts w:asciiTheme="minorHAnsi" w:hAnsiTheme="minorHAnsi" w:cstheme="minorHAnsi"/>
                <w:sz w:val="20"/>
                <w:szCs w:val="20"/>
              </w:rPr>
              <w:t xml:space="preserve"> and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correct emerging risks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its</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budget</w:t>
            </w:r>
            <w:r w:rsidRPr="00B44B9F">
              <w:rPr>
                <w:rFonts w:asciiTheme="minorHAnsi" w:hAnsiTheme="minorHAnsi" w:cstheme="minorHAnsi"/>
                <w:spacing w:val="-2"/>
                <w:sz w:val="20"/>
                <w:szCs w:val="20"/>
              </w:rPr>
              <w:t xml:space="preserve"> strategy</w:t>
            </w:r>
            <w:r w:rsidRPr="00B44B9F">
              <w:rPr>
                <w:rFonts w:asciiTheme="minorHAnsi" w:hAnsiTheme="minorHAnsi" w:cstheme="minorHAnsi"/>
                <w:sz w:val="20"/>
                <w:szCs w:val="20"/>
              </w:rPr>
              <w:t xml:space="preserve"> and</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financial sustainability?</w:t>
            </w:r>
          </w:p>
        </w:tc>
        <w:tc>
          <w:tcPr>
            <w:tcW w:w="6932" w:type="dxa"/>
          </w:tcPr>
          <w:p w14:paraId="7FF2A36B" w14:textId="77777777" w:rsidR="009124EC" w:rsidRDefault="00FB1CB4" w:rsidP="00A33E3A">
            <w:pPr>
              <w:rPr>
                <w:rFonts w:asciiTheme="minorHAnsi" w:hAnsiTheme="minorHAnsi" w:cstheme="minorHAnsi"/>
                <w:sz w:val="20"/>
                <w:szCs w:val="20"/>
              </w:rPr>
            </w:pPr>
            <w:r w:rsidRPr="00DE14C4">
              <w:rPr>
                <w:rFonts w:asciiTheme="minorHAnsi" w:hAnsiTheme="minorHAnsi" w:cstheme="minorHAnsi"/>
                <w:sz w:val="20"/>
                <w:szCs w:val="20"/>
              </w:rPr>
              <w:t xml:space="preserve">There is regular reporting </w:t>
            </w:r>
            <w:r>
              <w:rPr>
                <w:rFonts w:asciiTheme="minorHAnsi" w:hAnsiTheme="minorHAnsi" w:cstheme="minorHAnsi"/>
                <w:sz w:val="20"/>
                <w:szCs w:val="20"/>
              </w:rPr>
              <w:t>that contains</w:t>
            </w:r>
            <w:r w:rsidRPr="00DE14C4">
              <w:rPr>
                <w:rFonts w:asciiTheme="minorHAnsi" w:hAnsiTheme="minorHAnsi" w:cstheme="minorHAnsi"/>
                <w:sz w:val="20"/>
                <w:szCs w:val="20"/>
              </w:rPr>
              <w:t xml:space="preserve"> financial information and narrative on both revenue and capital a</w:t>
            </w:r>
            <w:r>
              <w:rPr>
                <w:rFonts w:asciiTheme="minorHAnsi" w:hAnsiTheme="minorHAnsi" w:cstheme="minorHAnsi"/>
                <w:sz w:val="20"/>
                <w:szCs w:val="20"/>
              </w:rPr>
              <w:t>s well as</w:t>
            </w:r>
            <w:r w:rsidRPr="00DE14C4">
              <w:rPr>
                <w:rFonts w:asciiTheme="minorHAnsi" w:hAnsiTheme="minorHAnsi" w:cstheme="minorHAnsi"/>
                <w:sz w:val="20"/>
                <w:szCs w:val="20"/>
              </w:rPr>
              <w:t xml:space="preserve"> emerging risks and issues.  These are considered widely within the governance structure</w:t>
            </w:r>
            <w:r>
              <w:rPr>
                <w:rFonts w:asciiTheme="minorHAnsi" w:hAnsiTheme="minorHAnsi" w:cstheme="minorHAnsi"/>
                <w:sz w:val="20"/>
                <w:szCs w:val="20"/>
              </w:rPr>
              <w:t xml:space="preserve"> e.g., Chief Constable’s </w:t>
            </w:r>
            <w:r w:rsidR="009124EC">
              <w:rPr>
                <w:rFonts w:asciiTheme="minorHAnsi" w:hAnsiTheme="minorHAnsi" w:cstheme="minorHAnsi"/>
                <w:sz w:val="20"/>
                <w:szCs w:val="20"/>
              </w:rPr>
              <w:t xml:space="preserve">COT </w:t>
            </w:r>
            <w:r>
              <w:rPr>
                <w:rFonts w:asciiTheme="minorHAnsi" w:hAnsiTheme="minorHAnsi" w:cstheme="minorHAnsi"/>
                <w:sz w:val="20"/>
                <w:szCs w:val="20"/>
              </w:rPr>
              <w:t>meetings are provided with financial reports which highlight emerging risk and issues, and these are acted upon as necessary</w:t>
            </w:r>
            <w:r w:rsidRPr="00DE14C4">
              <w:rPr>
                <w:rFonts w:asciiTheme="minorHAnsi" w:hAnsiTheme="minorHAnsi" w:cstheme="minorHAnsi"/>
                <w:sz w:val="20"/>
                <w:szCs w:val="20"/>
              </w:rPr>
              <w:t xml:space="preserve">. </w:t>
            </w:r>
          </w:p>
          <w:p w14:paraId="0ADDB14E" w14:textId="0A412344" w:rsidR="00FB1CB4" w:rsidRPr="00B44B9F" w:rsidRDefault="00FB1CB4" w:rsidP="00A33E3A">
            <w:pPr>
              <w:rPr>
                <w:rFonts w:asciiTheme="minorHAnsi" w:hAnsiTheme="minorHAnsi" w:cstheme="minorHAnsi"/>
                <w:sz w:val="20"/>
                <w:szCs w:val="20"/>
              </w:rPr>
            </w:pPr>
            <w:r w:rsidRPr="00DE14C4">
              <w:rPr>
                <w:rFonts w:asciiTheme="minorHAnsi" w:hAnsiTheme="minorHAnsi" w:cstheme="minorHAnsi"/>
                <w:sz w:val="20"/>
                <w:szCs w:val="20"/>
              </w:rPr>
              <w:t>Financial reports are also provided to individual budget holders who also have regular engagement with their Finance Business partners.</w:t>
            </w:r>
          </w:p>
        </w:tc>
        <w:tc>
          <w:tcPr>
            <w:tcW w:w="581" w:type="dxa"/>
            <w:shd w:val="clear" w:color="auto" w:fill="00B050"/>
          </w:tcPr>
          <w:p w14:paraId="626A72AD" w14:textId="77777777" w:rsidR="00C67F11" w:rsidRDefault="00C67F11" w:rsidP="00A33E3A">
            <w:pPr>
              <w:jc w:val="center"/>
              <w:rPr>
                <w:rFonts w:asciiTheme="minorHAnsi" w:hAnsiTheme="minorHAnsi" w:cstheme="minorHAnsi"/>
                <w:color w:val="FFFFFF" w:themeColor="background1"/>
                <w:sz w:val="20"/>
                <w:szCs w:val="20"/>
              </w:rPr>
            </w:pPr>
          </w:p>
          <w:p w14:paraId="75E7BF6B" w14:textId="50DDA75D" w:rsidR="00FB1CB4" w:rsidRPr="00B44B9F" w:rsidRDefault="00C67F11"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942908E" w14:textId="0C47C866" w:rsidR="00040964" w:rsidRPr="00C67F11" w:rsidRDefault="00C8216A" w:rsidP="00C8216A">
            <w:pPr>
              <w:pStyle w:val="Default"/>
              <w:rPr>
                <w:rFonts w:asciiTheme="minorHAnsi" w:hAnsiTheme="minorHAnsi" w:cstheme="minorHAnsi"/>
                <w:color w:val="auto"/>
                <w:sz w:val="20"/>
                <w:szCs w:val="20"/>
              </w:rPr>
            </w:pPr>
            <w:r w:rsidRPr="00C67F11">
              <w:rPr>
                <w:rFonts w:asciiTheme="minorHAnsi" w:hAnsiTheme="minorHAnsi" w:cstheme="minorHAnsi"/>
                <w:color w:val="auto"/>
                <w:sz w:val="20"/>
                <w:szCs w:val="20"/>
              </w:rPr>
              <w:t xml:space="preserve">Changes to the </w:t>
            </w:r>
            <w:r w:rsidR="00C67F11">
              <w:rPr>
                <w:rFonts w:asciiTheme="minorHAnsi" w:hAnsiTheme="minorHAnsi" w:cstheme="minorHAnsi"/>
                <w:color w:val="auto"/>
                <w:sz w:val="20"/>
                <w:szCs w:val="20"/>
              </w:rPr>
              <w:t>F</w:t>
            </w:r>
            <w:r w:rsidRPr="00C67F11">
              <w:rPr>
                <w:rFonts w:asciiTheme="minorHAnsi" w:hAnsiTheme="minorHAnsi" w:cstheme="minorHAnsi"/>
                <w:color w:val="auto"/>
                <w:sz w:val="20"/>
                <w:szCs w:val="20"/>
              </w:rPr>
              <w:t xml:space="preserve">orce operating model mean the wider reporting requirements of senior officers and staff on performance, people, and finance are being adapted across the </w:t>
            </w:r>
            <w:r w:rsidR="00432833">
              <w:rPr>
                <w:rFonts w:asciiTheme="minorHAnsi" w:hAnsiTheme="minorHAnsi" w:cstheme="minorHAnsi"/>
                <w:color w:val="auto"/>
                <w:sz w:val="20"/>
                <w:szCs w:val="20"/>
              </w:rPr>
              <w:t>F</w:t>
            </w:r>
            <w:r w:rsidRPr="00C67F11">
              <w:rPr>
                <w:rFonts w:asciiTheme="minorHAnsi" w:hAnsiTheme="minorHAnsi" w:cstheme="minorHAnsi"/>
                <w:color w:val="auto"/>
                <w:sz w:val="20"/>
                <w:szCs w:val="20"/>
              </w:rPr>
              <w:t xml:space="preserve">orce. </w:t>
            </w:r>
          </w:p>
          <w:p w14:paraId="73B68C2A" w14:textId="755ED698" w:rsidR="00040964" w:rsidRPr="00C67F11" w:rsidRDefault="00C8216A" w:rsidP="00C8216A">
            <w:pPr>
              <w:pStyle w:val="Default"/>
              <w:rPr>
                <w:rFonts w:asciiTheme="minorHAnsi" w:hAnsiTheme="minorHAnsi" w:cstheme="minorHAnsi"/>
                <w:color w:val="auto"/>
                <w:sz w:val="20"/>
                <w:szCs w:val="20"/>
              </w:rPr>
            </w:pPr>
            <w:r w:rsidRPr="00C67F11">
              <w:rPr>
                <w:rFonts w:asciiTheme="minorHAnsi" w:hAnsiTheme="minorHAnsi" w:cstheme="minorHAnsi"/>
                <w:color w:val="auto"/>
                <w:sz w:val="20"/>
                <w:szCs w:val="20"/>
              </w:rPr>
              <w:t xml:space="preserve">Specifically, in relation to finance, work continues to develop internal </w:t>
            </w:r>
            <w:r w:rsidR="00432833">
              <w:rPr>
                <w:rFonts w:asciiTheme="minorHAnsi" w:hAnsiTheme="minorHAnsi" w:cstheme="minorHAnsi"/>
                <w:color w:val="auto"/>
                <w:sz w:val="20"/>
                <w:szCs w:val="20"/>
              </w:rPr>
              <w:t>F</w:t>
            </w:r>
            <w:r w:rsidRPr="00C67F11">
              <w:rPr>
                <w:rFonts w:asciiTheme="minorHAnsi" w:hAnsiTheme="minorHAnsi" w:cstheme="minorHAnsi"/>
                <w:color w:val="auto"/>
                <w:sz w:val="20"/>
                <w:szCs w:val="20"/>
              </w:rPr>
              <w:t xml:space="preserve">orce reporting on finance and overtime figures, including the </w:t>
            </w:r>
            <w:proofErr w:type="spellStart"/>
            <w:r w:rsidRPr="00C67F11">
              <w:rPr>
                <w:rFonts w:asciiTheme="minorHAnsi" w:hAnsiTheme="minorHAnsi" w:cstheme="minorHAnsi"/>
                <w:color w:val="auto"/>
                <w:sz w:val="20"/>
                <w:szCs w:val="20"/>
              </w:rPr>
              <w:t>Qlikview</w:t>
            </w:r>
            <w:proofErr w:type="spellEnd"/>
            <w:r w:rsidRPr="00C67F11">
              <w:rPr>
                <w:rFonts w:asciiTheme="minorHAnsi" w:hAnsiTheme="minorHAnsi" w:cstheme="minorHAnsi"/>
                <w:color w:val="auto"/>
                <w:sz w:val="20"/>
                <w:szCs w:val="20"/>
              </w:rPr>
              <w:t xml:space="preserve"> platform for accessing the data. </w:t>
            </w:r>
          </w:p>
          <w:p w14:paraId="56A77404" w14:textId="374DCB7B" w:rsidR="00FB1CB4" w:rsidRPr="00C8216A" w:rsidRDefault="00C8216A" w:rsidP="00040964">
            <w:pPr>
              <w:pStyle w:val="Default"/>
              <w:rPr>
                <w:rFonts w:asciiTheme="minorHAnsi" w:hAnsiTheme="minorHAnsi" w:cstheme="minorHAnsi"/>
                <w:sz w:val="20"/>
                <w:szCs w:val="20"/>
              </w:rPr>
            </w:pPr>
            <w:r w:rsidRPr="00C67F11">
              <w:rPr>
                <w:rFonts w:asciiTheme="minorHAnsi" w:hAnsiTheme="minorHAnsi" w:cstheme="minorHAnsi"/>
                <w:color w:val="auto"/>
                <w:sz w:val="20"/>
                <w:szCs w:val="20"/>
              </w:rPr>
              <w:t>Finance reports on the in-year financial position to governance boards and chief officers remain fit for purpose</w:t>
            </w:r>
            <w:r w:rsidR="00C67F11" w:rsidRPr="00C67F11">
              <w:rPr>
                <w:rFonts w:asciiTheme="minorHAnsi" w:hAnsiTheme="minorHAnsi" w:cstheme="minorHAnsi"/>
                <w:color w:val="auto"/>
                <w:sz w:val="20"/>
                <w:szCs w:val="20"/>
              </w:rPr>
              <w:t xml:space="preserve"> however</w:t>
            </w:r>
            <w:r w:rsidRPr="00C67F11">
              <w:rPr>
                <w:rFonts w:asciiTheme="minorHAnsi" w:hAnsiTheme="minorHAnsi" w:cstheme="minorHAnsi"/>
                <w:color w:val="auto"/>
                <w:sz w:val="20"/>
                <w:szCs w:val="20"/>
              </w:rPr>
              <w:t>.</w:t>
            </w:r>
          </w:p>
        </w:tc>
      </w:tr>
      <w:tr w:rsidR="00BE189D" w:rsidRPr="00B44B9F" w14:paraId="441841F8" w14:textId="77777777" w:rsidTr="00A33E3A">
        <w:tc>
          <w:tcPr>
            <w:tcW w:w="557" w:type="dxa"/>
          </w:tcPr>
          <w:p w14:paraId="246A271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1769CF5C" w14:textId="77777777" w:rsidR="00FB1CB4" w:rsidRPr="00B44B9F" w:rsidRDefault="00FB1CB4" w:rsidP="00A33E3A">
            <w:pPr>
              <w:tabs>
                <w:tab w:val="left" w:pos="456"/>
              </w:tabs>
              <w:spacing w:before="6"/>
              <w:rPr>
                <w:rFonts w:asciiTheme="minorHAnsi" w:eastAsia="Calibri" w:hAnsiTheme="minorHAnsi" w:cstheme="minorHAnsi"/>
                <w:sz w:val="20"/>
                <w:szCs w:val="20"/>
              </w:rPr>
            </w:pPr>
            <w:r w:rsidRPr="00B44B9F">
              <w:rPr>
                <w:rFonts w:asciiTheme="minorHAnsi" w:hAnsiTheme="minorHAnsi" w:cstheme="minorHAnsi"/>
                <w:sz w:val="20"/>
                <w:szCs w:val="20"/>
              </w:rPr>
              <w:t>Do</w:t>
            </w:r>
            <w:r w:rsidRPr="00B44B9F">
              <w:rPr>
                <w:rFonts w:asciiTheme="minorHAnsi" w:hAnsiTheme="minorHAnsi" w:cstheme="minorHAnsi"/>
                <w:spacing w:val="-1"/>
                <w:sz w:val="20"/>
                <w:szCs w:val="20"/>
              </w:rPr>
              <w:t xml:space="preserve">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reports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cover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both</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forward</w:t>
            </w:r>
            <w:r w:rsidRPr="00B44B9F">
              <w:rPr>
                <w:rFonts w:asciiTheme="minorHAnsi" w:hAnsiTheme="minorHAnsi" w:cstheme="minorHAnsi"/>
                <w:sz w:val="20"/>
                <w:szCs w:val="20"/>
              </w:rPr>
              <w:t>- and backward-looking</w:t>
            </w:r>
            <w:r w:rsidRPr="00B44B9F">
              <w:rPr>
                <w:rFonts w:asciiTheme="minorHAnsi" w:hAnsiTheme="minorHAnsi" w:cstheme="minorHAnsi"/>
                <w:spacing w:val="-1"/>
                <w:sz w:val="20"/>
                <w:szCs w:val="20"/>
              </w:rPr>
              <w:t xml:space="preserve"> information </w:t>
            </w:r>
            <w:r w:rsidRPr="00B44B9F">
              <w:rPr>
                <w:rFonts w:asciiTheme="minorHAnsi" w:hAnsiTheme="minorHAnsi" w:cstheme="minorHAnsi"/>
                <w:sz w:val="20"/>
                <w:szCs w:val="20"/>
              </w:rPr>
              <w:t xml:space="preserve">in </w:t>
            </w:r>
            <w:r w:rsidRPr="00B44B9F">
              <w:rPr>
                <w:rFonts w:asciiTheme="minorHAnsi" w:hAnsiTheme="minorHAnsi" w:cstheme="minorHAnsi"/>
                <w:spacing w:val="-1"/>
                <w:sz w:val="20"/>
                <w:szCs w:val="20"/>
              </w:rPr>
              <w:t>respect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financial</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and</w:t>
            </w:r>
            <w:r w:rsidRPr="00B44B9F">
              <w:rPr>
                <w:rFonts w:asciiTheme="minorHAnsi" w:hAnsiTheme="minorHAnsi" w:cstheme="minorHAnsi"/>
                <w:spacing w:val="73"/>
                <w:sz w:val="20"/>
                <w:szCs w:val="20"/>
              </w:rPr>
              <w:t xml:space="preserve"> </w:t>
            </w:r>
            <w:r w:rsidRPr="00B44B9F">
              <w:rPr>
                <w:rFonts w:asciiTheme="minorHAnsi" w:hAnsiTheme="minorHAnsi" w:cstheme="minorHAnsi"/>
                <w:spacing w:val="-1"/>
                <w:sz w:val="20"/>
                <w:szCs w:val="20"/>
              </w:rPr>
              <w:t>operational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performance?</w:t>
            </w:r>
          </w:p>
        </w:tc>
        <w:tc>
          <w:tcPr>
            <w:tcW w:w="6932" w:type="dxa"/>
          </w:tcPr>
          <w:p w14:paraId="5144AC86" w14:textId="51BAC695"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sidR="00FD4490">
              <w:rPr>
                <w:rFonts w:asciiTheme="minorHAnsi" w:hAnsiTheme="minorHAnsi" w:cstheme="minorHAnsi"/>
                <w:sz w:val="20"/>
                <w:szCs w:val="20"/>
              </w:rPr>
              <w:t>.</w:t>
            </w:r>
          </w:p>
        </w:tc>
        <w:tc>
          <w:tcPr>
            <w:tcW w:w="581" w:type="dxa"/>
            <w:shd w:val="clear" w:color="auto" w:fill="00B050"/>
          </w:tcPr>
          <w:p w14:paraId="17118E88" w14:textId="77777777" w:rsidR="00C67F11" w:rsidRDefault="00C67F11" w:rsidP="00A33E3A">
            <w:pPr>
              <w:jc w:val="center"/>
              <w:rPr>
                <w:rFonts w:asciiTheme="minorHAnsi" w:hAnsiTheme="minorHAnsi" w:cstheme="minorHAnsi"/>
                <w:color w:val="FFFFFF" w:themeColor="background1"/>
                <w:sz w:val="20"/>
                <w:szCs w:val="20"/>
              </w:rPr>
            </w:pPr>
          </w:p>
          <w:p w14:paraId="529B820C" w14:textId="5DFEE7DA"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2D8D962" w14:textId="77777777" w:rsidR="00FB1CB4" w:rsidRPr="00B44B9F" w:rsidRDefault="00FB1CB4" w:rsidP="00A33E3A">
            <w:pPr>
              <w:rPr>
                <w:rFonts w:asciiTheme="minorHAnsi" w:hAnsiTheme="minorHAnsi" w:cstheme="minorHAnsi"/>
                <w:sz w:val="20"/>
                <w:szCs w:val="20"/>
              </w:rPr>
            </w:pPr>
          </w:p>
        </w:tc>
      </w:tr>
      <w:tr w:rsidR="00BE189D" w:rsidRPr="00B44B9F" w14:paraId="61F0F443" w14:textId="77777777" w:rsidTr="00A33E3A">
        <w:tc>
          <w:tcPr>
            <w:tcW w:w="557" w:type="dxa"/>
          </w:tcPr>
          <w:p w14:paraId="71A797D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4579F225" w14:textId="618EC1F4" w:rsidR="00FB1CB4" w:rsidRPr="00B44B9F" w:rsidRDefault="00FB1CB4" w:rsidP="00A33E3A">
            <w:pPr>
              <w:tabs>
                <w:tab w:val="left" w:pos="456"/>
              </w:tabs>
              <w:spacing w:before="1"/>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Are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there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mechanisms</w:t>
            </w:r>
            <w:r w:rsidRPr="00B44B9F">
              <w:rPr>
                <w:rFonts w:asciiTheme="minorHAnsi" w:eastAsia="Calibri" w:hAnsiTheme="minorHAnsi" w:cstheme="minorHAnsi"/>
                <w:sz w:val="20"/>
                <w:szCs w:val="20"/>
              </w:rPr>
              <w:t xml:space="preserve"> in </w:t>
            </w:r>
            <w:r w:rsidRPr="00B44B9F">
              <w:rPr>
                <w:rFonts w:asciiTheme="minorHAnsi" w:eastAsia="Calibri" w:hAnsiTheme="minorHAnsi" w:cstheme="minorHAnsi"/>
                <w:spacing w:val="-1"/>
                <w:sz w:val="20"/>
                <w:szCs w:val="20"/>
              </w:rPr>
              <w:t>place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report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performance</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Pr>
                <w:rFonts w:asciiTheme="minorHAnsi" w:eastAsia="Calibri" w:hAnsiTheme="minorHAnsi" w:cstheme="minorHAnsi"/>
                <w:sz w:val="20"/>
                <w:szCs w:val="20"/>
              </w:rPr>
              <w:t>Force</w:t>
            </w:r>
            <w:r w:rsidRPr="00B44B9F">
              <w:rPr>
                <w:rFonts w:asciiTheme="minorHAnsi" w:eastAsia="Calibri" w:hAnsiTheme="minorHAnsi" w:cstheme="minorHAnsi"/>
                <w:sz w:val="20"/>
                <w:szCs w:val="20"/>
              </w:rPr>
              <w:t>’s</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significant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delivery</w:t>
            </w:r>
            <w:r w:rsidRPr="00B44B9F">
              <w:rPr>
                <w:rFonts w:asciiTheme="minorHAnsi" w:eastAsia="Calibri" w:hAnsiTheme="minorHAnsi" w:cstheme="minorHAnsi"/>
                <w:spacing w:val="65"/>
                <w:sz w:val="20"/>
                <w:szCs w:val="20"/>
              </w:rPr>
              <w:t xml:space="preserve"> </w:t>
            </w:r>
            <w:r w:rsidRPr="00B44B9F">
              <w:rPr>
                <w:rFonts w:asciiTheme="minorHAnsi" w:eastAsia="Calibri" w:hAnsiTheme="minorHAnsi" w:cstheme="minorHAnsi"/>
                <w:spacing w:val="-1"/>
                <w:sz w:val="20"/>
                <w:szCs w:val="20"/>
              </w:rPr>
              <w:t>partnerships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such</w:t>
            </w:r>
            <w:r w:rsidRPr="00B44B9F">
              <w:rPr>
                <w:rFonts w:asciiTheme="minorHAnsi" w:eastAsia="Calibri" w:hAnsiTheme="minorHAnsi" w:cstheme="minorHAnsi"/>
                <w:sz w:val="20"/>
                <w:szCs w:val="20"/>
              </w:rPr>
              <w:t xml:space="preserve"> a</w:t>
            </w:r>
            <w:r w:rsidR="00F60A5E">
              <w:rPr>
                <w:rFonts w:asciiTheme="minorHAnsi" w:eastAsia="Calibri" w:hAnsiTheme="minorHAnsi" w:cstheme="minorHAnsi"/>
                <w:sz w:val="20"/>
                <w:szCs w:val="20"/>
              </w:rPr>
              <w:t>s</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contract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 xml:space="preserve">monitoring </w:t>
            </w:r>
            <w:r w:rsidRPr="00B44B9F">
              <w:rPr>
                <w:rFonts w:asciiTheme="minorHAnsi" w:eastAsia="Calibri" w:hAnsiTheme="minorHAnsi" w:cstheme="minorHAnsi"/>
                <w:spacing w:val="-2"/>
                <w:sz w:val="20"/>
                <w:szCs w:val="20"/>
              </w:rPr>
              <w:t>data?</w:t>
            </w:r>
          </w:p>
        </w:tc>
        <w:tc>
          <w:tcPr>
            <w:tcW w:w="6932" w:type="dxa"/>
          </w:tcPr>
          <w:p w14:paraId="523B3EFF" w14:textId="662E7D40" w:rsidR="00F60A5E" w:rsidRDefault="00F60A5E" w:rsidP="00A33E3A">
            <w:pPr>
              <w:rPr>
                <w:rFonts w:asciiTheme="minorHAnsi" w:hAnsiTheme="minorHAnsi" w:cstheme="minorHAnsi"/>
                <w:sz w:val="20"/>
                <w:szCs w:val="20"/>
              </w:rPr>
            </w:pPr>
            <w:r>
              <w:rPr>
                <w:rFonts w:asciiTheme="minorHAnsi" w:hAnsiTheme="minorHAnsi" w:cstheme="minorHAnsi"/>
                <w:sz w:val="20"/>
                <w:szCs w:val="20"/>
              </w:rPr>
              <w:t>The CFO (PCC) as portfolio lead for Commissioned Services, ensures robust contract and grant management is undertaken through receiving regular performance reports from partners confirming pre-approved financial and non-financial metrics.</w:t>
            </w:r>
          </w:p>
          <w:p w14:paraId="19DA1298" w14:textId="77777777" w:rsidR="00F60A5E" w:rsidRDefault="00F60A5E" w:rsidP="00A33E3A">
            <w:pPr>
              <w:rPr>
                <w:rFonts w:asciiTheme="minorHAnsi" w:hAnsiTheme="minorHAnsi" w:cstheme="minorHAnsi"/>
                <w:sz w:val="20"/>
                <w:szCs w:val="20"/>
              </w:rPr>
            </w:pPr>
          </w:p>
          <w:p w14:paraId="724B4ED4" w14:textId="25FE2D99"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The CFO(CC) financial report to </w:t>
            </w:r>
            <w:r w:rsidR="00F2709D">
              <w:rPr>
                <w:rFonts w:asciiTheme="minorHAnsi" w:hAnsiTheme="minorHAnsi" w:cstheme="minorHAnsi"/>
                <w:sz w:val="20"/>
                <w:szCs w:val="20"/>
              </w:rPr>
              <w:t xml:space="preserve">Chief Officers </w:t>
            </w:r>
            <w:r w:rsidRPr="00B44B9F">
              <w:rPr>
                <w:rFonts w:asciiTheme="minorHAnsi" w:hAnsiTheme="minorHAnsi" w:cstheme="minorHAnsi"/>
                <w:sz w:val="20"/>
                <w:szCs w:val="20"/>
              </w:rPr>
              <w:t>includes any emerging issues with contracts or delivery of services from outsourced partners</w:t>
            </w:r>
            <w:r>
              <w:rPr>
                <w:rFonts w:asciiTheme="minorHAnsi" w:hAnsiTheme="minorHAnsi" w:cstheme="minorHAnsi"/>
                <w:sz w:val="20"/>
                <w:szCs w:val="20"/>
              </w:rPr>
              <w:t xml:space="preserve"> and these issues are escalated to </w:t>
            </w:r>
            <w:r w:rsidR="00F2709D">
              <w:rPr>
                <w:rFonts w:asciiTheme="minorHAnsi" w:hAnsiTheme="minorHAnsi" w:cstheme="minorHAnsi"/>
                <w:sz w:val="20"/>
                <w:szCs w:val="20"/>
              </w:rPr>
              <w:t>COT</w:t>
            </w:r>
            <w:r>
              <w:rPr>
                <w:rFonts w:asciiTheme="minorHAnsi" w:hAnsiTheme="minorHAnsi" w:cstheme="minorHAnsi"/>
                <w:sz w:val="20"/>
                <w:szCs w:val="20"/>
              </w:rPr>
              <w:t xml:space="preserve"> and to the Commissioner’s </w:t>
            </w:r>
            <w:r w:rsidR="00DA5CFF">
              <w:rPr>
                <w:rFonts w:asciiTheme="minorHAnsi" w:hAnsiTheme="minorHAnsi" w:cstheme="minorHAnsi"/>
                <w:sz w:val="20"/>
                <w:szCs w:val="20"/>
              </w:rPr>
              <w:t xml:space="preserve">Accountability &amp; Assurance </w:t>
            </w:r>
            <w:r>
              <w:rPr>
                <w:rFonts w:asciiTheme="minorHAnsi" w:hAnsiTheme="minorHAnsi" w:cstheme="minorHAnsi"/>
                <w:sz w:val="20"/>
                <w:szCs w:val="20"/>
              </w:rPr>
              <w:t xml:space="preserve">Board as appropriate. </w:t>
            </w:r>
          </w:p>
          <w:p w14:paraId="4E1C0F9A"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67E58270" w14:textId="77777777" w:rsidR="00C67F11" w:rsidRDefault="00C67F11" w:rsidP="00A33E3A">
            <w:pPr>
              <w:jc w:val="center"/>
              <w:rPr>
                <w:rFonts w:asciiTheme="minorHAnsi" w:hAnsiTheme="minorHAnsi" w:cstheme="minorHAnsi"/>
                <w:color w:val="FFFFFF" w:themeColor="background1"/>
                <w:sz w:val="20"/>
                <w:szCs w:val="20"/>
              </w:rPr>
            </w:pPr>
          </w:p>
          <w:p w14:paraId="258F7910" w14:textId="1795C64F"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C2426CB" w14:textId="77777777" w:rsidR="00FB1CB4" w:rsidRPr="00B44B9F" w:rsidRDefault="00FB1CB4" w:rsidP="00A33E3A">
            <w:pPr>
              <w:rPr>
                <w:rFonts w:asciiTheme="minorHAnsi" w:hAnsiTheme="minorHAnsi" w:cstheme="minorHAnsi"/>
                <w:sz w:val="20"/>
                <w:szCs w:val="20"/>
              </w:rPr>
            </w:pPr>
          </w:p>
        </w:tc>
      </w:tr>
      <w:tr w:rsidR="00BE189D" w:rsidRPr="00B44B9F" w14:paraId="5CA06188" w14:textId="77777777" w:rsidTr="00A33E3A">
        <w:tc>
          <w:tcPr>
            <w:tcW w:w="557" w:type="dxa"/>
          </w:tcPr>
          <w:p w14:paraId="73D7A938"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4</w:t>
            </w:r>
          </w:p>
        </w:tc>
        <w:tc>
          <w:tcPr>
            <w:tcW w:w="3124" w:type="dxa"/>
          </w:tcPr>
          <w:p w14:paraId="3383C55A"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Are</w:t>
            </w:r>
            <w:r w:rsidRPr="00B44B9F">
              <w:rPr>
                <w:rFonts w:asciiTheme="minorHAnsi" w:hAnsiTheme="minorHAnsi" w:cstheme="minorHAnsi"/>
                <w:sz w:val="20"/>
                <w:szCs w:val="20"/>
              </w:rPr>
              <w:t xml:space="preserve"> the </w:t>
            </w:r>
            <w:r w:rsidRPr="00B44B9F">
              <w:rPr>
                <w:rFonts w:asciiTheme="minorHAnsi" w:hAnsiTheme="minorHAnsi" w:cstheme="minorHAnsi"/>
                <w:spacing w:val="-1"/>
                <w:sz w:val="20"/>
                <w:szCs w:val="20"/>
              </w:rPr>
              <w:t>reports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provided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team</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in a </w:t>
            </w:r>
            <w:r w:rsidRPr="00B44B9F">
              <w:rPr>
                <w:rFonts w:asciiTheme="minorHAnsi" w:hAnsiTheme="minorHAnsi" w:cstheme="minorHAnsi"/>
                <w:spacing w:val="-1"/>
                <w:sz w:val="20"/>
                <w:szCs w:val="20"/>
              </w:rPr>
              <w:t>timely</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manner</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and </w:t>
            </w:r>
            <w:r w:rsidRPr="00B44B9F">
              <w:rPr>
                <w:rFonts w:asciiTheme="minorHAnsi" w:hAnsiTheme="minorHAnsi" w:cstheme="minorHAnsi"/>
                <w:sz w:val="20"/>
                <w:szCs w:val="20"/>
              </w:rPr>
              <w:t>in a</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suitable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format?</w:t>
            </w:r>
          </w:p>
        </w:tc>
        <w:tc>
          <w:tcPr>
            <w:tcW w:w="6932" w:type="dxa"/>
          </w:tcPr>
          <w:p w14:paraId="6136D8D9" w14:textId="5BA26F85"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produced monthly</w:t>
            </w:r>
            <w:r w:rsidR="00EF039C">
              <w:rPr>
                <w:rFonts w:asciiTheme="minorHAnsi" w:hAnsiTheme="minorHAnsi" w:cstheme="minorHAnsi"/>
                <w:sz w:val="20"/>
                <w:szCs w:val="20"/>
              </w:rPr>
              <w:t>/quarterly</w:t>
            </w:r>
            <w:r w:rsidRPr="00B44B9F">
              <w:rPr>
                <w:rFonts w:asciiTheme="minorHAnsi" w:hAnsiTheme="minorHAnsi" w:cstheme="minorHAnsi"/>
                <w:sz w:val="20"/>
                <w:szCs w:val="20"/>
              </w:rPr>
              <w:t xml:space="preserve"> and acted upon</w:t>
            </w:r>
            <w:r w:rsidR="00F60A5E">
              <w:rPr>
                <w:rFonts w:asciiTheme="minorHAnsi" w:hAnsiTheme="minorHAnsi" w:cstheme="minorHAnsi"/>
                <w:sz w:val="20"/>
                <w:szCs w:val="20"/>
              </w:rPr>
              <w:t>.</w:t>
            </w:r>
          </w:p>
        </w:tc>
        <w:tc>
          <w:tcPr>
            <w:tcW w:w="581" w:type="dxa"/>
            <w:shd w:val="clear" w:color="auto" w:fill="00B050"/>
          </w:tcPr>
          <w:p w14:paraId="60FACC3A" w14:textId="77777777" w:rsidR="00C67F11" w:rsidRDefault="00C67F11" w:rsidP="00A33E3A">
            <w:pPr>
              <w:jc w:val="center"/>
              <w:rPr>
                <w:rFonts w:asciiTheme="minorHAnsi" w:hAnsiTheme="minorHAnsi" w:cstheme="minorHAnsi"/>
                <w:color w:val="FFFFFF" w:themeColor="background1"/>
                <w:sz w:val="20"/>
                <w:szCs w:val="20"/>
              </w:rPr>
            </w:pPr>
          </w:p>
          <w:p w14:paraId="1029DDCB" w14:textId="6AC9F64D"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12E69DF" w14:textId="77777777" w:rsidR="00FB1CB4" w:rsidRPr="00B44B9F" w:rsidRDefault="00FB1CB4" w:rsidP="00A33E3A">
            <w:pPr>
              <w:rPr>
                <w:rFonts w:asciiTheme="minorHAnsi" w:hAnsiTheme="minorHAnsi" w:cstheme="minorHAnsi"/>
                <w:sz w:val="20"/>
                <w:szCs w:val="20"/>
              </w:rPr>
            </w:pPr>
          </w:p>
        </w:tc>
      </w:tr>
      <w:tr w:rsidR="00BE189D" w:rsidRPr="00B44B9F" w14:paraId="65C138E3" w14:textId="77777777" w:rsidTr="00A33E3A">
        <w:tc>
          <w:tcPr>
            <w:tcW w:w="557" w:type="dxa"/>
          </w:tcPr>
          <w:p w14:paraId="0FCA903A"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690BB12C"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Is the </w:t>
            </w:r>
            <w:r w:rsidRPr="00B44B9F">
              <w:rPr>
                <w:rFonts w:asciiTheme="minorHAnsi" w:hAnsiTheme="minorHAnsi" w:cstheme="minorHAnsi"/>
                <w:spacing w:val="-1"/>
                <w:sz w:val="20"/>
                <w:szCs w:val="20"/>
              </w:rPr>
              <w:t>leadership team happy</w:t>
            </w:r>
            <w:r w:rsidRPr="00B44B9F">
              <w:rPr>
                <w:rFonts w:asciiTheme="minorHAnsi" w:hAnsiTheme="minorHAnsi" w:cstheme="minorHAnsi"/>
                <w:sz w:val="20"/>
                <w:szCs w:val="20"/>
              </w:rPr>
              <w:t xml:space="preserve"> with</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reports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that</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it </w:t>
            </w:r>
            <w:r w:rsidRPr="00B44B9F">
              <w:rPr>
                <w:rFonts w:asciiTheme="minorHAnsi" w:hAnsiTheme="minorHAnsi" w:cstheme="minorHAnsi"/>
                <w:spacing w:val="-1"/>
                <w:sz w:val="20"/>
                <w:szCs w:val="20"/>
              </w:rPr>
              <w:t>receives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and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with </w:t>
            </w:r>
            <w:r w:rsidRPr="00B44B9F">
              <w:rPr>
                <w:rFonts w:asciiTheme="minorHAnsi" w:hAnsiTheme="minorHAnsi" w:cstheme="minorHAnsi"/>
                <w:spacing w:val="-1"/>
                <w:sz w:val="20"/>
                <w:szCs w:val="20"/>
              </w:rPr>
              <w:t>its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ability</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to</w:t>
            </w:r>
            <w:r w:rsidRPr="00B44B9F">
              <w:rPr>
                <w:rFonts w:asciiTheme="minorHAnsi" w:hAnsiTheme="minorHAnsi" w:cstheme="minorHAnsi"/>
                <w:spacing w:val="5"/>
                <w:sz w:val="20"/>
                <w:szCs w:val="20"/>
              </w:rPr>
              <w:t xml:space="preserve"> </w:t>
            </w:r>
            <w:r w:rsidRPr="00B44B9F">
              <w:rPr>
                <w:rFonts w:asciiTheme="minorHAnsi" w:hAnsiTheme="minorHAnsi" w:cstheme="minorHAnsi"/>
                <w:spacing w:val="-2"/>
                <w:sz w:val="20"/>
                <w:szCs w:val="20"/>
              </w:rPr>
              <w:t>use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these</w:t>
            </w:r>
            <w:r w:rsidRPr="00B44B9F">
              <w:rPr>
                <w:rFonts w:asciiTheme="minorHAnsi" w:hAnsiTheme="minorHAnsi" w:cstheme="minorHAnsi"/>
                <w:spacing w:val="42"/>
                <w:sz w:val="20"/>
                <w:szCs w:val="20"/>
              </w:rPr>
              <w:t xml:space="preserve"> </w:t>
            </w:r>
            <w:r w:rsidRPr="00B44B9F">
              <w:rPr>
                <w:rFonts w:asciiTheme="minorHAnsi" w:hAnsiTheme="minorHAnsi" w:cstheme="minorHAnsi"/>
                <w:sz w:val="20"/>
                <w:szCs w:val="20"/>
              </w:rPr>
              <w:t>reports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take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appropriate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action?</w:t>
            </w:r>
          </w:p>
        </w:tc>
        <w:tc>
          <w:tcPr>
            <w:tcW w:w="6932" w:type="dxa"/>
          </w:tcPr>
          <w:p w14:paraId="0098D65B" w14:textId="65451F12"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sidR="00F60A5E">
              <w:rPr>
                <w:rFonts w:asciiTheme="minorHAnsi" w:hAnsiTheme="minorHAnsi" w:cstheme="minorHAnsi"/>
                <w:sz w:val="20"/>
                <w:szCs w:val="20"/>
              </w:rPr>
              <w:t>.</w:t>
            </w:r>
          </w:p>
        </w:tc>
        <w:tc>
          <w:tcPr>
            <w:tcW w:w="581" w:type="dxa"/>
            <w:shd w:val="clear" w:color="auto" w:fill="00B050"/>
          </w:tcPr>
          <w:p w14:paraId="263E87BB" w14:textId="77777777" w:rsidR="00C67F11" w:rsidRDefault="00C67F11" w:rsidP="00A33E3A">
            <w:pPr>
              <w:jc w:val="center"/>
              <w:rPr>
                <w:rFonts w:asciiTheme="minorHAnsi" w:hAnsiTheme="minorHAnsi" w:cstheme="minorHAnsi"/>
                <w:color w:val="FFFFFF" w:themeColor="background1"/>
                <w:sz w:val="20"/>
                <w:szCs w:val="20"/>
              </w:rPr>
            </w:pPr>
          </w:p>
          <w:p w14:paraId="02640DB8" w14:textId="1079A869" w:rsidR="00FB1CB4" w:rsidRPr="00B44B9F" w:rsidRDefault="00F60A5E"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36F0936" w14:textId="77777777" w:rsidR="00FB1CB4" w:rsidRPr="00B44B9F" w:rsidRDefault="00FB1CB4" w:rsidP="00A33E3A">
            <w:pPr>
              <w:rPr>
                <w:rFonts w:asciiTheme="minorHAnsi" w:hAnsiTheme="minorHAnsi" w:cstheme="minorHAnsi"/>
                <w:sz w:val="20"/>
                <w:szCs w:val="20"/>
              </w:rPr>
            </w:pPr>
          </w:p>
        </w:tc>
      </w:tr>
      <w:tr w:rsidR="00FB1CB4" w:rsidRPr="00B44B9F" w14:paraId="47D01AFD" w14:textId="77777777" w:rsidTr="00A33E3A">
        <w:tc>
          <w:tcPr>
            <w:tcW w:w="557" w:type="dxa"/>
          </w:tcPr>
          <w:p w14:paraId="40B04D02"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O</w:t>
            </w:r>
          </w:p>
        </w:tc>
        <w:tc>
          <w:tcPr>
            <w:tcW w:w="13391" w:type="dxa"/>
            <w:gridSpan w:val="4"/>
          </w:tcPr>
          <w:p w14:paraId="468718D2"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The leadership team monitors the elements of its balance sheet which pose a significant risk to its financial sustainability</w:t>
            </w:r>
          </w:p>
        </w:tc>
      </w:tr>
      <w:tr w:rsidR="00BE189D" w:rsidRPr="00B44B9F" w14:paraId="46B47D04" w14:textId="77777777" w:rsidTr="00A33E3A">
        <w:tc>
          <w:tcPr>
            <w:tcW w:w="557" w:type="dxa"/>
          </w:tcPr>
          <w:p w14:paraId="15A8289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6F28EF2E"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identified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elements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its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balance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sheet</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 xml:space="preserve">that </w:t>
            </w:r>
            <w:r w:rsidRPr="00B44B9F">
              <w:rPr>
                <w:rFonts w:asciiTheme="minorHAnsi" w:hAnsiTheme="minorHAnsi" w:cstheme="minorHAnsi"/>
                <w:spacing w:val="-1"/>
                <w:sz w:val="20"/>
                <w:szCs w:val="20"/>
              </w:rPr>
              <w:t>are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most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critical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 xml:space="preserve">its </w:t>
            </w:r>
            <w:r w:rsidRPr="00B44B9F">
              <w:rPr>
                <w:rFonts w:asciiTheme="minorHAnsi" w:hAnsiTheme="minorHAnsi" w:cstheme="minorHAnsi"/>
                <w:spacing w:val="-1"/>
                <w:sz w:val="20"/>
                <w:szCs w:val="20"/>
              </w:rPr>
              <w:t>financial</w:t>
            </w:r>
            <w:r w:rsidRPr="00B44B9F">
              <w:rPr>
                <w:rFonts w:asciiTheme="minorHAnsi" w:hAnsiTheme="minorHAnsi" w:cstheme="minorHAnsi"/>
                <w:spacing w:val="59"/>
                <w:sz w:val="20"/>
                <w:szCs w:val="20"/>
              </w:rPr>
              <w:t xml:space="preserve"> </w:t>
            </w:r>
            <w:r w:rsidRPr="00B44B9F">
              <w:rPr>
                <w:rFonts w:asciiTheme="minorHAnsi" w:hAnsiTheme="minorHAnsi" w:cstheme="minorHAnsi"/>
                <w:spacing w:val="-1"/>
                <w:sz w:val="20"/>
                <w:szCs w:val="20"/>
              </w:rPr>
              <w:t>sustainability?</w:t>
            </w:r>
          </w:p>
        </w:tc>
        <w:tc>
          <w:tcPr>
            <w:tcW w:w="6932" w:type="dxa"/>
          </w:tcPr>
          <w:p w14:paraId="106CB3DF"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trade debtors and creditors are monitored closely by Finance</w:t>
            </w:r>
            <w:r>
              <w:rPr>
                <w:rFonts w:asciiTheme="minorHAnsi" w:hAnsiTheme="minorHAnsi" w:cstheme="minorHAnsi"/>
                <w:sz w:val="20"/>
                <w:szCs w:val="20"/>
              </w:rPr>
              <w:t>.</w:t>
            </w:r>
          </w:p>
          <w:p w14:paraId="353D24BD" w14:textId="76C9761B"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Cashflow, short and long-term borrowing, investments and the use of reserves and balances are monitored by </w:t>
            </w:r>
            <w:r w:rsidR="00F60A5E">
              <w:rPr>
                <w:rFonts w:asciiTheme="minorHAnsi" w:hAnsiTheme="minorHAnsi" w:cstheme="minorHAnsi"/>
                <w:sz w:val="20"/>
                <w:szCs w:val="20"/>
              </w:rPr>
              <w:t>the CFOs, JAC</w:t>
            </w:r>
            <w:r w:rsidR="00EF039C">
              <w:rPr>
                <w:rFonts w:asciiTheme="minorHAnsi" w:hAnsiTheme="minorHAnsi" w:cstheme="minorHAnsi"/>
                <w:sz w:val="20"/>
                <w:szCs w:val="20"/>
              </w:rPr>
              <w:t>,</w:t>
            </w:r>
            <w:r w:rsidR="00F60A5E">
              <w:rPr>
                <w:rFonts w:asciiTheme="minorHAnsi" w:hAnsiTheme="minorHAnsi" w:cstheme="minorHAnsi"/>
                <w:sz w:val="20"/>
                <w:szCs w:val="20"/>
              </w:rPr>
              <w:t xml:space="preserve"> COT</w:t>
            </w:r>
            <w:r w:rsidR="00EF039C">
              <w:rPr>
                <w:rFonts w:asciiTheme="minorHAnsi" w:hAnsiTheme="minorHAnsi" w:cstheme="minorHAnsi"/>
                <w:sz w:val="20"/>
                <w:szCs w:val="20"/>
              </w:rPr>
              <w:t xml:space="preserve"> and SMB</w:t>
            </w:r>
            <w:r w:rsidRPr="00B44B9F">
              <w:rPr>
                <w:rFonts w:asciiTheme="minorHAnsi" w:hAnsiTheme="minorHAnsi" w:cstheme="minorHAnsi"/>
                <w:sz w:val="20"/>
                <w:szCs w:val="20"/>
              </w:rPr>
              <w:t xml:space="preserve">. These are reported to the Commissioner’s </w:t>
            </w:r>
            <w:r w:rsidR="00DA5CFF">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Board as part of periodic updates on TM activity</w:t>
            </w:r>
            <w:r w:rsidR="00F60A5E">
              <w:rPr>
                <w:rFonts w:asciiTheme="minorHAnsi" w:hAnsiTheme="minorHAnsi" w:cstheme="minorHAnsi"/>
                <w:sz w:val="20"/>
                <w:szCs w:val="20"/>
              </w:rPr>
              <w:t xml:space="preserve">.  </w:t>
            </w:r>
            <w:r w:rsidR="002D08DB">
              <w:rPr>
                <w:rFonts w:asciiTheme="minorHAnsi" w:hAnsiTheme="minorHAnsi" w:cstheme="minorHAnsi"/>
                <w:sz w:val="20"/>
                <w:szCs w:val="20"/>
              </w:rPr>
              <w:t>Furthermore, the Police and Crime Panel receive Treasury Management reports and the Reserves and Committed Funds Strategy for information.</w:t>
            </w:r>
          </w:p>
        </w:tc>
        <w:tc>
          <w:tcPr>
            <w:tcW w:w="581" w:type="dxa"/>
            <w:shd w:val="clear" w:color="auto" w:fill="00B050"/>
          </w:tcPr>
          <w:p w14:paraId="72F4CA34" w14:textId="77777777" w:rsidR="00C67F11" w:rsidRDefault="00C67F11" w:rsidP="00A33E3A">
            <w:pPr>
              <w:jc w:val="center"/>
              <w:rPr>
                <w:rFonts w:asciiTheme="minorHAnsi" w:hAnsiTheme="minorHAnsi" w:cstheme="minorHAnsi"/>
                <w:color w:val="FFFFFF" w:themeColor="background1"/>
                <w:sz w:val="20"/>
                <w:szCs w:val="20"/>
              </w:rPr>
            </w:pPr>
          </w:p>
          <w:p w14:paraId="05B73F61" w14:textId="47E9E4A1"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6207221C" w14:textId="77777777" w:rsidR="00FB1CB4" w:rsidRPr="00B44B9F" w:rsidRDefault="00FB1CB4" w:rsidP="00A33E3A">
            <w:pPr>
              <w:rPr>
                <w:rFonts w:asciiTheme="minorHAnsi" w:hAnsiTheme="minorHAnsi" w:cstheme="minorHAnsi"/>
                <w:sz w:val="20"/>
                <w:szCs w:val="20"/>
              </w:rPr>
            </w:pPr>
          </w:p>
        </w:tc>
      </w:tr>
      <w:tr w:rsidR="00BE189D" w:rsidRPr="00B44B9F" w14:paraId="120B4800" w14:textId="77777777" w:rsidTr="00A33E3A">
        <w:tc>
          <w:tcPr>
            <w:tcW w:w="557" w:type="dxa"/>
          </w:tcPr>
          <w:p w14:paraId="152CCB10"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7276D8A9"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hAnsiTheme="minorHAnsi" w:cstheme="minorHAnsi"/>
                <w:spacing w:val="-1"/>
                <w:sz w:val="20"/>
                <w:szCs w:val="20"/>
              </w:rPr>
              <w:t>Has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put</w:t>
            </w:r>
            <w:r w:rsidRPr="00B44B9F">
              <w:rPr>
                <w:rFonts w:asciiTheme="minorHAnsi" w:hAnsiTheme="minorHAnsi" w:cstheme="minorHAnsi"/>
                <w:sz w:val="20"/>
                <w:szCs w:val="20"/>
              </w:rPr>
              <w:t xml:space="preserve"> in</w:t>
            </w:r>
            <w:r w:rsidRPr="00B44B9F">
              <w:rPr>
                <w:rFonts w:asciiTheme="minorHAnsi" w:hAnsiTheme="minorHAnsi" w:cstheme="minorHAnsi"/>
                <w:spacing w:val="-1"/>
                <w:sz w:val="20"/>
                <w:szCs w:val="20"/>
              </w:rPr>
              <w:t xml:space="preserve"> place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suitable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mechanisms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to monitor</w:t>
            </w:r>
            <w:r w:rsidRPr="00B44B9F">
              <w:rPr>
                <w:rFonts w:asciiTheme="minorHAnsi" w:hAnsiTheme="minorHAnsi" w:cstheme="minorHAnsi"/>
                <w:spacing w:val="-2"/>
                <w:sz w:val="20"/>
                <w:szCs w:val="20"/>
              </w:rPr>
              <w:t xml:space="preserve"> </w:t>
            </w:r>
            <w:r w:rsidRPr="00B44B9F">
              <w:rPr>
                <w:rFonts w:asciiTheme="minorHAnsi" w:hAnsiTheme="minorHAnsi" w:cstheme="minorHAnsi"/>
                <w:sz w:val="20"/>
                <w:szCs w:val="20"/>
              </w:rPr>
              <w:t xml:space="preserve">the </w:t>
            </w:r>
            <w:r w:rsidRPr="00B44B9F">
              <w:rPr>
                <w:rFonts w:asciiTheme="minorHAnsi" w:hAnsiTheme="minorHAnsi" w:cstheme="minorHAnsi"/>
                <w:spacing w:val="-1"/>
                <w:sz w:val="20"/>
                <w:szCs w:val="20"/>
              </w:rPr>
              <w:t>risk</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associated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with</w:t>
            </w:r>
            <w:r w:rsidRPr="00B44B9F">
              <w:rPr>
                <w:rFonts w:asciiTheme="minorHAnsi" w:hAnsiTheme="minorHAnsi" w:cstheme="minorHAnsi"/>
                <w:spacing w:val="-1"/>
                <w:sz w:val="20"/>
                <w:szCs w:val="20"/>
              </w:rPr>
              <w:t xml:space="preserve"> these</w:t>
            </w:r>
            <w:r w:rsidRPr="00B44B9F">
              <w:rPr>
                <w:rFonts w:asciiTheme="minorHAnsi" w:hAnsiTheme="minorHAnsi" w:cstheme="minorHAnsi"/>
                <w:spacing w:val="55"/>
                <w:sz w:val="20"/>
                <w:szCs w:val="20"/>
              </w:rPr>
              <w:t xml:space="preserve"> </w:t>
            </w:r>
            <w:r w:rsidRPr="00B44B9F">
              <w:rPr>
                <w:rFonts w:asciiTheme="minorHAnsi" w:hAnsiTheme="minorHAnsi" w:cstheme="minorHAnsi"/>
                <w:sz w:val="20"/>
                <w:szCs w:val="20"/>
              </w:rPr>
              <w:t>critical</w:t>
            </w:r>
            <w:r w:rsidRPr="00B44B9F">
              <w:rPr>
                <w:rFonts w:asciiTheme="minorHAnsi" w:hAnsiTheme="minorHAnsi" w:cstheme="minorHAnsi"/>
                <w:spacing w:val="-1"/>
                <w:sz w:val="20"/>
                <w:szCs w:val="20"/>
              </w:rPr>
              <w:t xml:space="preserve"> elements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its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balance</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sheet?</w:t>
            </w:r>
          </w:p>
        </w:tc>
        <w:tc>
          <w:tcPr>
            <w:tcW w:w="6932" w:type="dxa"/>
          </w:tcPr>
          <w:p w14:paraId="5462BFE8" w14:textId="61CD39F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Regular reviews are carried out by the Finance Department </w:t>
            </w:r>
            <w:r w:rsidR="002D08DB">
              <w:rPr>
                <w:rFonts w:asciiTheme="minorHAnsi" w:hAnsiTheme="minorHAnsi" w:cstheme="minorHAnsi"/>
                <w:sz w:val="20"/>
                <w:szCs w:val="20"/>
              </w:rPr>
              <w:t>along with the CFOs.</w:t>
            </w:r>
          </w:p>
        </w:tc>
        <w:tc>
          <w:tcPr>
            <w:tcW w:w="581" w:type="dxa"/>
            <w:shd w:val="clear" w:color="auto" w:fill="00B050"/>
          </w:tcPr>
          <w:p w14:paraId="37E9D0EB" w14:textId="77777777" w:rsidR="00C67F11" w:rsidRDefault="00C67F11" w:rsidP="00A33E3A">
            <w:pPr>
              <w:jc w:val="center"/>
              <w:rPr>
                <w:rFonts w:asciiTheme="minorHAnsi" w:hAnsiTheme="minorHAnsi" w:cstheme="minorHAnsi"/>
                <w:color w:val="FFFFFF" w:themeColor="background1"/>
                <w:sz w:val="20"/>
                <w:szCs w:val="20"/>
              </w:rPr>
            </w:pPr>
          </w:p>
          <w:p w14:paraId="6B691280" w14:textId="33FE254D"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8F7B5EE" w14:textId="77777777" w:rsidR="00FB1CB4" w:rsidRPr="00B44B9F" w:rsidRDefault="00FB1CB4" w:rsidP="00A33E3A">
            <w:pPr>
              <w:rPr>
                <w:rFonts w:asciiTheme="minorHAnsi" w:hAnsiTheme="minorHAnsi" w:cstheme="minorHAnsi"/>
                <w:sz w:val="20"/>
                <w:szCs w:val="20"/>
              </w:rPr>
            </w:pPr>
          </w:p>
        </w:tc>
      </w:tr>
      <w:tr w:rsidR="00BE189D" w:rsidRPr="00B44B9F" w14:paraId="43276253" w14:textId="77777777" w:rsidTr="00A33E3A">
        <w:tc>
          <w:tcPr>
            <w:tcW w:w="557" w:type="dxa"/>
          </w:tcPr>
          <w:p w14:paraId="55D5E7FD"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0A31B366"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z w:val="20"/>
                <w:szCs w:val="20"/>
              </w:rPr>
              <w:t xml:space="preserve">Is the </w:t>
            </w:r>
            <w:r>
              <w:rPr>
                <w:rFonts w:asciiTheme="minorHAnsi" w:hAnsiTheme="minorHAnsi" w:cstheme="minorHAnsi"/>
                <w:spacing w:val="-1"/>
                <w:sz w:val="20"/>
                <w:szCs w:val="20"/>
              </w:rPr>
              <w:t>Force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taking action </w:t>
            </w:r>
            <w:r w:rsidRPr="00B44B9F">
              <w:rPr>
                <w:rFonts w:asciiTheme="minorHAnsi" w:hAnsiTheme="minorHAnsi" w:cstheme="minorHAnsi"/>
                <w:sz w:val="20"/>
                <w:szCs w:val="20"/>
              </w:rPr>
              <w:t>to</w:t>
            </w:r>
            <w:r w:rsidRPr="00B44B9F">
              <w:rPr>
                <w:rFonts w:asciiTheme="minorHAnsi" w:hAnsiTheme="minorHAnsi" w:cstheme="minorHAnsi"/>
                <w:spacing w:val="-1"/>
                <w:sz w:val="20"/>
                <w:szCs w:val="20"/>
              </w:rPr>
              <w:t xml:space="preserve"> mitigate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any</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risks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identified?</w:t>
            </w:r>
          </w:p>
        </w:tc>
        <w:tc>
          <w:tcPr>
            <w:tcW w:w="6932" w:type="dxa"/>
          </w:tcPr>
          <w:p w14:paraId="4F6CB1DF" w14:textId="7B12EEA1" w:rsidR="00FB1CB4"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as risks are identified action is taken e.g., </w:t>
            </w:r>
            <w:r w:rsidR="00EF039C">
              <w:rPr>
                <w:rFonts w:asciiTheme="minorHAnsi" w:hAnsiTheme="minorHAnsi" w:cstheme="minorHAnsi"/>
                <w:sz w:val="20"/>
                <w:szCs w:val="20"/>
              </w:rPr>
              <w:t>borrowing deferment based on cash-flow projections.</w:t>
            </w:r>
          </w:p>
          <w:p w14:paraId="2FBC0568" w14:textId="77777777" w:rsidR="00C67F11" w:rsidRPr="00B44B9F" w:rsidRDefault="00C67F11" w:rsidP="00A33E3A">
            <w:pPr>
              <w:rPr>
                <w:rFonts w:asciiTheme="minorHAnsi" w:hAnsiTheme="minorHAnsi" w:cstheme="minorHAnsi"/>
                <w:sz w:val="20"/>
                <w:szCs w:val="20"/>
              </w:rPr>
            </w:pPr>
          </w:p>
        </w:tc>
        <w:tc>
          <w:tcPr>
            <w:tcW w:w="581" w:type="dxa"/>
            <w:shd w:val="clear" w:color="auto" w:fill="00B050"/>
          </w:tcPr>
          <w:p w14:paraId="042EFD54" w14:textId="77777777" w:rsidR="00C67F11" w:rsidRDefault="00C67F11" w:rsidP="00A33E3A">
            <w:pPr>
              <w:jc w:val="center"/>
              <w:rPr>
                <w:rFonts w:asciiTheme="minorHAnsi" w:hAnsiTheme="minorHAnsi" w:cstheme="minorHAnsi"/>
                <w:color w:val="FFFFFF" w:themeColor="background1"/>
                <w:sz w:val="20"/>
                <w:szCs w:val="20"/>
              </w:rPr>
            </w:pPr>
          </w:p>
          <w:p w14:paraId="5B2826D8" w14:textId="17F0991F"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2E6711EC" w14:textId="77777777" w:rsidR="00FB1CB4" w:rsidRPr="00B44B9F" w:rsidRDefault="00FB1CB4" w:rsidP="00A33E3A">
            <w:pPr>
              <w:rPr>
                <w:rFonts w:asciiTheme="minorHAnsi" w:hAnsiTheme="minorHAnsi" w:cstheme="minorHAnsi"/>
                <w:sz w:val="20"/>
                <w:szCs w:val="20"/>
              </w:rPr>
            </w:pPr>
          </w:p>
        </w:tc>
      </w:tr>
      <w:tr w:rsidR="00BE189D" w:rsidRPr="00B44B9F" w14:paraId="4FE51EF0" w14:textId="77777777" w:rsidTr="00A33E3A">
        <w:tc>
          <w:tcPr>
            <w:tcW w:w="557" w:type="dxa"/>
          </w:tcPr>
          <w:p w14:paraId="58F3F0F4"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216FA293"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Pr>
                <w:rFonts w:asciiTheme="minorHAnsi" w:hAnsiTheme="minorHAnsi" w:cstheme="minorHAnsi"/>
                <w:spacing w:val="-1"/>
                <w:sz w:val="20"/>
                <w:szCs w:val="20"/>
              </w:rPr>
              <w:t>Force</w:t>
            </w:r>
            <w:r w:rsidRPr="00B44B9F">
              <w:rPr>
                <w:rFonts w:asciiTheme="minorHAnsi" w:hAnsiTheme="minorHAnsi" w:cstheme="minorHAnsi"/>
                <w:spacing w:val="-2"/>
                <w:sz w:val="20"/>
                <w:szCs w:val="20"/>
              </w:rPr>
              <w:t xml:space="preserve"> </w:t>
            </w:r>
            <w:r w:rsidRPr="00B44B9F">
              <w:rPr>
                <w:rFonts w:asciiTheme="minorHAnsi" w:hAnsiTheme="minorHAnsi" w:cstheme="minorHAnsi"/>
                <w:spacing w:val="-1"/>
                <w:sz w:val="20"/>
                <w:szCs w:val="20"/>
              </w:rPr>
              <w:t>report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unplanned</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use</w:t>
            </w:r>
            <w:r w:rsidRPr="00B44B9F">
              <w:rPr>
                <w:rFonts w:asciiTheme="minorHAnsi" w:hAnsiTheme="minorHAnsi" w:cstheme="minorHAnsi"/>
                <w:sz w:val="20"/>
                <w:szCs w:val="20"/>
              </w:rPr>
              <w:t xml:space="preserve"> of </w:t>
            </w:r>
            <w:r w:rsidRPr="00B44B9F">
              <w:rPr>
                <w:rFonts w:asciiTheme="minorHAnsi" w:hAnsiTheme="minorHAnsi" w:cstheme="minorHAnsi"/>
                <w:spacing w:val="-1"/>
                <w:sz w:val="20"/>
                <w:szCs w:val="20"/>
              </w:rPr>
              <w:t>its</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reserves</w:t>
            </w:r>
            <w:r w:rsidRPr="00B44B9F">
              <w:rPr>
                <w:rFonts w:asciiTheme="minorHAnsi" w:hAnsiTheme="minorHAnsi" w:cstheme="minorHAnsi"/>
                <w:sz w:val="20"/>
                <w:szCs w:val="20"/>
              </w:rPr>
              <w:t xml:space="preserve"> to</w:t>
            </w:r>
            <w:r w:rsidRPr="00B44B9F">
              <w:rPr>
                <w:rFonts w:asciiTheme="minorHAnsi" w:hAnsiTheme="minorHAnsi" w:cstheme="minorHAnsi"/>
                <w:spacing w:val="-1"/>
                <w:sz w:val="20"/>
                <w:szCs w:val="20"/>
              </w:rPr>
              <w:t xml:space="preserve"> 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leadership </w:t>
            </w:r>
            <w:r w:rsidRPr="00B44B9F">
              <w:rPr>
                <w:rFonts w:asciiTheme="minorHAnsi" w:hAnsiTheme="minorHAnsi" w:cstheme="minorHAnsi"/>
                <w:spacing w:val="-2"/>
                <w:sz w:val="20"/>
                <w:szCs w:val="20"/>
              </w:rPr>
              <w:t>team</w:t>
            </w:r>
            <w:r w:rsidRPr="00B44B9F">
              <w:rPr>
                <w:rFonts w:asciiTheme="minorHAnsi" w:hAnsiTheme="minorHAnsi" w:cstheme="minorHAnsi"/>
                <w:spacing w:val="1"/>
                <w:sz w:val="20"/>
                <w:szCs w:val="20"/>
              </w:rPr>
              <w:t xml:space="preserve"> </w:t>
            </w:r>
            <w:r w:rsidRPr="00B44B9F">
              <w:rPr>
                <w:rFonts w:asciiTheme="minorHAnsi" w:hAnsiTheme="minorHAnsi" w:cstheme="minorHAnsi"/>
                <w:sz w:val="20"/>
                <w:szCs w:val="20"/>
              </w:rPr>
              <w:t>in</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a </w:t>
            </w:r>
            <w:r w:rsidRPr="00B44B9F">
              <w:rPr>
                <w:rFonts w:asciiTheme="minorHAnsi" w:hAnsiTheme="minorHAnsi" w:cstheme="minorHAnsi"/>
                <w:spacing w:val="-1"/>
                <w:sz w:val="20"/>
                <w:szCs w:val="20"/>
              </w:rPr>
              <w:t>timely</w:t>
            </w:r>
            <w:r w:rsidRPr="00B44B9F">
              <w:rPr>
                <w:rFonts w:asciiTheme="minorHAnsi" w:hAnsiTheme="minorHAnsi" w:cstheme="minorHAnsi"/>
                <w:spacing w:val="55"/>
                <w:sz w:val="20"/>
                <w:szCs w:val="20"/>
              </w:rPr>
              <w:t xml:space="preserve"> </w:t>
            </w:r>
            <w:r w:rsidRPr="00B44B9F">
              <w:rPr>
                <w:rFonts w:asciiTheme="minorHAnsi" w:hAnsiTheme="minorHAnsi" w:cstheme="minorHAnsi"/>
                <w:spacing w:val="-1"/>
                <w:sz w:val="20"/>
                <w:szCs w:val="20"/>
              </w:rPr>
              <w:t>manner?</w:t>
            </w:r>
          </w:p>
        </w:tc>
        <w:tc>
          <w:tcPr>
            <w:tcW w:w="6932" w:type="dxa"/>
          </w:tcPr>
          <w:p w14:paraId="299E2DE7" w14:textId="2B9231B7" w:rsidR="00FB1CB4" w:rsidRPr="00B44B9F" w:rsidRDefault="00FB1CB4" w:rsidP="00125161">
            <w:pPr>
              <w:rPr>
                <w:rFonts w:asciiTheme="minorHAnsi" w:hAnsiTheme="minorHAnsi" w:cstheme="minorHAnsi"/>
                <w:sz w:val="20"/>
                <w:szCs w:val="20"/>
              </w:rPr>
            </w:pPr>
            <w:r w:rsidRPr="00B44B9F">
              <w:rPr>
                <w:rFonts w:asciiTheme="minorHAnsi" w:hAnsiTheme="minorHAnsi" w:cstheme="minorHAnsi"/>
                <w:sz w:val="20"/>
                <w:szCs w:val="20"/>
              </w:rPr>
              <w:t xml:space="preserve">Revenue and capital monitoring reports are </w:t>
            </w:r>
            <w:r>
              <w:rPr>
                <w:rFonts w:asciiTheme="minorHAnsi" w:hAnsiTheme="minorHAnsi" w:cstheme="minorHAnsi"/>
                <w:sz w:val="20"/>
                <w:szCs w:val="20"/>
              </w:rPr>
              <w:t>reported through the governance structure and to the</w:t>
            </w:r>
            <w:r w:rsidRPr="00B44B9F">
              <w:rPr>
                <w:rFonts w:asciiTheme="minorHAnsi" w:hAnsiTheme="minorHAnsi" w:cstheme="minorHAnsi"/>
                <w:sz w:val="20"/>
                <w:szCs w:val="20"/>
              </w:rPr>
              <w:t xml:space="preserve"> Commissioner’s </w:t>
            </w:r>
            <w:r w:rsidR="00DA5CFF">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Board</w:t>
            </w:r>
            <w:r w:rsidR="00125161">
              <w:rPr>
                <w:rFonts w:asciiTheme="minorHAnsi" w:hAnsiTheme="minorHAnsi" w:cstheme="minorHAnsi"/>
                <w:sz w:val="20"/>
                <w:szCs w:val="20"/>
              </w:rPr>
              <w:t>.</w:t>
            </w:r>
            <w:r w:rsidRPr="00B44B9F">
              <w:rPr>
                <w:rFonts w:asciiTheme="minorHAnsi" w:hAnsiTheme="minorHAnsi" w:cstheme="minorHAnsi"/>
                <w:sz w:val="20"/>
                <w:szCs w:val="20"/>
              </w:rPr>
              <w:t xml:space="preserve"> Any variation to the planned use of reserves is reported, with a formal recommendation to the Commissioner’s </w:t>
            </w:r>
            <w:r w:rsidR="00BE189D">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Board should additional monies be required to fund unplanned overspends.</w:t>
            </w:r>
          </w:p>
        </w:tc>
        <w:tc>
          <w:tcPr>
            <w:tcW w:w="581" w:type="dxa"/>
            <w:shd w:val="clear" w:color="auto" w:fill="00B050"/>
          </w:tcPr>
          <w:p w14:paraId="6E6AC886" w14:textId="77777777" w:rsidR="00C67F11" w:rsidRDefault="00C67F11" w:rsidP="00A33E3A">
            <w:pPr>
              <w:jc w:val="center"/>
              <w:rPr>
                <w:rFonts w:asciiTheme="minorHAnsi" w:hAnsiTheme="minorHAnsi" w:cstheme="minorHAnsi"/>
                <w:color w:val="FFFFFF" w:themeColor="background1"/>
                <w:sz w:val="20"/>
                <w:szCs w:val="20"/>
              </w:rPr>
            </w:pPr>
          </w:p>
          <w:p w14:paraId="3453C5F8" w14:textId="19B9226F"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CDE86C6" w14:textId="77777777" w:rsidR="00FB1CB4" w:rsidRPr="00B44B9F" w:rsidRDefault="00FB1CB4" w:rsidP="00A33E3A">
            <w:pPr>
              <w:rPr>
                <w:rFonts w:asciiTheme="minorHAnsi" w:hAnsiTheme="minorHAnsi" w:cstheme="minorHAnsi"/>
                <w:sz w:val="20"/>
                <w:szCs w:val="20"/>
              </w:rPr>
            </w:pPr>
          </w:p>
        </w:tc>
      </w:tr>
      <w:tr w:rsidR="00BE189D" w:rsidRPr="00B44B9F" w14:paraId="6DCD47C1" w14:textId="77777777" w:rsidTr="00A33E3A">
        <w:tc>
          <w:tcPr>
            <w:tcW w:w="557" w:type="dxa"/>
          </w:tcPr>
          <w:p w14:paraId="23E0C231"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5</w:t>
            </w:r>
          </w:p>
        </w:tc>
        <w:tc>
          <w:tcPr>
            <w:tcW w:w="3124" w:type="dxa"/>
          </w:tcPr>
          <w:p w14:paraId="0086A5F3" w14:textId="77777777" w:rsidR="00FB1CB4" w:rsidRPr="00B44B9F" w:rsidRDefault="00FB1CB4" w:rsidP="00A33E3A">
            <w:pPr>
              <w:rPr>
                <w:rFonts w:asciiTheme="minorHAnsi" w:hAnsiTheme="minorHAnsi" w:cstheme="minorHAnsi"/>
                <w:sz w:val="20"/>
                <w:szCs w:val="20"/>
              </w:rPr>
            </w:pPr>
            <w:r w:rsidRPr="00B44B9F">
              <w:rPr>
                <w:rFonts w:asciiTheme="minorHAnsi" w:eastAsia="Calibri" w:hAnsiTheme="minorHAnsi" w:cstheme="minorHAnsi"/>
                <w:sz w:val="20"/>
                <w:szCs w:val="20"/>
              </w:rPr>
              <w:t>Is 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monitoring</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balance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sheet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risks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integrated into</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pacing w:val="-2"/>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pacing w:val="-5"/>
                <w:sz w:val="20"/>
                <w:szCs w:val="20"/>
              </w:rPr>
              <w:t xml:space="preserve"> </w:t>
            </w:r>
            <w:r w:rsidRPr="00B44B9F">
              <w:rPr>
                <w:rFonts w:asciiTheme="minorHAnsi" w:eastAsia="Calibri" w:hAnsiTheme="minorHAnsi" w:cstheme="minorHAnsi"/>
                <w:spacing w:val="-1"/>
                <w:sz w:val="20"/>
                <w:szCs w:val="20"/>
              </w:rPr>
              <w:t>management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accounts</w:t>
            </w:r>
            <w:r w:rsidRPr="00B44B9F">
              <w:rPr>
                <w:rFonts w:asciiTheme="minorHAnsi" w:eastAsia="Calibri" w:hAnsiTheme="minorHAnsi" w:cstheme="minorHAnsi"/>
                <w:spacing w:val="77"/>
                <w:sz w:val="20"/>
                <w:szCs w:val="20"/>
              </w:rPr>
              <w:t xml:space="preserve"> </w:t>
            </w:r>
            <w:r w:rsidRPr="00B44B9F">
              <w:rPr>
                <w:rFonts w:asciiTheme="minorHAnsi" w:eastAsia="Calibri" w:hAnsiTheme="minorHAnsi" w:cstheme="minorHAnsi"/>
                <w:spacing w:val="-1"/>
                <w:sz w:val="20"/>
                <w:szCs w:val="20"/>
              </w:rPr>
              <w:t>reporting processes?</w:t>
            </w:r>
          </w:p>
        </w:tc>
        <w:tc>
          <w:tcPr>
            <w:tcW w:w="6932" w:type="dxa"/>
          </w:tcPr>
          <w:p w14:paraId="48990E14" w14:textId="339664FE"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w:t>
            </w:r>
            <w:r>
              <w:rPr>
                <w:rFonts w:asciiTheme="minorHAnsi" w:hAnsiTheme="minorHAnsi" w:cstheme="minorHAnsi"/>
                <w:sz w:val="20"/>
                <w:szCs w:val="20"/>
              </w:rPr>
              <w:t xml:space="preserve">and reported through the governance structure. </w:t>
            </w:r>
          </w:p>
        </w:tc>
        <w:tc>
          <w:tcPr>
            <w:tcW w:w="581" w:type="dxa"/>
            <w:shd w:val="clear" w:color="auto" w:fill="00B050"/>
          </w:tcPr>
          <w:p w14:paraId="1D1A6DC1" w14:textId="77777777" w:rsidR="00C67F11" w:rsidRDefault="00C67F11" w:rsidP="00A33E3A">
            <w:pPr>
              <w:jc w:val="center"/>
              <w:rPr>
                <w:rFonts w:asciiTheme="minorHAnsi" w:hAnsiTheme="minorHAnsi" w:cstheme="minorHAnsi"/>
                <w:color w:val="FFFFFF" w:themeColor="background1"/>
                <w:sz w:val="20"/>
                <w:szCs w:val="20"/>
              </w:rPr>
            </w:pPr>
          </w:p>
          <w:p w14:paraId="32BDF4F4" w14:textId="119BB278"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3C6AF1DC" w14:textId="77777777" w:rsidR="00FB1CB4" w:rsidRPr="00B44B9F" w:rsidRDefault="00FB1CB4" w:rsidP="00A33E3A">
            <w:pPr>
              <w:rPr>
                <w:rFonts w:asciiTheme="minorHAnsi" w:hAnsiTheme="minorHAnsi" w:cstheme="minorHAnsi"/>
                <w:sz w:val="20"/>
                <w:szCs w:val="20"/>
              </w:rPr>
            </w:pPr>
          </w:p>
        </w:tc>
      </w:tr>
      <w:tr w:rsidR="00FB1CB4" w:rsidRPr="00B44B9F" w14:paraId="6F15EE9E" w14:textId="77777777" w:rsidTr="00A33E3A">
        <w:tc>
          <w:tcPr>
            <w:tcW w:w="13948" w:type="dxa"/>
            <w:gridSpan w:val="5"/>
            <w:shd w:val="clear" w:color="auto" w:fill="D9E2F3" w:themeFill="accent1" w:themeFillTint="33"/>
          </w:tcPr>
          <w:p w14:paraId="7746B836" w14:textId="77777777" w:rsidR="00FB1CB4" w:rsidRPr="00B44B9F" w:rsidRDefault="00FB1CB4" w:rsidP="00A33E3A">
            <w:pPr>
              <w:rPr>
                <w:rFonts w:asciiTheme="minorHAnsi" w:hAnsiTheme="minorHAnsi" w:cstheme="minorHAnsi"/>
                <w:b/>
                <w:sz w:val="20"/>
                <w:szCs w:val="20"/>
              </w:rPr>
            </w:pPr>
            <w:r w:rsidRPr="00B44B9F">
              <w:rPr>
                <w:rFonts w:asciiTheme="minorHAnsi" w:hAnsiTheme="minorHAnsi" w:cstheme="minorHAnsi"/>
                <w:b/>
                <w:sz w:val="20"/>
                <w:szCs w:val="20"/>
              </w:rPr>
              <w:t>Section 7 - External Financial Reporting</w:t>
            </w:r>
          </w:p>
        </w:tc>
      </w:tr>
      <w:tr w:rsidR="00FB1CB4" w:rsidRPr="00B44B9F" w14:paraId="60914138" w14:textId="77777777" w:rsidTr="00A33E3A">
        <w:tc>
          <w:tcPr>
            <w:tcW w:w="557" w:type="dxa"/>
          </w:tcPr>
          <w:p w14:paraId="37701F1B"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P</w:t>
            </w:r>
          </w:p>
        </w:tc>
        <w:tc>
          <w:tcPr>
            <w:tcW w:w="13391" w:type="dxa"/>
            <w:gridSpan w:val="4"/>
          </w:tcPr>
          <w:p w14:paraId="63662473"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 xml:space="preserve">The Chief Finance Officer has personal responsibility for ensuring that the statutory accounts provided to the local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comply with the Code of Practice on Local </w:t>
            </w:r>
            <w:r>
              <w:rPr>
                <w:rFonts w:asciiTheme="minorHAnsi" w:hAnsiTheme="minorHAnsi" w:cstheme="minorHAnsi"/>
                <w:b/>
                <w:color w:val="FF0000"/>
                <w:sz w:val="20"/>
                <w:szCs w:val="20"/>
                <w:lang w:val="en-US"/>
              </w:rPr>
              <w:t>Force</w:t>
            </w:r>
            <w:r w:rsidRPr="00B44B9F">
              <w:rPr>
                <w:rFonts w:asciiTheme="minorHAnsi" w:hAnsiTheme="minorHAnsi" w:cstheme="minorHAnsi"/>
                <w:b/>
                <w:color w:val="FF0000"/>
                <w:sz w:val="20"/>
                <w:szCs w:val="20"/>
                <w:lang w:val="en-US"/>
              </w:rPr>
              <w:t xml:space="preserve"> Accounting in the United Kingdom</w:t>
            </w:r>
          </w:p>
        </w:tc>
      </w:tr>
      <w:tr w:rsidR="00BE189D" w:rsidRPr="00B44B9F" w14:paraId="056EE955" w14:textId="77777777" w:rsidTr="00A33E3A">
        <w:tc>
          <w:tcPr>
            <w:tcW w:w="557" w:type="dxa"/>
          </w:tcPr>
          <w:p w14:paraId="3F7FDB5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lastRenderedPageBreak/>
              <w:t>1</w:t>
            </w:r>
          </w:p>
        </w:tc>
        <w:tc>
          <w:tcPr>
            <w:tcW w:w="3124" w:type="dxa"/>
          </w:tcPr>
          <w:p w14:paraId="270E2B7D"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eastAsia="Calibri" w:hAnsiTheme="minorHAnsi" w:cstheme="minorHAnsi"/>
                <w:sz w:val="20"/>
                <w:szCs w:val="20"/>
              </w:rPr>
              <w:t xml:space="preserve">Is the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CFO</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aware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of</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their</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responsibilities</w:t>
            </w:r>
            <w:r w:rsidRPr="00B44B9F">
              <w:rPr>
                <w:rFonts w:asciiTheme="minorHAnsi" w:eastAsia="Calibri" w:hAnsiTheme="minorHAnsi" w:cstheme="minorHAnsi"/>
                <w:sz w:val="20"/>
                <w:szCs w:val="20"/>
              </w:rPr>
              <w:t xml:space="preserve"> in</w:t>
            </w:r>
            <w:r w:rsidRPr="00B44B9F">
              <w:rPr>
                <w:rFonts w:asciiTheme="minorHAnsi" w:eastAsia="Calibri" w:hAnsiTheme="minorHAnsi" w:cstheme="minorHAnsi"/>
                <w:spacing w:val="-4"/>
                <w:sz w:val="20"/>
                <w:szCs w:val="20"/>
              </w:rPr>
              <w:t xml:space="preserve"> </w:t>
            </w:r>
            <w:r w:rsidRPr="00B44B9F">
              <w:rPr>
                <w:rFonts w:asciiTheme="minorHAnsi" w:eastAsia="Calibri" w:hAnsiTheme="minorHAnsi" w:cstheme="minorHAnsi"/>
                <w:spacing w:val="-1"/>
                <w:sz w:val="20"/>
                <w:szCs w:val="20"/>
              </w:rPr>
              <w:t>terms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2"/>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preparation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of</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annual</w:t>
            </w:r>
            <w:r w:rsidRPr="00B44B9F">
              <w:rPr>
                <w:rFonts w:asciiTheme="minorHAnsi" w:eastAsia="Calibri" w:hAnsiTheme="minorHAnsi" w:cstheme="minorHAnsi"/>
                <w:spacing w:val="67"/>
                <w:sz w:val="20"/>
                <w:szCs w:val="20"/>
              </w:rPr>
              <w:t xml:space="preserve"> </w:t>
            </w:r>
            <w:r w:rsidRPr="00B44B9F">
              <w:rPr>
                <w:rFonts w:asciiTheme="minorHAnsi" w:eastAsia="Calibri" w:hAnsiTheme="minorHAnsi" w:cstheme="minorHAnsi"/>
                <w:spacing w:val="-1"/>
                <w:sz w:val="20"/>
                <w:szCs w:val="20"/>
              </w:rPr>
              <w:t>financial statements?</w:t>
            </w:r>
          </w:p>
        </w:tc>
        <w:tc>
          <w:tcPr>
            <w:tcW w:w="6932" w:type="dxa"/>
          </w:tcPr>
          <w:p w14:paraId="65A72B8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both CFOs are fully aware of their responsibilities.</w:t>
            </w:r>
          </w:p>
        </w:tc>
        <w:tc>
          <w:tcPr>
            <w:tcW w:w="581" w:type="dxa"/>
            <w:shd w:val="clear" w:color="auto" w:fill="00B050"/>
          </w:tcPr>
          <w:p w14:paraId="36823867" w14:textId="77777777" w:rsidR="00C67F11" w:rsidRDefault="00C67F11" w:rsidP="00A33E3A">
            <w:pPr>
              <w:jc w:val="center"/>
              <w:rPr>
                <w:rFonts w:asciiTheme="minorHAnsi" w:hAnsiTheme="minorHAnsi" w:cstheme="minorHAnsi"/>
                <w:color w:val="FFFFFF" w:themeColor="background1"/>
                <w:sz w:val="20"/>
                <w:szCs w:val="20"/>
              </w:rPr>
            </w:pPr>
          </w:p>
          <w:p w14:paraId="593EDBEC" w14:textId="3C7D85C9"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B87D7CE" w14:textId="77777777" w:rsidR="00FB1CB4" w:rsidRPr="00B44B9F" w:rsidRDefault="00FB1CB4" w:rsidP="00A33E3A">
            <w:pPr>
              <w:rPr>
                <w:rFonts w:asciiTheme="minorHAnsi" w:hAnsiTheme="minorHAnsi" w:cstheme="minorHAnsi"/>
                <w:sz w:val="20"/>
                <w:szCs w:val="20"/>
              </w:rPr>
            </w:pPr>
          </w:p>
        </w:tc>
      </w:tr>
      <w:tr w:rsidR="00BE189D" w:rsidRPr="00B44B9F" w14:paraId="06F030C8" w14:textId="77777777" w:rsidTr="00A33E3A">
        <w:tc>
          <w:tcPr>
            <w:tcW w:w="557" w:type="dxa"/>
          </w:tcPr>
          <w:p w14:paraId="0AFA2026"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38B0031C"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eastAsia="Calibri" w:hAnsiTheme="minorHAnsi" w:cstheme="minorHAnsi"/>
                <w:spacing w:val="-1"/>
                <w:sz w:val="20"/>
                <w:szCs w:val="20"/>
              </w:rPr>
              <w:t>Are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these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responsibilities</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included</w:t>
            </w:r>
            <w:r w:rsidRPr="00B44B9F">
              <w:rPr>
                <w:rFonts w:asciiTheme="minorHAnsi" w:eastAsia="Calibri" w:hAnsiTheme="minorHAnsi" w:cstheme="minorHAnsi"/>
                <w:sz w:val="20"/>
                <w:szCs w:val="20"/>
              </w:rPr>
              <w:t xml:space="preserve"> in</w:t>
            </w:r>
            <w:r w:rsidRPr="00B44B9F">
              <w:rPr>
                <w:rFonts w:asciiTheme="minorHAnsi" w:eastAsia="Calibri" w:hAnsiTheme="minorHAnsi" w:cstheme="minorHAnsi"/>
                <w:spacing w:val="-1"/>
                <w:sz w:val="20"/>
                <w:szCs w:val="20"/>
              </w:rPr>
              <w:t xml:space="preserve"> the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CFO’s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role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description,</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personal</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objectives,</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and</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other</w:t>
            </w:r>
            <w:r w:rsidRPr="00B44B9F">
              <w:rPr>
                <w:rFonts w:asciiTheme="minorHAnsi" w:eastAsia="Calibri" w:hAnsiTheme="minorHAnsi" w:cstheme="minorHAnsi"/>
                <w:spacing w:val="89"/>
                <w:sz w:val="20"/>
                <w:szCs w:val="20"/>
              </w:rPr>
              <w:t xml:space="preserve"> </w:t>
            </w:r>
            <w:r w:rsidRPr="00B44B9F">
              <w:rPr>
                <w:rFonts w:asciiTheme="minorHAnsi" w:eastAsia="Calibri" w:hAnsiTheme="minorHAnsi" w:cstheme="minorHAnsi"/>
                <w:spacing w:val="-1"/>
                <w:sz w:val="20"/>
                <w:szCs w:val="20"/>
              </w:rPr>
              <w:t>relevant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performance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management</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mechanisms?</w:t>
            </w:r>
          </w:p>
        </w:tc>
        <w:tc>
          <w:tcPr>
            <w:tcW w:w="6932" w:type="dxa"/>
          </w:tcPr>
          <w:p w14:paraId="53741094" w14:textId="6F4E324F" w:rsidR="00FB1CB4" w:rsidRPr="00B44B9F" w:rsidRDefault="00FB1CB4" w:rsidP="00A33E3A">
            <w:pPr>
              <w:rPr>
                <w:rFonts w:asciiTheme="minorHAnsi" w:hAnsiTheme="minorHAnsi" w:cstheme="minorHAnsi"/>
                <w:sz w:val="20"/>
                <w:szCs w:val="20"/>
              </w:rPr>
            </w:pPr>
            <w:r w:rsidRPr="002D08DB">
              <w:rPr>
                <w:rFonts w:asciiTheme="minorHAnsi" w:hAnsiTheme="minorHAnsi" w:cstheme="minorHAnsi"/>
                <w:sz w:val="20"/>
                <w:szCs w:val="20"/>
              </w:rPr>
              <w:t>They are included in both CFO job descriptions</w:t>
            </w:r>
            <w:r w:rsidR="00F7593F" w:rsidRPr="002D08DB">
              <w:rPr>
                <w:rFonts w:asciiTheme="minorHAnsi" w:hAnsiTheme="minorHAnsi" w:cstheme="minorHAnsi"/>
                <w:sz w:val="20"/>
                <w:szCs w:val="20"/>
              </w:rPr>
              <w:t>/role profiles</w:t>
            </w:r>
            <w:r w:rsidRPr="002D08DB">
              <w:rPr>
                <w:rFonts w:asciiTheme="minorHAnsi" w:hAnsiTheme="minorHAnsi" w:cstheme="minorHAnsi"/>
                <w:sz w:val="20"/>
                <w:szCs w:val="20"/>
              </w:rPr>
              <w:t>.</w:t>
            </w:r>
            <w:r w:rsidRPr="00B44B9F">
              <w:rPr>
                <w:rFonts w:asciiTheme="minorHAnsi" w:hAnsiTheme="minorHAnsi" w:cstheme="minorHAnsi"/>
                <w:sz w:val="20"/>
                <w:szCs w:val="20"/>
              </w:rPr>
              <w:t xml:space="preserve"> </w:t>
            </w:r>
          </w:p>
        </w:tc>
        <w:tc>
          <w:tcPr>
            <w:tcW w:w="581" w:type="dxa"/>
            <w:shd w:val="clear" w:color="auto" w:fill="00B050"/>
          </w:tcPr>
          <w:p w14:paraId="5BB59615" w14:textId="77777777" w:rsidR="00C67F11" w:rsidRDefault="00C67F11" w:rsidP="00A33E3A">
            <w:pPr>
              <w:jc w:val="center"/>
              <w:rPr>
                <w:rFonts w:asciiTheme="minorHAnsi" w:hAnsiTheme="minorHAnsi" w:cstheme="minorHAnsi"/>
                <w:color w:val="FFFFFF" w:themeColor="background1"/>
                <w:sz w:val="20"/>
                <w:szCs w:val="20"/>
              </w:rPr>
            </w:pPr>
          </w:p>
          <w:p w14:paraId="26ACDB94" w14:textId="3CBA8CBA"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50708020" w14:textId="77777777" w:rsidR="00FB1CB4" w:rsidRPr="00B44B9F" w:rsidRDefault="00FB1CB4" w:rsidP="00A33E3A">
            <w:pPr>
              <w:rPr>
                <w:rFonts w:asciiTheme="minorHAnsi" w:hAnsiTheme="minorHAnsi" w:cstheme="minorHAnsi"/>
                <w:sz w:val="20"/>
                <w:szCs w:val="20"/>
              </w:rPr>
            </w:pPr>
          </w:p>
        </w:tc>
      </w:tr>
      <w:tr w:rsidR="00BE189D" w:rsidRPr="00B44B9F" w14:paraId="5BCD77EE" w14:textId="77777777" w:rsidTr="00A33E3A">
        <w:tc>
          <w:tcPr>
            <w:tcW w:w="557" w:type="dxa"/>
          </w:tcPr>
          <w:p w14:paraId="478C2460"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665C47CC" w14:textId="77777777" w:rsidR="00FB1CB4" w:rsidRPr="00B44B9F" w:rsidRDefault="00FB1CB4" w:rsidP="00A33E3A">
            <w:pPr>
              <w:rPr>
                <w:rFonts w:asciiTheme="minorHAnsi" w:hAnsiTheme="minorHAnsi" w:cstheme="minorHAnsi"/>
                <w:sz w:val="20"/>
                <w:szCs w:val="20"/>
              </w:rPr>
            </w:pPr>
            <w:r w:rsidRPr="00B44B9F">
              <w:rPr>
                <w:rFonts w:asciiTheme="minorHAnsi" w:eastAsia="Calibri" w:hAnsiTheme="minorHAnsi" w:cstheme="minorHAnsi"/>
                <w:spacing w:val="-1"/>
                <w:sz w:val="20"/>
                <w:szCs w:val="20"/>
              </w:rPr>
              <w:t>Have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the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financial statements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 xml:space="preserve">hitherto been prepared </w:t>
            </w:r>
            <w:r w:rsidRPr="00B44B9F">
              <w:rPr>
                <w:rFonts w:asciiTheme="minorHAnsi" w:eastAsia="Calibri" w:hAnsiTheme="minorHAnsi" w:cstheme="minorHAnsi"/>
                <w:sz w:val="20"/>
                <w:szCs w:val="20"/>
              </w:rPr>
              <w:t>on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time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 xml:space="preserve">and </w:t>
            </w:r>
            <w:r w:rsidRPr="00B44B9F">
              <w:rPr>
                <w:rFonts w:asciiTheme="minorHAnsi" w:eastAsia="Calibri" w:hAnsiTheme="minorHAnsi" w:cstheme="minorHAnsi"/>
                <w:sz w:val="20"/>
                <w:szCs w:val="20"/>
              </w:rPr>
              <w:t>in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accordance</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with</w:t>
            </w:r>
            <w:r w:rsidRPr="00B44B9F">
              <w:rPr>
                <w:rFonts w:asciiTheme="minorHAnsi" w:eastAsia="Calibri" w:hAnsiTheme="minorHAnsi" w:cstheme="minorHAnsi"/>
                <w:spacing w:val="75"/>
                <w:sz w:val="20"/>
                <w:szCs w:val="20"/>
              </w:rPr>
              <w:t xml:space="preserve"> </w:t>
            </w:r>
            <w:r w:rsidRPr="00B44B9F">
              <w:rPr>
                <w:rFonts w:asciiTheme="minorHAnsi" w:eastAsia="Calibri" w:hAnsiTheme="minorHAnsi" w:cstheme="minorHAnsi"/>
                <w:sz w:val="20"/>
                <w:szCs w:val="20"/>
              </w:rPr>
              <w:t xml:space="preserve">the </w:t>
            </w:r>
            <w:r w:rsidRPr="00B44B9F">
              <w:rPr>
                <w:rFonts w:asciiTheme="minorHAnsi" w:eastAsia="Calibri" w:hAnsiTheme="minorHAnsi" w:cstheme="minorHAnsi"/>
                <w:spacing w:val="-1"/>
                <w:sz w:val="20"/>
                <w:szCs w:val="20"/>
              </w:rPr>
              <w:t>requirements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the Code</w:t>
            </w:r>
            <w:r w:rsidRPr="00B44B9F">
              <w:rPr>
                <w:rFonts w:asciiTheme="minorHAnsi" w:eastAsia="Calibri" w:hAnsiTheme="minorHAnsi" w:cstheme="minorHAnsi"/>
                <w:sz w:val="20"/>
                <w:szCs w:val="20"/>
              </w:rPr>
              <w:t xml:space="preserve"> of</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Practice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on</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Local</w:t>
            </w:r>
            <w:r w:rsidRPr="00B44B9F">
              <w:rPr>
                <w:rFonts w:asciiTheme="minorHAnsi" w:eastAsia="Calibri" w:hAnsiTheme="minorHAnsi" w:cstheme="minorHAnsi"/>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 xml:space="preserve">Accounting </w:t>
            </w:r>
            <w:r w:rsidRPr="00B44B9F">
              <w:rPr>
                <w:rFonts w:asciiTheme="minorHAnsi" w:eastAsia="Calibri" w:hAnsiTheme="minorHAnsi" w:cstheme="minorHAnsi"/>
                <w:sz w:val="20"/>
                <w:szCs w:val="20"/>
              </w:rPr>
              <w:t>in the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pacing w:val="-1"/>
                <w:sz w:val="20"/>
                <w:szCs w:val="20"/>
              </w:rPr>
              <w:t>United Kingdom?</w:t>
            </w:r>
          </w:p>
        </w:tc>
        <w:tc>
          <w:tcPr>
            <w:tcW w:w="6932" w:type="dxa"/>
          </w:tcPr>
          <w:p w14:paraId="7D3B3D8A" w14:textId="1562253B"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w:t>
            </w:r>
            <w:r w:rsidR="00D23991">
              <w:rPr>
                <w:rFonts w:asciiTheme="minorHAnsi" w:hAnsiTheme="minorHAnsi" w:cstheme="minorHAnsi"/>
                <w:sz w:val="20"/>
                <w:szCs w:val="20"/>
              </w:rPr>
              <w:t>G</w:t>
            </w:r>
            <w:r w:rsidR="00605612">
              <w:rPr>
                <w:rFonts w:asciiTheme="minorHAnsi" w:hAnsiTheme="minorHAnsi" w:cstheme="minorHAnsi"/>
                <w:sz w:val="20"/>
                <w:szCs w:val="20"/>
              </w:rPr>
              <w:t>went Police</w:t>
            </w:r>
            <w:r w:rsidRPr="00B44B9F">
              <w:rPr>
                <w:rFonts w:asciiTheme="minorHAnsi" w:hAnsiTheme="minorHAnsi" w:cstheme="minorHAnsi"/>
                <w:sz w:val="20"/>
                <w:szCs w:val="20"/>
              </w:rPr>
              <w:t xml:space="preserve"> has a good track record of early closedown and external audit sign-off</w:t>
            </w:r>
            <w:r>
              <w:rPr>
                <w:rFonts w:asciiTheme="minorHAnsi" w:hAnsiTheme="minorHAnsi" w:cstheme="minorHAnsi"/>
                <w:sz w:val="20"/>
                <w:szCs w:val="20"/>
              </w:rPr>
              <w:t xml:space="preserve">. </w:t>
            </w:r>
            <w:r w:rsidR="002D08DB">
              <w:rPr>
                <w:rFonts w:asciiTheme="minorHAnsi" w:hAnsiTheme="minorHAnsi" w:cstheme="minorHAnsi"/>
                <w:sz w:val="20"/>
                <w:szCs w:val="20"/>
              </w:rPr>
              <w:t xml:space="preserve"> Where extended closedown timescales have been necessary however, these have still been delivered within legislative requirements.</w:t>
            </w:r>
          </w:p>
        </w:tc>
        <w:tc>
          <w:tcPr>
            <w:tcW w:w="581" w:type="dxa"/>
            <w:shd w:val="clear" w:color="auto" w:fill="00B050"/>
          </w:tcPr>
          <w:p w14:paraId="4D861A55" w14:textId="77777777" w:rsidR="00C67F11" w:rsidRDefault="00C67F11" w:rsidP="00A33E3A">
            <w:pPr>
              <w:jc w:val="center"/>
              <w:rPr>
                <w:rFonts w:asciiTheme="minorHAnsi" w:hAnsiTheme="minorHAnsi" w:cstheme="minorHAnsi"/>
                <w:color w:val="FFFFFF" w:themeColor="background1"/>
                <w:sz w:val="20"/>
                <w:szCs w:val="20"/>
              </w:rPr>
            </w:pPr>
          </w:p>
          <w:p w14:paraId="64B4CE91" w14:textId="604B8DA7"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7657F33" w14:textId="77777777" w:rsidR="00FB1CB4" w:rsidRPr="00B44B9F" w:rsidRDefault="00FB1CB4" w:rsidP="00A33E3A">
            <w:pPr>
              <w:rPr>
                <w:rFonts w:asciiTheme="minorHAnsi" w:hAnsiTheme="minorHAnsi" w:cstheme="minorHAnsi"/>
                <w:sz w:val="20"/>
                <w:szCs w:val="20"/>
              </w:rPr>
            </w:pPr>
          </w:p>
        </w:tc>
      </w:tr>
      <w:tr w:rsidR="00FB1CB4" w:rsidRPr="00B44B9F" w14:paraId="0FE3924F" w14:textId="77777777" w:rsidTr="00A33E3A">
        <w:tc>
          <w:tcPr>
            <w:tcW w:w="557" w:type="dxa"/>
          </w:tcPr>
          <w:p w14:paraId="747ECC56"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rPr>
              <w:t>Q</w:t>
            </w:r>
          </w:p>
        </w:tc>
        <w:tc>
          <w:tcPr>
            <w:tcW w:w="13391" w:type="dxa"/>
            <w:gridSpan w:val="4"/>
          </w:tcPr>
          <w:p w14:paraId="3F71E824" w14:textId="77777777" w:rsidR="00FB1CB4" w:rsidRPr="00B44B9F" w:rsidRDefault="00FB1CB4" w:rsidP="00A33E3A">
            <w:pPr>
              <w:rPr>
                <w:rFonts w:asciiTheme="minorHAnsi" w:hAnsiTheme="minorHAnsi" w:cstheme="minorHAnsi"/>
                <w:b/>
                <w:color w:val="FF0000"/>
                <w:sz w:val="20"/>
                <w:szCs w:val="20"/>
              </w:rPr>
            </w:pPr>
            <w:r w:rsidRPr="00B44B9F">
              <w:rPr>
                <w:rFonts w:asciiTheme="minorHAnsi" w:hAnsiTheme="minorHAnsi" w:cstheme="minorHAnsi"/>
                <w:b/>
                <w:color w:val="FF0000"/>
                <w:sz w:val="20"/>
                <w:szCs w:val="20"/>
                <w:lang w:val="en-US"/>
              </w:rPr>
              <w:t>The presentation of the final outturn figures and variations from budget allow the leadership team to make strategic financial decisions</w:t>
            </w:r>
          </w:p>
        </w:tc>
      </w:tr>
      <w:tr w:rsidR="00BE189D" w:rsidRPr="00B44B9F" w14:paraId="08112FBD" w14:textId="77777777" w:rsidTr="00A33E3A">
        <w:tc>
          <w:tcPr>
            <w:tcW w:w="557" w:type="dxa"/>
          </w:tcPr>
          <w:p w14:paraId="2870A363"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1</w:t>
            </w:r>
          </w:p>
        </w:tc>
        <w:tc>
          <w:tcPr>
            <w:tcW w:w="3124" w:type="dxa"/>
          </w:tcPr>
          <w:p w14:paraId="0438D9C5" w14:textId="77777777" w:rsidR="00FB1CB4" w:rsidRPr="00B44B9F" w:rsidRDefault="00FB1CB4" w:rsidP="00A33E3A">
            <w:pPr>
              <w:tabs>
                <w:tab w:val="left" w:pos="456"/>
              </w:tabs>
              <w:rPr>
                <w:rFonts w:asciiTheme="minorHAnsi" w:eastAsia="Calibri" w:hAnsiTheme="minorHAnsi" w:cstheme="minorHAnsi"/>
                <w:sz w:val="20"/>
                <w:szCs w:val="20"/>
              </w:rPr>
            </w:pPr>
            <w:r w:rsidRPr="00B44B9F">
              <w:rPr>
                <w:rFonts w:asciiTheme="minorHAnsi" w:eastAsia="Calibri" w:hAnsiTheme="minorHAnsi" w:cstheme="minorHAnsi"/>
                <w:sz w:val="20"/>
                <w:szCs w:val="20"/>
              </w:rPr>
              <w:t xml:space="preserve">Is the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leadership team</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provided</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z w:val="20"/>
                <w:szCs w:val="20"/>
              </w:rPr>
              <w:t>with a</w:t>
            </w:r>
            <w:r w:rsidRPr="00B44B9F">
              <w:rPr>
                <w:rFonts w:asciiTheme="minorHAnsi" w:eastAsia="Calibri" w:hAnsiTheme="minorHAnsi" w:cstheme="minorHAnsi"/>
                <w:spacing w:val="-3"/>
                <w:sz w:val="20"/>
                <w:szCs w:val="20"/>
              </w:rPr>
              <w:t xml:space="preserve"> </w:t>
            </w:r>
            <w:r w:rsidRPr="00B44B9F">
              <w:rPr>
                <w:rFonts w:asciiTheme="minorHAnsi" w:eastAsia="Calibri" w:hAnsiTheme="minorHAnsi" w:cstheme="minorHAnsi"/>
                <w:spacing w:val="-1"/>
                <w:sz w:val="20"/>
                <w:szCs w:val="20"/>
              </w:rPr>
              <w:t>suitable</w:t>
            </w:r>
            <w:r w:rsidRPr="00B44B9F">
              <w:rPr>
                <w:rFonts w:asciiTheme="minorHAnsi" w:eastAsia="Calibri" w:hAnsiTheme="minorHAnsi" w:cstheme="minorHAnsi"/>
                <w:sz w:val="20"/>
                <w:szCs w:val="20"/>
              </w:rPr>
              <w:t xml:space="preserve"> suite</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 xml:space="preserve">of </w:t>
            </w:r>
            <w:r w:rsidRPr="00B44B9F">
              <w:rPr>
                <w:rFonts w:asciiTheme="minorHAnsi" w:eastAsia="Calibri" w:hAnsiTheme="minorHAnsi" w:cstheme="minorHAnsi"/>
                <w:spacing w:val="-1"/>
                <w:sz w:val="20"/>
                <w:szCs w:val="20"/>
              </w:rPr>
              <w:t>reports</w:t>
            </w:r>
            <w:r w:rsidRPr="00B44B9F">
              <w:rPr>
                <w:rFonts w:asciiTheme="minorHAnsi" w:eastAsia="Calibri" w:hAnsiTheme="minorHAnsi" w:cstheme="minorHAnsi"/>
                <w:spacing w:val="-2"/>
                <w:sz w:val="20"/>
                <w:szCs w:val="20"/>
              </w:rPr>
              <w:t xml:space="preserve"> </w:t>
            </w:r>
            <w:r w:rsidRPr="00B44B9F">
              <w:rPr>
                <w:rFonts w:asciiTheme="minorHAnsi" w:eastAsia="Calibri" w:hAnsiTheme="minorHAnsi" w:cstheme="minorHAnsi"/>
                <w:sz w:val="20"/>
                <w:szCs w:val="20"/>
              </w:rPr>
              <w:t>on</w:t>
            </w:r>
            <w:r w:rsidRPr="00B44B9F">
              <w:rPr>
                <w:rFonts w:asciiTheme="minorHAnsi" w:eastAsia="Calibri" w:hAnsiTheme="minorHAnsi" w:cstheme="minorHAnsi"/>
                <w:spacing w:val="-1"/>
                <w:sz w:val="20"/>
                <w:szCs w:val="20"/>
              </w:rPr>
              <w:t xml:space="preserve"> the</w:t>
            </w:r>
            <w:r w:rsidRPr="00B44B9F">
              <w:rPr>
                <w:rFonts w:asciiTheme="minorHAnsi" w:eastAsia="Calibri" w:hAnsiTheme="minorHAnsi" w:cstheme="minorHAnsi"/>
                <w:spacing w:val="-2"/>
                <w:sz w:val="20"/>
                <w:szCs w:val="20"/>
              </w:rPr>
              <w:t xml:space="preserve"> </w:t>
            </w:r>
            <w:r>
              <w:rPr>
                <w:rFonts w:asciiTheme="minorHAnsi" w:eastAsia="Calibri" w:hAnsiTheme="minorHAnsi" w:cstheme="minorHAnsi"/>
                <w:spacing w:val="-1"/>
                <w:sz w:val="20"/>
                <w:szCs w:val="20"/>
              </w:rPr>
              <w:t>Force</w:t>
            </w:r>
            <w:r w:rsidRPr="00B44B9F">
              <w:rPr>
                <w:rFonts w:asciiTheme="minorHAnsi" w:eastAsia="Calibri" w:hAnsiTheme="minorHAnsi" w:cstheme="minorHAnsi"/>
                <w:spacing w:val="-1"/>
                <w:sz w:val="20"/>
                <w:szCs w:val="20"/>
              </w:rPr>
              <w:t>’s</w:t>
            </w:r>
            <w:r w:rsidRPr="00B44B9F">
              <w:rPr>
                <w:rFonts w:asciiTheme="minorHAnsi" w:eastAsia="Calibri" w:hAnsiTheme="minorHAnsi" w:cstheme="minorHAnsi"/>
                <w:spacing w:val="61"/>
                <w:sz w:val="20"/>
                <w:szCs w:val="20"/>
              </w:rPr>
              <w:t xml:space="preserve"> </w:t>
            </w:r>
            <w:r w:rsidRPr="00B44B9F">
              <w:rPr>
                <w:rFonts w:asciiTheme="minorHAnsi" w:eastAsia="Calibri" w:hAnsiTheme="minorHAnsi" w:cstheme="minorHAnsi"/>
                <w:spacing w:val="-1"/>
                <w:sz w:val="20"/>
                <w:szCs w:val="20"/>
              </w:rPr>
              <w:t xml:space="preserve">financial outturn </w:t>
            </w:r>
            <w:r w:rsidRPr="00B44B9F">
              <w:rPr>
                <w:rFonts w:asciiTheme="minorHAnsi" w:eastAsia="Calibri" w:hAnsiTheme="minorHAnsi" w:cstheme="minorHAnsi"/>
                <w:sz w:val="20"/>
                <w:szCs w:val="20"/>
              </w:rPr>
              <w:t>and</w:t>
            </w:r>
            <w:r w:rsidRPr="00B44B9F">
              <w:rPr>
                <w:rFonts w:asciiTheme="minorHAnsi" w:eastAsia="Calibri" w:hAnsiTheme="minorHAnsi" w:cstheme="minorHAnsi"/>
                <w:spacing w:val="-4"/>
                <w:sz w:val="20"/>
                <w:szCs w:val="20"/>
              </w:rPr>
              <w:t xml:space="preserve"> </w:t>
            </w:r>
            <w:r w:rsidRPr="00B44B9F">
              <w:rPr>
                <w:rFonts w:asciiTheme="minorHAnsi" w:eastAsia="Calibri" w:hAnsiTheme="minorHAnsi" w:cstheme="minorHAnsi"/>
                <w:sz w:val="20"/>
                <w:szCs w:val="20"/>
              </w:rPr>
              <w:t>on</w:t>
            </w:r>
            <w:r w:rsidRPr="00B44B9F">
              <w:rPr>
                <w:rFonts w:asciiTheme="minorHAnsi" w:eastAsia="Calibri" w:hAnsiTheme="minorHAnsi" w:cstheme="minorHAnsi"/>
                <w:spacing w:val="-1"/>
                <w:sz w:val="20"/>
                <w:szCs w:val="20"/>
              </w:rPr>
              <w:t xml:space="preserve"> significant</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1"/>
                <w:sz w:val="20"/>
                <w:szCs w:val="20"/>
              </w:rPr>
              <w:t>variations</w:t>
            </w:r>
            <w:r w:rsidRPr="00B44B9F">
              <w:rPr>
                <w:rFonts w:asciiTheme="minorHAnsi" w:eastAsia="Calibri" w:hAnsiTheme="minorHAnsi" w:cstheme="minorHAnsi"/>
                <w:sz w:val="20"/>
                <w:szCs w:val="20"/>
              </w:rPr>
              <w:t xml:space="preserve"> </w:t>
            </w:r>
            <w:r w:rsidRPr="00B44B9F">
              <w:rPr>
                <w:rFonts w:asciiTheme="minorHAnsi" w:eastAsia="Calibri" w:hAnsiTheme="minorHAnsi" w:cstheme="minorHAnsi"/>
                <w:spacing w:val="-2"/>
                <w:sz w:val="20"/>
                <w:szCs w:val="20"/>
              </w:rPr>
              <w:t>from</w:t>
            </w:r>
            <w:r w:rsidRPr="00B44B9F">
              <w:rPr>
                <w:rFonts w:asciiTheme="minorHAnsi" w:eastAsia="Calibri" w:hAnsiTheme="minorHAnsi" w:cstheme="minorHAnsi"/>
                <w:spacing w:val="1"/>
                <w:sz w:val="20"/>
                <w:szCs w:val="20"/>
              </w:rPr>
              <w:t xml:space="preserve"> </w:t>
            </w:r>
            <w:r w:rsidRPr="00B44B9F">
              <w:rPr>
                <w:rFonts w:asciiTheme="minorHAnsi" w:eastAsia="Calibri" w:hAnsiTheme="minorHAnsi" w:cstheme="minorHAnsi"/>
                <w:spacing w:val="-1"/>
                <w:sz w:val="20"/>
                <w:szCs w:val="20"/>
              </w:rPr>
              <w:t>budget?</w:t>
            </w:r>
          </w:p>
        </w:tc>
        <w:tc>
          <w:tcPr>
            <w:tcW w:w="6932" w:type="dxa"/>
          </w:tcPr>
          <w:p w14:paraId="14071503" w14:textId="05ED8E81"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An outturn report is presented to </w:t>
            </w:r>
            <w:r>
              <w:rPr>
                <w:rFonts w:asciiTheme="minorHAnsi" w:hAnsiTheme="minorHAnsi" w:cstheme="minorHAnsi"/>
                <w:sz w:val="20"/>
                <w:szCs w:val="20"/>
              </w:rPr>
              <w:t xml:space="preserve">Chief Constable’s </w:t>
            </w:r>
            <w:r w:rsidR="00C64345">
              <w:rPr>
                <w:rFonts w:asciiTheme="minorHAnsi" w:hAnsiTheme="minorHAnsi" w:cstheme="minorHAnsi"/>
                <w:sz w:val="20"/>
                <w:szCs w:val="20"/>
              </w:rPr>
              <w:t>COT</w:t>
            </w:r>
            <w:r w:rsidR="00EF039C">
              <w:rPr>
                <w:rFonts w:asciiTheme="minorHAnsi" w:hAnsiTheme="minorHAnsi" w:cstheme="minorHAnsi"/>
                <w:sz w:val="20"/>
                <w:szCs w:val="20"/>
              </w:rPr>
              <w:t xml:space="preserve">, Commissioner’s SMB </w:t>
            </w:r>
            <w:r w:rsidRPr="00B44B9F">
              <w:rPr>
                <w:rFonts w:asciiTheme="minorHAnsi" w:hAnsiTheme="minorHAnsi" w:cstheme="minorHAnsi"/>
                <w:sz w:val="20"/>
                <w:szCs w:val="20"/>
              </w:rPr>
              <w:t xml:space="preserve">and the Commissioner’s </w:t>
            </w:r>
            <w:r w:rsidR="007F3549">
              <w:rPr>
                <w:rFonts w:asciiTheme="minorHAnsi" w:hAnsiTheme="minorHAnsi" w:cstheme="minorHAnsi"/>
                <w:sz w:val="20"/>
                <w:szCs w:val="20"/>
              </w:rPr>
              <w:t xml:space="preserve">Accountability &amp; Assurance </w:t>
            </w:r>
            <w:r w:rsidRPr="00B44B9F">
              <w:rPr>
                <w:rFonts w:asciiTheme="minorHAnsi" w:hAnsiTheme="minorHAnsi" w:cstheme="minorHAnsi"/>
                <w:sz w:val="20"/>
                <w:szCs w:val="20"/>
              </w:rPr>
              <w:t>Board with clear explanations provided for each variation against budget</w:t>
            </w:r>
            <w:r>
              <w:rPr>
                <w:rFonts w:asciiTheme="minorHAnsi" w:hAnsiTheme="minorHAnsi" w:cstheme="minorHAnsi"/>
                <w:sz w:val="20"/>
                <w:szCs w:val="20"/>
              </w:rPr>
              <w:t>.</w:t>
            </w:r>
          </w:p>
          <w:p w14:paraId="6EBDE1A3"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03F81ABF" w14:textId="77777777" w:rsidR="00C67F11" w:rsidRDefault="00C67F11" w:rsidP="00A33E3A">
            <w:pPr>
              <w:jc w:val="center"/>
              <w:rPr>
                <w:rFonts w:asciiTheme="minorHAnsi" w:hAnsiTheme="minorHAnsi" w:cstheme="minorHAnsi"/>
                <w:color w:val="FFFFFF" w:themeColor="background1"/>
                <w:sz w:val="20"/>
                <w:szCs w:val="20"/>
              </w:rPr>
            </w:pPr>
          </w:p>
          <w:p w14:paraId="05862A59" w14:textId="2CAD007A"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07133CD3" w14:textId="77777777" w:rsidR="00FB1CB4" w:rsidRPr="00B44B9F" w:rsidRDefault="00FB1CB4" w:rsidP="00A33E3A">
            <w:pPr>
              <w:rPr>
                <w:rFonts w:asciiTheme="minorHAnsi" w:hAnsiTheme="minorHAnsi" w:cstheme="minorHAnsi"/>
                <w:sz w:val="20"/>
                <w:szCs w:val="20"/>
              </w:rPr>
            </w:pPr>
          </w:p>
        </w:tc>
      </w:tr>
      <w:tr w:rsidR="00BE189D" w:rsidRPr="00B44B9F" w14:paraId="0C87920C" w14:textId="77777777" w:rsidTr="00A33E3A">
        <w:tc>
          <w:tcPr>
            <w:tcW w:w="557" w:type="dxa"/>
          </w:tcPr>
          <w:p w14:paraId="16612B4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2</w:t>
            </w:r>
          </w:p>
        </w:tc>
        <w:tc>
          <w:tcPr>
            <w:tcW w:w="3124" w:type="dxa"/>
          </w:tcPr>
          <w:p w14:paraId="28C5C617"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z w:val="20"/>
                <w:szCs w:val="20"/>
              </w:rPr>
              <w:t xml:space="preserve">Is the </w:t>
            </w:r>
            <w:r w:rsidRPr="00B44B9F">
              <w:rPr>
                <w:rFonts w:asciiTheme="minorHAnsi" w:hAnsiTheme="minorHAnsi" w:cstheme="minorHAnsi"/>
                <w:spacing w:val="-1"/>
                <w:sz w:val="20"/>
                <w:szCs w:val="20"/>
              </w:rPr>
              <w:t>information</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in </w:t>
            </w:r>
            <w:r w:rsidRPr="00B44B9F">
              <w:rPr>
                <w:rFonts w:asciiTheme="minorHAnsi" w:hAnsiTheme="minorHAnsi" w:cstheme="minorHAnsi"/>
                <w:spacing w:val="-1"/>
                <w:sz w:val="20"/>
                <w:szCs w:val="20"/>
              </w:rPr>
              <w:t>these</w:t>
            </w:r>
            <w:r w:rsidRPr="00B44B9F">
              <w:rPr>
                <w:rFonts w:asciiTheme="minorHAnsi" w:hAnsiTheme="minorHAnsi" w:cstheme="minorHAnsi"/>
                <w:sz w:val="20"/>
                <w:szCs w:val="20"/>
              </w:rPr>
              <w:t xml:space="preserve"> reports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presented effectively?</w:t>
            </w:r>
          </w:p>
        </w:tc>
        <w:tc>
          <w:tcPr>
            <w:tcW w:w="6932" w:type="dxa"/>
          </w:tcPr>
          <w:p w14:paraId="464D39E5"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 This information matches that provided in the formal Statement of Accounts</w:t>
            </w:r>
            <w:r>
              <w:rPr>
                <w:rFonts w:asciiTheme="minorHAnsi" w:hAnsiTheme="minorHAnsi" w:cstheme="minorHAnsi"/>
                <w:sz w:val="20"/>
                <w:szCs w:val="20"/>
              </w:rPr>
              <w:t>.</w:t>
            </w:r>
          </w:p>
          <w:p w14:paraId="1BB2E25B" w14:textId="77777777" w:rsidR="00FB1CB4" w:rsidRPr="00B44B9F" w:rsidRDefault="00FB1CB4" w:rsidP="00A33E3A">
            <w:pPr>
              <w:rPr>
                <w:rFonts w:asciiTheme="minorHAnsi" w:hAnsiTheme="minorHAnsi" w:cstheme="minorHAnsi"/>
                <w:sz w:val="20"/>
                <w:szCs w:val="20"/>
              </w:rPr>
            </w:pPr>
          </w:p>
        </w:tc>
        <w:tc>
          <w:tcPr>
            <w:tcW w:w="581" w:type="dxa"/>
            <w:shd w:val="clear" w:color="auto" w:fill="00B050"/>
          </w:tcPr>
          <w:p w14:paraId="493BB0E4" w14:textId="77777777" w:rsidR="00C67F11" w:rsidRDefault="00C67F11" w:rsidP="00A33E3A">
            <w:pPr>
              <w:jc w:val="center"/>
              <w:rPr>
                <w:rFonts w:asciiTheme="minorHAnsi" w:hAnsiTheme="minorHAnsi" w:cstheme="minorHAnsi"/>
                <w:color w:val="FFFFFF" w:themeColor="background1"/>
                <w:sz w:val="20"/>
                <w:szCs w:val="20"/>
              </w:rPr>
            </w:pPr>
          </w:p>
          <w:p w14:paraId="38A28092" w14:textId="6026BD5E"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D2B2DC4" w14:textId="77777777" w:rsidR="00FB1CB4" w:rsidRPr="00B44B9F" w:rsidRDefault="00FB1CB4" w:rsidP="00A33E3A">
            <w:pPr>
              <w:rPr>
                <w:rFonts w:asciiTheme="minorHAnsi" w:hAnsiTheme="minorHAnsi" w:cstheme="minorHAnsi"/>
                <w:sz w:val="20"/>
                <w:szCs w:val="20"/>
              </w:rPr>
            </w:pPr>
          </w:p>
        </w:tc>
      </w:tr>
      <w:tr w:rsidR="00BE189D" w:rsidRPr="00B44B9F" w14:paraId="2F703B52" w14:textId="77777777" w:rsidTr="00A33E3A">
        <w:tc>
          <w:tcPr>
            <w:tcW w:w="557" w:type="dxa"/>
          </w:tcPr>
          <w:p w14:paraId="47FA81AB"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3</w:t>
            </w:r>
          </w:p>
        </w:tc>
        <w:tc>
          <w:tcPr>
            <w:tcW w:w="3124" w:type="dxa"/>
          </w:tcPr>
          <w:p w14:paraId="704D5682" w14:textId="77777777" w:rsidR="00FB1CB4" w:rsidRPr="00B44B9F" w:rsidRDefault="00FB1CB4" w:rsidP="00A33E3A">
            <w:pPr>
              <w:tabs>
                <w:tab w:val="left" w:pos="454"/>
              </w:tabs>
              <w:rPr>
                <w:rFonts w:asciiTheme="minorHAnsi" w:eastAsia="Calibri" w:hAnsiTheme="minorHAnsi" w:cstheme="minorHAnsi"/>
                <w:sz w:val="20"/>
                <w:szCs w:val="20"/>
              </w:rPr>
            </w:pPr>
            <w:r w:rsidRPr="00B44B9F">
              <w:rPr>
                <w:rFonts w:asciiTheme="minorHAnsi" w:hAnsiTheme="minorHAnsi" w:cstheme="minorHAnsi"/>
                <w:spacing w:val="-1"/>
                <w:sz w:val="20"/>
                <w:szCs w:val="20"/>
              </w:rPr>
              <w:t>Are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these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reports</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focused</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on</w:t>
            </w:r>
            <w:r w:rsidRPr="00B44B9F">
              <w:rPr>
                <w:rFonts w:asciiTheme="minorHAnsi" w:hAnsiTheme="minorHAnsi" w:cstheme="minorHAnsi"/>
                <w:spacing w:val="-1"/>
                <w:sz w:val="20"/>
                <w:szCs w:val="20"/>
              </w:rPr>
              <w:t xml:space="preserve"> information that</w:t>
            </w:r>
            <w:r w:rsidRPr="00B44B9F">
              <w:rPr>
                <w:rFonts w:asciiTheme="minorHAnsi" w:hAnsiTheme="minorHAnsi" w:cstheme="minorHAnsi"/>
                <w:sz w:val="20"/>
                <w:szCs w:val="20"/>
              </w:rPr>
              <w:t xml:space="preserve"> is</w:t>
            </w:r>
            <w:r w:rsidRPr="00B44B9F">
              <w:rPr>
                <w:rFonts w:asciiTheme="minorHAnsi" w:hAnsiTheme="minorHAnsi" w:cstheme="minorHAnsi"/>
                <w:spacing w:val="-3"/>
                <w:sz w:val="20"/>
                <w:szCs w:val="20"/>
              </w:rPr>
              <w:t xml:space="preserve"> </w:t>
            </w:r>
            <w:r w:rsidRPr="00B44B9F">
              <w:rPr>
                <w:rFonts w:asciiTheme="minorHAnsi" w:hAnsiTheme="minorHAnsi" w:cstheme="minorHAnsi"/>
                <w:sz w:val="20"/>
                <w:szCs w:val="20"/>
              </w:rPr>
              <w:t xml:space="preserve">of </w:t>
            </w:r>
            <w:r w:rsidRPr="00B44B9F">
              <w:rPr>
                <w:rFonts w:asciiTheme="minorHAnsi" w:hAnsiTheme="minorHAnsi" w:cstheme="minorHAnsi"/>
                <w:spacing w:val="-1"/>
                <w:sz w:val="20"/>
                <w:szCs w:val="20"/>
              </w:rPr>
              <w:t>interest</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and relevance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 xml:space="preserve">to </w:t>
            </w:r>
            <w:r w:rsidRPr="00B44B9F">
              <w:rPr>
                <w:rFonts w:asciiTheme="minorHAnsi" w:hAnsiTheme="minorHAnsi" w:cstheme="minorHAnsi"/>
                <w:sz w:val="20"/>
                <w:szCs w:val="20"/>
              </w:rPr>
              <w:t>the</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leadership team?</w:t>
            </w:r>
          </w:p>
        </w:tc>
        <w:tc>
          <w:tcPr>
            <w:tcW w:w="6932" w:type="dxa"/>
          </w:tcPr>
          <w:p w14:paraId="61FCADD0" w14:textId="5A24215D"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 xml:space="preserve">Yes, it provides information on the full revenue </w:t>
            </w:r>
            <w:r w:rsidR="002D08DB">
              <w:rPr>
                <w:rFonts w:asciiTheme="minorHAnsi" w:hAnsiTheme="minorHAnsi" w:cstheme="minorHAnsi"/>
                <w:sz w:val="20"/>
                <w:szCs w:val="20"/>
              </w:rPr>
              <w:t xml:space="preserve">and capital </w:t>
            </w:r>
            <w:r w:rsidRPr="00B44B9F">
              <w:rPr>
                <w:rFonts w:asciiTheme="minorHAnsi" w:hAnsiTheme="minorHAnsi" w:cstheme="minorHAnsi"/>
                <w:sz w:val="20"/>
                <w:szCs w:val="20"/>
              </w:rPr>
              <w:t>budget</w:t>
            </w:r>
            <w:r w:rsidR="002D08DB">
              <w:rPr>
                <w:rFonts w:asciiTheme="minorHAnsi" w:hAnsiTheme="minorHAnsi" w:cstheme="minorHAnsi"/>
                <w:sz w:val="20"/>
                <w:szCs w:val="20"/>
              </w:rPr>
              <w:t>s</w:t>
            </w:r>
            <w:r w:rsidRPr="00B44B9F">
              <w:rPr>
                <w:rFonts w:asciiTheme="minorHAnsi" w:hAnsiTheme="minorHAnsi" w:cstheme="minorHAnsi"/>
                <w:sz w:val="20"/>
                <w:szCs w:val="20"/>
              </w:rPr>
              <w:t xml:space="preserve"> and highlights variances which are both one-off and those that have an ongoing financial implication</w:t>
            </w:r>
            <w:r w:rsidR="002D08DB">
              <w:rPr>
                <w:rFonts w:asciiTheme="minorHAnsi" w:hAnsiTheme="minorHAnsi" w:cstheme="minorHAnsi"/>
                <w:sz w:val="20"/>
                <w:szCs w:val="20"/>
              </w:rPr>
              <w:t>.</w:t>
            </w:r>
            <w:r w:rsidRPr="00B44B9F">
              <w:rPr>
                <w:rFonts w:asciiTheme="minorHAnsi" w:hAnsiTheme="minorHAnsi" w:cstheme="minorHAnsi"/>
                <w:sz w:val="20"/>
                <w:szCs w:val="20"/>
              </w:rPr>
              <w:t xml:space="preserve"> </w:t>
            </w:r>
          </w:p>
        </w:tc>
        <w:tc>
          <w:tcPr>
            <w:tcW w:w="581" w:type="dxa"/>
            <w:shd w:val="clear" w:color="auto" w:fill="00B050"/>
          </w:tcPr>
          <w:p w14:paraId="551367A4" w14:textId="77777777" w:rsidR="00C67F11" w:rsidRDefault="00C67F11" w:rsidP="00A33E3A">
            <w:pPr>
              <w:jc w:val="center"/>
              <w:rPr>
                <w:rFonts w:asciiTheme="minorHAnsi" w:hAnsiTheme="minorHAnsi" w:cstheme="minorHAnsi"/>
                <w:color w:val="FFFFFF" w:themeColor="background1"/>
                <w:sz w:val="20"/>
                <w:szCs w:val="20"/>
              </w:rPr>
            </w:pPr>
          </w:p>
          <w:p w14:paraId="35A4F6AE" w14:textId="11FDEA55"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14983D31" w14:textId="77777777" w:rsidR="00FB1CB4" w:rsidRPr="00B44B9F" w:rsidRDefault="00FB1CB4" w:rsidP="00A33E3A">
            <w:pPr>
              <w:rPr>
                <w:rFonts w:asciiTheme="minorHAnsi" w:hAnsiTheme="minorHAnsi" w:cstheme="minorHAnsi"/>
                <w:sz w:val="20"/>
                <w:szCs w:val="20"/>
              </w:rPr>
            </w:pPr>
          </w:p>
        </w:tc>
      </w:tr>
      <w:tr w:rsidR="00BE189D" w:rsidRPr="00B44B9F" w14:paraId="6A0FB1E6" w14:textId="77777777" w:rsidTr="00A33E3A">
        <w:tc>
          <w:tcPr>
            <w:tcW w:w="557" w:type="dxa"/>
          </w:tcPr>
          <w:p w14:paraId="7FA08D4E"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4</w:t>
            </w:r>
          </w:p>
        </w:tc>
        <w:tc>
          <w:tcPr>
            <w:tcW w:w="3124" w:type="dxa"/>
          </w:tcPr>
          <w:p w14:paraId="4D59E557" w14:textId="77777777"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pacing w:val="-1"/>
                <w:sz w:val="20"/>
                <w:szCs w:val="20"/>
              </w:rPr>
              <w:t>Does</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the</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leadership team</w:t>
            </w:r>
            <w:r w:rsidRPr="00B44B9F">
              <w:rPr>
                <w:rFonts w:asciiTheme="minorHAnsi" w:hAnsiTheme="minorHAnsi" w:cstheme="minorHAnsi"/>
                <w:spacing w:val="1"/>
                <w:sz w:val="20"/>
                <w:szCs w:val="20"/>
              </w:rPr>
              <w:t xml:space="preserve"> </w:t>
            </w:r>
            <w:r w:rsidRPr="00B44B9F">
              <w:rPr>
                <w:rFonts w:asciiTheme="minorHAnsi" w:hAnsiTheme="minorHAnsi" w:cstheme="minorHAnsi"/>
                <w:spacing w:val="-1"/>
                <w:sz w:val="20"/>
                <w:szCs w:val="20"/>
              </w:rPr>
              <w:t>feel</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that</w:t>
            </w:r>
            <w:r w:rsidRPr="00B44B9F">
              <w:rPr>
                <w:rFonts w:asciiTheme="minorHAnsi" w:hAnsiTheme="minorHAnsi" w:cstheme="minorHAnsi"/>
                <w:sz w:val="20"/>
                <w:szCs w:val="20"/>
              </w:rPr>
              <w:t xml:space="preserve"> the</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reports</w:t>
            </w:r>
            <w:r w:rsidRPr="00B44B9F">
              <w:rPr>
                <w:rFonts w:asciiTheme="minorHAnsi" w:hAnsiTheme="minorHAnsi" w:cstheme="minorHAnsi"/>
                <w:sz w:val="20"/>
                <w:szCs w:val="20"/>
              </w:rPr>
              <w:t xml:space="preserve"> </w:t>
            </w:r>
            <w:r w:rsidRPr="00B44B9F">
              <w:rPr>
                <w:rFonts w:asciiTheme="minorHAnsi" w:hAnsiTheme="minorHAnsi" w:cstheme="minorHAnsi"/>
                <w:spacing w:val="-2"/>
                <w:sz w:val="20"/>
                <w:szCs w:val="20"/>
              </w:rPr>
              <w:t>support</w:t>
            </w:r>
            <w:r w:rsidRPr="00B44B9F">
              <w:rPr>
                <w:rFonts w:asciiTheme="minorHAnsi" w:hAnsiTheme="minorHAnsi" w:cstheme="minorHAnsi"/>
                <w:sz w:val="20"/>
                <w:szCs w:val="20"/>
              </w:rPr>
              <w:t xml:space="preserve"> it in</w:t>
            </w:r>
            <w:r w:rsidRPr="00B44B9F">
              <w:rPr>
                <w:rFonts w:asciiTheme="minorHAnsi" w:hAnsiTheme="minorHAnsi" w:cstheme="minorHAnsi"/>
                <w:spacing w:val="-3"/>
                <w:sz w:val="20"/>
                <w:szCs w:val="20"/>
              </w:rPr>
              <w:t xml:space="preserve"> </w:t>
            </w:r>
            <w:r w:rsidRPr="00B44B9F">
              <w:rPr>
                <w:rFonts w:asciiTheme="minorHAnsi" w:hAnsiTheme="minorHAnsi" w:cstheme="minorHAnsi"/>
                <w:spacing w:val="-1"/>
                <w:sz w:val="20"/>
                <w:szCs w:val="20"/>
              </w:rPr>
              <w:t>making strategic</w:t>
            </w:r>
            <w:r w:rsidRPr="00B44B9F">
              <w:rPr>
                <w:rFonts w:asciiTheme="minorHAnsi" w:hAnsiTheme="minorHAnsi" w:cstheme="minorHAnsi"/>
                <w:sz w:val="20"/>
                <w:szCs w:val="20"/>
              </w:rPr>
              <w:t xml:space="preserve"> </w:t>
            </w:r>
            <w:r w:rsidRPr="00B44B9F">
              <w:rPr>
                <w:rFonts w:asciiTheme="minorHAnsi" w:hAnsiTheme="minorHAnsi" w:cstheme="minorHAnsi"/>
                <w:spacing w:val="-1"/>
                <w:sz w:val="20"/>
                <w:szCs w:val="20"/>
              </w:rPr>
              <w:t>financial decisions?</w:t>
            </w:r>
          </w:p>
        </w:tc>
        <w:tc>
          <w:tcPr>
            <w:tcW w:w="6932" w:type="dxa"/>
          </w:tcPr>
          <w:p w14:paraId="0CC02C20" w14:textId="3A1B15ED" w:rsidR="00FB1CB4" w:rsidRPr="00B44B9F" w:rsidRDefault="00FB1CB4" w:rsidP="00A33E3A">
            <w:pPr>
              <w:rPr>
                <w:rFonts w:asciiTheme="minorHAnsi" w:hAnsiTheme="minorHAnsi" w:cstheme="minorHAnsi"/>
                <w:sz w:val="20"/>
                <w:szCs w:val="20"/>
              </w:rPr>
            </w:pPr>
            <w:r w:rsidRPr="00B44B9F">
              <w:rPr>
                <w:rFonts w:asciiTheme="minorHAnsi" w:hAnsiTheme="minorHAnsi" w:cstheme="minorHAnsi"/>
                <w:sz w:val="20"/>
                <w:szCs w:val="20"/>
              </w:rPr>
              <w:t>Yes</w:t>
            </w:r>
            <w:r w:rsidR="00FD4490">
              <w:rPr>
                <w:rFonts w:asciiTheme="minorHAnsi" w:hAnsiTheme="minorHAnsi" w:cstheme="minorHAnsi"/>
                <w:sz w:val="20"/>
                <w:szCs w:val="20"/>
              </w:rPr>
              <w:t>.</w:t>
            </w:r>
          </w:p>
        </w:tc>
        <w:tc>
          <w:tcPr>
            <w:tcW w:w="581" w:type="dxa"/>
            <w:shd w:val="clear" w:color="auto" w:fill="00B050"/>
          </w:tcPr>
          <w:p w14:paraId="7D165EF4" w14:textId="77777777" w:rsidR="00C67F11" w:rsidRDefault="00C67F11" w:rsidP="00A33E3A">
            <w:pPr>
              <w:jc w:val="center"/>
              <w:rPr>
                <w:rFonts w:asciiTheme="minorHAnsi" w:hAnsiTheme="minorHAnsi" w:cstheme="minorHAnsi"/>
                <w:color w:val="FFFFFF" w:themeColor="background1"/>
                <w:sz w:val="20"/>
                <w:szCs w:val="20"/>
              </w:rPr>
            </w:pPr>
          </w:p>
          <w:p w14:paraId="43698238" w14:textId="647BD139" w:rsidR="00FB1CB4" w:rsidRPr="00B44B9F" w:rsidRDefault="002D08DB" w:rsidP="00A33E3A">
            <w:pPr>
              <w:jc w:val="center"/>
              <w:rPr>
                <w:rFonts w:asciiTheme="minorHAnsi" w:hAnsiTheme="minorHAnsi" w:cstheme="minorHAnsi"/>
                <w:sz w:val="20"/>
                <w:szCs w:val="20"/>
              </w:rPr>
            </w:pPr>
            <w:r w:rsidRPr="004D08E6">
              <w:rPr>
                <w:rFonts w:asciiTheme="minorHAnsi" w:hAnsiTheme="minorHAnsi" w:cstheme="minorHAnsi"/>
                <w:color w:val="FFFFFF" w:themeColor="background1"/>
                <w:sz w:val="20"/>
                <w:szCs w:val="20"/>
              </w:rPr>
              <w:t>Substantial</w:t>
            </w:r>
          </w:p>
        </w:tc>
        <w:tc>
          <w:tcPr>
            <w:tcW w:w="2754" w:type="dxa"/>
          </w:tcPr>
          <w:p w14:paraId="41B579D5" w14:textId="77777777" w:rsidR="00FB1CB4" w:rsidRPr="00B44B9F" w:rsidRDefault="00FB1CB4" w:rsidP="00A33E3A">
            <w:pPr>
              <w:rPr>
                <w:rFonts w:asciiTheme="minorHAnsi" w:hAnsiTheme="minorHAnsi" w:cstheme="minorHAnsi"/>
                <w:sz w:val="20"/>
                <w:szCs w:val="20"/>
              </w:rPr>
            </w:pPr>
          </w:p>
        </w:tc>
      </w:tr>
    </w:tbl>
    <w:p w14:paraId="7728B65E" w14:textId="77777777" w:rsidR="00FB1CB4" w:rsidRDefault="00FB1CB4" w:rsidP="00FB1CB4"/>
    <w:p w14:paraId="6E1890C1" w14:textId="77777777" w:rsidR="005C0D5C" w:rsidRDefault="005C0D5C">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B266123" w14:textId="77777777" w:rsidR="005C0D5C" w:rsidRPr="00F247FB" w:rsidRDefault="005C0D5C">
      <w:pPr>
        <w:spacing w:after="160" w:line="259" w:lineRule="auto"/>
        <w:rPr>
          <w:rFonts w:asciiTheme="minorHAnsi" w:hAnsiTheme="minorHAnsi" w:cstheme="minorHAnsi"/>
          <w:b/>
          <w:bCs/>
          <w:sz w:val="20"/>
          <w:szCs w:val="20"/>
        </w:rPr>
      </w:pPr>
      <w:r w:rsidRPr="00F247FB">
        <w:rPr>
          <w:rFonts w:asciiTheme="minorHAnsi" w:hAnsiTheme="minorHAnsi" w:cstheme="minorHAnsi"/>
          <w:b/>
          <w:bCs/>
          <w:sz w:val="20"/>
          <w:szCs w:val="20"/>
        </w:rPr>
        <w:lastRenderedPageBreak/>
        <w:t xml:space="preserve">Appendix 3: </w:t>
      </w:r>
    </w:p>
    <w:p w14:paraId="6193B974" w14:textId="7031C2AB" w:rsidR="00C43442" w:rsidRDefault="005C0D5C" w:rsidP="005C0D5C">
      <w:pPr>
        <w:spacing w:after="200"/>
        <w:rPr>
          <w:rFonts w:asciiTheme="minorHAnsi" w:hAnsiTheme="minorHAnsi"/>
          <w:sz w:val="22"/>
          <w:szCs w:val="22"/>
        </w:rPr>
      </w:pPr>
      <w:r w:rsidRPr="009E5AB9">
        <w:rPr>
          <w:rFonts w:ascii="Calibri" w:hAnsi="Calibri" w:cs="Arial"/>
          <w:b/>
          <w:sz w:val="22"/>
          <w:szCs w:val="22"/>
        </w:rPr>
        <w:t xml:space="preserve">INTERNAL AUDIT WORK DURING </w:t>
      </w:r>
      <w:r>
        <w:rPr>
          <w:rFonts w:ascii="Calibri" w:hAnsi="Calibri" w:cs="Arial"/>
          <w:b/>
          <w:sz w:val="22"/>
          <w:szCs w:val="22"/>
        </w:rPr>
        <w:t>202</w:t>
      </w:r>
      <w:r w:rsidR="001D6A08">
        <w:rPr>
          <w:rFonts w:ascii="Calibri" w:hAnsi="Calibri" w:cs="Arial"/>
          <w:b/>
          <w:sz w:val="22"/>
          <w:szCs w:val="22"/>
        </w:rPr>
        <w:t>4</w:t>
      </w:r>
      <w:r>
        <w:rPr>
          <w:rFonts w:ascii="Calibri" w:hAnsi="Calibri" w:cs="Arial"/>
          <w:b/>
          <w:sz w:val="22"/>
          <w:szCs w:val="22"/>
        </w:rPr>
        <w:t>/2</w:t>
      </w:r>
      <w:r w:rsidR="001D6A08">
        <w:rPr>
          <w:rFonts w:ascii="Calibri" w:hAnsi="Calibri" w:cs="Arial"/>
          <w:b/>
          <w:sz w:val="22"/>
          <w:szCs w:val="22"/>
        </w:rPr>
        <w:t>5</w:t>
      </w:r>
      <w:r w:rsidRPr="009E5AB9">
        <w:rPr>
          <w:rFonts w:ascii="Calibri" w:hAnsi="Calibri" w:cs="Arial"/>
          <w:b/>
          <w:sz w:val="22"/>
          <w:szCs w:val="22"/>
        </w:rPr>
        <w:t xml:space="preserve">: </w:t>
      </w:r>
      <w:r w:rsidRPr="009E5AB9">
        <w:rPr>
          <w:rFonts w:ascii="Calibri" w:hAnsi="Calibri" w:cs="Arial"/>
          <w:bCs/>
          <w:sz w:val="22"/>
          <w:szCs w:val="22"/>
        </w:rPr>
        <w:t>T</w:t>
      </w:r>
      <w:r w:rsidRPr="009E5AB9">
        <w:rPr>
          <w:rFonts w:asciiTheme="minorHAnsi" w:hAnsiTheme="minorHAnsi"/>
          <w:sz w:val="22"/>
          <w:szCs w:val="22"/>
        </w:rPr>
        <w:t xml:space="preserve">he internal auditors, TIAA, undertook </w:t>
      </w:r>
      <w:r w:rsidR="001D6A08">
        <w:rPr>
          <w:rFonts w:asciiTheme="minorHAnsi" w:hAnsiTheme="minorHAnsi"/>
          <w:sz w:val="22"/>
          <w:szCs w:val="22"/>
        </w:rPr>
        <w:t>16</w:t>
      </w:r>
      <w:r w:rsidRPr="009E5AB9">
        <w:rPr>
          <w:rFonts w:asciiTheme="minorHAnsi" w:hAnsiTheme="minorHAnsi"/>
          <w:sz w:val="22"/>
          <w:szCs w:val="22"/>
        </w:rPr>
        <w:t xml:space="preserve"> audits </w:t>
      </w:r>
      <w:r>
        <w:rPr>
          <w:rFonts w:asciiTheme="minorHAnsi" w:hAnsiTheme="minorHAnsi"/>
          <w:sz w:val="22"/>
          <w:szCs w:val="22"/>
        </w:rPr>
        <w:t>(</w:t>
      </w:r>
      <w:r w:rsidR="000239C7">
        <w:rPr>
          <w:rFonts w:asciiTheme="minorHAnsi" w:hAnsiTheme="minorHAnsi"/>
          <w:sz w:val="22"/>
          <w:szCs w:val="22"/>
        </w:rPr>
        <w:t xml:space="preserve">with a further two audits which were </w:t>
      </w:r>
      <w:r>
        <w:rPr>
          <w:rFonts w:asciiTheme="minorHAnsi" w:hAnsiTheme="minorHAnsi"/>
          <w:sz w:val="22"/>
          <w:szCs w:val="22"/>
        </w:rPr>
        <w:t>advisory</w:t>
      </w:r>
      <w:r w:rsidR="000239C7">
        <w:rPr>
          <w:rFonts w:asciiTheme="minorHAnsi" w:hAnsiTheme="minorHAnsi"/>
          <w:sz w:val="22"/>
          <w:szCs w:val="22"/>
        </w:rPr>
        <w:t xml:space="preserve"> only</w:t>
      </w:r>
      <w:r>
        <w:rPr>
          <w:rFonts w:asciiTheme="minorHAnsi" w:hAnsiTheme="minorHAnsi"/>
          <w:sz w:val="22"/>
          <w:szCs w:val="22"/>
        </w:rPr>
        <w:t>)</w:t>
      </w:r>
      <w:r w:rsidR="000239C7">
        <w:rPr>
          <w:rFonts w:asciiTheme="minorHAnsi" w:hAnsiTheme="minorHAnsi"/>
          <w:sz w:val="22"/>
          <w:szCs w:val="22"/>
        </w:rPr>
        <w:t xml:space="preserve">. Of these </w:t>
      </w:r>
      <w:r w:rsidR="001D6A08">
        <w:rPr>
          <w:rFonts w:asciiTheme="minorHAnsi" w:hAnsiTheme="minorHAnsi"/>
          <w:sz w:val="22"/>
          <w:szCs w:val="22"/>
        </w:rPr>
        <w:t>seven</w:t>
      </w:r>
      <w:r w:rsidR="00E30F9C">
        <w:rPr>
          <w:rFonts w:asciiTheme="minorHAnsi" w:hAnsiTheme="minorHAnsi"/>
          <w:sz w:val="22"/>
          <w:szCs w:val="22"/>
        </w:rPr>
        <w:t xml:space="preserve"> </w:t>
      </w:r>
      <w:r w:rsidRPr="009E5AB9">
        <w:rPr>
          <w:rFonts w:asciiTheme="minorHAnsi" w:hAnsiTheme="minorHAnsi"/>
          <w:sz w:val="22"/>
          <w:szCs w:val="22"/>
        </w:rPr>
        <w:t>were assessed as providing substantial assurance,</w:t>
      </w:r>
      <w:r w:rsidR="00A002B8">
        <w:rPr>
          <w:rFonts w:asciiTheme="minorHAnsi" w:hAnsiTheme="minorHAnsi"/>
          <w:sz w:val="22"/>
          <w:szCs w:val="22"/>
        </w:rPr>
        <w:t xml:space="preserve"> s</w:t>
      </w:r>
      <w:r w:rsidR="00E21A76">
        <w:rPr>
          <w:rFonts w:asciiTheme="minorHAnsi" w:hAnsiTheme="minorHAnsi"/>
          <w:sz w:val="22"/>
          <w:szCs w:val="22"/>
        </w:rPr>
        <w:t>even</w:t>
      </w:r>
      <w:r w:rsidR="00A002B8">
        <w:rPr>
          <w:rFonts w:asciiTheme="minorHAnsi" w:hAnsiTheme="minorHAnsi"/>
          <w:sz w:val="22"/>
          <w:szCs w:val="22"/>
        </w:rPr>
        <w:t xml:space="preserve"> </w:t>
      </w:r>
      <w:r w:rsidRPr="009E5AB9">
        <w:rPr>
          <w:rFonts w:asciiTheme="minorHAnsi" w:hAnsiTheme="minorHAnsi"/>
          <w:sz w:val="22"/>
          <w:szCs w:val="22"/>
        </w:rPr>
        <w:t xml:space="preserve">with reasonable assurance and </w:t>
      </w:r>
      <w:r w:rsidR="000239C7">
        <w:rPr>
          <w:rFonts w:asciiTheme="minorHAnsi" w:hAnsiTheme="minorHAnsi"/>
          <w:sz w:val="22"/>
          <w:szCs w:val="22"/>
        </w:rPr>
        <w:t xml:space="preserve">in </w:t>
      </w:r>
      <w:r w:rsidR="00751140">
        <w:rPr>
          <w:rFonts w:asciiTheme="minorHAnsi" w:hAnsiTheme="minorHAnsi"/>
          <w:sz w:val="22"/>
          <w:szCs w:val="22"/>
        </w:rPr>
        <w:t>two</w:t>
      </w:r>
      <w:r>
        <w:rPr>
          <w:rFonts w:asciiTheme="minorHAnsi" w:hAnsiTheme="minorHAnsi"/>
          <w:sz w:val="22"/>
          <w:szCs w:val="22"/>
        </w:rPr>
        <w:t xml:space="preserve"> </w:t>
      </w:r>
      <w:r w:rsidRPr="009E5AB9">
        <w:rPr>
          <w:rFonts w:asciiTheme="minorHAnsi" w:hAnsiTheme="minorHAnsi"/>
          <w:sz w:val="22"/>
          <w:szCs w:val="22"/>
        </w:rPr>
        <w:t>the assessment was limited</w:t>
      </w:r>
      <w:r>
        <w:rPr>
          <w:rFonts w:asciiTheme="minorHAnsi" w:hAnsiTheme="minorHAnsi"/>
          <w:sz w:val="22"/>
          <w:szCs w:val="22"/>
        </w:rPr>
        <w:t xml:space="preserve">. </w:t>
      </w:r>
    </w:p>
    <w:p w14:paraId="7A693302" w14:textId="7B3E7300" w:rsidR="005C0D5C" w:rsidRDefault="005C0D5C" w:rsidP="005C0D5C">
      <w:pPr>
        <w:spacing w:after="200"/>
        <w:rPr>
          <w:rFonts w:asciiTheme="minorHAnsi" w:hAnsiTheme="minorHAnsi"/>
          <w:sz w:val="22"/>
          <w:szCs w:val="22"/>
        </w:rPr>
      </w:pPr>
      <w:r>
        <w:rPr>
          <w:rFonts w:asciiTheme="minorHAnsi" w:hAnsiTheme="minorHAnsi"/>
          <w:sz w:val="22"/>
          <w:szCs w:val="22"/>
        </w:rPr>
        <w:t>The table below summarises the audit findings.</w:t>
      </w:r>
    </w:p>
    <w:tbl>
      <w:tblPr>
        <w:tblStyle w:val="TableGrid"/>
        <w:tblW w:w="0" w:type="auto"/>
        <w:tblInd w:w="-5" w:type="dxa"/>
        <w:tblLook w:val="04A0" w:firstRow="1" w:lastRow="0" w:firstColumn="1" w:lastColumn="0" w:noHBand="0" w:noVBand="1"/>
      </w:tblPr>
      <w:tblGrid>
        <w:gridCol w:w="7938"/>
        <w:gridCol w:w="1418"/>
        <w:gridCol w:w="1134"/>
        <w:gridCol w:w="1276"/>
        <w:gridCol w:w="1417"/>
        <w:gridCol w:w="770"/>
      </w:tblGrid>
      <w:tr w:rsidR="005C0D5C" w:rsidRPr="00191731" w14:paraId="3921DE69" w14:textId="77777777" w:rsidTr="008B10F1">
        <w:tc>
          <w:tcPr>
            <w:tcW w:w="7938" w:type="dxa"/>
            <w:vMerge w:val="restart"/>
          </w:tcPr>
          <w:p w14:paraId="30D6D5E1" w14:textId="77777777" w:rsidR="005C0D5C" w:rsidRPr="006B169A" w:rsidRDefault="005C0D5C" w:rsidP="008B10F1">
            <w:pPr>
              <w:spacing w:after="200"/>
              <w:jc w:val="center"/>
              <w:rPr>
                <w:rFonts w:asciiTheme="minorHAnsi" w:hAnsiTheme="minorHAnsi" w:cstheme="minorHAnsi"/>
                <w:b/>
                <w:bCs/>
                <w:sz w:val="20"/>
                <w:szCs w:val="20"/>
              </w:rPr>
            </w:pPr>
            <w:r w:rsidRPr="006B169A">
              <w:rPr>
                <w:rFonts w:asciiTheme="minorHAnsi" w:hAnsiTheme="minorHAnsi" w:cstheme="minorHAnsi"/>
                <w:b/>
                <w:bCs/>
                <w:sz w:val="20"/>
                <w:szCs w:val="20"/>
              </w:rPr>
              <w:t>AUDIT</w:t>
            </w:r>
          </w:p>
        </w:tc>
        <w:tc>
          <w:tcPr>
            <w:tcW w:w="1418" w:type="dxa"/>
            <w:vMerge w:val="restart"/>
          </w:tcPr>
          <w:p w14:paraId="3CD7DFD9" w14:textId="77777777" w:rsidR="005C0D5C" w:rsidRPr="006B169A" w:rsidRDefault="005C0D5C" w:rsidP="008B10F1">
            <w:pPr>
              <w:spacing w:after="200"/>
              <w:rPr>
                <w:rFonts w:asciiTheme="minorHAnsi" w:hAnsiTheme="minorHAnsi" w:cstheme="minorHAnsi"/>
                <w:b/>
                <w:bCs/>
                <w:sz w:val="20"/>
                <w:szCs w:val="20"/>
              </w:rPr>
            </w:pPr>
            <w:r w:rsidRPr="006B169A">
              <w:rPr>
                <w:rFonts w:asciiTheme="minorHAnsi" w:hAnsiTheme="minorHAnsi" w:cstheme="minorHAnsi"/>
                <w:b/>
                <w:bCs/>
                <w:sz w:val="20"/>
                <w:szCs w:val="20"/>
              </w:rPr>
              <w:t xml:space="preserve">Assurance Rating </w:t>
            </w:r>
          </w:p>
        </w:tc>
        <w:tc>
          <w:tcPr>
            <w:tcW w:w="4597" w:type="dxa"/>
            <w:gridSpan w:val="4"/>
          </w:tcPr>
          <w:p w14:paraId="40B349C5" w14:textId="77777777" w:rsidR="005C0D5C" w:rsidRPr="006B169A" w:rsidRDefault="005C0D5C" w:rsidP="008B10F1">
            <w:pPr>
              <w:spacing w:after="200"/>
              <w:jc w:val="center"/>
              <w:rPr>
                <w:rFonts w:asciiTheme="minorHAnsi" w:hAnsiTheme="minorHAnsi" w:cstheme="minorHAnsi"/>
                <w:b/>
                <w:bCs/>
                <w:sz w:val="20"/>
                <w:szCs w:val="20"/>
              </w:rPr>
            </w:pPr>
            <w:r w:rsidRPr="006B169A">
              <w:rPr>
                <w:rFonts w:asciiTheme="minorHAnsi" w:hAnsiTheme="minorHAnsi" w:cstheme="minorHAnsi"/>
                <w:b/>
                <w:bCs/>
                <w:sz w:val="20"/>
                <w:szCs w:val="20"/>
              </w:rPr>
              <w:t>Recommendations</w:t>
            </w:r>
          </w:p>
        </w:tc>
      </w:tr>
      <w:tr w:rsidR="005C0D5C" w:rsidRPr="00191731" w14:paraId="664DF816" w14:textId="77777777" w:rsidTr="008B10F1">
        <w:tc>
          <w:tcPr>
            <w:tcW w:w="7938" w:type="dxa"/>
            <w:vMerge/>
          </w:tcPr>
          <w:p w14:paraId="635E45CC" w14:textId="77777777" w:rsidR="005C0D5C" w:rsidRPr="006B169A" w:rsidRDefault="005C0D5C" w:rsidP="008B10F1">
            <w:pPr>
              <w:spacing w:after="200"/>
              <w:rPr>
                <w:rFonts w:asciiTheme="minorHAnsi" w:hAnsiTheme="minorHAnsi" w:cstheme="minorHAnsi"/>
                <w:b/>
                <w:bCs/>
                <w:sz w:val="20"/>
                <w:szCs w:val="20"/>
              </w:rPr>
            </w:pPr>
          </w:p>
        </w:tc>
        <w:tc>
          <w:tcPr>
            <w:tcW w:w="1418" w:type="dxa"/>
            <w:vMerge/>
          </w:tcPr>
          <w:p w14:paraId="32A89347" w14:textId="77777777" w:rsidR="005C0D5C" w:rsidRPr="006B169A" w:rsidRDefault="005C0D5C" w:rsidP="008B10F1">
            <w:pPr>
              <w:spacing w:after="200"/>
              <w:rPr>
                <w:rFonts w:asciiTheme="minorHAnsi" w:hAnsiTheme="minorHAnsi" w:cstheme="minorHAnsi"/>
                <w:b/>
                <w:bCs/>
                <w:sz w:val="20"/>
                <w:szCs w:val="20"/>
              </w:rPr>
            </w:pPr>
          </w:p>
        </w:tc>
        <w:tc>
          <w:tcPr>
            <w:tcW w:w="1134" w:type="dxa"/>
          </w:tcPr>
          <w:p w14:paraId="0826E16A" w14:textId="77777777" w:rsidR="005C0D5C" w:rsidRPr="001E2386" w:rsidRDefault="005C0D5C" w:rsidP="008B10F1">
            <w:pPr>
              <w:spacing w:after="200"/>
              <w:rPr>
                <w:rFonts w:asciiTheme="minorHAnsi" w:hAnsiTheme="minorHAnsi" w:cstheme="minorHAnsi"/>
                <w:b/>
                <w:bCs/>
                <w:sz w:val="20"/>
                <w:szCs w:val="20"/>
              </w:rPr>
            </w:pPr>
            <w:r w:rsidRPr="001E2386">
              <w:rPr>
                <w:rFonts w:asciiTheme="minorHAnsi" w:hAnsiTheme="minorHAnsi" w:cstheme="minorHAnsi"/>
                <w:b/>
                <w:bCs/>
                <w:sz w:val="20"/>
                <w:szCs w:val="20"/>
              </w:rPr>
              <w:t>Priority 1 Urgent</w:t>
            </w:r>
          </w:p>
        </w:tc>
        <w:tc>
          <w:tcPr>
            <w:tcW w:w="1276" w:type="dxa"/>
          </w:tcPr>
          <w:p w14:paraId="56A25215" w14:textId="77777777" w:rsidR="005C0D5C" w:rsidRPr="001E2386" w:rsidRDefault="005C0D5C" w:rsidP="008B10F1">
            <w:pPr>
              <w:spacing w:after="200"/>
              <w:rPr>
                <w:rFonts w:asciiTheme="minorHAnsi" w:hAnsiTheme="minorHAnsi" w:cstheme="minorHAnsi"/>
                <w:b/>
                <w:bCs/>
                <w:sz w:val="20"/>
                <w:szCs w:val="20"/>
              </w:rPr>
            </w:pPr>
            <w:r w:rsidRPr="001E2386">
              <w:rPr>
                <w:rFonts w:asciiTheme="minorHAnsi" w:hAnsiTheme="minorHAnsi" w:cstheme="minorHAnsi"/>
                <w:b/>
                <w:bCs/>
                <w:sz w:val="20"/>
                <w:szCs w:val="20"/>
              </w:rPr>
              <w:t>Priority 2 Important</w:t>
            </w:r>
          </w:p>
        </w:tc>
        <w:tc>
          <w:tcPr>
            <w:tcW w:w="1417" w:type="dxa"/>
          </w:tcPr>
          <w:p w14:paraId="2C33E0C6" w14:textId="77777777" w:rsidR="005C0D5C" w:rsidRPr="001E2386" w:rsidRDefault="005C0D5C" w:rsidP="008B10F1">
            <w:pPr>
              <w:spacing w:after="200"/>
              <w:rPr>
                <w:rFonts w:asciiTheme="minorHAnsi" w:hAnsiTheme="minorHAnsi" w:cstheme="minorHAnsi"/>
                <w:b/>
                <w:bCs/>
                <w:sz w:val="20"/>
                <w:szCs w:val="20"/>
              </w:rPr>
            </w:pPr>
            <w:r w:rsidRPr="001E2386">
              <w:rPr>
                <w:rFonts w:asciiTheme="minorHAnsi" w:hAnsiTheme="minorHAnsi" w:cstheme="minorHAnsi"/>
                <w:b/>
                <w:bCs/>
                <w:sz w:val="20"/>
                <w:szCs w:val="20"/>
              </w:rPr>
              <w:t xml:space="preserve">Priority 3 Routine </w:t>
            </w:r>
          </w:p>
        </w:tc>
        <w:tc>
          <w:tcPr>
            <w:tcW w:w="770" w:type="dxa"/>
          </w:tcPr>
          <w:p w14:paraId="5D42CA0B" w14:textId="77777777" w:rsidR="005C0D5C" w:rsidRPr="001E2386" w:rsidRDefault="005C0D5C" w:rsidP="008B10F1">
            <w:pPr>
              <w:spacing w:after="200"/>
              <w:rPr>
                <w:rFonts w:asciiTheme="minorHAnsi" w:hAnsiTheme="minorHAnsi" w:cstheme="minorHAnsi"/>
                <w:b/>
                <w:bCs/>
                <w:sz w:val="20"/>
                <w:szCs w:val="20"/>
              </w:rPr>
            </w:pPr>
            <w:r w:rsidRPr="001E2386">
              <w:rPr>
                <w:rFonts w:asciiTheme="minorHAnsi" w:hAnsiTheme="minorHAnsi" w:cstheme="minorHAnsi"/>
                <w:b/>
                <w:bCs/>
                <w:sz w:val="20"/>
                <w:szCs w:val="20"/>
              </w:rPr>
              <w:t>Total</w:t>
            </w:r>
          </w:p>
        </w:tc>
      </w:tr>
      <w:tr w:rsidR="005C0D5C" w:rsidRPr="00191731" w14:paraId="0D345C20" w14:textId="77777777" w:rsidTr="008B10F1">
        <w:tc>
          <w:tcPr>
            <w:tcW w:w="7938" w:type="dxa"/>
          </w:tcPr>
          <w:p w14:paraId="58335A01" w14:textId="51ACE331" w:rsidR="005C0D5C" w:rsidRPr="00266097" w:rsidRDefault="00801F21" w:rsidP="005C0D5C">
            <w:pPr>
              <w:pStyle w:val="ListParagraph"/>
              <w:numPr>
                <w:ilvl w:val="0"/>
                <w:numId w:val="30"/>
              </w:numPr>
              <w:spacing w:after="200"/>
              <w:rPr>
                <w:rFonts w:asciiTheme="minorHAnsi" w:hAnsiTheme="minorHAnsi" w:cstheme="minorHAnsi"/>
                <w:sz w:val="20"/>
                <w:szCs w:val="20"/>
              </w:rPr>
            </w:pPr>
            <w:r w:rsidRPr="00266097">
              <w:rPr>
                <w:rFonts w:asciiTheme="minorHAnsi" w:hAnsiTheme="minorHAnsi" w:cstheme="minorHAnsi"/>
                <w:sz w:val="20"/>
                <w:szCs w:val="20"/>
              </w:rPr>
              <w:t>Finance</w:t>
            </w:r>
            <w:r w:rsidR="00233FFD" w:rsidRPr="00266097">
              <w:rPr>
                <w:rFonts w:asciiTheme="minorHAnsi" w:hAnsiTheme="minorHAnsi" w:cstheme="minorHAnsi"/>
                <w:sz w:val="20"/>
                <w:szCs w:val="20"/>
              </w:rPr>
              <w:t>:</w:t>
            </w:r>
            <w:r w:rsidR="00586FA6" w:rsidRPr="00266097">
              <w:rPr>
                <w:rFonts w:asciiTheme="minorHAnsi" w:hAnsiTheme="minorHAnsi" w:cstheme="minorHAnsi"/>
                <w:sz w:val="20"/>
                <w:szCs w:val="20"/>
              </w:rPr>
              <w:t xml:space="preserve"> </w:t>
            </w:r>
            <w:r w:rsidRPr="00266097">
              <w:rPr>
                <w:rFonts w:asciiTheme="minorHAnsi" w:hAnsiTheme="minorHAnsi" w:cstheme="minorHAnsi"/>
                <w:sz w:val="20"/>
                <w:szCs w:val="20"/>
              </w:rPr>
              <w:t>Payroll</w:t>
            </w:r>
          </w:p>
        </w:tc>
        <w:tc>
          <w:tcPr>
            <w:tcW w:w="1418" w:type="dxa"/>
            <w:shd w:val="clear" w:color="auto" w:fill="92D050"/>
          </w:tcPr>
          <w:p w14:paraId="4510B56D" w14:textId="77777777" w:rsidR="005C0D5C" w:rsidRPr="006B169A"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2D0CE101" w14:textId="76EE5C03" w:rsidR="005C0D5C" w:rsidRPr="001E2386"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6220A500" w14:textId="314CE117" w:rsidR="005C0D5C" w:rsidRPr="001E2386"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1966CF56" w14:textId="6D640EE3" w:rsidR="005C0D5C" w:rsidRPr="001E2386"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770" w:type="dxa"/>
          </w:tcPr>
          <w:p w14:paraId="182CE405" w14:textId="329C0B02" w:rsidR="005C0D5C" w:rsidRPr="00DD4EC6" w:rsidRDefault="00C6262F"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w:t>
            </w:r>
          </w:p>
        </w:tc>
      </w:tr>
      <w:tr w:rsidR="00155C41" w:rsidRPr="00191731" w14:paraId="235A4219" w14:textId="77777777" w:rsidTr="008B10F1">
        <w:tc>
          <w:tcPr>
            <w:tcW w:w="7938" w:type="dxa"/>
          </w:tcPr>
          <w:p w14:paraId="2E43E317" w14:textId="6A9F043F" w:rsidR="00155C41" w:rsidRDefault="00155C41"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Finance – General Ledger</w:t>
            </w:r>
          </w:p>
        </w:tc>
        <w:tc>
          <w:tcPr>
            <w:tcW w:w="1418" w:type="dxa"/>
            <w:shd w:val="clear" w:color="auto" w:fill="92D050"/>
          </w:tcPr>
          <w:p w14:paraId="7D6BA78B" w14:textId="15B32A7D" w:rsidR="00155C41" w:rsidRDefault="00155C41"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2607768F" w14:textId="6CF8E44E"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075C178E" w14:textId="235B6D50"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730060A0" w14:textId="057D5BF9"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770" w:type="dxa"/>
          </w:tcPr>
          <w:p w14:paraId="7087C33F" w14:textId="353E24FE" w:rsidR="00155C41" w:rsidRPr="00DD4EC6" w:rsidRDefault="00B6707D"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0</w:t>
            </w:r>
          </w:p>
        </w:tc>
      </w:tr>
      <w:tr w:rsidR="00155C41" w:rsidRPr="00191731" w14:paraId="5C2A2B98" w14:textId="77777777" w:rsidTr="008B10F1">
        <w:tc>
          <w:tcPr>
            <w:tcW w:w="7938" w:type="dxa"/>
          </w:tcPr>
          <w:p w14:paraId="7B3F56ED" w14:textId="30D751D5" w:rsidR="00155C41" w:rsidRDefault="00155C41"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 xml:space="preserve">Finance </w:t>
            </w:r>
            <w:r w:rsidR="007F3549">
              <w:rPr>
                <w:rFonts w:asciiTheme="minorHAnsi" w:hAnsiTheme="minorHAnsi" w:cstheme="minorHAnsi"/>
                <w:sz w:val="20"/>
                <w:szCs w:val="20"/>
              </w:rPr>
              <w:t>–</w:t>
            </w:r>
            <w:r>
              <w:rPr>
                <w:rFonts w:asciiTheme="minorHAnsi" w:hAnsiTheme="minorHAnsi" w:cstheme="minorHAnsi"/>
                <w:sz w:val="20"/>
                <w:szCs w:val="20"/>
              </w:rPr>
              <w:t xml:space="preserve"> Creditors</w:t>
            </w:r>
          </w:p>
        </w:tc>
        <w:tc>
          <w:tcPr>
            <w:tcW w:w="1418" w:type="dxa"/>
            <w:shd w:val="clear" w:color="auto" w:fill="92D050"/>
          </w:tcPr>
          <w:p w14:paraId="47F6B76F" w14:textId="1571A8B9" w:rsidR="00155C41" w:rsidRDefault="00155C41"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5EE8088C" w14:textId="20EBAF8A"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069CB9EE" w14:textId="0CBA010D"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4595957C" w14:textId="56C700E0"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770" w:type="dxa"/>
          </w:tcPr>
          <w:p w14:paraId="16948E77" w14:textId="2B797136" w:rsidR="00155C41" w:rsidRPr="00DD4EC6" w:rsidRDefault="00B6707D"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w:t>
            </w:r>
          </w:p>
        </w:tc>
      </w:tr>
      <w:tr w:rsidR="00155C41" w:rsidRPr="00191731" w14:paraId="1229C501" w14:textId="77777777" w:rsidTr="008B10F1">
        <w:tc>
          <w:tcPr>
            <w:tcW w:w="7938" w:type="dxa"/>
          </w:tcPr>
          <w:p w14:paraId="6693CF80" w14:textId="09AE88DD" w:rsidR="00155C41" w:rsidRDefault="00155C41"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Finance – Capital Programme</w:t>
            </w:r>
          </w:p>
        </w:tc>
        <w:tc>
          <w:tcPr>
            <w:tcW w:w="1418" w:type="dxa"/>
            <w:shd w:val="clear" w:color="auto" w:fill="92D050"/>
          </w:tcPr>
          <w:p w14:paraId="4F8C4D65" w14:textId="4462743C" w:rsidR="00155C41" w:rsidRDefault="00155C41"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54820B1C" w14:textId="3F51051F"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1BF10ED6" w14:textId="223E4B75"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09D2DD2B" w14:textId="4AE18F23" w:rsidR="00155C41"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770" w:type="dxa"/>
          </w:tcPr>
          <w:p w14:paraId="797B81A6" w14:textId="4A3CFE11" w:rsidR="00155C41" w:rsidRPr="00DD4EC6" w:rsidRDefault="00B6707D"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0</w:t>
            </w:r>
          </w:p>
        </w:tc>
      </w:tr>
      <w:tr w:rsidR="005C0D5C" w:rsidRPr="00CC534F" w14:paraId="3CBFF42E" w14:textId="77777777" w:rsidTr="008B10F1">
        <w:tc>
          <w:tcPr>
            <w:tcW w:w="7938" w:type="dxa"/>
          </w:tcPr>
          <w:p w14:paraId="2CBEF5F8" w14:textId="0C8937A3" w:rsidR="005C0D5C"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Vetting</w:t>
            </w:r>
          </w:p>
        </w:tc>
        <w:tc>
          <w:tcPr>
            <w:tcW w:w="1418" w:type="dxa"/>
            <w:shd w:val="clear" w:color="auto" w:fill="92D050"/>
          </w:tcPr>
          <w:p w14:paraId="34EEE35E" w14:textId="77777777" w:rsidR="005C0D5C" w:rsidRPr="006B169A"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4B95506F" w14:textId="6314E42B"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3A3B9082" w14:textId="33822767"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1A23B16E" w14:textId="232E75D5"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770" w:type="dxa"/>
          </w:tcPr>
          <w:p w14:paraId="665A9982" w14:textId="486B36EF" w:rsidR="005C0D5C" w:rsidRPr="00DD4EC6" w:rsidRDefault="00E30E68"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0</w:t>
            </w:r>
          </w:p>
        </w:tc>
      </w:tr>
      <w:tr w:rsidR="005C0D5C" w:rsidRPr="00191731" w14:paraId="65ADD06B" w14:textId="77777777" w:rsidTr="008B10F1">
        <w:tc>
          <w:tcPr>
            <w:tcW w:w="7938" w:type="dxa"/>
          </w:tcPr>
          <w:p w14:paraId="2B076E64" w14:textId="684CEC06" w:rsidR="005C0D5C"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Occupational Health – Referral, Process and Cost</w:t>
            </w:r>
          </w:p>
        </w:tc>
        <w:tc>
          <w:tcPr>
            <w:tcW w:w="1418" w:type="dxa"/>
            <w:shd w:val="clear" w:color="auto" w:fill="92D050"/>
          </w:tcPr>
          <w:p w14:paraId="5722B876" w14:textId="77777777" w:rsidR="005C0D5C" w:rsidRPr="006B169A"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6A0B614E" w14:textId="194931FA"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51A0D064" w14:textId="280EF02E"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21676B1D" w14:textId="6020DC91"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770" w:type="dxa"/>
          </w:tcPr>
          <w:p w14:paraId="178508C3" w14:textId="67BA87EE" w:rsidR="005C0D5C" w:rsidRPr="00DD4EC6" w:rsidRDefault="00E30E68"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w:t>
            </w:r>
          </w:p>
        </w:tc>
      </w:tr>
      <w:tr w:rsidR="005C0D5C" w:rsidRPr="00191731" w14:paraId="3808770D" w14:textId="77777777" w:rsidTr="008B10F1">
        <w:tc>
          <w:tcPr>
            <w:tcW w:w="7938" w:type="dxa"/>
          </w:tcPr>
          <w:p w14:paraId="58217FD2" w14:textId="05CE94C2" w:rsidR="005C0D5C" w:rsidRPr="00266097" w:rsidRDefault="00155C41"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Whistleblowing</w:t>
            </w:r>
          </w:p>
        </w:tc>
        <w:tc>
          <w:tcPr>
            <w:tcW w:w="1418" w:type="dxa"/>
            <w:shd w:val="clear" w:color="auto" w:fill="92D050"/>
          </w:tcPr>
          <w:p w14:paraId="18318B29" w14:textId="77777777" w:rsidR="005C0D5C" w:rsidRPr="006B169A"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Substantial</w:t>
            </w:r>
          </w:p>
        </w:tc>
        <w:tc>
          <w:tcPr>
            <w:tcW w:w="1134" w:type="dxa"/>
          </w:tcPr>
          <w:p w14:paraId="3FB45EA3" w14:textId="4B840282" w:rsidR="005C0D5C"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059F7CA5" w14:textId="22610374" w:rsidR="005C0D5C"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527D68DB" w14:textId="7ECE44E4" w:rsidR="005C0D5C" w:rsidRPr="001E2386" w:rsidRDefault="00B6707D" w:rsidP="008B10F1">
            <w:pPr>
              <w:spacing w:after="200"/>
              <w:jc w:val="center"/>
              <w:rPr>
                <w:rFonts w:asciiTheme="minorHAnsi" w:hAnsiTheme="minorHAnsi" w:cstheme="minorHAnsi"/>
                <w:sz w:val="20"/>
                <w:szCs w:val="20"/>
              </w:rPr>
            </w:pPr>
            <w:r>
              <w:rPr>
                <w:rFonts w:asciiTheme="minorHAnsi" w:hAnsiTheme="minorHAnsi" w:cstheme="minorHAnsi"/>
                <w:sz w:val="20"/>
                <w:szCs w:val="20"/>
              </w:rPr>
              <w:t>3</w:t>
            </w:r>
          </w:p>
        </w:tc>
        <w:tc>
          <w:tcPr>
            <w:tcW w:w="770" w:type="dxa"/>
          </w:tcPr>
          <w:p w14:paraId="302C8C20" w14:textId="4A35D12B" w:rsidR="005C0D5C" w:rsidRPr="00DD4EC6" w:rsidRDefault="00B6707D"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3</w:t>
            </w:r>
          </w:p>
        </w:tc>
      </w:tr>
      <w:tr w:rsidR="00AD1BA9" w:rsidRPr="00191731" w14:paraId="28EA4037" w14:textId="77777777" w:rsidTr="008B10F1">
        <w:tc>
          <w:tcPr>
            <w:tcW w:w="7938" w:type="dxa"/>
          </w:tcPr>
          <w:p w14:paraId="3979A93E" w14:textId="72F0BA00" w:rsidR="00AD1BA9"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Uniform Sores</w:t>
            </w:r>
          </w:p>
        </w:tc>
        <w:tc>
          <w:tcPr>
            <w:tcW w:w="1418" w:type="dxa"/>
            <w:shd w:val="clear" w:color="auto" w:fill="FFC000"/>
          </w:tcPr>
          <w:p w14:paraId="0B5E907C" w14:textId="69DEDE7A" w:rsidR="00AD1BA9" w:rsidRDefault="00AD1BA9"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45D99A2C" w14:textId="275F1EF9" w:rsidR="00AD1BA9" w:rsidRPr="00D2149C"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47FC5B82" w14:textId="073408BB" w:rsidR="00AD1BA9" w:rsidRPr="00D2149C"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5</w:t>
            </w:r>
          </w:p>
        </w:tc>
        <w:tc>
          <w:tcPr>
            <w:tcW w:w="1417" w:type="dxa"/>
          </w:tcPr>
          <w:p w14:paraId="374F55AE" w14:textId="723FB257" w:rsidR="00AD1BA9" w:rsidRPr="00D2149C" w:rsidRDefault="00C6262F" w:rsidP="008B10F1">
            <w:pPr>
              <w:spacing w:after="200"/>
              <w:jc w:val="center"/>
              <w:rPr>
                <w:rFonts w:asciiTheme="minorHAnsi" w:hAnsiTheme="minorHAnsi" w:cstheme="minorHAnsi"/>
                <w:sz w:val="20"/>
                <w:szCs w:val="20"/>
              </w:rPr>
            </w:pPr>
            <w:r>
              <w:rPr>
                <w:rFonts w:asciiTheme="minorHAnsi" w:hAnsiTheme="minorHAnsi" w:cstheme="minorHAnsi"/>
                <w:sz w:val="20"/>
                <w:szCs w:val="20"/>
              </w:rPr>
              <w:t>4</w:t>
            </w:r>
          </w:p>
        </w:tc>
        <w:tc>
          <w:tcPr>
            <w:tcW w:w="770" w:type="dxa"/>
          </w:tcPr>
          <w:p w14:paraId="7996CAAD" w14:textId="10A9AD98" w:rsidR="00AD1BA9" w:rsidRPr="00DD4EC6" w:rsidRDefault="00C6262F"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9</w:t>
            </w:r>
          </w:p>
        </w:tc>
      </w:tr>
      <w:tr w:rsidR="005C0D5C" w:rsidRPr="00CC534F" w14:paraId="3B161E7D" w14:textId="77777777" w:rsidTr="008B10F1">
        <w:tc>
          <w:tcPr>
            <w:tcW w:w="7938" w:type="dxa"/>
          </w:tcPr>
          <w:p w14:paraId="55C1C653" w14:textId="650E8D88" w:rsidR="005C0D5C"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Health and Safety</w:t>
            </w:r>
          </w:p>
        </w:tc>
        <w:tc>
          <w:tcPr>
            <w:tcW w:w="1418" w:type="dxa"/>
            <w:shd w:val="clear" w:color="auto" w:fill="FFC000"/>
          </w:tcPr>
          <w:p w14:paraId="05E24089" w14:textId="77777777" w:rsidR="005C0D5C" w:rsidRPr="009804EB"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53D28E34" w14:textId="7D8D76C8" w:rsidR="005C0D5C" w:rsidRPr="003E0292"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4FA630D7" w14:textId="3712C9BF" w:rsidR="005C0D5C" w:rsidRPr="003E0292"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4</w:t>
            </w:r>
          </w:p>
        </w:tc>
        <w:tc>
          <w:tcPr>
            <w:tcW w:w="1417" w:type="dxa"/>
          </w:tcPr>
          <w:p w14:paraId="35AC7AAD" w14:textId="66D27E39" w:rsidR="005C0D5C" w:rsidRPr="003E0292"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7</w:t>
            </w:r>
          </w:p>
        </w:tc>
        <w:tc>
          <w:tcPr>
            <w:tcW w:w="770" w:type="dxa"/>
          </w:tcPr>
          <w:p w14:paraId="34EB1F22" w14:textId="47907A6A" w:rsidR="005C0D5C" w:rsidRPr="00DD4EC6" w:rsidRDefault="00155C41"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11</w:t>
            </w:r>
          </w:p>
        </w:tc>
      </w:tr>
      <w:tr w:rsidR="005C0D5C" w:rsidRPr="00191731" w14:paraId="7C9095EA" w14:textId="77777777" w:rsidTr="008B10F1">
        <w:tc>
          <w:tcPr>
            <w:tcW w:w="7938" w:type="dxa"/>
          </w:tcPr>
          <w:p w14:paraId="6AF89392" w14:textId="124F0B5C" w:rsidR="005C0D5C"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Sustainability</w:t>
            </w:r>
          </w:p>
        </w:tc>
        <w:tc>
          <w:tcPr>
            <w:tcW w:w="1418" w:type="dxa"/>
            <w:shd w:val="clear" w:color="auto" w:fill="FFC000"/>
          </w:tcPr>
          <w:p w14:paraId="5D42416C" w14:textId="77777777" w:rsidR="005C0D5C" w:rsidRPr="009804EB"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51D4AFF7" w14:textId="79FDACD2"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676F6780" w14:textId="13DBDBB1"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8</w:t>
            </w:r>
          </w:p>
        </w:tc>
        <w:tc>
          <w:tcPr>
            <w:tcW w:w="1417" w:type="dxa"/>
          </w:tcPr>
          <w:p w14:paraId="37E2925C" w14:textId="7487E240" w:rsidR="005C0D5C"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7</w:t>
            </w:r>
          </w:p>
        </w:tc>
        <w:tc>
          <w:tcPr>
            <w:tcW w:w="770" w:type="dxa"/>
          </w:tcPr>
          <w:p w14:paraId="0A15ACBD" w14:textId="38A9BF19" w:rsidR="005C0D5C" w:rsidRPr="00DD4EC6" w:rsidRDefault="00E30E68"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15</w:t>
            </w:r>
          </w:p>
        </w:tc>
      </w:tr>
      <w:tr w:rsidR="00AB2449" w:rsidRPr="001E2386" w14:paraId="4A34CEA0" w14:textId="77777777" w:rsidTr="008B10F1">
        <w:tc>
          <w:tcPr>
            <w:tcW w:w="7938" w:type="dxa"/>
          </w:tcPr>
          <w:p w14:paraId="544ADEF6" w14:textId="749A0031" w:rsidR="00AB2449"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Proceeds of Crime Act 2002 (POCA)</w:t>
            </w:r>
          </w:p>
        </w:tc>
        <w:tc>
          <w:tcPr>
            <w:tcW w:w="1418" w:type="dxa"/>
            <w:shd w:val="clear" w:color="auto" w:fill="FFC000"/>
          </w:tcPr>
          <w:p w14:paraId="57586BE4" w14:textId="6A8D67DA" w:rsidR="00AB2449" w:rsidRDefault="00BE6BFB"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762FF293" w14:textId="38E6B2CC" w:rsidR="00AB2449"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2879EF0F" w14:textId="05660C23" w:rsidR="00AB2449"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1417" w:type="dxa"/>
          </w:tcPr>
          <w:p w14:paraId="68D4DD73" w14:textId="36EC4DE4" w:rsidR="00AB2449"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770" w:type="dxa"/>
          </w:tcPr>
          <w:p w14:paraId="49407E29" w14:textId="2274FFFE" w:rsidR="00AB2449" w:rsidRPr="00DD4EC6" w:rsidRDefault="00155C41"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w:t>
            </w:r>
          </w:p>
        </w:tc>
      </w:tr>
      <w:tr w:rsidR="008F6854" w:rsidRPr="00191731" w14:paraId="084858D6" w14:textId="77777777" w:rsidTr="008B10F1">
        <w:tc>
          <w:tcPr>
            <w:tcW w:w="7938" w:type="dxa"/>
          </w:tcPr>
          <w:p w14:paraId="624DA7B9" w14:textId="30E84687" w:rsidR="008F6854"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HR Management - Absence Management</w:t>
            </w:r>
          </w:p>
        </w:tc>
        <w:tc>
          <w:tcPr>
            <w:tcW w:w="1418" w:type="dxa"/>
            <w:shd w:val="clear" w:color="auto" w:fill="FFC000"/>
          </w:tcPr>
          <w:p w14:paraId="5828458A" w14:textId="3BCAC071" w:rsidR="008F6854" w:rsidRDefault="008F6854"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1C00971A" w14:textId="0CB502BD" w:rsidR="008F6854"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5DB17D5C" w14:textId="1736B20D" w:rsidR="008F6854"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2</w:t>
            </w:r>
          </w:p>
        </w:tc>
        <w:tc>
          <w:tcPr>
            <w:tcW w:w="1417" w:type="dxa"/>
          </w:tcPr>
          <w:p w14:paraId="7D23261C" w14:textId="285968B4" w:rsidR="008F6854" w:rsidRPr="001E2386" w:rsidRDefault="00155C41" w:rsidP="008B10F1">
            <w:pPr>
              <w:spacing w:after="200"/>
              <w:jc w:val="center"/>
              <w:rPr>
                <w:rFonts w:asciiTheme="minorHAnsi" w:hAnsiTheme="minorHAnsi" w:cstheme="minorHAnsi"/>
                <w:sz w:val="20"/>
                <w:szCs w:val="20"/>
              </w:rPr>
            </w:pPr>
            <w:r>
              <w:rPr>
                <w:rFonts w:asciiTheme="minorHAnsi" w:hAnsiTheme="minorHAnsi" w:cstheme="minorHAnsi"/>
                <w:sz w:val="20"/>
                <w:szCs w:val="20"/>
              </w:rPr>
              <w:t>6</w:t>
            </w:r>
          </w:p>
        </w:tc>
        <w:tc>
          <w:tcPr>
            <w:tcW w:w="770" w:type="dxa"/>
          </w:tcPr>
          <w:p w14:paraId="4879EB65" w14:textId="09127BEA" w:rsidR="008F6854" w:rsidRPr="00DD4EC6" w:rsidRDefault="00155C41"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8</w:t>
            </w:r>
          </w:p>
        </w:tc>
      </w:tr>
      <w:tr w:rsidR="00233FFD" w:rsidRPr="00191731" w14:paraId="05D88AEF" w14:textId="77777777" w:rsidTr="008B10F1">
        <w:tc>
          <w:tcPr>
            <w:tcW w:w="7938" w:type="dxa"/>
          </w:tcPr>
          <w:p w14:paraId="7BBC443A" w14:textId="1FDBF035" w:rsidR="00233FFD"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lastRenderedPageBreak/>
              <w:t xml:space="preserve">HR Management – Skills Map and Planning  </w:t>
            </w:r>
          </w:p>
        </w:tc>
        <w:tc>
          <w:tcPr>
            <w:tcW w:w="1418" w:type="dxa"/>
            <w:shd w:val="clear" w:color="auto" w:fill="FFC000"/>
          </w:tcPr>
          <w:p w14:paraId="00924C7A" w14:textId="1A6A1996" w:rsidR="00233FFD" w:rsidRDefault="00233FFD" w:rsidP="008B10F1">
            <w:pPr>
              <w:spacing w:after="200"/>
              <w:rPr>
                <w:rFonts w:asciiTheme="minorHAnsi" w:hAnsiTheme="minorHAnsi" w:cstheme="minorHAnsi"/>
                <w:sz w:val="20"/>
                <w:szCs w:val="20"/>
              </w:rPr>
            </w:pPr>
            <w:r>
              <w:rPr>
                <w:rFonts w:asciiTheme="minorHAnsi" w:hAnsiTheme="minorHAnsi" w:cstheme="minorHAnsi"/>
                <w:sz w:val="20"/>
                <w:szCs w:val="20"/>
              </w:rPr>
              <w:t>Reasonable</w:t>
            </w:r>
          </w:p>
        </w:tc>
        <w:tc>
          <w:tcPr>
            <w:tcW w:w="1134" w:type="dxa"/>
          </w:tcPr>
          <w:p w14:paraId="078C8AEA" w14:textId="5B9CBBA7" w:rsidR="00233FFD"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35B9D507" w14:textId="26D7E756" w:rsidR="00233FFD"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4</w:t>
            </w:r>
          </w:p>
        </w:tc>
        <w:tc>
          <w:tcPr>
            <w:tcW w:w="1417" w:type="dxa"/>
          </w:tcPr>
          <w:p w14:paraId="352E3E5B" w14:textId="43D296C6" w:rsidR="00233FFD" w:rsidRPr="001E2386" w:rsidRDefault="00E30E68" w:rsidP="008B10F1">
            <w:pPr>
              <w:spacing w:after="200"/>
              <w:jc w:val="center"/>
              <w:rPr>
                <w:rFonts w:asciiTheme="minorHAnsi" w:hAnsiTheme="minorHAnsi" w:cstheme="minorHAnsi"/>
                <w:sz w:val="20"/>
                <w:szCs w:val="20"/>
              </w:rPr>
            </w:pPr>
            <w:r>
              <w:rPr>
                <w:rFonts w:asciiTheme="minorHAnsi" w:hAnsiTheme="minorHAnsi" w:cstheme="minorHAnsi"/>
                <w:sz w:val="20"/>
                <w:szCs w:val="20"/>
              </w:rPr>
              <w:t>4</w:t>
            </w:r>
          </w:p>
        </w:tc>
        <w:tc>
          <w:tcPr>
            <w:tcW w:w="770" w:type="dxa"/>
          </w:tcPr>
          <w:p w14:paraId="4A1AEBE5" w14:textId="00EEFD2E" w:rsidR="00233FFD" w:rsidRPr="00DD4EC6" w:rsidRDefault="00E30E68"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8</w:t>
            </w:r>
          </w:p>
        </w:tc>
      </w:tr>
      <w:tr w:rsidR="00E21A76" w:rsidRPr="00E21A76" w14:paraId="2AE56C1E" w14:textId="77777777" w:rsidTr="00141EF0">
        <w:tc>
          <w:tcPr>
            <w:tcW w:w="7938" w:type="dxa"/>
          </w:tcPr>
          <w:p w14:paraId="482BE206" w14:textId="2DA0D702" w:rsidR="00E21A76" w:rsidRPr="00E21A76" w:rsidRDefault="00155C41" w:rsidP="00141EF0">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 xml:space="preserve">Estate Management </w:t>
            </w:r>
            <w:r w:rsidR="00B6707D">
              <w:rPr>
                <w:rFonts w:asciiTheme="minorHAnsi" w:hAnsiTheme="minorHAnsi" w:cstheme="minorHAnsi"/>
                <w:sz w:val="20"/>
                <w:szCs w:val="20"/>
              </w:rPr>
              <w:t>–</w:t>
            </w:r>
            <w:r>
              <w:rPr>
                <w:rFonts w:asciiTheme="minorHAnsi" w:hAnsiTheme="minorHAnsi" w:cstheme="minorHAnsi"/>
                <w:sz w:val="20"/>
                <w:szCs w:val="20"/>
              </w:rPr>
              <w:t xml:space="preserve"> Strategy</w:t>
            </w:r>
          </w:p>
        </w:tc>
        <w:tc>
          <w:tcPr>
            <w:tcW w:w="1418" w:type="dxa"/>
            <w:shd w:val="clear" w:color="auto" w:fill="FFC000"/>
          </w:tcPr>
          <w:p w14:paraId="568AD17A" w14:textId="77777777" w:rsidR="00E21A76" w:rsidRPr="00E21A76" w:rsidRDefault="00E21A76" w:rsidP="00141EF0">
            <w:pPr>
              <w:spacing w:after="200"/>
              <w:rPr>
                <w:rFonts w:asciiTheme="minorHAnsi" w:hAnsiTheme="minorHAnsi" w:cstheme="minorHAnsi"/>
                <w:sz w:val="20"/>
                <w:szCs w:val="20"/>
              </w:rPr>
            </w:pPr>
            <w:r w:rsidRPr="00E21A76">
              <w:rPr>
                <w:rFonts w:asciiTheme="minorHAnsi" w:hAnsiTheme="minorHAnsi" w:cstheme="minorHAnsi"/>
                <w:sz w:val="20"/>
                <w:szCs w:val="20"/>
              </w:rPr>
              <w:t>Reasonable</w:t>
            </w:r>
          </w:p>
        </w:tc>
        <w:tc>
          <w:tcPr>
            <w:tcW w:w="1134" w:type="dxa"/>
          </w:tcPr>
          <w:p w14:paraId="2693123C" w14:textId="7D821B60" w:rsidR="00E21A76" w:rsidRPr="00E21A76" w:rsidRDefault="00B6707D" w:rsidP="00141EF0">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732F4443" w14:textId="5DFB8490" w:rsidR="00E21A76" w:rsidRPr="00E21A76" w:rsidRDefault="00B6707D" w:rsidP="00141EF0">
            <w:pPr>
              <w:spacing w:after="200"/>
              <w:jc w:val="center"/>
              <w:rPr>
                <w:rFonts w:asciiTheme="minorHAnsi" w:hAnsiTheme="minorHAnsi" w:cstheme="minorHAnsi"/>
                <w:sz w:val="20"/>
                <w:szCs w:val="20"/>
              </w:rPr>
            </w:pPr>
            <w:r>
              <w:rPr>
                <w:rFonts w:asciiTheme="minorHAnsi" w:hAnsiTheme="minorHAnsi" w:cstheme="minorHAnsi"/>
                <w:sz w:val="20"/>
                <w:szCs w:val="20"/>
              </w:rPr>
              <w:t>3</w:t>
            </w:r>
          </w:p>
        </w:tc>
        <w:tc>
          <w:tcPr>
            <w:tcW w:w="1417" w:type="dxa"/>
          </w:tcPr>
          <w:p w14:paraId="775AAE94" w14:textId="09EB62F0" w:rsidR="00E21A76" w:rsidRPr="00E21A76" w:rsidRDefault="00B6707D" w:rsidP="00141EF0">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770" w:type="dxa"/>
          </w:tcPr>
          <w:p w14:paraId="6CE867DD" w14:textId="6595CFC7" w:rsidR="00E21A76" w:rsidRPr="00DD4EC6" w:rsidRDefault="00B6707D" w:rsidP="00141EF0">
            <w:pPr>
              <w:spacing w:after="200"/>
              <w:jc w:val="center"/>
              <w:rPr>
                <w:rFonts w:asciiTheme="minorHAnsi" w:hAnsiTheme="minorHAnsi" w:cstheme="minorHAnsi"/>
                <w:sz w:val="20"/>
                <w:szCs w:val="20"/>
              </w:rPr>
            </w:pPr>
            <w:r w:rsidRPr="00DD4EC6">
              <w:rPr>
                <w:rFonts w:asciiTheme="minorHAnsi" w:hAnsiTheme="minorHAnsi" w:cstheme="minorHAnsi"/>
                <w:sz w:val="20"/>
                <w:szCs w:val="20"/>
              </w:rPr>
              <w:t>3</w:t>
            </w:r>
          </w:p>
        </w:tc>
      </w:tr>
      <w:tr w:rsidR="005C0D5C" w:rsidRPr="00191731" w14:paraId="7C463198" w14:textId="77777777" w:rsidTr="008B10F1">
        <w:tc>
          <w:tcPr>
            <w:tcW w:w="7938" w:type="dxa"/>
          </w:tcPr>
          <w:p w14:paraId="4727EF93" w14:textId="5587E339" w:rsidR="005C0D5C"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Business Continuity/Management</w:t>
            </w:r>
          </w:p>
        </w:tc>
        <w:tc>
          <w:tcPr>
            <w:tcW w:w="1418" w:type="dxa"/>
            <w:shd w:val="clear" w:color="auto" w:fill="FF0000"/>
          </w:tcPr>
          <w:p w14:paraId="621EB67D" w14:textId="77777777" w:rsidR="005C0D5C" w:rsidRPr="009804EB" w:rsidRDefault="005C0D5C" w:rsidP="008B10F1">
            <w:pPr>
              <w:spacing w:after="200"/>
              <w:rPr>
                <w:rFonts w:asciiTheme="minorHAnsi" w:hAnsiTheme="minorHAnsi" w:cstheme="minorHAnsi"/>
                <w:sz w:val="20"/>
                <w:szCs w:val="20"/>
              </w:rPr>
            </w:pPr>
            <w:r>
              <w:rPr>
                <w:rFonts w:asciiTheme="minorHAnsi" w:hAnsiTheme="minorHAnsi" w:cstheme="minorHAnsi"/>
                <w:sz w:val="20"/>
                <w:szCs w:val="20"/>
              </w:rPr>
              <w:t>Limited</w:t>
            </w:r>
          </w:p>
        </w:tc>
        <w:tc>
          <w:tcPr>
            <w:tcW w:w="1134" w:type="dxa"/>
          </w:tcPr>
          <w:p w14:paraId="4F4BBC51" w14:textId="1400ABF1" w:rsidR="005C0D5C"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27844046" w14:textId="78D0F6EB" w:rsidR="005C0D5C"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8</w:t>
            </w:r>
          </w:p>
        </w:tc>
        <w:tc>
          <w:tcPr>
            <w:tcW w:w="1417" w:type="dxa"/>
          </w:tcPr>
          <w:p w14:paraId="17A296E6" w14:textId="039D8252" w:rsidR="005C0D5C"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3</w:t>
            </w:r>
          </w:p>
        </w:tc>
        <w:tc>
          <w:tcPr>
            <w:tcW w:w="770" w:type="dxa"/>
          </w:tcPr>
          <w:p w14:paraId="5383A462" w14:textId="46FEF622" w:rsidR="005C0D5C" w:rsidRPr="00DD4EC6" w:rsidRDefault="002A1C9E"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11</w:t>
            </w:r>
          </w:p>
        </w:tc>
      </w:tr>
      <w:tr w:rsidR="00C40B4A" w:rsidRPr="00191731" w14:paraId="77949DCE" w14:textId="77777777" w:rsidTr="008B10F1">
        <w:tc>
          <w:tcPr>
            <w:tcW w:w="7938" w:type="dxa"/>
          </w:tcPr>
          <w:p w14:paraId="4A92E583" w14:textId="209C0040" w:rsidR="00C40B4A" w:rsidRPr="00266097" w:rsidRDefault="00B607B4" w:rsidP="005C0D5C">
            <w:pPr>
              <w:pStyle w:val="ListParagraph"/>
              <w:numPr>
                <w:ilvl w:val="0"/>
                <w:numId w:val="30"/>
              </w:numPr>
              <w:spacing w:after="200"/>
              <w:rPr>
                <w:rFonts w:asciiTheme="minorHAnsi" w:hAnsiTheme="minorHAnsi" w:cstheme="minorHAnsi"/>
                <w:sz w:val="20"/>
                <w:szCs w:val="20"/>
              </w:rPr>
            </w:pPr>
            <w:r>
              <w:rPr>
                <w:rFonts w:asciiTheme="minorHAnsi" w:hAnsiTheme="minorHAnsi" w:cstheme="minorHAnsi"/>
                <w:sz w:val="20"/>
                <w:szCs w:val="20"/>
              </w:rPr>
              <w:t>Contract Management</w:t>
            </w:r>
            <w:r w:rsidR="002A1C9E">
              <w:rPr>
                <w:rFonts w:asciiTheme="minorHAnsi" w:hAnsiTheme="minorHAnsi" w:cstheme="minorHAnsi"/>
                <w:sz w:val="20"/>
                <w:szCs w:val="20"/>
              </w:rPr>
              <w:t xml:space="preserve"> – Custody Laundry</w:t>
            </w:r>
          </w:p>
        </w:tc>
        <w:tc>
          <w:tcPr>
            <w:tcW w:w="1418" w:type="dxa"/>
            <w:shd w:val="clear" w:color="auto" w:fill="FF0000"/>
          </w:tcPr>
          <w:p w14:paraId="007BBAE5" w14:textId="06333A21" w:rsidR="00C40B4A" w:rsidRDefault="00D415A4" w:rsidP="008B10F1">
            <w:pPr>
              <w:spacing w:after="200"/>
              <w:rPr>
                <w:rFonts w:asciiTheme="minorHAnsi" w:hAnsiTheme="minorHAnsi" w:cstheme="minorHAnsi"/>
                <w:sz w:val="20"/>
                <w:szCs w:val="20"/>
              </w:rPr>
            </w:pPr>
            <w:r>
              <w:rPr>
                <w:rFonts w:asciiTheme="minorHAnsi" w:hAnsiTheme="minorHAnsi" w:cstheme="minorHAnsi"/>
                <w:sz w:val="20"/>
                <w:szCs w:val="20"/>
              </w:rPr>
              <w:t>Limited</w:t>
            </w:r>
          </w:p>
        </w:tc>
        <w:tc>
          <w:tcPr>
            <w:tcW w:w="1134" w:type="dxa"/>
          </w:tcPr>
          <w:p w14:paraId="25BD90AD" w14:textId="3E354F24" w:rsidR="00C40B4A"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7463FA23" w14:textId="1E29FB49" w:rsidR="00C40B4A"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6</w:t>
            </w:r>
          </w:p>
        </w:tc>
        <w:tc>
          <w:tcPr>
            <w:tcW w:w="1417" w:type="dxa"/>
          </w:tcPr>
          <w:p w14:paraId="3A800C62" w14:textId="4B99E5E0" w:rsidR="00C40B4A" w:rsidRPr="00D2149C"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1</w:t>
            </w:r>
          </w:p>
        </w:tc>
        <w:tc>
          <w:tcPr>
            <w:tcW w:w="770" w:type="dxa"/>
          </w:tcPr>
          <w:p w14:paraId="5D67F0FA" w14:textId="6A14B1B7" w:rsidR="00C40B4A" w:rsidRPr="00DD4EC6" w:rsidRDefault="002A1C9E" w:rsidP="008B10F1">
            <w:pPr>
              <w:spacing w:after="200"/>
              <w:jc w:val="center"/>
              <w:rPr>
                <w:rFonts w:asciiTheme="minorHAnsi" w:hAnsiTheme="minorHAnsi" w:cstheme="minorHAnsi"/>
                <w:sz w:val="20"/>
                <w:szCs w:val="20"/>
              </w:rPr>
            </w:pPr>
            <w:r w:rsidRPr="00DD4EC6">
              <w:rPr>
                <w:rFonts w:asciiTheme="minorHAnsi" w:hAnsiTheme="minorHAnsi" w:cstheme="minorHAnsi"/>
                <w:sz w:val="20"/>
                <w:szCs w:val="20"/>
              </w:rPr>
              <w:t>8</w:t>
            </w:r>
          </w:p>
        </w:tc>
      </w:tr>
      <w:tr w:rsidR="005C0D5C" w:rsidRPr="00191731" w14:paraId="10CE08C0" w14:textId="77777777" w:rsidTr="008B10F1">
        <w:tc>
          <w:tcPr>
            <w:tcW w:w="7938" w:type="dxa"/>
          </w:tcPr>
          <w:p w14:paraId="2349E630" w14:textId="77777777" w:rsidR="005C0D5C" w:rsidRPr="00E21A76" w:rsidRDefault="005C0D5C" w:rsidP="008B10F1">
            <w:pPr>
              <w:spacing w:after="200"/>
              <w:rPr>
                <w:rFonts w:asciiTheme="minorHAnsi" w:hAnsiTheme="minorHAnsi" w:cstheme="minorHAnsi"/>
                <w:b/>
                <w:bCs/>
                <w:sz w:val="20"/>
                <w:szCs w:val="20"/>
              </w:rPr>
            </w:pPr>
            <w:r w:rsidRPr="00E21A76">
              <w:rPr>
                <w:rFonts w:asciiTheme="minorHAnsi" w:hAnsiTheme="minorHAnsi" w:cstheme="minorHAnsi"/>
                <w:b/>
                <w:bCs/>
                <w:sz w:val="20"/>
                <w:szCs w:val="20"/>
              </w:rPr>
              <w:t>TOTAL RECOMMENDATIONS</w:t>
            </w:r>
          </w:p>
        </w:tc>
        <w:tc>
          <w:tcPr>
            <w:tcW w:w="1418" w:type="dxa"/>
          </w:tcPr>
          <w:p w14:paraId="65109142" w14:textId="77777777" w:rsidR="005C0D5C" w:rsidRPr="00E21A76" w:rsidRDefault="005C0D5C" w:rsidP="008B10F1">
            <w:pPr>
              <w:spacing w:after="200"/>
              <w:rPr>
                <w:rFonts w:asciiTheme="minorHAnsi" w:hAnsiTheme="minorHAnsi" w:cstheme="minorHAnsi"/>
                <w:sz w:val="20"/>
                <w:szCs w:val="20"/>
              </w:rPr>
            </w:pPr>
          </w:p>
        </w:tc>
        <w:tc>
          <w:tcPr>
            <w:tcW w:w="1134" w:type="dxa"/>
          </w:tcPr>
          <w:p w14:paraId="47A1784D" w14:textId="4FC06CAA" w:rsidR="005C0D5C" w:rsidRPr="00E21A76" w:rsidRDefault="00E21A76" w:rsidP="008B10F1">
            <w:pPr>
              <w:spacing w:after="200"/>
              <w:jc w:val="center"/>
              <w:rPr>
                <w:rFonts w:asciiTheme="minorHAnsi" w:hAnsiTheme="minorHAnsi" w:cstheme="minorHAnsi"/>
                <w:sz w:val="20"/>
                <w:szCs w:val="20"/>
              </w:rPr>
            </w:pPr>
            <w:r w:rsidRPr="00E21A76">
              <w:rPr>
                <w:rFonts w:asciiTheme="minorHAnsi" w:hAnsiTheme="minorHAnsi" w:cstheme="minorHAnsi"/>
                <w:sz w:val="20"/>
                <w:szCs w:val="20"/>
              </w:rPr>
              <w:t>1</w:t>
            </w:r>
          </w:p>
        </w:tc>
        <w:tc>
          <w:tcPr>
            <w:tcW w:w="1276" w:type="dxa"/>
          </w:tcPr>
          <w:p w14:paraId="18910E52" w14:textId="11BE32A8" w:rsidR="005C0D5C" w:rsidRPr="00E21A76" w:rsidRDefault="002A1C9E" w:rsidP="008B10F1">
            <w:pPr>
              <w:spacing w:after="200"/>
              <w:jc w:val="center"/>
              <w:rPr>
                <w:rFonts w:asciiTheme="minorHAnsi" w:hAnsiTheme="minorHAnsi" w:cstheme="minorHAnsi"/>
                <w:sz w:val="20"/>
                <w:szCs w:val="20"/>
              </w:rPr>
            </w:pPr>
            <w:r>
              <w:rPr>
                <w:rFonts w:asciiTheme="minorHAnsi" w:hAnsiTheme="minorHAnsi" w:cstheme="minorHAnsi"/>
                <w:sz w:val="20"/>
                <w:szCs w:val="20"/>
              </w:rPr>
              <w:t>41</w:t>
            </w:r>
          </w:p>
        </w:tc>
        <w:tc>
          <w:tcPr>
            <w:tcW w:w="1417" w:type="dxa"/>
          </w:tcPr>
          <w:p w14:paraId="0FDF2C4B" w14:textId="3E566F6B" w:rsidR="005C0D5C" w:rsidRPr="00E21A76" w:rsidRDefault="00E30F9C" w:rsidP="008B10F1">
            <w:pPr>
              <w:spacing w:after="200"/>
              <w:jc w:val="center"/>
              <w:rPr>
                <w:rFonts w:asciiTheme="minorHAnsi" w:hAnsiTheme="minorHAnsi" w:cstheme="minorHAnsi"/>
                <w:sz w:val="20"/>
                <w:szCs w:val="20"/>
              </w:rPr>
            </w:pPr>
            <w:r w:rsidRPr="00E21A76">
              <w:rPr>
                <w:rFonts w:asciiTheme="minorHAnsi" w:hAnsiTheme="minorHAnsi" w:cstheme="minorHAnsi"/>
                <w:sz w:val="20"/>
                <w:szCs w:val="20"/>
              </w:rPr>
              <w:t>3</w:t>
            </w:r>
            <w:r w:rsidR="002A1C9E">
              <w:rPr>
                <w:rFonts w:asciiTheme="minorHAnsi" w:hAnsiTheme="minorHAnsi" w:cstheme="minorHAnsi"/>
                <w:sz w:val="20"/>
                <w:szCs w:val="20"/>
              </w:rPr>
              <w:t>8</w:t>
            </w:r>
          </w:p>
        </w:tc>
        <w:tc>
          <w:tcPr>
            <w:tcW w:w="770" w:type="dxa"/>
          </w:tcPr>
          <w:p w14:paraId="7FB2FE2D" w14:textId="0BFB5957" w:rsidR="005C0D5C" w:rsidRPr="00E21A76" w:rsidRDefault="00DD4EC6" w:rsidP="008B10F1">
            <w:pPr>
              <w:spacing w:after="200"/>
              <w:jc w:val="center"/>
              <w:rPr>
                <w:rFonts w:asciiTheme="minorHAnsi" w:hAnsiTheme="minorHAnsi" w:cstheme="minorHAnsi"/>
                <w:sz w:val="20"/>
                <w:szCs w:val="20"/>
              </w:rPr>
            </w:pPr>
            <w:r>
              <w:rPr>
                <w:rFonts w:asciiTheme="minorHAnsi" w:hAnsiTheme="minorHAnsi" w:cstheme="minorHAnsi"/>
                <w:sz w:val="20"/>
                <w:szCs w:val="20"/>
              </w:rPr>
              <w:t>80</w:t>
            </w:r>
          </w:p>
        </w:tc>
      </w:tr>
    </w:tbl>
    <w:p w14:paraId="4B325FBA" w14:textId="77777777" w:rsidR="005C0D5C" w:rsidRDefault="005C0D5C" w:rsidP="005C0D5C">
      <w:pPr>
        <w:jc w:val="both"/>
        <w:rPr>
          <w:rFonts w:asciiTheme="minorHAnsi" w:hAnsiTheme="minorHAnsi"/>
          <w:sz w:val="22"/>
          <w:szCs w:val="22"/>
        </w:rPr>
        <w:sectPr w:rsidR="005C0D5C" w:rsidSect="000F1BE2">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F7CDBE" w14:textId="77777777" w:rsidR="00DD2D59" w:rsidRPr="00DD2D59" w:rsidRDefault="00C43442" w:rsidP="00F247FB">
      <w:pPr>
        <w:pStyle w:val="ListParagraph"/>
        <w:numPr>
          <w:ilvl w:val="0"/>
          <w:numId w:val="31"/>
        </w:numPr>
        <w:shd w:val="clear" w:color="auto" w:fill="FFF2CC" w:themeFill="accent4" w:themeFillTint="33"/>
        <w:ind w:left="360"/>
        <w:jc w:val="both"/>
        <w:rPr>
          <w:rFonts w:asciiTheme="minorHAnsi" w:hAnsiTheme="minorHAnsi"/>
          <w:szCs w:val="22"/>
        </w:rPr>
      </w:pPr>
      <w:r w:rsidRPr="00DD2D59">
        <w:rPr>
          <w:rFonts w:asciiTheme="minorHAnsi" w:hAnsiTheme="minorHAnsi"/>
          <w:szCs w:val="22"/>
        </w:rPr>
        <w:t xml:space="preserve">In relation to the areas assessed as ‘limited’, the JAC </w:t>
      </w:r>
      <w:r w:rsidR="00B531D8" w:rsidRPr="00DD2D59">
        <w:rPr>
          <w:rFonts w:asciiTheme="minorHAnsi" w:hAnsiTheme="minorHAnsi"/>
          <w:szCs w:val="22"/>
        </w:rPr>
        <w:t xml:space="preserve">have requested that an action plan is presented as a standing agenda item to each JAC meeting until </w:t>
      </w:r>
      <w:r w:rsidR="008C193C" w:rsidRPr="00DD2D59">
        <w:rPr>
          <w:rFonts w:asciiTheme="minorHAnsi" w:hAnsiTheme="minorHAnsi"/>
          <w:szCs w:val="22"/>
        </w:rPr>
        <w:t xml:space="preserve">the relevant issues have improved. </w:t>
      </w:r>
    </w:p>
    <w:p w14:paraId="332BA6CD" w14:textId="1B681A00" w:rsidR="00625025" w:rsidRDefault="00DD2D59" w:rsidP="00C217D9">
      <w:pPr>
        <w:pStyle w:val="ListParagraph"/>
        <w:numPr>
          <w:ilvl w:val="0"/>
          <w:numId w:val="31"/>
        </w:numPr>
        <w:shd w:val="clear" w:color="auto" w:fill="FFF2CC" w:themeFill="accent4" w:themeFillTint="33"/>
        <w:ind w:left="360"/>
        <w:jc w:val="both"/>
      </w:pPr>
      <w:r w:rsidRPr="00BB23A8">
        <w:rPr>
          <w:rFonts w:asciiTheme="minorHAnsi" w:hAnsiTheme="minorHAnsi"/>
          <w:szCs w:val="22"/>
        </w:rPr>
        <w:t xml:space="preserve">The </w:t>
      </w:r>
      <w:r w:rsidR="00432833">
        <w:rPr>
          <w:rFonts w:asciiTheme="minorHAnsi" w:hAnsiTheme="minorHAnsi"/>
          <w:szCs w:val="22"/>
        </w:rPr>
        <w:t>F</w:t>
      </w:r>
      <w:r w:rsidRPr="00BB23A8">
        <w:rPr>
          <w:rFonts w:asciiTheme="minorHAnsi" w:hAnsiTheme="minorHAnsi"/>
          <w:szCs w:val="22"/>
        </w:rPr>
        <w:t xml:space="preserve">orce is also providing ongoing updates against the progress of all recommendations to the JAC. </w:t>
      </w:r>
    </w:p>
    <w:sectPr w:rsidR="00625025" w:rsidSect="000F1BE2">
      <w:headerReference w:type="even" r:id="rId49"/>
      <w:headerReference w:type="default" r:id="rId50"/>
      <w:footerReference w:type="even" r:id="rId51"/>
      <w:footerReference w:type="default" r:id="rId52"/>
      <w:headerReference w:type="first" r:id="rId53"/>
      <w:footerReference w:type="first" r:id="rId54"/>
      <w:type w:val="continuous"/>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76EE" w14:textId="77777777" w:rsidR="00DD4D4F" w:rsidRDefault="00DD4D4F" w:rsidP="00E22B20">
      <w:r>
        <w:separator/>
      </w:r>
    </w:p>
  </w:endnote>
  <w:endnote w:type="continuationSeparator" w:id="0">
    <w:p w14:paraId="1EED1A0C" w14:textId="77777777" w:rsidR="00DD4D4F" w:rsidRDefault="00DD4D4F" w:rsidP="00E2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3B68" w14:textId="77777777" w:rsidR="003B295D" w:rsidRDefault="00853B64" w:rsidP="00E56205">
    <w:pPr>
      <w:pStyle w:val="Footer"/>
      <w:jc w:val="center"/>
      <w:rPr>
        <w:b/>
        <w:color w:val="CC0000"/>
        <w:sz w:val="17"/>
      </w:rPr>
    </w:pPr>
    <w:bookmarkStart w:id="3" w:name="TITUS1FooterEvenPages"/>
    <w:r>
      <w:rPr>
        <w:b/>
        <w:color w:val="CC0000"/>
        <w:sz w:val="17"/>
      </w:rPr>
      <w:t>OFFICIAL SWYDDOGOL</w:t>
    </w:r>
  </w:p>
  <w:bookmarkEnd w:id="3"/>
  <w:p w14:paraId="21E3CE37" w14:textId="77777777" w:rsidR="003B295D" w:rsidRDefault="003B295D">
    <w:pPr>
      <w:pStyle w:val="Footer"/>
      <w:jc w:val="right"/>
    </w:pPr>
  </w:p>
  <w:sdt>
    <w:sdtPr>
      <w:id w:val="-234248135"/>
      <w:docPartObj>
        <w:docPartGallery w:val="Page Numbers (Bottom of Page)"/>
        <w:docPartUnique/>
      </w:docPartObj>
    </w:sdtPr>
    <w:sdtEndPr>
      <w:rPr>
        <w:noProof/>
      </w:rPr>
    </w:sdtEndPr>
    <w:sdtContent>
      <w:p w14:paraId="3B6AC7C2" w14:textId="77777777" w:rsidR="003B295D" w:rsidRDefault="00853B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E24A9" w14:textId="77777777" w:rsidR="003B295D" w:rsidRDefault="003B295D" w:rsidP="00F54C03">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35F0" w14:textId="77777777" w:rsidR="003B295D" w:rsidRDefault="003B295D" w:rsidP="00B03860">
    <w:pPr>
      <w:pStyle w:val="Header"/>
      <w:jc w:val="center"/>
    </w:pPr>
  </w:p>
  <w:p w14:paraId="25623339" w14:textId="77777777" w:rsidR="003B295D" w:rsidRDefault="003B295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1CF0" w14:textId="77777777" w:rsidR="003B295D" w:rsidRDefault="003B295D" w:rsidP="00611F92">
    <w:pPr>
      <w:pStyle w:val="Head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3B9D" w14:textId="77777777" w:rsidR="003B295D" w:rsidRDefault="003B295D" w:rsidP="00F54C03">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2DFC" w14:textId="77777777" w:rsidR="003B295D" w:rsidRDefault="003B295D" w:rsidP="00D037C1">
    <w:pPr>
      <w:pStyle w:val="Header"/>
      <w:jc w:val="center"/>
    </w:pPr>
  </w:p>
  <w:p w14:paraId="238B1B67" w14:textId="77777777" w:rsidR="003B295D" w:rsidRDefault="003B295D">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4D76" w14:textId="77777777" w:rsidR="003B295D" w:rsidRPr="00D87887" w:rsidRDefault="003B295D" w:rsidP="00D8788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5DBC" w14:textId="77777777" w:rsidR="003B295D" w:rsidRDefault="003B295D" w:rsidP="007842FB">
    <w:pPr>
      <w:jc w:val="center"/>
      <w:rPr>
        <w:b/>
        <w:color w:val="CC0000"/>
        <w:sz w:val="17"/>
      </w:rPr>
    </w:pPr>
  </w:p>
  <w:p w14:paraId="4145E3AB" w14:textId="77777777" w:rsidR="003B295D" w:rsidRDefault="003B295D" w:rsidP="00260CCF">
    <w:pPr>
      <w:jc w:val="center"/>
      <w:rPr>
        <w:b/>
        <w:color w:val="CC0000"/>
        <w:sz w:val="17"/>
      </w:rPr>
    </w:pPr>
  </w:p>
  <w:p w14:paraId="313BE007" w14:textId="77777777" w:rsidR="003B295D" w:rsidRDefault="003B295D" w:rsidP="00F54C03">
    <w:pP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EA8" w14:textId="77777777" w:rsidR="003B295D" w:rsidRDefault="003B295D" w:rsidP="00D037C1">
    <w:pPr>
      <w:pStyle w:val="Header"/>
      <w:jc w:val="center"/>
    </w:pPr>
  </w:p>
  <w:p w14:paraId="7A88990C" w14:textId="77777777" w:rsidR="003B295D" w:rsidRDefault="003B295D">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429D" w14:textId="77777777" w:rsidR="003B295D" w:rsidRPr="00D87887" w:rsidRDefault="003B295D" w:rsidP="00D8788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D01" w14:textId="77777777" w:rsidR="003B295D" w:rsidRDefault="003B295D" w:rsidP="007842FB">
    <w:pPr>
      <w:jc w:val="center"/>
      <w:rPr>
        <w:b/>
        <w:color w:val="CC0000"/>
        <w:sz w:val="17"/>
      </w:rPr>
    </w:pPr>
  </w:p>
  <w:p w14:paraId="4058B021" w14:textId="77777777" w:rsidR="003B295D" w:rsidRDefault="003B295D" w:rsidP="00260CCF">
    <w:pPr>
      <w:jc w:val="center"/>
      <w:rPr>
        <w:b/>
        <w:color w:val="CC0000"/>
        <w:sz w:val="17"/>
      </w:rPr>
    </w:pPr>
  </w:p>
  <w:p w14:paraId="2569CA11" w14:textId="77777777" w:rsidR="003B295D" w:rsidRDefault="003B295D" w:rsidP="00F54C0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C9B2" w14:textId="77777777" w:rsidR="003B295D" w:rsidRDefault="00853B64" w:rsidP="00E56205">
    <w:pPr>
      <w:pStyle w:val="Footer"/>
      <w:jc w:val="center"/>
      <w:rPr>
        <w:b/>
        <w:color w:val="CC0000"/>
        <w:sz w:val="17"/>
      </w:rPr>
    </w:pPr>
    <w:bookmarkStart w:id="4" w:name="TITUS1FooterPrimary"/>
    <w:r>
      <w:rPr>
        <w:b/>
        <w:color w:val="CC0000"/>
        <w:sz w:val="17"/>
      </w:rPr>
      <w:t>OFFICIAL SWYDDOGOL</w:t>
    </w:r>
  </w:p>
  <w:bookmarkEnd w:id="4"/>
  <w:p w14:paraId="546495B1" w14:textId="77777777" w:rsidR="003B295D" w:rsidRDefault="003B295D" w:rsidP="00F54C0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62B4" w14:textId="77777777" w:rsidR="003B295D" w:rsidRDefault="003B295D" w:rsidP="00361BB9">
    <w:pPr>
      <w:pStyle w:val="Footer"/>
      <w:jc w:val="center"/>
      <w:rPr>
        <w:b/>
        <w:color w:val="CC0000"/>
        <w:sz w:val="17"/>
      </w:rPr>
    </w:pPr>
  </w:p>
  <w:p w14:paraId="44088CD9" w14:textId="77777777" w:rsidR="003B295D" w:rsidRDefault="00853B64" w:rsidP="00E56205">
    <w:pPr>
      <w:pStyle w:val="Footer"/>
      <w:jc w:val="center"/>
      <w:rPr>
        <w:b/>
        <w:color w:val="CC0000"/>
        <w:sz w:val="17"/>
      </w:rPr>
    </w:pPr>
    <w:bookmarkStart w:id="6" w:name="TITUS1FooterFirstPage"/>
    <w:r>
      <w:rPr>
        <w:b/>
        <w:color w:val="CC0000"/>
        <w:sz w:val="17"/>
      </w:rPr>
      <w:t>OFFICIAL SWYDDOGOL</w:t>
    </w:r>
  </w:p>
  <w:bookmarkEnd w:id="6" w:displacedByCustomXml="next"/>
  <w:sdt>
    <w:sdtPr>
      <w:id w:val="-356583293"/>
      <w:docPartObj>
        <w:docPartGallery w:val="Page Numbers (Bottom of Page)"/>
        <w:docPartUnique/>
      </w:docPartObj>
    </w:sdtPr>
    <w:sdtEndPr>
      <w:rPr>
        <w:noProof/>
      </w:rPr>
    </w:sdtEndPr>
    <w:sdtContent>
      <w:p w14:paraId="17104B88" w14:textId="77777777" w:rsidR="003B295D" w:rsidRDefault="00853B6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72E6D0E" w14:textId="77777777" w:rsidR="003B295D" w:rsidRDefault="003B295D" w:rsidP="00F54C0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3EFE" w14:textId="77777777" w:rsidR="001D6E0D" w:rsidRDefault="001D6E0D" w:rsidP="00486D9E">
    <w:pPr>
      <w:pStyle w:val="Footer"/>
      <w:jc w:val="center"/>
      <w:rPr>
        <w:b/>
        <w:color w:val="CC0000"/>
        <w:sz w:val="17"/>
      </w:rPr>
    </w:pPr>
    <w:bookmarkStart w:id="10" w:name="TITUS3FooterEvenPages"/>
    <w:r>
      <w:rPr>
        <w:b/>
        <w:color w:val="CC0000"/>
        <w:sz w:val="17"/>
      </w:rPr>
      <w:t>OFFICIAL SWYDDOGOL</w:t>
    </w:r>
  </w:p>
  <w:bookmarkEnd w:id="10"/>
  <w:p w14:paraId="111F7715" w14:textId="77777777" w:rsidR="001D6E0D" w:rsidRDefault="001D6E0D">
    <w:pPr>
      <w:pStyle w:val="Footer"/>
      <w:jc w:val="right"/>
    </w:pPr>
  </w:p>
  <w:sdt>
    <w:sdtPr>
      <w:id w:val="-1517232428"/>
      <w:docPartObj>
        <w:docPartGallery w:val="Page Numbers (Bottom of Page)"/>
        <w:docPartUnique/>
      </w:docPartObj>
    </w:sdtPr>
    <w:sdtEndPr>
      <w:rPr>
        <w:noProof/>
      </w:rPr>
    </w:sdtEndPr>
    <w:sdtContent>
      <w:p w14:paraId="7F282E2D" w14:textId="77777777" w:rsidR="001D6E0D" w:rsidRDefault="001D6E0D">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380747A" w14:textId="77777777" w:rsidR="001D6E0D" w:rsidRDefault="001D6E0D" w:rsidP="00F54C0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7E6E" w14:textId="77777777" w:rsidR="001D6E0D" w:rsidRDefault="001D6E0D" w:rsidP="00486D9E">
    <w:pPr>
      <w:pStyle w:val="Footer"/>
      <w:jc w:val="center"/>
      <w:rPr>
        <w:b/>
        <w:color w:val="CC0000"/>
        <w:sz w:val="17"/>
      </w:rPr>
    </w:pPr>
    <w:bookmarkStart w:id="11" w:name="TITUS3FooterPrimary"/>
    <w:r>
      <w:rPr>
        <w:b/>
        <w:color w:val="CC0000"/>
        <w:sz w:val="17"/>
      </w:rPr>
      <w:t>OFFICIAL SWYDDOGOL</w:t>
    </w:r>
  </w:p>
  <w:bookmarkEnd w:id="11"/>
  <w:p w14:paraId="08352DF0" w14:textId="77777777" w:rsidR="001D6E0D" w:rsidRDefault="001D6E0D" w:rsidP="00F54C0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3463" w14:textId="77777777" w:rsidR="001D6E0D" w:rsidRDefault="001D6E0D" w:rsidP="00486D9E">
    <w:pPr>
      <w:pStyle w:val="Footer"/>
      <w:jc w:val="center"/>
      <w:rPr>
        <w:b/>
        <w:color w:val="CC0000"/>
        <w:sz w:val="17"/>
      </w:rPr>
    </w:pPr>
    <w:bookmarkStart w:id="13" w:name="TITUS3FooterFirstPage"/>
    <w:r>
      <w:rPr>
        <w:b/>
        <w:color w:val="CC0000"/>
        <w:sz w:val="17"/>
      </w:rPr>
      <w:t>OFFICIAL SWYDDOGOL</w:t>
    </w:r>
  </w:p>
  <w:bookmarkEnd w:id="13"/>
  <w:p w14:paraId="7D64A170" w14:textId="77777777" w:rsidR="001D6E0D" w:rsidRDefault="001D6E0D" w:rsidP="00F54C0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A00" w14:textId="77777777" w:rsidR="003B295D" w:rsidRDefault="003B295D" w:rsidP="00B03860">
    <w:pPr>
      <w:pStyle w:val="Header"/>
      <w:jc w:val="center"/>
    </w:pPr>
  </w:p>
  <w:p w14:paraId="40F09BB2" w14:textId="77777777" w:rsidR="003B295D" w:rsidRDefault="003B295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19154"/>
      <w:docPartObj>
        <w:docPartGallery w:val="Page Numbers (Bottom of Page)"/>
        <w:docPartUnique/>
      </w:docPartObj>
    </w:sdtPr>
    <w:sdtEndPr>
      <w:rPr>
        <w:noProof/>
      </w:rPr>
    </w:sdtEndPr>
    <w:sdtContent>
      <w:p w14:paraId="074F41BC" w14:textId="1EF33132" w:rsidR="00EF03EE" w:rsidRDefault="00EF03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F5097" w14:textId="77777777" w:rsidR="003B295D" w:rsidRDefault="003B295D" w:rsidP="00611F92">
    <w:pPr>
      <w:pStyle w:val="Head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0E0E" w14:textId="77777777" w:rsidR="003B295D" w:rsidRDefault="003B295D" w:rsidP="00F54C0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5925" w14:textId="77777777" w:rsidR="00DD4D4F" w:rsidRDefault="00DD4D4F" w:rsidP="00E22B20">
      <w:r>
        <w:separator/>
      </w:r>
    </w:p>
  </w:footnote>
  <w:footnote w:type="continuationSeparator" w:id="0">
    <w:p w14:paraId="233C700C" w14:textId="77777777" w:rsidR="00DD4D4F" w:rsidRDefault="00DD4D4F" w:rsidP="00E22B20">
      <w:r>
        <w:continuationSeparator/>
      </w:r>
    </w:p>
  </w:footnote>
  <w:footnote w:id="1">
    <w:p w14:paraId="059019CD" w14:textId="57C0E99A" w:rsidR="00E22B20" w:rsidRPr="00B12144" w:rsidRDefault="00E22B20" w:rsidP="00E22B20">
      <w:pPr>
        <w:jc w:val="both"/>
        <w:rPr>
          <w:rFonts w:asciiTheme="minorHAnsi" w:hAnsiTheme="minorHAnsi" w:cstheme="minorHAnsi"/>
          <w:sz w:val="20"/>
          <w:szCs w:val="20"/>
        </w:rPr>
      </w:pPr>
      <w:r w:rsidRPr="00B12144">
        <w:rPr>
          <w:rStyle w:val="FootnoteReference"/>
          <w:rFonts w:asciiTheme="minorHAnsi" w:hAnsiTheme="minorHAnsi" w:cstheme="minorHAnsi"/>
          <w:sz w:val="20"/>
          <w:szCs w:val="20"/>
        </w:rPr>
        <w:footnoteRef/>
      </w:r>
      <w:r w:rsidRPr="00B12144">
        <w:rPr>
          <w:rFonts w:asciiTheme="minorHAnsi" w:hAnsiTheme="minorHAnsi" w:cstheme="minorHAnsi"/>
          <w:sz w:val="20"/>
          <w:szCs w:val="20"/>
        </w:rPr>
        <w:t xml:space="preserve"> SPB is the </w:t>
      </w:r>
      <w:r w:rsidRPr="00B12144">
        <w:rPr>
          <w:rFonts w:asciiTheme="minorHAnsi" w:eastAsia="Trebuchet MS" w:hAnsiTheme="minorHAnsi" w:cstheme="minorHAnsi"/>
          <w:sz w:val="20"/>
          <w:szCs w:val="20"/>
          <w:lang w:eastAsia="en-US"/>
        </w:rPr>
        <w:t>decision</w:t>
      </w:r>
      <w:r>
        <w:rPr>
          <w:rFonts w:asciiTheme="minorHAnsi" w:eastAsia="Trebuchet MS" w:hAnsiTheme="minorHAnsi" w:cstheme="minorHAnsi"/>
          <w:sz w:val="20"/>
          <w:szCs w:val="20"/>
          <w:lang w:eastAsia="en-US"/>
        </w:rPr>
        <w:t>-</w:t>
      </w:r>
      <w:r w:rsidRPr="00B12144">
        <w:rPr>
          <w:rFonts w:asciiTheme="minorHAnsi" w:eastAsia="Trebuchet MS" w:hAnsiTheme="minorHAnsi" w:cstheme="minorHAnsi"/>
          <w:sz w:val="20"/>
          <w:szCs w:val="20"/>
          <w:lang w:eastAsia="en-US"/>
        </w:rPr>
        <w:t xml:space="preserve">making forum for the Commissioner and is the primary forum at which the </w:t>
      </w:r>
      <w:r>
        <w:rPr>
          <w:rFonts w:asciiTheme="minorHAnsi" w:eastAsia="Trebuchet MS" w:hAnsiTheme="minorHAnsi" w:cstheme="minorHAnsi"/>
          <w:sz w:val="20"/>
          <w:szCs w:val="20"/>
          <w:lang w:eastAsia="en-US"/>
        </w:rPr>
        <w:t>C</w:t>
      </w:r>
      <w:r w:rsidRPr="00B12144">
        <w:rPr>
          <w:rFonts w:asciiTheme="minorHAnsi" w:eastAsia="Trebuchet MS" w:hAnsiTheme="minorHAnsi" w:cstheme="minorHAnsi"/>
          <w:sz w:val="20"/>
          <w:szCs w:val="20"/>
          <w:lang w:eastAsia="en-US"/>
        </w:rPr>
        <w:t>ommissioner will hold the Chief Constable to account.</w:t>
      </w:r>
      <w:r w:rsidR="00E347B2">
        <w:rPr>
          <w:rFonts w:asciiTheme="minorHAnsi" w:eastAsia="Trebuchet MS" w:hAnsiTheme="minorHAnsi" w:cstheme="minorHAnsi"/>
          <w:sz w:val="20"/>
          <w:szCs w:val="20"/>
          <w:lang w:eastAsia="en-US"/>
        </w:rPr>
        <w:t xml:space="preserve"> </w:t>
      </w:r>
      <w:r w:rsidR="00FF6863">
        <w:rPr>
          <w:rFonts w:asciiTheme="minorHAnsi" w:eastAsia="Trebuchet MS" w:hAnsiTheme="minorHAnsi" w:cstheme="minorHAnsi"/>
          <w:sz w:val="20"/>
          <w:szCs w:val="20"/>
          <w:lang w:eastAsia="en-US"/>
        </w:rPr>
        <w:t xml:space="preserve"> </w:t>
      </w:r>
      <w:r w:rsidR="00E347B2">
        <w:rPr>
          <w:rFonts w:asciiTheme="minorHAnsi" w:eastAsia="Trebuchet MS" w:hAnsiTheme="minorHAnsi" w:cstheme="minorHAnsi"/>
          <w:sz w:val="20"/>
          <w:szCs w:val="20"/>
          <w:lang w:eastAsia="en-US"/>
        </w:rPr>
        <w:t xml:space="preserve">In June 2025, SPB was replaced by the </w:t>
      </w:r>
      <w:r w:rsidR="00FF6863">
        <w:rPr>
          <w:rFonts w:asciiTheme="minorHAnsi" w:eastAsia="Trebuchet MS" w:hAnsiTheme="minorHAnsi" w:cstheme="minorHAnsi"/>
          <w:sz w:val="20"/>
          <w:szCs w:val="20"/>
          <w:lang w:eastAsia="en-US"/>
        </w:rPr>
        <w:t>Accountability and Assurance Board (ABB)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A7A0" w14:textId="08CF0AA4" w:rsidR="003B295D" w:rsidRDefault="00853B64" w:rsidP="00E56205">
    <w:pPr>
      <w:pStyle w:val="Header"/>
      <w:jc w:val="center"/>
      <w:rPr>
        <w:b/>
        <w:color w:val="CC0000"/>
        <w:sz w:val="17"/>
      </w:rPr>
    </w:pPr>
    <w:bookmarkStart w:id="1" w:name="TITUS1HeaderEvenPages"/>
    <w:r>
      <w:rPr>
        <w:b/>
        <w:color w:val="CC0000"/>
        <w:sz w:val="17"/>
      </w:rPr>
      <w:t>OFFICIAL SWYDDOGOL</w:t>
    </w:r>
  </w:p>
  <w:bookmarkEnd w:id="1"/>
  <w:p w14:paraId="09D88D0E" w14:textId="77777777" w:rsidR="003B295D" w:rsidRDefault="003B295D" w:rsidP="00D037C1">
    <w:pPr>
      <w:pStyle w:val="Header"/>
      <w:jc w:val="center"/>
    </w:pPr>
  </w:p>
  <w:p w14:paraId="53A80317" w14:textId="77777777" w:rsidR="003B295D" w:rsidRDefault="003B295D" w:rsidP="00F54C03">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A143" w14:textId="1F1A1915" w:rsidR="003B295D" w:rsidRDefault="003B295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1AC2" w14:textId="4740FE84" w:rsidR="003B295D" w:rsidRDefault="003B295D" w:rsidP="00611F92">
    <w:pPr>
      <w:pStyle w:val="Foot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87E0" w14:textId="399EE092" w:rsidR="003B295D" w:rsidRDefault="003B295D">
    <w:pPr>
      <w:pStyle w:val="Foot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6139" w14:textId="660AA7DD" w:rsidR="003B295D" w:rsidRDefault="00FB1CB4" w:rsidP="00D037C1">
    <w:pPr>
      <w:pStyle w:val="Footer"/>
      <w:jc w:val="center"/>
    </w:pPr>
    <w:r>
      <w:rPr>
        <w:noProof/>
      </w:rPr>
      <mc:AlternateContent>
        <mc:Choice Requires="wps">
          <w:drawing>
            <wp:anchor distT="0" distB="0" distL="114300" distR="114300" simplePos="0" relativeHeight="251650048" behindDoc="1" locked="0" layoutInCell="0" allowOverlap="1" wp14:anchorId="0B656555" wp14:editId="7B4375C9">
              <wp:simplePos x="0" y="0"/>
              <wp:positionH relativeFrom="margin">
                <wp:align>center</wp:align>
              </wp:positionH>
              <wp:positionV relativeFrom="margin">
                <wp:align>center</wp:align>
              </wp:positionV>
              <wp:extent cx="5772150" cy="2308860"/>
              <wp:effectExtent l="0" t="1466850" r="0" b="13296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A9CC1"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656555" id="_x0000_t202" coordsize="21600,21600" o:spt="202" path="m,l,21600r21600,l21600,xe">
              <v:stroke joinstyle="miter"/>
              <v:path gradientshapeok="t" o:connecttype="rect"/>
            </v:shapetype>
            <v:shape id="Text Box 39" o:spid="_x0000_s1066" type="#_x0000_t202" style="position:absolute;left:0;text-align:left;margin-left:0;margin-top:0;width:454.5pt;height:181.8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" o:allowincell="f" filled="f" stroked="f">
              <v:stroke joinstyle="round"/>
              <o:lock v:ext="edit" shapetype="t"/>
              <v:textbox style="mso-fit-shape-to-text:t">
                <w:txbxContent>
                  <w:p w14:paraId="56FA9CC1"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000BC25" w14:textId="77777777" w:rsidR="003B295D" w:rsidRDefault="003B295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6FB" w14:textId="4C49F6FA" w:rsidR="003B295D" w:rsidRDefault="00FB1CB4" w:rsidP="00611F92">
    <w:pPr>
      <w:pStyle w:val="Footer"/>
      <w:jc w:val="center"/>
    </w:pPr>
    <w:r>
      <w:rPr>
        <w:noProof/>
      </w:rPr>
      <mc:AlternateContent>
        <mc:Choice Requires="wps">
          <w:drawing>
            <wp:anchor distT="0" distB="0" distL="114300" distR="114300" simplePos="0" relativeHeight="251651072" behindDoc="1" locked="0" layoutInCell="0" allowOverlap="1" wp14:anchorId="4BED2E2B" wp14:editId="52276491">
              <wp:simplePos x="0" y="0"/>
              <wp:positionH relativeFrom="margin">
                <wp:align>center</wp:align>
              </wp:positionH>
              <wp:positionV relativeFrom="margin">
                <wp:align>center</wp:align>
              </wp:positionV>
              <wp:extent cx="5772150" cy="2308860"/>
              <wp:effectExtent l="0" t="1466850" r="0" b="13296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BE06F"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ED2E2B" id="_x0000_t202" coordsize="21600,21600" o:spt="202" path="m,l,21600r21600,l21600,xe">
              <v:stroke joinstyle="miter"/>
              <v:path gradientshapeok="t" o:connecttype="rect"/>
            </v:shapetype>
            <v:shape id="Text Box 3" o:spid="_x0000_s1067" type="#_x0000_t202" style="position:absolute;left:0;text-align:left;margin-left:0;margin-top:0;width:454.5pt;height:181.8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uN+AEAAMwDAAAOAAAAZHJzL2Uyb0RvYy54bWysU02P0zAQvSPxHyzfadJCd0v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" o:allowincell="f" filled="f" stroked="f">
              <v:stroke joinstyle="round"/>
              <o:lock v:ext="edit" shapetype="t"/>
              <v:textbox style="mso-fit-shape-to-text:t">
                <w:txbxContent>
                  <w:p w14:paraId="28ABE06F"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3303" w14:textId="773D835F" w:rsidR="003B295D" w:rsidRDefault="00FB1CB4" w:rsidP="007842FB">
    <w:pPr>
      <w:pStyle w:val="Footer"/>
      <w:jc w:val="center"/>
      <w:rPr>
        <w:b/>
        <w:color w:val="CC0000"/>
        <w:sz w:val="17"/>
      </w:rPr>
    </w:pPr>
    <w:r>
      <w:rPr>
        <w:noProof/>
      </w:rPr>
      <mc:AlternateContent>
        <mc:Choice Requires="wps">
          <w:drawing>
            <wp:anchor distT="0" distB="0" distL="114300" distR="114300" simplePos="0" relativeHeight="251649024" behindDoc="1" locked="0" layoutInCell="0" allowOverlap="1" wp14:anchorId="6510FB9D" wp14:editId="6E4F675E">
              <wp:simplePos x="0" y="0"/>
              <wp:positionH relativeFrom="margin">
                <wp:align>center</wp:align>
              </wp:positionH>
              <wp:positionV relativeFrom="margin">
                <wp:align>center</wp:align>
              </wp:positionV>
              <wp:extent cx="5772150" cy="2308860"/>
              <wp:effectExtent l="0" t="1466850" r="0" b="13296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8006C7"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10FB9D" id="_x0000_t202" coordsize="21600,21600" o:spt="202" path="m,l,21600r21600,l21600,xe">
              <v:stroke joinstyle="miter"/>
              <v:path gradientshapeok="t" o:connecttype="rect"/>
            </v:shapetype>
            <v:shape id="Text Box 2" o:spid="_x0000_s1068" type="#_x0000_t202" style="position:absolute;left:0;text-align:left;margin-left:0;margin-top:0;width:454.5pt;height:181.8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rS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V9ko7EfAvqSNx7CkrNw8+9QE0+7O0tUK5IfINgXyiJa8zq&#10;XwlshheBfqQQif1T9xqUzCMnRjEnbDJEfScg21H+DqJj8+zEiel4eOR8Qk13g1+Ti/cmC7rwHAVR&#10;ZLLOMd4pk79/51OXn3D1Cw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2pZa0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578006C7"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2832B5CF" w14:textId="77777777" w:rsidR="003B295D" w:rsidRDefault="003B295D" w:rsidP="00260CCF">
    <w:pPr>
      <w:pStyle w:val="Footer"/>
      <w:jc w:val="center"/>
      <w:rPr>
        <w:b/>
        <w:color w:val="CC0000"/>
        <w:sz w:val="17"/>
      </w:rPr>
    </w:pPr>
  </w:p>
  <w:p w14:paraId="3C75971F" w14:textId="77777777" w:rsidR="003B295D" w:rsidRDefault="003B295D">
    <w:pPr>
      <w:pStyle w:val="Foot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5FA2" w14:textId="3AFB0521" w:rsidR="003B295D" w:rsidRDefault="003B295D" w:rsidP="00D037C1">
    <w:pPr>
      <w:pStyle w:val="Footer"/>
      <w:jc w:val="center"/>
    </w:pPr>
  </w:p>
  <w:p w14:paraId="1A7EA125" w14:textId="77777777" w:rsidR="003B295D" w:rsidRDefault="003B295D">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AF91" w14:textId="4B009688" w:rsidR="003B295D" w:rsidRDefault="003B295D" w:rsidP="00611F92">
    <w:pPr>
      <w:pStyle w:val="Foot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9BD4" w14:textId="2370D729" w:rsidR="003B295D" w:rsidRDefault="003B295D" w:rsidP="007842FB">
    <w:pPr>
      <w:pStyle w:val="Footer"/>
      <w:jc w:val="center"/>
      <w:rPr>
        <w:b/>
        <w:color w:val="CC0000"/>
        <w:sz w:val="17"/>
      </w:rPr>
    </w:pPr>
  </w:p>
  <w:p w14:paraId="7687EF6D" w14:textId="77777777" w:rsidR="003B295D" w:rsidRDefault="003B295D" w:rsidP="00260CCF">
    <w:pPr>
      <w:pStyle w:val="Footer"/>
      <w:jc w:val="center"/>
      <w:rPr>
        <w:b/>
        <w:color w:val="CC0000"/>
        <w:sz w:val="17"/>
      </w:rPr>
    </w:pPr>
  </w:p>
  <w:p w14:paraId="57F91983" w14:textId="77777777" w:rsidR="003B295D" w:rsidRDefault="003B295D">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948B" w14:textId="09D7DF51" w:rsidR="003B295D" w:rsidRDefault="00853B64" w:rsidP="00E56205">
    <w:pPr>
      <w:pStyle w:val="Header"/>
      <w:jc w:val="center"/>
      <w:rPr>
        <w:b/>
        <w:color w:val="CC0000"/>
        <w:sz w:val="17"/>
      </w:rPr>
    </w:pPr>
    <w:bookmarkStart w:id="2" w:name="TITUS1HeaderPrimary"/>
    <w:r>
      <w:rPr>
        <w:b/>
        <w:color w:val="CC0000"/>
        <w:sz w:val="17"/>
      </w:rPr>
      <w:t>OFFICIAL SWYDDOGOL</w:t>
    </w:r>
  </w:p>
  <w:bookmarkEnd w:id="2"/>
  <w:p w14:paraId="25A780B9" w14:textId="77777777" w:rsidR="003B295D" w:rsidRDefault="003B295D" w:rsidP="00F54C0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934B" w14:textId="53D40BA1" w:rsidR="003B295D" w:rsidRDefault="00853B64" w:rsidP="00E56205">
    <w:pPr>
      <w:pStyle w:val="Header"/>
      <w:jc w:val="center"/>
      <w:rPr>
        <w:b/>
        <w:color w:val="CC0000"/>
        <w:sz w:val="17"/>
      </w:rPr>
    </w:pPr>
    <w:bookmarkStart w:id="5" w:name="TITUS1HeaderFirstPage"/>
    <w:r>
      <w:rPr>
        <w:b/>
        <w:color w:val="CC0000"/>
        <w:sz w:val="17"/>
      </w:rPr>
      <w:t>OFFICIAL SWYDDOGOL</w:t>
    </w:r>
  </w:p>
  <w:bookmarkEnd w:id="5"/>
  <w:p w14:paraId="50FE58B2" w14:textId="77777777" w:rsidR="003B295D" w:rsidRDefault="003B295D" w:rsidP="00F54C0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BD63" w14:textId="77777777" w:rsidR="001D6E0D" w:rsidRDefault="001D6E0D" w:rsidP="00486D9E">
    <w:pPr>
      <w:pStyle w:val="Header"/>
      <w:jc w:val="center"/>
      <w:rPr>
        <w:b/>
        <w:color w:val="CC0000"/>
        <w:sz w:val="17"/>
      </w:rPr>
    </w:pPr>
    <w:bookmarkStart w:id="8" w:name="TITUS3HeaderEvenPages"/>
    <w:r>
      <w:rPr>
        <w:b/>
        <w:color w:val="CC0000"/>
        <w:sz w:val="17"/>
      </w:rPr>
      <w:t>OFFICIAL SWYDDOGOL</w:t>
    </w:r>
  </w:p>
  <w:bookmarkEnd w:id="8"/>
  <w:p w14:paraId="68F26D7B" w14:textId="77777777" w:rsidR="001D6E0D" w:rsidRDefault="001D6E0D" w:rsidP="00D037C1">
    <w:pPr>
      <w:pStyle w:val="Header"/>
      <w:jc w:val="center"/>
    </w:pPr>
  </w:p>
  <w:p w14:paraId="375F04D1" w14:textId="77777777" w:rsidR="001D6E0D" w:rsidRDefault="001D6E0D" w:rsidP="00F54C0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5F97" w14:textId="77777777" w:rsidR="001D6E0D" w:rsidRDefault="001D6E0D" w:rsidP="00486D9E">
    <w:pPr>
      <w:pStyle w:val="Header"/>
      <w:jc w:val="center"/>
      <w:rPr>
        <w:b/>
        <w:color w:val="CC0000"/>
        <w:sz w:val="17"/>
      </w:rPr>
    </w:pPr>
    <w:bookmarkStart w:id="9" w:name="TITUS3HeaderPrimary"/>
    <w:r>
      <w:rPr>
        <w:b/>
        <w:color w:val="CC0000"/>
        <w:sz w:val="17"/>
      </w:rPr>
      <w:t>OFFICIAL SWYDDOGOL</w:t>
    </w:r>
  </w:p>
  <w:bookmarkEnd w:id="9"/>
  <w:p w14:paraId="4611E2B8" w14:textId="77777777" w:rsidR="001D6E0D" w:rsidRDefault="001D6E0D" w:rsidP="00F54C0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B33D" w14:textId="77777777" w:rsidR="001D6E0D" w:rsidRDefault="001D6E0D" w:rsidP="00486D9E">
    <w:pPr>
      <w:pStyle w:val="Header"/>
      <w:jc w:val="center"/>
      <w:rPr>
        <w:b/>
        <w:color w:val="CC0000"/>
        <w:sz w:val="17"/>
      </w:rPr>
    </w:pPr>
    <w:bookmarkStart w:id="12" w:name="TITUS3HeaderFirstPage"/>
    <w:r>
      <w:rPr>
        <w:b/>
        <w:color w:val="CC0000"/>
        <w:sz w:val="17"/>
      </w:rPr>
      <w:t>OFFICIAL SWYDDOGOL</w:t>
    </w:r>
  </w:p>
  <w:bookmarkEnd w:id="12"/>
  <w:p w14:paraId="0F502991" w14:textId="77777777" w:rsidR="001D6E0D" w:rsidRDefault="001D6E0D" w:rsidP="00F54C03">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E20C" w14:textId="5548325E" w:rsidR="003B295D" w:rsidRDefault="00FB1CB4">
    <w:pPr>
      <w:pStyle w:val="Header"/>
      <w:jc w:val="center"/>
    </w:pPr>
    <w:r>
      <w:rPr>
        <w:noProof/>
      </w:rPr>
      <mc:AlternateContent>
        <mc:Choice Requires="wps">
          <w:drawing>
            <wp:anchor distT="0" distB="0" distL="114300" distR="114300" simplePos="0" relativeHeight="251653120" behindDoc="1" locked="0" layoutInCell="0" allowOverlap="1" wp14:anchorId="7522EA9B" wp14:editId="492616DF">
              <wp:simplePos x="0" y="0"/>
              <wp:positionH relativeFrom="margin">
                <wp:align>center</wp:align>
              </wp:positionH>
              <wp:positionV relativeFrom="margin">
                <wp:align>center</wp:align>
              </wp:positionV>
              <wp:extent cx="5772150" cy="2308860"/>
              <wp:effectExtent l="0" t="1466850" r="0" b="13296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6F825F"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22EA9B" id="_x0000_t202" coordsize="21600,21600" o:spt="202" path="m,l,21600r21600,l21600,xe">
              <v:stroke joinstyle="miter"/>
              <v:path gradientshapeok="t" o:connecttype="rect"/>
            </v:shapetype>
            <v:shape id="Text Box 42" o:spid="_x0000_s1063" type="#_x0000_t202" style="position:absolute;left:0;text-align:left;margin-left:0;margin-top:0;width:454.5pt;height:181.8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5F6F825F"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7B94" w14:textId="4F5FCDAF" w:rsidR="003B295D" w:rsidRDefault="00FB1CB4" w:rsidP="00611F92">
    <w:pPr>
      <w:pStyle w:val="Footer"/>
      <w:jc w:val="center"/>
    </w:pPr>
    <w:r>
      <w:rPr>
        <w:noProof/>
      </w:rPr>
      <mc:AlternateContent>
        <mc:Choice Requires="wps">
          <w:drawing>
            <wp:anchor distT="0" distB="0" distL="114300" distR="114300" simplePos="0" relativeHeight="251654144" behindDoc="1" locked="0" layoutInCell="0" allowOverlap="1" wp14:anchorId="578F42E1" wp14:editId="6C8898EE">
              <wp:simplePos x="0" y="0"/>
              <wp:positionH relativeFrom="margin">
                <wp:align>center</wp:align>
              </wp:positionH>
              <wp:positionV relativeFrom="margin">
                <wp:align>center</wp:align>
              </wp:positionV>
              <wp:extent cx="5772150" cy="2308860"/>
              <wp:effectExtent l="0" t="1466850" r="0" b="13296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D5673"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8F42E1" id="_x0000_t202" coordsize="21600,21600" o:spt="202" path="m,l,21600r21600,l21600,xe">
              <v:stroke joinstyle="miter"/>
              <v:path gradientshapeok="t" o:connecttype="rect"/>
            </v:shapetype>
            <v:shape id="Text Box 41" o:spid="_x0000_s1064" type="#_x0000_t202" style="position:absolute;left:0;text-align:left;margin-left:0;margin-top:0;width:454.5pt;height:181.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5D4D5673"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40EC" w14:textId="7093C6CB" w:rsidR="003B295D" w:rsidRDefault="00FB1CB4">
    <w:pPr>
      <w:pStyle w:val="Footer"/>
      <w:jc w:val="center"/>
    </w:pPr>
    <w:r>
      <w:rPr>
        <w:noProof/>
      </w:rPr>
      <mc:AlternateContent>
        <mc:Choice Requires="wps">
          <w:drawing>
            <wp:anchor distT="0" distB="0" distL="114300" distR="114300" simplePos="0" relativeHeight="251652096" behindDoc="1" locked="0" layoutInCell="0" allowOverlap="1" wp14:anchorId="2E059445" wp14:editId="2CCDDC93">
              <wp:simplePos x="0" y="0"/>
              <wp:positionH relativeFrom="margin">
                <wp:align>center</wp:align>
              </wp:positionH>
              <wp:positionV relativeFrom="margin">
                <wp:align>center</wp:align>
              </wp:positionV>
              <wp:extent cx="5772150" cy="2308860"/>
              <wp:effectExtent l="0" t="1466850" r="0" b="13296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7A2C12"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059445" id="_x0000_t202" coordsize="21600,21600" o:spt="202" path="m,l,21600r21600,l21600,xe">
              <v:stroke joinstyle="miter"/>
              <v:path gradientshapeok="t" o:connecttype="rect"/>
            </v:shapetype>
            <v:shape id="Text Box 40" o:spid="_x0000_s1065" type="#_x0000_t202" style="position:absolute;left:0;text-align:left;margin-left:0;margin-top:0;width:454.5pt;height:181.8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2W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XQSUdivgV1JO49BaXm4edeoCYf9vYWKFckvkGwL5TENWb1&#10;rwQ2w4tAP1KIxP6pew1K5pETo5gTNhmivhOQ7Sh/B9GxeXbixHQ8PHI+oaa7wa/JxXuTBV14joIo&#10;MlnnGO+Uyd+/86nLT7j6BQ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dwdtl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587A2C12" w14:textId="77777777" w:rsidR="00FB1CB4" w:rsidRDefault="00FB1CB4" w:rsidP="00FB1CB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E17"/>
    <w:multiLevelType w:val="hybridMultilevel"/>
    <w:tmpl w:val="DF3ED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301B"/>
    <w:multiLevelType w:val="hybridMultilevel"/>
    <w:tmpl w:val="7A962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27EDC"/>
    <w:multiLevelType w:val="hybridMultilevel"/>
    <w:tmpl w:val="174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E33C4"/>
    <w:multiLevelType w:val="hybridMultilevel"/>
    <w:tmpl w:val="35DC9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4D1B1F"/>
    <w:multiLevelType w:val="hybridMultilevel"/>
    <w:tmpl w:val="1144D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8011BC"/>
    <w:multiLevelType w:val="hybridMultilevel"/>
    <w:tmpl w:val="F41A51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573374"/>
    <w:multiLevelType w:val="hybridMultilevel"/>
    <w:tmpl w:val="C944E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614B3"/>
    <w:multiLevelType w:val="hybridMultilevel"/>
    <w:tmpl w:val="8D9C3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B2416"/>
    <w:multiLevelType w:val="multilevel"/>
    <w:tmpl w:val="3336F44A"/>
    <w:lvl w:ilvl="0">
      <w:start w:val="1"/>
      <w:numFmt w:val="decimal"/>
      <w:pStyle w:val="Consulting1"/>
      <w:lvlText w:val="%1."/>
      <w:lvlJc w:val="left"/>
      <w:pPr>
        <w:tabs>
          <w:tab w:val="num" w:pos="360"/>
        </w:tabs>
        <w:ind w:left="360" w:hanging="360"/>
      </w:pPr>
    </w:lvl>
    <w:lvl w:ilvl="1">
      <w:start w:val="1"/>
      <w:numFmt w:val="decimal"/>
      <w:pStyle w:val="Consulting2"/>
      <w:lvlText w:val="%1.%2."/>
      <w:lvlJc w:val="left"/>
      <w:pPr>
        <w:tabs>
          <w:tab w:val="num" w:pos="792"/>
        </w:tabs>
        <w:ind w:left="792" w:hanging="432"/>
      </w:pPr>
      <w:rPr>
        <w:color w:val="auto"/>
      </w:rPr>
    </w:lvl>
    <w:lvl w:ilvl="2">
      <w:start w:val="1"/>
      <w:numFmt w:val="decimal"/>
      <w:pStyle w:val="Consulting3"/>
      <w:lvlText w:val="%1.%2.%3."/>
      <w:lvlJc w:val="left"/>
      <w:pPr>
        <w:tabs>
          <w:tab w:val="num" w:pos="1504"/>
        </w:tabs>
        <w:ind w:left="15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A7B1567"/>
    <w:multiLevelType w:val="hybridMultilevel"/>
    <w:tmpl w:val="F94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030"/>
    <w:multiLevelType w:val="hybridMultilevel"/>
    <w:tmpl w:val="59E0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46027"/>
    <w:multiLevelType w:val="hybridMultilevel"/>
    <w:tmpl w:val="E68A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226D7"/>
    <w:multiLevelType w:val="hybridMultilevel"/>
    <w:tmpl w:val="98E4E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66E73"/>
    <w:multiLevelType w:val="hybridMultilevel"/>
    <w:tmpl w:val="2578B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9E3603"/>
    <w:multiLevelType w:val="hybridMultilevel"/>
    <w:tmpl w:val="2C566922"/>
    <w:lvl w:ilvl="0" w:tplc="6D7E141C">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9482E11"/>
    <w:multiLevelType w:val="hybridMultilevel"/>
    <w:tmpl w:val="EBE8A92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AFD38DA"/>
    <w:multiLevelType w:val="hybridMultilevel"/>
    <w:tmpl w:val="683C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F5FD9"/>
    <w:multiLevelType w:val="hybridMultilevel"/>
    <w:tmpl w:val="2506B67C"/>
    <w:lvl w:ilvl="0" w:tplc="BE52E3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F80658"/>
    <w:multiLevelType w:val="hybridMultilevel"/>
    <w:tmpl w:val="004E333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2073944"/>
    <w:multiLevelType w:val="hybridMultilevel"/>
    <w:tmpl w:val="3536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8723D"/>
    <w:multiLevelType w:val="hybridMultilevel"/>
    <w:tmpl w:val="1128B0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735EA"/>
    <w:multiLevelType w:val="hybridMultilevel"/>
    <w:tmpl w:val="D20EEA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837F40"/>
    <w:multiLevelType w:val="hybridMultilevel"/>
    <w:tmpl w:val="0DEC6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5C6F71"/>
    <w:multiLevelType w:val="hybridMultilevel"/>
    <w:tmpl w:val="12B62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33B24"/>
    <w:multiLevelType w:val="hybridMultilevel"/>
    <w:tmpl w:val="065C6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B3747F"/>
    <w:multiLevelType w:val="multilevel"/>
    <w:tmpl w:val="18721B0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cs="Arial" w:hint="default"/>
        <w:b w:val="0"/>
        <w:color w:val="auto"/>
        <w:sz w:val="24"/>
      </w:rPr>
    </w:lvl>
    <w:lvl w:ilvl="2">
      <w:start w:val="1"/>
      <w:numFmt w:val="decimal"/>
      <w:isLgl/>
      <w:lvlText w:val="%1.%2.%3"/>
      <w:lvlJc w:val="left"/>
      <w:pPr>
        <w:ind w:left="1080" w:hanging="720"/>
      </w:pPr>
      <w:rPr>
        <w:rFonts w:cs="Arial" w:hint="default"/>
        <w:b w:val="0"/>
        <w:color w:val="auto"/>
        <w:sz w:val="24"/>
      </w:rPr>
    </w:lvl>
    <w:lvl w:ilvl="3">
      <w:start w:val="1"/>
      <w:numFmt w:val="decimal"/>
      <w:isLgl/>
      <w:lvlText w:val="%1.%2.%3.%4"/>
      <w:lvlJc w:val="left"/>
      <w:pPr>
        <w:ind w:left="1440" w:hanging="1080"/>
      </w:pPr>
      <w:rPr>
        <w:rFonts w:cs="Arial" w:hint="default"/>
        <w:b w:val="0"/>
        <w:color w:val="auto"/>
        <w:sz w:val="24"/>
      </w:rPr>
    </w:lvl>
    <w:lvl w:ilvl="4">
      <w:start w:val="1"/>
      <w:numFmt w:val="decimal"/>
      <w:isLgl/>
      <w:lvlText w:val="%1.%2.%3.%4.%5"/>
      <w:lvlJc w:val="left"/>
      <w:pPr>
        <w:ind w:left="1800" w:hanging="1440"/>
      </w:pPr>
      <w:rPr>
        <w:rFonts w:cs="Arial" w:hint="default"/>
        <w:b w:val="0"/>
        <w:color w:val="auto"/>
        <w:sz w:val="24"/>
      </w:rPr>
    </w:lvl>
    <w:lvl w:ilvl="5">
      <w:start w:val="1"/>
      <w:numFmt w:val="decimal"/>
      <w:isLgl/>
      <w:lvlText w:val="%1.%2.%3.%4.%5.%6"/>
      <w:lvlJc w:val="left"/>
      <w:pPr>
        <w:ind w:left="2160" w:hanging="1800"/>
      </w:pPr>
      <w:rPr>
        <w:rFonts w:cs="Arial" w:hint="default"/>
        <w:b w:val="0"/>
        <w:color w:val="auto"/>
        <w:sz w:val="24"/>
      </w:rPr>
    </w:lvl>
    <w:lvl w:ilvl="6">
      <w:start w:val="1"/>
      <w:numFmt w:val="decimal"/>
      <w:isLgl/>
      <w:lvlText w:val="%1.%2.%3.%4.%5.%6.%7"/>
      <w:lvlJc w:val="left"/>
      <w:pPr>
        <w:ind w:left="2160" w:hanging="1800"/>
      </w:pPr>
      <w:rPr>
        <w:rFonts w:cs="Arial" w:hint="default"/>
        <w:b w:val="0"/>
        <w:color w:val="auto"/>
        <w:sz w:val="24"/>
      </w:rPr>
    </w:lvl>
    <w:lvl w:ilvl="7">
      <w:start w:val="1"/>
      <w:numFmt w:val="decimal"/>
      <w:isLgl/>
      <w:lvlText w:val="%1.%2.%3.%4.%5.%6.%7.%8"/>
      <w:lvlJc w:val="left"/>
      <w:pPr>
        <w:ind w:left="2520" w:hanging="2160"/>
      </w:pPr>
      <w:rPr>
        <w:rFonts w:cs="Arial" w:hint="default"/>
        <w:b w:val="0"/>
        <w:color w:val="auto"/>
        <w:sz w:val="24"/>
      </w:rPr>
    </w:lvl>
    <w:lvl w:ilvl="8">
      <w:start w:val="1"/>
      <w:numFmt w:val="decimal"/>
      <w:isLgl/>
      <w:lvlText w:val="%1.%2.%3.%4.%5.%6.%7.%8.%9"/>
      <w:lvlJc w:val="left"/>
      <w:pPr>
        <w:ind w:left="2880" w:hanging="2520"/>
      </w:pPr>
      <w:rPr>
        <w:rFonts w:cs="Arial" w:hint="default"/>
        <w:b w:val="0"/>
        <w:color w:val="auto"/>
        <w:sz w:val="24"/>
      </w:rPr>
    </w:lvl>
  </w:abstractNum>
  <w:abstractNum w:abstractNumId="26" w15:restartNumberingAfterBreak="0">
    <w:nsid w:val="54D250BF"/>
    <w:multiLevelType w:val="hybridMultilevel"/>
    <w:tmpl w:val="D36E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5F1B11"/>
    <w:multiLevelType w:val="hybridMultilevel"/>
    <w:tmpl w:val="2066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064C84"/>
    <w:multiLevelType w:val="multilevel"/>
    <w:tmpl w:val="701AF05C"/>
    <w:lvl w:ilvl="0">
      <w:start w:val="1"/>
      <w:numFmt w:val="bullet"/>
      <w:pStyle w:val="List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B5913E0"/>
    <w:multiLevelType w:val="hybridMultilevel"/>
    <w:tmpl w:val="4DDA0966"/>
    <w:styleLink w:val="ImportedStyle1"/>
    <w:lvl w:ilvl="0" w:tplc="08061280">
      <w:start w:val="1"/>
      <w:numFmt w:val="bullet"/>
      <w:lvlText w:val="•"/>
      <w:lvlJc w:val="left"/>
      <w:pPr>
        <w:ind w:left="345" w:hanging="3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A2102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928ABB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7C618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6D8610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1AE73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E0A08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9425E4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B1A243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B7E1084"/>
    <w:multiLevelType w:val="hybridMultilevel"/>
    <w:tmpl w:val="B38EE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A61E1A"/>
    <w:multiLevelType w:val="hybridMultilevel"/>
    <w:tmpl w:val="FF3A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04127"/>
    <w:multiLevelType w:val="hybridMultilevel"/>
    <w:tmpl w:val="BFACB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B948C6"/>
    <w:multiLevelType w:val="hybridMultilevel"/>
    <w:tmpl w:val="1D78F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3CC3015"/>
    <w:multiLevelType w:val="hybridMultilevel"/>
    <w:tmpl w:val="B208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665B8"/>
    <w:multiLevelType w:val="hybridMultilevel"/>
    <w:tmpl w:val="07106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A033B9"/>
    <w:multiLevelType w:val="hybridMultilevel"/>
    <w:tmpl w:val="1144D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0D0223"/>
    <w:multiLevelType w:val="hybridMultilevel"/>
    <w:tmpl w:val="2B0A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E50BC"/>
    <w:multiLevelType w:val="hybridMultilevel"/>
    <w:tmpl w:val="6BAAF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D45D7B"/>
    <w:multiLevelType w:val="hybridMultilevel"/>
    <w:tmpl w:val="11B6C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18946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051313">
    <w:abstractNumId w:val="28"/>
  </w:num>
  <w:num w:numId="3" w16cid:durableId="1923296421">
    <w:abstractNumId w:val="39"/>
  </w:num>
  <w:num w:numId="4" w16cid:durableId="100498649">
    <w:abstractNumId w:val="20"/>
  </w:num>
  <w:num w:numId="5" w16cid:durableId="659503185">
    <w:abstractNumId w:val="21"/>
  </w:num>
  <w:num w:numId="6" w16cid:durableId="1027802053">
    <w:abstractNumId w:val="18"/>
  </w:num>
  <w:num w:numId="7" w16cid:durableId="1177038376">
    <w:abstractNumId w:val="12"/>
  </w:num>
  <w:num w:numId="8" w16cid:durableId="317270451">
    <w:abstractNumId w:val="6"/>
  </w:num>
  <w:num w:numId="9" w16cid:durableId="1844776857">
    <w:abstractNumId w:val="22"/>
  </w:num>
  <w:num w:numId="10" w16cid:durableId="261375626">
    <w:abstractNumId w:val="36"/>
  </w:num>
  <w:num w:numId="11" w16cid:durableId="1536043764">
    <w:abstractNumId w:val="29"/>
  </w:num>
  <w:num w:numId="12" w16cid:durableId="202331854">
    <w:abstractNumId w:val="14"/>
  </w:num>
  <w:num w:numId="13" w16cid:durableId="1916865228">
    <w:abstractNumId w:val="32"/>
  </w:num>
  <w:num w:numId="14" w16cid:durableId="1679113633">
    <w:abstractNumId w:val="0"/>
  </w:num>
  <w:num w:numId="15" w16cid:durableId="810950536">
    <w:abstractNumId w:val="38"/>
  </w:num>
  <w:num w:numId="16" w16cid:durableId="1703243345">
    <w:abstractNumId w:val="24"/>
  </w:num>
  <w:num w:numId="17" w16cid:durableId="1477068663">
    <w:abstractNumId w:val="4"/>
  </w:num>
  <w:num w:numId="18" w16cid:durableId="1816339690">
    <w:abstractNumId w:val="3"/>
  </w:num>
  <w:num w:numId="19" w16cid:durableId="611714647">
    <w:abstractNumId w:val="13"/>
  </w:num>
  <w:num w:numId="20" w16cid:durableId="265818178">
    <w:abstractNumId w:val="1"/>
  </w:num>
  <w:num w:numId="21" w16cid:durableId="1792088595">
    <w:abstractNumId w:val="23"/>
  </w:num>
  <w:num w:numId="22" w16cid:durableId="1843204030">
    <w:abstractNumId w:val="7"/>
  </w:num>
  <w:num w:numId="23" w16cid:durableId="400103065">
    <w:abstractNumId w:val="10"/>
  </w:num>
  <w:num w:numId="24" w16cid:durableId="76094822">
    <w:abstractNumId w:val="2"/>
  </w:num>
  <w:num w:numId="25" w16cid:durableId="110787635">
    <w:abstractNumId w:val="31"/>
  </w:num>
  <w:num w:numId="26" w16cid:durableId="922228015">
    <w:abstractNumId w:val="26"/>
  </w:num>
  <w:num w:numId="27" w16cid:durableId="310407795">
    <w:abstractNumId w:val="35"/>
  </w:num>
  <w:num w:numId="28" w16cid:durableId="1024213981">
    <w:abstractNumId w:val="16"/>
  </w:num>
  <w:num w:numId="29" w16cid:durableId="700592686">
    <w:abstractNumId w:val="17"/>
  </w:num>
  <w:num w:numId="30" w16cid:durableId="437063263">
    <w:abstractNumId w:val="5"/>
  </w:num>
  <w:num w:numId="31" w16cid:durableId="1073627186">
    <w:abstractNumId w:val="37"/>
  </w:num>
  <w:num w:numId="32" w16cid:durableId="1290430752">
    <w:abstractNumId w:val="19"/>
  </w:num>
  <w:num w:numId="33" w16cid:durableId="1297225974">
    <w:abstractNumId w:val="15"/>
  </w:num>
  <w:num w:numId="34" w16cid:durableId="748235701">
    <w:abstractNumId w:val="34"/>
  </w:num>
  <w:num w:numId="35" w16cid:durableId="1409696048">
    <w:abstractNumId w:val="9"/>
  </w:num>
  <w:num w:numId="36" w16cid:durableId="985662889">
    <w:abstractNumId w:val="27"/>
  </w:num>
  <w:num w:numId="37" w16cid:durableId="1472868352">
    <w:abstractNumId w:val="11"/>
  </w:num>
  <w:num w:numId="38" w16cid:durableId="639844348">
    <w:abstractNumId w:val="33"/>
  </w:num>
  <w:num w:numId="39" w16cid:durableId="1088117620">
    <w:abstractNumId w:val="25"/>
  </w:num>
  <w:num w:numId="40" w16cid:durableId="1437292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2711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166496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B4"/>
    <w:rsid w:val="000018CC"/>
    <w:rsid w:val="00001FAF"/>
    <w:rsid w:val="00002D7A"/>
    <w:rsid w:val="00010AC6"/>
    <w:rsid w:val="00020C41"/>
    <w:rsid w:val="00021A9C"/>
    <w:rsid w:val="00023554"/>
    <w:rsid w:val="00023597"/>
    <w:rsid w:val="000239C7"/>
    <w:rsid w:val="00025F59"/>
    <w:rsid w:val="00032D22"/>
    <w:rsid w:val="00033B17"/>
    <w:rsid w:val="00037286"/>
    <w:rsid w:val="000379F8"/>
    <w:rsid w:val="00040964"/>
    <w:rsid w:val="000430F8"/>
    <w:rsid w:val="00043AB3"/>
    <w:rsid w:val="000450DC"/>
    <w:rsid w:val="00053B0D"/>
    <w:rsid w:val="00055FAF"/>
    <w:rsid w:val="00061EB0"/>
    <w:rsid w:val="00070759"/>
    <w:rsid w:val="00072CE3"/>
    <w:rsid w:val="00073DDE"/>
    <w:rsid w:val="00083925"/>
    <w:rsid w:val="000843AF"/>
    <w:rsid w:val="000851D9"/>
    <w:rsid w:val="000879D1"/>
    <w:rsid w:val="00093170"/>
    <w:rsid w:val="000943C0"/>
    <w:rsid w:val="00097751"/>
    <w:rsid w:val="000A114B"/>
    <w:rsid w:val="000B1D93"/>
    <w:rsid w:val="000B241F"/>
    <w:rsid w:val="000B4CAB"/>
    <w:rsid w:val="000C00B5"/>
    <w:rsid w:val="000C11E4"/>
    <w:rsid w:val="000C328A"/>
    <w:rsid w:val="000C332A"/>
    <w:rsid w:val="000C5C30"/>
    <w:rsid w:val="000C5D9C"/>
    <w:rsid w:val="000C71A6"/>
    <w:rsid w:val="000D07AB"/>
    <w:rsid w:val="000D2DA5"/>
    <w:rsid w:val="000D3D71"/>
    <w:rsid w:val="000D518B"/>
    <w:rsid w:val="000D537B"/>
    <w:rsid w:val="000D7694"/>
    <w:rsid w:val="000E15B5"/>
    <w:rsid w:val="000E1740"/>
    <w:rsid w:val="000E3AA8"/>
    <w:rsid w:val="000E4B07"/>
    <w:rsid w:val="000E51B1"/>
    <w:rsid w:val="000E5EEA"/>
    <w:rsid w:val="000E7EB2"/>
    <w:rsid w:val="000F1BE2"/>
    <w:rsid w:val="000F691B"/>
    <w:rsid w:val="000F782D"/>
    <w:rsid w:val="001011A2"/>
    <w:rsid w:val="00103773"/>
    <w:rsid w:val="0010408C"/>
    <w:rsid w:val="00105220"/>
    <w:rsid w:val="001113B9"/>
    <w:rsid w:val="001127A2"/>
    <w:rsid w:val="00112BFB"/>
    <w:rsid w:val="00113CB3"/>
    <w:rsid w:val="00114699"/>
    <w:rsid w:val="00116608"/>
    <w:rsid w:val="00116EE4"/>
    <w:rsid w:val="0012101F"/>
    <w:rsid w:val="001218AD"/>
    <w:rsid w:val="001228FE"/>
    <w:rsid w:val="0012353C"/>
    <w:rsid w:val="00124F34"/>
    <w:rsid w:val="00125161"/>
    <w:rsid w:val="0012520E"/>
    <w:rsid w:val="00126B2C"/>
    <w:rsid w:val="001278E1"/>
    <w:rsid w:val="00131F88"/>
    <w:rsid w:val="0013403E"/>
    <w:rsid w:val="00135C78"/>
    <w:rsid w:val="00135E81"/>
    <w:rsid w:val="001416A8"/>
    <w:rsid w:val="001420C9"/>
    <w:rsid w:val="00142A0F"/>
    <w:rsid w:val="001440F5"/>
    <w:rsid w:val="0015056B"/>
    <w:rsid w:val="001508DD"/>
    <w:rsid w:val="001510C9"/>
    <w:rsid w:val="001530BA"/>
    <w:rsid w:val="001551B1"/>
    <w:rsid w:val="00155C41"/>
    <w:rsid w:val="00157542"/>
    <w:rsid w:val="001647AB"/>
    <w:rsid w:val="001669AD"/>
    <w:rsid w:val="001672DC"/>
    <w:rsid w:val="00171401"/>
    <w:rsid w:val="00171A01"/>
    <w:rsid w:val="00171F5D"/>
    <w:rsid w:val="00172AF6"/>
    <w:rsid w:val="00177F08"/>
    <w:rsid w:val="001807BC"/>
    <w:rsid w:val="00181B1C"/>
    <w:rsid w:val="00181DC6"/>
    <w:rsid w:val="00185018"/>
    <w:rsid w:val="00190D46"/>
    <w:rsid w:val="0019421F"/>
    <w:rsid w:val="001A270F"/>
    <w:rsid w:val="001A365E"/>
    <w:rsid w:val="001A74BE"/>
    <w:rsid w:val="001A7662"/>
    <w:rsid w:val="001B6C82"/>
    <w:rsid w:val="001B7515"/>
    <w:rsid w:val="001B75C3"/>
    <w:rsid w:val="001C25F6"/>
    <w:rsid w:val="001C598E"/>
    <w:rsid w:val="001C6CAE"/>
    <w:rsid w:val="001D1B9B"/>
    <w:rsid w:val="001D231E"/>
    <w:rsid w:val="001D6A08"/>
    <w:rsid w:val="001D6E0D"/>
    <w:rsid w:val="001D7EDC"/>
    <w:rsid w:val="001E2386"/>
    <w:rsid w:val="001E3C33"/>
    <w:rsid w:val="001E53A3"/>
    <w:rsid w:val="001E65AD"/>
    <w:rsid w:val="001E6986"/>
    <w:rsid w:val="001F0685"/>
    <w:rsid w:val="001F0B7B"/>
    <w:rsid w:val="001F26B5"/>
    <w:rsid w:val="001F28BC"/>
    <w:rsid w:val="001F43C9"/>
    <w:rsid w:val="001F76C0"/>
    <w:rsid w:val="00203FCC"/>
    <w:rsid w:val="002050A4"/>
    <w:rsid w:val="002058A6"/>
    <w:rsid w:val="00220A62"/>
    <w:rsid w:val="00222243"/>
    <w:rsid w:val="00222948"/>
    <w:rsid w:val="00223634"/>
    <w:rsid w:val="00233FFD"/>
    <w:rsid w:val="00234FCF"/>
    <w:rsid w:val="00236AE8"/>
    <w:rsid w:val="00241663"/>
    <w:rsid w:val="0024296E"/>
    <w:rsid w:val="00242E0E"/>
    <w:rsid w:val="00243BD9"/>
    <w:rsid w:val="0024406F"/>
    <w:rsid w:val="00245000"/>
    <w:rsid w:val="0024635D"/>
    <w:rsid w:val="002464E0"/>
    <w:rsid w:val="00252CFB"/>
    <w:rsid w:val="00252FD6"/>
    <w:rsid w:val="0025307D"/>
    <w:rsid w:val="002536C8"/>
    <w:rsid w:val="00253FB5"/>
    <w:rsid w:val="00257243"/>
    <w:rsid w:val="002615E9"/>
    <w:rsid w:val="002618E8"/>
    <w:rsid w:val="00261BF7"/>
    <w:rsid w:val="00261CF7"/>
    <w:rsid w:val="002625F2"/>
    <w:rsid w:val="00262EED"/>
    <w:rsid w:val="00263DB2"/>
    <w:rsid w:val="00263F05"/>
    <w:rsid w:val="00263FFD"/>
    <w:rsid w:val="00266097"/>
    <w:rsid w:val="0027004C"/>
    <w:rsid w:val="0027117C"/>
    <w:rsid w:val="00273CA0"/>
    <w:rsid w:val="00273FA9"/>
    <w:rsid w:val="00280653"/>
    <w:rsid w:val="00280E3C"/>
    <w:rsid w:val="002875FF"/>
    <w:rsid w:val="00291223"/>
    <w:rsid w:val="00297AA9"/>
    <w:rsid w:val="002A1220"/>
    <w:rsid w:val="002A1C9E"/>
    <w:rsid w:val="002A4C22"/>
    <w:rsid w:val="002B3C87"/>
    <w:rsid w:val="002B7BE0"/>
    <w:rsid w:val="002C02A4"/>
    <w:rsid w:val="002C1182"/>
    <w:rsid w:val="002C2BB5"/>
    <w:rsid w:val="002C3073"/>
    <w:rsid w:val="002C6A55"/>
    <w:rsid w:val="002C78C3"/>
    <w:rsid w:val="002D040C"/>
    <w:rsid w:val="002D08DB"/>
    <w:rsid w:val="002D2B13"/>
    <w:rsid w:val="002D49BA"/>
    <w:rsid w:val="002D53CF"/>
    <w:rsid w:val="002D60B0"/>
    <w:rsid w:val="002D653B"/>
    <w:rsid w:val="002E0E5C"/>
    <w:rsid w:val="002E6205"/>
    <w:rsid w:val="002F0755"/>
    <w:rsid w:val="002F1044"/>
    <w:rsid w:val="002F2C05"/>
    <w:rsid w:val="002F441B"/>
    <w:rsid w:val="002F4B24"/>
    <w:rsid w:val="003007FC"/>
    <w:rsid w:val="00303196"/>
    <w:rsid w:val="0030424D"/>
    <w:rsid w:val="003048F8"/>
    <w:rsid w:val="0030583C"/>
    <w:rsid w:val="00310EC7"/>
    <w:rsid w:val="00316CA1"/>
    <w:rsid w:val="003216E2"/>
    <w:rsid w:val="00321B60"/>
    <w:rsid w:val="00322E0F"/>
    <w:rsid w:val="00326D32"/>
    <w:rsid w:val="00327401"/>
    <w:rsid w:val="00327ABD"/>
    <w:rsid w:val="00333EAC"/>
    <w:rsid w:val="003359A1"/>
    <w:rsid w:val="00337C4C"/>
    <w:rsid w:val="00341F0D"/>
    <w:rsid w:val="00343103"/>
    <w:rsid w:val="003432AC"/>
    <w:rsid w:val="00344377"/>
    <w:rsid w:val="00346A47"/>
    <w:rsid w:val="00353878"/>
    <w:rsid w:val="00353926"/>
    <w:rsid w:val="0035782D"/>
    <w:rsid w:val="00357842"/>
    <w:rsid w:val="00360C18"/>
    <w:rsid w:val="0036445E"/>
    <w:rsid w:val="00364E01"/>
    <w:rsid w:val="003667D6"/>
    <w:rsid w:val="0036727D"/>
    <w:rsid w:val="00367A33"/>
    <w:rsid w:val="00367EF1"/>
    <w:rsid w:val="0037478A"/>
    <w:rsid w:val="00376218"/>
    <w:rsid w:val="0038072A"/>
    <w:rsid w:val="003814CA"/>
    <w:rsid w:val="00382C48"/>
    <w:rsid w:val="00383C53"/>
    <w:rsid w:val="00385831"/>
    <w:rsid w:val="00391A3E"/>
    <w:rsid w:val="00391CDF"/>
    <w:rsid w:val="003A33BA"/>
    <w:rsid w:val="003B06EF"/>
    <w:rsid w:val="003B295D"/>
    <w:rsid w:val="003C02BD"/>
    <w:rsid w:val="003C114C"/>
    <w:rsid w:val="003C31F1"/>
    <w:rsid w:val="003C7078"/>
    <w:rsid w:val="003E0292"/>
    <w:rsid w:val="003E32E7"/>
    <w:rsid w:val="003E40EF"/>
    <w:rsid w:val="003E56DD"/>
    <w:rsid w:val="003E6AEB"/>
    <w:rsid w:val="003E7CA3"/>
    <w:rsid w:val="003F0B6B"/>
    <w:rsid w:val="003F159E"/>
    <w:rsid w:val="003F2689"/>
    <w:rsid w:val="003F2A69"/>
    <w:rsid w:val="003F5B45"/>
    <w:rsid w:val="003F5EF1"/>
    <w:rsid w:val="003F7EAF"/>
    <w:rsid w:val="00403F75"/>
    <w:rsid w:val="00405B49"/>
    <w:rsid w:val="00410582"/>
    <w:rsid w:val="0041243A"/>
    <w:rsid w:val="0041408E"/>
    <w:rsid w:val="00415074"/>
    <w:rsid w:val="00415584"/>
    <w:rsid w:val="004166E7"/>
    <w:rsid w:val="0041781C"/>
    <w:rsid w:val="00420E65"/>
    <w:rsid w:val="00421002"/>
    <w:rsid w:val="0042303A"/>
    <w:rsid w:val="00423529"/>
    <w:rsid w:val="00425901"/>
    <w:rsid w:val="0043069E"/>
    <w:rsid w:val="00432833"/>
    <w:rsid w:val="0043582D"/>
    <w:rsid w:val="00440F36"/>
    <w:rsid w:val="00444AC4"/>
    <w:rsid w:val="00446634"/>
    <w:rsid w:val="00453B5D"/>
    <w:rsid w:val="00455A10"/>
    <w:rsid w:val="004569D3"/>
    <w:rsid w:val="004613C8"/>
    <w:rsid w:val="00465DEA"/>
    <w:rsid w:val="00466CE9"/>
    <w:rsid w:val="0047015D"/>
    <w:rsid w:val="00470609"/>
    <w:rsid w:val="00470A72"/>
    <w:rsid w:val="0047224E"/>
    <w:rsid w:val="00474840"/>
    <w:rsid w:val="004750C6"/>
    <w:rsid w:val="00476460"/>
    <w:rsid w:val="00476959"/>
    <w:rsid w:val="0048063E"/>
    <w:rsid w:val="0048215F"/>
    <w:rsid w:val="00482619"/>
    <w:rsid w:val="00482DED"/>
    <w:rsid w:val="004916BD"/>
    <w:rsid w:val="00492C5D"/>
    <w:rsid w:val="004931C5"/>
    <w:rsid w:val="00493637"/>
    <w:rsid w:val="00497F30"/>
    <w:rsid w:val="004A21D2"/>
    <w:rsid w:val="004A4799"/>
    <w:rsid w:val="004B0A4F"/>
    <w:rsid w:val="004B332D"/>
    <w:rsid w:val="004B7B32"/>
    <w:rsid w:val="004B7C09"/>
    <w:rsid w:val="004C08C5"/>
    <w:rsid w:val="004C1070"/>
    <w:rsid w:val="004C1A54"/>
    <w:rsid w:val="004C2A6E"/>
    <w:rsid w:val="004C3452"/>
    <w:rsid w:val="004C6C85"/>
    <w:rsid w:val="004D01A7"/>
    <w:rsid w:val="004D0832"/>
    <w:rsid w:val="004D08E6"/>
    <w:rsid w:val="004D234F"/>
    <w:rsid w:val="004D3BAD"/>
    <w:rsid w:val="004D5608"/>
    <w:rsid w:val="004D7016"/>
    <w:rsid w:val="004E3855"/>
    <w:rsid w:val="004E4226"/>
    <w:rsid w:val="004E5A4D"/>
    <w:rsid w:val="004E5F52"/>
    <w:rsid w:val="004E6E2E"/>
    <w:rsid w:val="004E7397"/>
    <w:rsid w:val="004E7987"/>
    <w:rsid w:val="004E7D21"/>
    <w:rsid w:val="004F0B98"/>
    <w:rsid w:val="004F263F"/>
    <w:rsid w:val="004F2C26"/>
    <w:rsid w:val="004F3F80"/>
    <w:rsid w:val="004F4FF2"/>
    <w:rsid w:val="00501BA6"/>
    <w:rsid w:val="00502E66"/>
    <w:rsid w:val="00503050"/>
    <w:rsid w:val="0050427D"/>
    <w:rsid w:val="005107FA"/>
    <w:rsid w:val="00510969"/>
    <w:rsid w:val="0051198E"/>
    <w:rsid w:val="00515457"/>
    <w:rsid w:val="00516BF0"/>
    <w:rsid w:val="00522E4E"/>
    <w:rsid w:val="005237D6"/>
    <w:rsid w:val="00525AE3"/>
    <w:rsid w:val="00527941"/>
    <w:rsid w:val="00527F70"/>
    <w:rsid w:val="005317B0"/>
    <w:rsid w:val="005327FC"/>
    <w:rsid w:val="00533130"/>
    <w:rsid w:val="00535D02"/>
    <w:rsid w:val="00537742"/>
    <w:rsid w:val="00542203"/>
    <w:rsid w:val="00545615"/>
    <w:rsid w:val="00545BFE"/>
    <w:rsid w:val="00546F47"/>
    <w:rsid w:val="00550099"/>
    <w:rsid w:val="005515AC"/>
    <w:rsid w:val="005520F1"/>
    <w:rsid w:val="0055581D"/>
    <w:rsid w:val="00556E55"/>
    <w:rsid w:val="005570F6"/>
    <w:rsid w:val="00557D98"/>
    <w:rsid w:val="00560ED1"/>
    <w:rsid w:val="00561707"/>
    <w:rsid w:val="0056246B"/>
    <w:rsid w:val="00563722"/>
    <w:rsid w:val="005709F9"/>
    <w:rsid w:val="00571815"/>
    <w:rsid w:val="0057183A"/>
    <w:rsid w:val="0057225A"/>
    <w:rsid w:val="005767F9"/>
    <w:rsid w:val="0058170F"/>
    <w:rsid w:val="00582963"/>
    <w:rsid w:val="005847EC"/>
    <w:rsid w:val="00584D44"/>
    <w:rsid w:val="00586FA6"/>
    <w:rsid w:val="0058756B"/>
    <w:rsid w:val="0059078F"/>
    <w:rsid w:val="00591D8B"/>
    <w:rsid w:val="00592F39"/>
    <w:rsid w:val="00594AC2"/>
    <w:rsid w:val="00595C78"/>
    <w:rsid w:val="005A1BA6"/>
    <w:rsid w:val="005A23E5"/>
    <w:rsid w:val="005A31DF"/>
    <w:rsid w:val="005A6659"/>
    <w:rsid w:val="005A6F6A"/>
    <w:rsid w:val="005A79EA"/>
    <w:rsid w:val="005B0E44"/>
    <w:rsid w:val="005B19BE"/>
    <w:rsid w:val="005B4E15"/>
    <w:rsid w:val="005B75C9"/>
    <w:rsid w:val="005B7CB6"/>
    <w:rsid w:val="005C077C"/>
    <w:rsid w:val="005C0D5C"/>
    <w:rsid w:val="005C38B7"/>
    <w:rsid w:val="005C4FFF"/>
    <w:rsid w:val="005C6E55"/>
    <w:rsid w:val="005C71BF"/>
    <w:rsid w:val="005D0074"/>
    <w:rsid w:val="005D0930"/>
    <w:rsid w:val="005D1E53"/>
    <w:rsid w:val="005D2841"/>
    <w:rsid w:val="005D2A2A"/>
    <w:rsid w:val="005D469A"/>
    <w:rsid w:val="005D6552"/>
    <w:rsid w:val="005E1DE2"/>
    <w:rsid w:val="005E3229"/>
    <w:rsid w:val="005E3A69"/>
    <w:rsid w:val="005E47B4"/>
    <w:rsid w:val="005F040E"/>
    <w:rsid w:val="005F04C5"/>
    <w:rsid w:val="005F0A85"/>
    <w:rsid w:val="005F0BF0"/>
    <w:rsid w:val="005F12C1"/>
    <w:rsid w:val="005F2CF8"/>
    <w:rsid w:val="005F3326"/>
    <w:rsid w:val="005F48CF"/>
    <w:rsid w:val="005F75F9"/>
    <w:rsid w:val="00600179"/>
    <w:rsid w:val="00601885"/>
    <w:rsid w:val="00605056"/>
    <w:rsid w:val="00605612"/>
    <w:rsid w:val="00606557"/>
    <w:rsid w:val="00607AC0"/>
    <w:rsid w:val="00607F18"/>
    <w:rsid w:val="0061078D"/>
    <w:rsid w:val="00614DEC"/>
    <w:rsid w:val="00615080"/>
    <w:rsid w:val="00620770"/>
    <w:rsid w:val="00621853"/>
    <w:rsid w:val="0062232A"/>
    <w:rsid w:val="00625025"/>
    <w:rsid w:val="0062532E"/>
    <w:rsid w:val="006264C0"/>
    <w:rsid w:val="00631566"/>
    <w:rsid w:val="00631717"/>
    <w:rsid w:val="00633500"/>
    <w:rsid w:val="00633B35"/>
    <w:rsid w:val="00636110"/>
    <w:rsid w:val="00644094"/>
    <w:rsid w:val="0064791A"/>
    <w:rsid w:val="00651C75"/>
    <w:rsid w:val="00652B22"/>
    <w:rsid w:val="00653048"/>
    <w:rsid w:val="00654371"/>
    <w:rsid w:val="0065532A"/>
    <w:rsid w:val="006560C1"/>
    <w:rsid w:val="00656357"/>
    <w:rsid w:val="00656927"/>
    <w:rsid w:val="006574A7"/>
    <w:rsid w:val="006605AB"/>
    <w:rsid w:val="00660687"/>
    <w:rsid w:val="00661150"/>
    <w:rsid w:val="00661FEC"/>
    <w:rsid w:val="0066253E"/>
    <w:rsid w:val="00667F7A"/>
    <w:rsid w:val="006769DC"/>
    <w:rsid w:val="00676DAE"/>
    <w:rsid w:val="006801AD"/>
    <w:rsid w:val="00680479"/>
    <w:rsid w:val="00681452"/>
    <w:rsid w:val="00682046"/>
    <w:rsid w:val="00692DDA"/>
    <w:rsid w:val="0069357B"/>
    <w:rsid w:val="00694820"/>
    <w:rsid w:val="00695AA8"/>
    <w:rsid w:val="00697D00"/>
    <w:rsid w:val="00697D2D"/>
    <w:rsid w:val="006A10C7"/>
    <w:rsid w:val="006A2725"/>
    <w:rsid w:val="006A5732"/>
    <w:rsid w:val="006B34D1"/>
    <w:rsid w:val="006B7C83"/>
    <w:rsid w:val="006C71B2"/>
    <w:rsid w:val="006D3A35"/>
    <w:rsid w:val="006D3B34"/>
    <w:rsid w:val="006D3B73"/>
    <w:rsid w:val="006D54D2"/>
    <w:rsid w:val="006D6399"/>
    <w:rsid w:val="006E038B"/>
    <w:rsid w:val="006E08E6"/>
    <w:rsid w:val="006E15FA"/>
    <w:rsid w:val="006E1E36"/>
    <w:rsid w:val="006E29CA"/>
    <w:rsid w:val="006E3778"/>
    <w:rsid w:val="006E4B0E"/>
    <w:rsid w:val="006E54EF"/>
    <w:rsid w:val="006E58FE"/>
    <w:rsid w:val="006E5E75"/>
    <w:rsid w:val="006E76F2"/>
    <w:rsid w:val="006F1DB5"/>
    <w:rsid w:val="006F3C3F"/>
    <w:rsid w:val="006F5135"/>
    <w:rsid w:val="006F56EE"/>
    <w:rsid w:val="00701437"/>
    <w:rsid w:val="007026C5"/>
    <w:rsid w:val="00702CA0"/>
    <w:rsid w:val="00704988"/>
    <w:rsid w:val="00705547"/>
    <w:rsid w:val="00705AFE"/>
    <w:rsid w:val="007063C1"/>
    <w:rsid w:val="00713A9B"/>
    <w:rsid w:val="00713D53"/>
    <w:rsid w:val="00716718"/>
    <w:rsid w:val="00716F69"/>
    <w:rsid w:val="0071716C"/>
    <w:rsid w:val="007176CC"/>
    <w:rsid w:val="00720559"/>
    <w:rsid w:val="00720F2A"/>
    <w:rsid w:val="00721033"/>
    <w:rsid w:val="00725747"/>
    <w:rsid w:val="00733B23"/>
    <w:rsid w:val="0073455C"/>
    <w:rsid w:val="00736187"/>
    <w:rsid w:val="00740B2D"/>
    <w:rsid w:val="00742EA3"/>
    <w:rsid w:val="00743EFE"/>
    <w:rsid w:val="0074412D"/>
    <w:rsid w:val="0074646A"/>
    <w:rsid w:val="00751140"/>
    <w:rsid w:val="00753DA9"/>
    <w:rsid w:val="00760C95"/>
    <w:rsid w:val="007619EB"/>
    <w:rsid w:val="00764C85"/>
    <w:rsid w:val="007661CB"/>
    <w:rsid w:val="00767C3B"/>
    <w:rsid w:val="00772BB0"/>
    <w:rsid w:val="00773BFE"/>
    <w:rsid w:val="00777C9D"/>
    <w:rsid w:val="00781961"/>
    <w:rsid w:val="00783666"/>
    <w:rsid w:val="00783D19"/>
    <w:rsid w:val="007852EA"/>
    <w:rsid w:val="00792EED"/>
    <w:rsid w:val="00793731"/>
    <w:rsid w:val="007958BF"/>
    <w:rsid w:val="00796890"/>
    <w:rsid w:val="00797D32"/>
    <w:rsid w:val="007A3B70"/>
    <w:rsid w:val="007A4D4A"/>
    <w:rsid w:val="007A7024"/>
    <w:rsid w:val="007A7C01"/>
    <w:rsid w:val="007A7CBA"/>
    <w:rsid w:val="007A7DAF"/>
    <w:rsid w:val="007B1283"/>
    <w:rsid w:val="007B202C"/>
    <w:rsid w:val="007B52BD"/>
    <w:rsid w:val="007B62FF"/>
    <w:rsid w:val="007C0B2C"/>
    <w:rsid w:val="007C1B67"/>
    <w:rsid w:val="007C3B9D"/>
    <w:rsid w:val="007C4BC3"/>
    <w:rsid w:val="007C4D78"/>
    <w:rsid w:val="007C7D7B"/>
    <w:rsid w:val="007D0B98"/>
    <w:rsid w:val="007D2DE3"/>
    <w:rsid w:val="007D5458"/>
    <w:rsid w:val="007E3594"/>
    <w:rsid w:val="007E44B0"/>
    <w:rsid w:val="007E58EA"/>
    <w:rsid w:val="007E614C"/>
    <w:rsid w:val="007E76AB"/>
    <w:rsid w:val="007F3549"/>
    <w:rsid w:val="0080089D"/>
    <w:rsid w:val="00801F21"/>
    <w:rsid w:val="00811273"/>
    <w:rsid w:val="008135FA"/>
    <w:rsid w:val="00814418"/>
    <w:rsid w:val="00814E0C"/>
    <w:rsid w:val="00815F1C"/>
    <w:rsid w:val="0082546A"/>
    <w:rsid w:val="00826CFE"/>
    <w:rsid w:val="00830135"/>
    <w:rsid w:val="008305C2"/>
    <w:rsid w:val="008352C5"/>
    <w:rsid w:val="0084045C"/>
    <w:rsid w:val="00840CB2"/>
    <w:rsid w:val="0084198A"/>
    <w:rsid w:val="00843F79"/>
    <w:rsid w:val="00843FF7"/>
    <w:rsid w:val="00853B64"/>
    <w:rsid w:val="00860A90"/>
    <w:rsid w:val="00862F6C"/>
    <w:rsid w:val="00864F70"/>
    <w:rsid w:val="00865FB0"/>
    <w:rsid w:val="00867320"/>
    <w:rsid w:val="00870785"/>
    <w:rsid w:val="008723B1"/>
    <w:rsid w:val="008732B7"/>
    <w:rsid w:val="00874BD6"/>
    <w:rsid w:val="00874C7A"/>
    <w:rsid w:val="00874F13"/>
    <w:rsid w:val="00875ABA"/>
    <w:rsid w:val="00882DAE"/>
    <w:rsid w:val="00883EB3"/>
    <w:rsid w:val="008849F0"/>
    <w:rsid w:val="00884AFB"/>
    <w:rsid w:val="00885A30"/>
    <w:rsid w:val="00887122"/>
    <w:rsid w:val="0089204D"/>
    <w:rsid w:val="00892CDF"/>
    <w:rsid w:val="008949C6"/>
    <w:rsid w:val="008A05CA"/>
    <w:rsid w:val="008A2754"/>
    <w:rsid w:val="008A307E"/>
    <w:rsid w:val="008A365E"/>
    <w:rsid w:val="008A3C74"/>
    <w:rsid w:val="008B23EA"/>
    <w:rsid w:val="008B3AA0"/>
    <w:rsid w:val="008B3F60"/>
    <w:rsid w:val="008B4028"/>
    <w:rsid w:val="008B6960"/>
    <w:rsid w:val="008C012F"/>
    <w:rsid w:val="008C193C"/>
    <w:rsid w:val="008C4763"/>
    <w:rsid w:val="008D0AAF"/>
    <w:rsid w:val="008D4179"/>
    <w:rsid w:val="008D5019"/>
    <w:rsid w:val="008D5807"/>
    <w:rsid w:val="008E272C"/>
    <w:rsid w:val="008E52D8"/>
    <w:rsid w:val="008E7E41"/>
    <w:rsid w:val="008F31E7"/>
    <w:rsid w:val="008F4956"/>
    <w:rsid w:val="008F548C"/>
    <w:rsid w:val="008F6854"/>
    <w:rsid w:val="008F74CB"/>
    <w:rsid w:val="009006FA"/>
    <w:rsid w:val="00902459"/>
    <w:rsid w:val="009036E5"/>
    <w:rsid w:val="00904367"/>
    <w:rsid w:val="00905FAB"/>
    <w:rsid w:val="0091004F"/>
    <w:rsid w:val="009124EC"/>
    <w:rsid w:val="00912526"/>
    <w:rsid w:val="0091300A"/>
    <w:rsid w:val="00914ED4"/>
    <w:rsid w:val="009169D2"/>
    <w:rsid w:val="00917327"/>
    <w:rsid w:val="009177BB"/>
    <w:rsid w:val="0092039A"/>
    <w:rsid w:val="009219AB"/>
    <w:rsid w:val="00922E33"/>
    <w:rsid w:val="00922E9D"/>
    <w:rsid w:val="009265D2"/>
    <w:rsid w:val="00926DD4"/>
    <w:rsid w:val="009272A5"/>
    <w:rsid w:val="0093066C"/>
    <w:rsid w:val="00932CF3"/>
    <w:rsid w:val="009337C4"/>
    <w:rsid w:val="009415EB"/>
    <w:rsid w:val="009425A4"/>
    <w:rsid w:val="0094600F"/>
    <w:rsid w:val="009460A8"/>
    <w:rsid w:val="00951258"/>
    <w:rsid w:val="009525E7"/>
    <w:rsid w:val="00954A3F"/>
    <w:rsid w:val="009571AC"/>
    <w:rsid w:val="009573C7"/>
    <w:rsid w:val="00957A75"/>
    <w:rsid w:val="009614DB"/>
    <w:rsid w:val="00963E25"/>
    <w:rsid w:val="00964553"/>
    <w:rsid w:val="009671F8"/>
    <w:rsid w:val="009808E0"/>
    <w:rsid w:val="00981B81"/>
    <w:rsid w:val="009821B7"/>
    <w:rsid w:val="00985026"/>
    <w:rsid w:val="00985B8A"/>
    <w:rsid w:val="00986C32"/>
    <w:rsid w:val="00986D64"/>
    <w:rsid w:val="00990DB9"/>
    <w:rsid w:val="00990F5C"/>
    <w:rsid w:val="00991CB3"/>
    <w:rsid w:val="00992047"/>
    <w:rsid w:val="0099448E"/>
    <w:rsid w:val="009A26B1"/>
    <w:rsid w:val="009A2C14"/>
    <w:rsid w:val="009A768E"/>
    <w:rsid w:val="009B2F80"/>
    <w:rsid w:val="009B3FB7"/>
    <w:rsid w:val="009B55EB"/>
    <w:rsid w:val="009B7E32"/>
    <w:rsid w:val="009C2704"/>
    <w:rsid w:val="009C3254"/>
    <w:rsid w:val="009C5122"/>
    <w:rsid w:val="009C76E2"/>
    <w:rsid w:val="009D05DE"/>
    <w:rsid w:val="009D0A3E"/>
    <w:rsid w:val="009D15FE"/>
    <w:rsid w:val="009D4D34"/>
    <w:rsid w:val="009E1606"/>
    <w:rsid w:val="009E1C43"/>
    <w:rsid w:val="009E5B1F"/>
    <w:rsid w:val="009E6008"/>
    <w:rsid w:val="009E6A0C"/>
    <w:rsid w:val="009F08CD"/>
    <w:rsid w:val="009F0976"/>
    <w:rsid w:val="009F39D5"/>
    <w:rsid w:val="009F6DBB"/>
    <w:rsid w:val="00A002B8"/>
    <w:rsid w:val="00A01501"/>
    <w:rsid w:val="00A05638"/>
    <w:rsid w:val="00A1474D"/>
    <w:rsid w:val="00A15B8E"/>
    <w:rsid w:val="00A16E08"/>
    <w:rsid w:val="00A220AD"/>
    <w:rsid w:val="00A22C0A"/>
    <w:rsid w:val="00A24634"/>
    <w:rsid w:val="00A24C77"/>
    <w:rsid w:val="00A33386"/>
    <w:rsid w:val="00A35AE6"/>
    <w:rsid w:val="00A41B88"/>
    <w:rsid w:val="00A44B88"/>
    <w:rsid w:val="00A454F9"/>
    <w:rsid w:val="00A468C5"/>
    <w:rsid w:val="00A50A7B"/>
    <w:rsid w:val="00A516C4"/>
    <w:rsid w:val="00A570D0"/>
    <w:rsid w:val="00A60781"/>
    <w:rsid w:val="00A673D0"/>
    <w:rsid w:val="00A74111"/>
    <w:rsid w:val="00A74708"/>
    <w:rsid w:val="00A770D7"/>
    <w:rsid w:val="00A81812"/>
    <w:rsid w:val="00A83804"/>
    <w:rsid w:val="00A8547C"/>
    <w:rsid w:val="00A90A17"/>
    <w:rsid w:val="00A917A8"/>
    <w:rsid w:val="00A94B68"/>
    <w:rsid w:val="00A963FB"/>
    <w:rsid w:val="00A9705C"/>
    <w:rsid w:val="00AA0D50"/>
    <w:rsid w:val="00AA146C"/>
    <w:rsid w:val="00AA2089"/>
    <w:rsid w:val="00AA21F3"/>
    <w:rsid w:val="00AA2265"/>
    <w:rsid w:val="00AA30E3"/>
    <w:rsid w:val="00AA6BA0"/>
    <w:rsid w:val="00AB056E"/>
    <w:rsid w:val="00AB1651"/>
    <w:rsid w:val="00AB2449"/>
    <w:rsid w:val="00AB2B29"/>
    <w:rsid w:val="00AB3C55"/>
    <w:rsid w:val="00AB6426"/>
    <w:rsid w:val="00AC24C2"/>
    <w:rsid w:val="00AC2D6C"/>
    <w:rsid w:val="00AC44A6"/>
    <w:rsid w:val="00AC5C8D"/>
    <w:rsid w:val="00AC70F3"/>
    <w:rsid w:val="00AD1BA9"/>
    <w:rsid w:val="00AD1E78"/>
    <w:rsid w:val="00AD42D4"/>
    <w:rsid w:val="00AE2A3E"/>
    <w:rsid w:val="00AE41C4"/>
    <w:rsid w:val="00AE7C45"/>
    <w:rsid w:val="00AF0255"/>
    <w:rsid w:val="00AF2E1B"/>
    <w:rsid w:val="00AF4636"/>
    <w:rsid w:val="00AF5858"/>
    <w:rsid w:val="00AF6C53"/>
    <w:rsid w:val="00B043FB"/>
    <w:rsid w:val="00B05D67"/>
    <w:rsid w:val="00B105BD"/>
    <w:rsid w:val="00B121FE"/>
    <w:rsid w:val="00B12FFC"/>
    <w:rsid w:val="00B1352F"/>
    <w:rsid w:val="00B13EF9"/>
    <w:rsid w:val="00B150D5"/>
    <w:rsid w:val="00B16813"/>
    <w:rsid w:val="00B2217D"/>
    <w:rsid w:val="00B22D92"/>
    <w:rsid w:val="00B306F6"/>
    <w:rsid w:val="00B3079D"/>
    <w:rsid w:val="00B30C03"/>
    <w:rsid w:val="00B3357A"/>
    <w:rsid w:val="00B41223"/>
    <w:rsid w:val="00B42EF0"/>
    <w:rsid w:val="00B4433A"/>
    <w:rsid w:val="00B50D26"/>
    <w:rsid w:val="00B515E2"/>
    <w:rsid w:val="00B531D8"/>
    <w:rsid w:val="00B56442"/>
    <w:rsid w:val="00B607B4"/>
    <w:rsid w:val="00B61EB1"/>
    <w:rsid w:val="00B6452F"/>
    <w:rsid w:val="00B66727"/>
    <w:rsid w:val="00B6707D"/>
    <w:rsid w:val="00B7129B"/>
    <w:rsid w:val="00B71B27"/>
    <w:rsid w:val="00B75F0B"/>
    <w:rsid w:val="00B7613E"/>
    <w:rsid w:val="00B8004C"/>
    <w:rsid w:val="00B81763"/>
    <w:rsid w:val="00B8554D"/>
    <w:rsid w:val="00B903D8"/>
    <w:rsid w:val="00B9102C"/>
    <w:rsid w:val="00BA1D4E"/>
    <w:rsid w:val="00BA503C"/>
    <w:rsid w:val="00BA617C"/>
    <w:rsid w:val="00BB0ABB"/>
    <w:rsid w:val="00BB0ADD"/>
    <w:rsid w:val="00BB23A8"/>
    <w:rsid w:val="00BB75C3"/>
    <w:rsid w:val="00BC25FB"/>
    <w:rsid w:val="00BC540C"/>
    <w:rsid w:val="00BC65CF"/>
    <w:rsid w:val="00BC726B"/>
    <w:rsid w:val="00BD00A1"/>
    <w:rsid w:val="00BD2AA6"/>
    <w:rsid w:val="00BD707B"/>
    <w:rsid w:val="00BE0663"/>
    <w:rsid w:val="00BE083F"/>
    <w:rsid w:val="00BE189D"/>
    <w:rsid w:val="00BE366E"/>
    <w:rsid w:val="00BE397F"/>
    <w:rsid w:val="00BE54E2"/>
    <w:rsid w:val="00BE6BFB"/>
    <w:rsid w:val="00BF0235"/>
    <w:rsid w:val="00BF08B2"/>
    <w:rsid w:val="00C05B2A"/>
    <w:rsid w:val="00C1497C"/>
    <w:rsid w:val="00C14F2F"/>
    <w:rsid w:val="00C22C65"/>
    <w:rsid w:val="00C24D7A"/>
    <w:rsid w:val="00C3508C"/>
    <w:rsid w:val="00C35C13"/>
    <w:rsid w:val="00C40B4A"/>
    <w:rsid w:val="00C416E0"/>
    <w:rsid w:val="00C43442"/>
    <w:rsid w:val="00C46940"/>
    <w:rsid w:val="00C470FA"/>
    <w:rsid w:val="00C50AED"/>
    <w:rsid w:val="00C623DD"/>
    <w:rsid w:val="00C6262F"/>
    <w:rsid w:val="00C64345"/>
    <w:rsid w:val="00C66526"/>
    <w:rsid w:val="00C677E3"/>
    <w:rsid w:val="00C67F11"/>
    <w:rsid w:val="00C8216A"/>
    <w:rsid w:val="00C838C7"/>
    <w:rsid w:val="00C83A2E"/>
    <w:rsid w:val="00C83C63"/>
    <w:rsid w:val="00C855E0"/>
    <w:rsid w:val="00C8723D"/>
    <w:rsid w:val="00C909A7"/>
    <w:rsid w:val="00C96133"/>
    <w:rsid w:val="00C968CC"/>
    <w:rsid w:val="00CA0536"/>
    <w:rsid w:val="00CA7DB5"/>
    <w:rsid w:val="00CB2617"/>
    <w:rsid w:val="00CB30D4"/>
    <w:rsid w:val="00CC03B3"/>
    <w:rsid w:val="00CC0503"/>
    <w:rsid w:val="00CC1288"/>
    <w:rsid w:val="00CC160D"/>
    <w:rsid w:val="00CC534F"/>
    <w:rsid w:val="00CC6255"/>
    <w:rsid w:val="00CC6A8D"/>
    <w:rsid w:val="00CD077F"/>
    <w:rsid w:val="00CD1F2E"/>
    <w:rsid w:val="00CD2306"/>
    <w:rsid w:val="00CD323C"/>
    <w:rsid w:val="00CD49F2"/>
    <w:rsid w:val="00CE1D14"/>
    <w:rsid w:val="00CE332C"/>
    <w:rsid w:val="00CE4D0C"/>
    <w:rsid w:val="00CE6692"/>
    <w:rsid w:val="00CF46AA"/>
    <w:rsid w:val="00D00BE8"/>
    <w:rsid w:val="00D034FF"/>
    <w:rsid w:val="00D04DFE"/>
    <w:rsid w:val="00D0709B"/>
    <w:rsid w:val="00D11054"/>
    <w:rsid w:val="00D11875"/>
    <w:rsid w:val="00D1570E"/>
    <w:rsid w:val="00D158D7"/>
    <w:rsid w:val="00D16508"/>
    <w:rsid w:val="00D2149C"/>
    <w:rsid w:val="00D226C1"/>
    <w:rsid w:val="00D2286C"/>
    <w:rsid w:val="00D23991"/>
    <w:rsid w:val="00D239E8"/>
    <w:rsid w:val="00D23A0D"/>
    <w:rsid w:val="00D23A55"/>
    <w:rsid w:val="00D27B97"/>
    <w:rsid w:val="00D306FF"/>
    <w:rsid w:val="00D34BFF"/>
    <w:rsid w:val="00D40BEC"/>
    <w:rsid w:val="00D415A4"/>
    <w:rsid w:val="00D452D5"/>
    <w:rsid w:val="00D458D9"/>
    <w:rsid w:val="00D45B8E"/>
    <w:rsid w:val="00D5326C"/>
    <w:rsid w:val="00D536AD"/>
    <w:rsid w:val="00D556D3"/>
    <w:rsid w:val="00D577F2"/>
    <w:rsid w:val="00D617E4"/>
    <w:rsid w:val="00D62694"/>
    <w:rsid w:val="00D71A17"/>
    <w:rsid w:val="00D71FF6"/>
    <w:rsid w:val="00D7236C"/>
    <w:rsid w:val="00D7310E"/>
    <w:rsid w:val="00D74267"/>
    <w:rsid w:val="00D7585F"/>
    <w:rsid w:val="00D82BB4"/>
    <w:rsid w:val="00D85DE8"/>
    <w:rsid w:val="00D86209"/>
    <w:rsid w:val="00D87362"/>
    <w:rsid w:val="00D90829"/>
    <w:rsid w:val="00D90F55"/>
    <w:rsid w:val="00D91B12"/>
    <w:rsid w:val="00D96280"/>
    <w:rsid w:val="00D963E7"/>
    <w:rsid w:val="00D964FB"/>
    <w:rsid w:val="00DA470D"/>
    <w:rsid w:val="00DA5836"/>
    <w:rsid w:val="00DA59A6"/>
    <w:rsid w:val="00DA5CFF"/>
    <w:rsid w:val="00DA6388"/>
    <w:rsid w:val="00DA72E2"/>
    <w:rsid w:val="00DB03AD"/>
    <w:rsid w:val="00DB44BF"/>
    <w:rsid w:val="00DB4CC0"/>
    <w:rsid w:val="00DB6265"/>
    <w:rsid w:val="00DB7A7D"/>
    <w:rsid w:val="00DC2AB0"/>
    <w:rsid w:val="00DC3679"/>
    <w:rsid w:val="00DC42B0"/>
    <w:rsid w:val="00DC4E5C"/>
    <w:rsid w:val="00DC5818"/>
    <w:rsid w:val="00DC5BBD"/>
    <w:rsid w:val="00DC70F7"/>
    <w:rsid w:val="00DD1868"/>
    <w:rsid w:val="00DD2D59"/>
    <w:rsid w:val="00DD2EF3"/>
    <w:rsid w:val="00DD4905"/>
    <w:rsid w:val="00DD4D4F"/>
    <w:rsid w:val="00DD4EC6"/>
    <w:rsid w:val="00DD6762"/>
    <w:rsid w:val="00DE03B9"/>
    <w:rsid w:val="00DE3223"/>
    <w:rsid w:val="00DE46F8"/>
    <w:rsid w:val="00DE4A12"/>
    <w:rsid w:val="00DE5D3A"/>
    <w:rsid w:val="00DE72B9"/>
    <w:rsid w:val="00DF434F"/>
    <w:rsid w:val="00E01768"/>
    <w:rsid w:val="00E01B91"/>
    <w:rsid w:val="00E03F95"/>
    <w:rsid w:val="00E05622"/>
    <w:rsid w:val="00E05C47"/>
    <w:rsid w:val="00E1083E"/>
    <w:rsid w:val="00E1458E"/>
    <w:rsid w:val="00E16409"/>
    <w:rsid w:val="00E16444"/>
    <w:rsid w:val="00E1657C"/>
    <w:rsid w:val="00E17CF6"/>
    <w:rsid w:val="00E21059"/>
    <w:rsid w:val="00E21987"/>
    <w:rsid w:val="00E21A76"/>
    <w:rsid w:val="00E22B20"/>
    <w:rsid w:val="00E244C1"/>
    <w:rsid w:val="00E30E68"/>
    <w:rsid w:val="00E30F9C"/>
    <w:rsid w:val="00E347B2"/>
    <w:rsid w:val="00E35083"/>
    <w:rsid w:val="00E36102"/>
    <w:rsid w:val="00E3673E"/>
    <w:rsid w:val="00E44360"/>
    <w:rsid w:val="00E45580"/>
    <w:rsid w:val="00E5023B"/>
    <w:rsid w:val="00E50729"/>
    <w:rsid w:val="00E52065"/>
    <w:rsid w:val="00E60B4D"/>
    <w:rsid w:val="00E615AA"/>
    <w:rsid w:val="00E66BB6"/>
    <w:rsid w:val="00E71222"/>
    <w:rsid w:val="00E739E8"/>
    <w:rsid w:val="00E73BA3"/>
    <w:rsid w:val="00E73E40"/>
    <w:rsid w:val="00E74E3B"/>
    <w:rsid w:val="00E76058"/>
    <w:rsid w:val="00E77D72"/>
    <w:rsid w:val="00E809B3"/>
    <w:rsid w:val="00E80DB9"/>
    <w:rsid w:val="00E815B3"/>
    <w:rsid w:val="00E840CB"/>
    <w:rsid w:val="00E85A3D"/>
    <w:rsid w:val="00E86262"/>
    <w:rsid w:val="00E86283"/>
    <w:rsid w:val="00E875E6"/>
    <w:rsid w:val="00E90D26"/>
    <w:rsid w:val="00E915C4"/>
    <w:rsid w:val="00E93686"/>
    <w:rsid w:val="00E944CA"/>
    <w:rsid w:val="00E948DD"/>
    <w:rsid w:val="00EA0361"/>
    <w:rsid w:val="00EA1FA2"/>
    <w:rsid w:val="00EA3C3D"/>
    <w:rsid w:val="00EA3D46"/>
    <w:rsid w:val="00EA4382"/>
    <w:rsid w:val="00EB2A4B"/>
    <w:rsid w:val="00EB42C6"/>
    <w:rsid w:val="00EC1277"/>
    <w:rsid w:val="00EC2482"/>
    <w:rsid w:val="00EC5F2E"/>
    <w:rsid w:val="00EC7061"/>
    <w:rsid w:val="00ED4526"/>
    <w:rsid w:val="00ED5EFE"/>
    <w:rsid w:val="00ED7448"/>
    <w:rsid w:val="00ED758D"/>
    <w:rsid w:val="00EE0A8F"/>
    <w:rsid w:val="00EE4E0A"/>
    <w:rsid w:val="00EE53FA"/>
    <w:rsid w:val="00EF039C"/>
    <w:rsid w:val="00EF03EE"/>
    <w:rsid w:val="00EF1428"/>
    <w:rsid w:val="00EF2167"/>
    <w:rsid w:val="00EF5E22"/>
    <w:rsid w:val="00EF6BC4"/>
    <w:rsid w:val="00F01D6B"/>
    <w:rsid w:val="00F047FD"/>
    <w:rsid w:val="00F04A72"/>
    <w:rsid w:val="00F0527B"/>
    <w:rsid w:val="00F13C02"/>
    <w:rsid w:val="00F247FB"/>
    <w:rsid w:val="00F24963"/>
    <w:rsid w:val="00F24E70"/>
    <w:rsid w:val="00F2709D"/>
    <w:rsid w:val="00F35707"/>
    <w:rsid w:val="00F36FD0"/>
    <w:rsid w:val="00F37F48"/>
    <w:rsid w:val="00F403CE"/>
    <w:rsid w:val="00F45E28"/>
    <w:rsid w:val="00F54BF8"/>
    <w:rsid w:val="00F557DE"/>
    <w:rsid w:val="00F60A5E"/>
    <w:rsid w:val="00F62371"/>
    <w:rsid w:val="00F6400E"/>
    <w:rsid w:val="00F713F3"/>
    <w:rsid w:val="00F71BFD"/>
    <w:rsid w:val="00F71C3D"/>
    <w:rsid w:val="00F731F5"/>
    <w:rsid w:val="00F740F8"/>
    <w:rsid w:val="00F747EC"/>
    <w:rsid w:val="00F7593F"/>
    <w:rsid w:val="00F7753D"/>
    <w:rsid w:val="00F8108D"/>
    <w:rsid w:val="00F82FF1"/>
    <w:rsid w:val="00F83445"/>
    <w:rsid w:val="00F902BB"/>
    <w:rsid w:val="00F910DB"/>
    <w:rsid w:val="00F93806"/>
    <w:rsid w:val="00F94C22"/>
    <w:rsid w:val="00FA248D"/>
    <w:rsid w:val="00FA27F5"/>
    <w:rsid w:val="00FA48CB"/>
    <w:rsid w:val="00FA4B66"/>
    <w:rsid w:val="00FA5CB7"/>
    <w:rsid w:val="00FA7002"/>
    <w:rsid w:val="00FA7222"/>
    <w:rsid w:val="00FB1CB4"/>
    <w:rsid w:val="00FB4C25"/>
    <w:rsid w:val="00FB7A34"/>
    <w:rsid w:val="00FC1B55"/>
    <w:rsid w:val="00FC436E"/>
    <w:rsid w:val="00FC61B4"/>
    <w:rsid w:val="00FC6D8C"/>
    <w:rsid w:val="00FC7DF8"/>
    <w:rsid w:val="00FD0F5A"/>
    <w:rsid w:val="00FD13B4"/>
    <w:rsid w:val="00FD2EA9"/>
    <w:rsid w:val="00FD4490"/>
    <w:rsid w:val="00FD67E8"/>
    <w:rsid w:val="00FD7339"/>
    <w:rsid w:val="00FE0F70"/>
    <w:rsid w:val="00FE1DCB"/>
    <w:rsid w:val="00FE27A7"/>
    <w:rsid w:val="00FE6E59"/>
    <w:rsid w:val="00FF1446"/>
    <w:rsid w:val="00FF17F7"/>
    <w:rsid w:val="00FF5C80"/>
    <w:rsid w:val="00FF6863"/>
    <w:rsid w:val="00FF6B63"/>
    <w:rsid w:val="00FF7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42675"/>
  <w15:chartTrackingRefBased/>
  <w15:docId w15:val="{CE9460A3-DBA8-4495-9E65-F3565B5F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B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B1C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B4"/>
    <w:rPr>
      <w:rFonts w:asciiTheme="majorHAnsi" w:eastAsiaTheme="majorEastAsia" w:hAnsiTheme="majorHAnsi" w:cstheme="majorBidi"/>
      <w:color w:val="2F5496" w:themeColor="accent1" w:themeShade="BF"/>
      <w:kern w:val="0"/>
      <w:sz w:val="32"/>
      <w:szCs w:val="32"/>
      <w:lang w:eastAsia="en-GB"/>
      <w14:ligatures w14:val="none"/>
    </w:rPr>
  </w:style>
  <w:style w:type="paragraph" w:customStyle="1" w:styleId="Appendices">
    <w:name w:val="Appendices"/>
    <w:next w:val="Normal"/>
    <w:rsid w:val="00FB1CB4"/>
    <w:pPr>
      <w:spacing w:after="0" w:line="240" w:lineRule="auto"/>
    </w:pPr>
    <w:rPr>
      <w:rFonts w:ascii="Arial" w:eastAsia="Times New Roman" w:hAnsi="Arial" w:cs="Times New Roman"/>
      <w:caps/>
      <w:color w:val="333399"/>
      <w:kern w:val="0"/>
      <w:sz w:val="28"/>
      <w:szCs w:val="32"/>
      <w14:ligatures w14:val="none"/>
    </w:rPr>
  </w:style>
  <w:style w:type="paragraph" w:customStyle="1" w:styleId="Default">
    <w:name w:val="Default"/>
    <w:rsid w:val="00FB1CB4"/>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ListParagraph">
    <w:name w:val="List Paragraph"/>
    <w:aliases w:val="Num Bullet 1,Resume Title,CBS List Item 2,Numbered Para 1,Dot pt,No Spacing1,List Paragraph Char Char Char,Indicator Text,List Paragraph1,Bullet Points,Numbered list,Colorful List - Accent 11,Bullet 1,MAIN CONTENT,List Paragraph2"/>
    <w:basedOn w:val="Normal"/>
    <w:link w:val="ListParagraphChar"/>
    <w:uiPriority w:val="34"/>
    <w:qFormat/>
    <w:rsid w:val="00FB1CB4"/>
    <w:pPr>
      <w:spacing w:before="60" w:after="60" w:line="240" w:lineRule="atLeast"/>
      <w:ind w:left="720"/>
      <w:contextualSpacing/>
    </w:pPr>
    <w:rPr>
      <w:rFonts w:ascii="Arial" w:hAnsi="Arial"/>
      <w:sz w:val="22"/>
    </w:rPr>
  </w:style>
  <w:style w:type="paragraph" w:customStyle="1" w:styleId="Consulting1">
    <w:name w:val="Consulting 1"/>
    <w:next w:val="Normal"/>
    <w:uiPriority w:val="99"/>
    <w:rsid w:val="00FB1CB4"/>
    <w:pPr>
      <w:numPr>
        <w:numId w:val="1"/>
      </w:numPr>
      <w:spacing w:before="240" w:after="240" w:line="240" w:lineRule="auto"/>
    </w:pPr>
    <w:rPr>
      <w:rFonts w:ascii="Arial" w:eastAsia="Times New Roman" w:hAnsi="Arial" w:cs="Arial"/>
      <w:caps/>
      <w:color w:val="333399"/>
      <w:kern w:val="0"/>
      <w:sz w:val="28"/>
      <w:szCs w:val="28"/>
      <w14:ligatures w14:val="none"/>
    </w:rPr>
  </w:style>
  <w:style w:type="paragraph" w:customStyle="1" w:styleId="Consulting2">
    <w:name w:val="Consulting 2"/>
    <w:basedOn w:val="Consulting1"/>
    <w:next w:val="Normal"/>
    <w:uiPriority w:val="99"/>
    <w:rsid w:val="00FB1CB4"/>
    <w:pPr>
      <w:numPr>
        <w:ilvl w:val="1"/>
      </w:numPr>
    </w:pPr>
    <w:rPr>
      <w:rFonts w:ascii="Arial Bold" w:hAnsi="Arial Bold"/>
      <w:b/>
      <w:sz w:val="20"/>
      <w:szCs w:val="20"/>
    </w:rPr>
  </w:style>
  <w:style w:type="paragraph" w:customStyle="1" w:styleId="Consulting3">
    <w:name w:val="Consulting 3"/>
    <w:basedOn w:val="Consulting2"/>
    <w:next w:val="Normal"/>
    <w:uiPriority w:val="99"/>
    <w:rsid w:val="00FB1CB4"/>
    <w:pPr>
      <w:numPr>
        <w:ilvl w:val="2"/>
      </w:numPr>
    </w:pPr>
    <w:rPr>
      <w:rFonts w:ascii="Arial" w:hAnsi="Arial"/>
      <w:b w:val="0"/>
    </w:rPr>
  </w:style>
  <w:style w:type="character" w:styleId="Hyperlink">
    <w:name w:val="Hyperlink"/>
    <w:unhideWhenUsed/>
    <w:rsid w:val="00FB1CB4"/>
    <w:rPr>
      <w:color w:val="0000FF"/>
      <w:u w:val="single"/>
    </w:rPr>
  </w:style>
  <w:style w:type="paragraph" w:styleId="NormalWeb">
    <w:name w:val="Normal (Web)"/>
    <w:basedOn w:val="Normal"/>
    <w:uiPriority w:val="99"/>
    <w:unhideWhenUsed/>
    <w:rsid w:val="00FB1CB4"/>
    <w:pPr>
      <w:spacing w:before="336" w:after="336"/>
    </w:pPr>
  </w:style>
  <w:style w:type="paragraph" w:styleId="ListBullet">
    <w:name w:val="List Bullet"/>
    <w:aliases w:val="Bullets BJ"/>
    <w:unhideWhenUsed/>
    <w:rsid w:val="00FB1CB4"/>
    <w:pPr>
      <w:numPr>
        <w:numId w:val="2"/>
      </w:numPr>
      <w:spacing w:after="120" w:line="240" w:lineRule="auto"/>
    </w:pPr>
    <w:rPr>
      <w:rFonts w:ascii="Arial" w:eastAsia="Times New Roman" w:hAnsi="Arial" w:cs="Arial"/>
      <w:color w:val="333399"/>
      <w:kern w:val="0"/>
      <w:sz w:val="20"/>
      <w:szCs w:val="20"/>
      <w14:ligatures w14:val="none"/>
    </w:rPr>
  </w:style>
  <w:style w:type="paragraph" w:customStyle="1" w:styleId="Body">
    <w:name w:val="Body*"/>
    <w:rsid w:val="00FB1CB4"/>
    <w:pPr>
      <w:keepLines/>
      <w:spacing w:after="0" w:line="320" w:lineRule="exact"/>
      <w:ind w:right="850"/>
      <w:jc w:val="both"/>
    </w:pPr>
    <w:rPr>
      <w:rFonts w:ascii="Perpetua" w:eastAsia="Times New Roman" w:hAnsi="Perpetua" w:cs="Times New Roman"/>
      <w:kern w:val="0"/>
      <w:sz w:val="26"/>
      <w:szCs w:val="20"/>
      <w14:ligatures w14:val="none"/>
    </w:rPr>
  </w:style>
  <w:style w:type="character" w:styleId="Strong">
    <w:name w:val="Strong"/>
    <w:basedOn w:val="DefaultParagraphFont"/>
    <w:uiPriority w:val="22"/>
    <w:qFormat/>
    <w:rsid w:val="00FB1CB4"/>
    <w:rPr>
      <w:b/>
      <w:bCs/>
    </w:rPr>
  </w:style>
  <w:style w:type="paragraph" w:styleId="Header">
    <w:name w:val="header"/>
    <w:basedOn w:val="Normal"/>
    <w:link w:val="HeaderChar"/>
    <w:uiPriority w:val="99"/>
    <w:unhideWhenUsed/>
    <w:rsid w:val="00FB1CB4"/>
    <w:pPr>
      <w:tabs>
        <w:tab w:val="center" w:pos="4513"/>
        <w:tab w:val="right" w:pos="9026"/>
      </w:tabs>
    </w:pPr>
  </w:style>
  <w:style w:type="character" w:customStyle="1" w:styleId="HeaderChar">
    <w:name w:val="Header Char"/>
    <w:basedOn w:val="DefaultParagraphFont"/>
    <w:link w:val="Header"/>
    <w:uiPriority w:val="99"/>
    <w:rsid w:val="00FB1CB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FB1CB4"/>
    <w:pPr>
      <w:tabs>
        <w:tab w:val="center" w:pos="4513"/>
        <w:tab w:val="right" w:pos="9026"/>
      </w:tabs>
    </w:pPr>
  </w:style>
  <w:style w:type="character" w:customStyle="1" w:styleId="FooterChar">
    <w:name w:val="Footer Char"/>
    <w:basedOn w:val="DefaultParagraphFont"/>
    <w:link w:val="Footer"/>
    <w:uiPriority w:val="99"/>
    <w:rsid w:val="00FB1CB4"/>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1"/>
    <w:uiPriority w:val="99"/>
    <w:semiHidden/>
    <w:unhideWhenUsed/>
    <w:rsid w:val="00FB1CB4"/>
    <w:rPr>
      <w:sz w:val="20"/>
      <w:szCs w:val="20"/>
      <w:lang w:val="x-none"/>
    </w:rPr>
  </w:style>
  <w:style w:type="character" w:customStyle="1" w:styleId="FootnoteTextChar">
    <w:name w:val="Footnote Text Char"/>
    <w:basedOn w:val="DefaultParagraphFont"/>
    <w:uiPriority w:val="99"/>
    <w:semiHidden/>
    <w:rsid w:val="00FB1CB4"/>
    <w:rPr>
      <w:rFonts w:ascii="Times New Roman" w:eastAsia="Times New Roman" w:hAnsi="Times New Roman" w:cs="Times New Roman"/>
      <w:kern w:val="0"/>
      <w:sz w:val="20"/>
      <w:szCs w:val="20"/>
      <w:lang w:eastAsia="en-GB"/>
      <w14:ligatures w14:val="none"/>
    </w:rPr>
  </w:style>
  <w:style w:type="paragraph" w:styleId="PlainText">
    <w:name w:val="Plain Text"/>
    <w:basedOn w:val="Normal"/>
    <w:link w:val="PlainTextChar1"/>
    <w:semiHidden/>
    <w:unhideWhenUsed/>
    <w:rsid w:val="00FB1CB4"/>
    <w:rPr>
      <w:rFonts w:ascii="Arial" w:hAnsi="Arial" w:cs="Arial"/>
      <w:lang w:eastAsia="en-US"/>
    </w:rPr>
  </w:style>
  <w:style w:type="character" w:customStyle="1" w:styleId="PlainTextChar">
    <w:name w:val="Plain Text Char"/>
    <w:basedOn w:val="DefaultParagraphFont"/>
    <w:uiPriority w:val="99"/>
    <w:semiHidden/>
    <w:rsid w:val="00FB1CB4"/>
    <w:rPr>
      <w:rFonts w:ascii="Consolas" w:eastAsia="Times New Roman" w:hAnsi="Consolas" w:cs="Times New Roman"/>
      <w:kern w:val="0"/>
      <w:sz w:val="21"/>
      <w:szCs w:val="21"/>
      <w:lang w:eastAsia="en-GB"/>
      <w14:ligatures w14:val="none"/>
    </w:rPr>
  </w:style>
  <w:style w:type="character" w:styleId="FootnoteReference">
    <w:name w:val="footnote reference"/>
    <w:uiPriority w:val="99"/>
    <w:semiHidden/>
    <w:unhideWhenUsed/>
    <w:rsid w:val="00FB1CB4"/>
    <w:rPr>
      <w:rFonts w:ascii="Times New Roman" w:hAnsi="Times New Roman" w:cs="Times New Roman" w:hint="default"/>
      <w:vertAlign w:val="superscript"/>
    </w:rPr>
  </w:style>
  <w:style w:type="character" w:customStyle="1" w:styleId="PlainTextChar1">
    <w:name w:val="Plain Text Char1"/>
    <w:link w:val="PlainText"/>
    <w:semiHidden/>
    <w:locked/>
    <w:rsid w:val="00FB1CB4"/>
    <w:rPr>
      <w:rFonts w:ascii="Arial" w:eastAsia="Times New Roman" w:hAnsi="Arial" w:cs="Arial"/>
      <w:kern w:val="0"/>
      <w:sz w:val="24"/>
      <w:szCs w:val="24"/>
      <w14:ligatures w14:val="none"/>
    </w:rPr>
  </w:style>
  <w:style w:type="character" w:customStyle="1" w:styleId="FootnoteTextChar1">
    <w:name w:val="Footnote Text Char1"/>
    <w:link w:val="FootnoteText"/>
    <w:semiHidden/>
    <w:locked/>
    <w:rsid w:val="00FB1CB4"/>
    <w:rPr>
      <w:rFonts w:ascii="Times New Roman" w:eastAsia="Times New Roman" w:hAnsi="Times New Roman" w:cs="Times New Roman"/>
      <w:kern w:val="0"/>
      <w:sz w:val="20"/>
      <w:szCs w:val="20"/>
      <w:lang w:val="x-none" w:eastAsia="en-GB"/>
      <w14:ligatures w14:val="none"/>
    </w:rPr>
  </w:style>
  <w:style w:type="paragraph" w:styleId="BalloonText">
    <w:name w:val="Balloon Text"/>
    <w:basedOn w:val="Normal"/>
    <w:link w:val="BalloonTextChar"/>
    <w:uiPriority w:val="99"/>
    <w:semiHidden/>
    <w:unhideWhenUsed/>
    <w:rsid w:val="00FB1CB4"/>
    <w:rPr>
      <w:rFonts w:ascii="Tahoma" w:hAnsi="Tahoma" w:cs="Tahoma"/>
      <w:sz w:val="16"/>
      <w:szCs w:val="16"/>
    </w:rPr>
  </w:style>
  <w:style w:type="character" w:customStyle="1" w:styleId="BalloonTextChar">
    <w:name w:val="Balloon Text Char"/>
    <w:basedOn w:val="DefaultParagraphFont"/>
    <w:link w:val="BalloonText"/>
    <w:uiPriority w:val="99"/>
    <w:semiHidden/>
    <w:rsid w:val="00FB1CB4"/>
    <w:rPr>
      <w:rFonts w:ascii="Tahoma" w:eastAsia="Times New Roman" w:hAnsi="Tahoma" w:cs="Tahoma"/>
      <w:kern w:val="0"/>
      <w:sz w:val="16"/>
      <w:szCs w:val="16"/>
      <w:lang w:eastAsia="en-GB"/>
      <w14:ligatures w14:val="none"/>
    </w:rPr>
  </w:style>
  <w:style w:type="character" w:styleId="CommentReference">
    <w:name w:val="annotation reference"/>
    <w:basedOn w:val="DefaultParagraphFont"/>
    <w:uiPriority w:val="99"/>
    <w:semiHidden/>
    <w:unhideWhenUsed/>
    <w:rsid w:val="00FB1CB4"/>
    <w:rPr>
      <w:sz w:val="16"/>
      <w:szCs w:val="16"/>
    </w:rPr>
  </w:style>
  <w:style w:type="paragraph" w:styleId="CommentText">
    <w:name w:val="annotation text"/>
    <w:basedOn w:val="Normal"/>
    <w:link w:val="CommentTextChar"/>
    <w:uiPriority w:val="99"/>
    <w:unhideWhenUsed/>
    <w:rsid w:val="00FB1CB4"/>
    <w:rPr>
      <w:sz w:val="20"/>
      <w:szCs w:val="20"/>
    </w:rPr>
  </w:style>
  <w:style w:type="character" w:customStyle="1" w:styleId="CommentTextChar">
    <w:name w:val="Comment Text Char"/>
    <w:basedOn w:val="DefaultParagraphFont"/>
    <w:link w:val="CommentText"/>
    <w:uiPriority w:val="99"/>
    <w:rsid w:val="00FB1CB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B1CB4"/>
    <w:rPr>
      <w:b/>
      <w:bCs/>
    </w:rPr>
  </w:style>
  <w:style w:type="character" w:customStyle="1" w:styleId="CommentSubjectChar">
    <w:name w:val="Comment Subject Char"/>
    <w:basedOn w:val="CommentTextChar"/>
    <w:link w:val="CommentSubject"/>
    <w:uiPriority w:val="99"/>
    <w:semiHidden/>
    <w:rsid w:val="00FB1CB4"/>
    <w:rPr>
      <w:rFonts w:ascii="Times New Roman" w:eastAsia="Times New Roman" w:hAnsi="Times New Roman" w:cs="Times New Roman"/>
      <w:b/>
      <w:bCs/>
      <w:kern w:val="0"/>
      <w:sz w:val="20"/>
      <w:szCs w:val="20"/>
      <w:lang w:eastAsia="en-GB"/>
      <w14:ligatures w14:val="none"/>
    </w:rPr>
  </w:style>
  <w:style w:type="character" w:customStyle="1" w:styleId="special-char1">
    <w:name w:val="special-char1"/>
    <w:basedOn w:val="DefaultParagraphFont"/>
    <w:rsid w:val="00FB1CB4"/>
    <w:rPr>
      <w:rFonts w:ascii="Arial" w:hAnsi="Arial" w:cs="Arial" w:hint="default"/>
    </w:rPr>
  </w:style>
  <w:style w:type="table" w:styleId="TableGrid">
    <w:name w:val="Table Grid"/>
    <w:basedOn w:val="TableNormal"/>
    <w:uiPriority w:val="59"/>
    <w:rsid w:val="00FB1C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1CB4"/>
    <w:pPr>
      <w:spacing w:after="0" w:line="240" w:lineRule="auto"/>
    </w:pPr>
    <w:rPr>
      <w:rFonts w:ascii="Times New Roman" w:eastAsia="Times New Roman" w:hAnsi="Times New Roman" w:cs="Times New Roman"/>
      <w:kern w:val="0"/>
      <w:sz w:val="24"/>
      <w:szCs w:val="24"/>
      <w:lang w:eastAsia="en-GB"/>
      <w14:ligatures w14:val="none"/>
    </w:rPr>
  </w:style>
  <w:style w:type="paragraph" w:customStyle="1" w:styleId="Body0">
    <w:name w:val="Body"/>
    <w:rsid w:val="00FB1CB4"/>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eastAsia="en-GB"/>
      <w14:ligatures w14:val="none"/>
    </w:rPr>
  </w:style>
  <w:style w:type="paragraph" w:customStyle="1" w:styleId="BodyA">
    <w:name w:val="Body A"/>
    <w:rsid w:val="00FB1CB4"/>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pt-PT" w:eastAsia="en-GB"/>
      <w14:ligatures w14:val="none"/>
    </w:rPr>
  </w:style>
  <w:style w:type="numbering" w:customStyle="1" w:styleId="ImportedStyle1">
    <w:name w:val="Imported Style 1"/>
    <w:rsid w:val="00FB1CB4"/>
    <w:pPr>
      <w:numPr>
        <w:numId w:val="11"/>
      </w:numPr>
    </w:pPr>
  </w:style>
  <w:style w:type="character" w:customStyle="1" w:styleId="Style4">
    <w:name w:val="Style4"/>
    <w:basedOn w:val="DefaultParagraphFont"/>
    <w:rsid w:val="00FB1CB4"/>
    <w:rPr>
      <w:rFonts w:ascii="Arial" w:hAnsi="Arial"/>
      <w:sz w:val="20"/>
    </w:rPr>
  </w:style>
  <w:style w:type="table" w:customStyle="1" w:styleId="TableGrid0">
    <w:name w:val="TableGrid"/>
    <w:rsid w:val="00FB1CB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B1CB4"/>
    <w:rPr>
      <w:color w:val="605E5C"/>
      <w:shd w:val="clear" w:color="auto" w:fill="E1DFDD"/>
    </w:rPr>
  </w:style>
  <w:style w:type="paragraph" w:customStyle="1" w:styleId="pf0">
    <w:name w:val="pf0"/>
    <w:basedOn w:val="Normal"/>
    <w:rsid w:val="00FB1CB4"/>
    <w:pPr>
      <w:spacing w:before="100" w:beforeAutospacing="1" w:after="100" w:afterAutospacing="1"/>
    </w:pPr>
  </w:style>
  <w:style w:type="paragraph" w:customStyle="1" w:styleId="pf2">
    <w:name w:val="pf2"/>
    <w:basedOn w:val="Normal"/>
    <w:rsid w:val="00FB1CB4"/>
    <w:pPr>
      <w:spacing w:before="100" w:beforeAutospacing="1" w:after="100" w:afterAutospacing="1"/>
      <w:ind w:left="720"/>
    </w:pPr>
  </w:style>
  <w:style w:type="character" w:customStyle="1" w:styleId="cf01">
    <w:name w:val="cf01"/>
    <w:basedOn w:val="DefaultParagraphFont"/>
    <w:rsid w:val="00FB1CB4"/>
    <w:rPr>
      <w:rFonts w:ascii="Segoe UI" w:hAnsi="Segoe UI" w:cs="Segoe UI" w:hint="default"/>
      <w:b/>
      <w:bCs/>
      <w:sz w:val="18"/>
      <w:szCs w:val="18"/>
    </w:rPr>
  </w:style>
  <w:style w:type="character" w:customStyle="1" w:styleId="cf11">
    <w:name w:val="cf11"/>
    <w:basedOn w:val="DefaultParagraphFont"/>
    <w:rsid w:val="00FB1CB4"/>
    <w:rPr>
      <w:rFonts w:ascii="Segoe UI" w:hAnsi="Segoe UI" w:cs="Segoe UI" w:hint="default"/>
      <w:sz w:val="18"/>
      <w:szCs w:val="18"/>
    </w:rPr>
  </w:style>
  <w:style w:type="paragraph" w:customStyle="1" w:styleId="pf1">
    <w:name w:val="pf1"/>
    <w:basedOn w:val="Normal"/>
    <w:rsid w:val="00FB1CB4"/>
    <w:pPr>
      <w:spacing w:before="100" w:beforeAutospacing="1" w:after="100" w:afterAutospacing="1"/>
    </w:pPr>
  </w:style>
  <w:style w:type="paragraph" w:customStyle="1" w:styleId="FrontCoverSubtitle">
    <w:name w:val="Front Cover Subtitle"/>
    <w:basedOn w:val="Normal"/>
    <w:link w:val="FrontCoverSubtitleChar"/>
    <w:qFormat/>
    <w:rsid w:val="0024635D"/>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24635D"/>
    <w:rPr>
      <w:rFonts w:ascii="Arial" w:hAnsi="Arial"/>
      <w:b/>
      <w:color w:val="243569"/>
      <w:kern w:val="0"/>
      <w:sz w:val="56"/>
      <w:szCs w:val="28"/>
      <w14:ligatures w14:val="none"/>
    </w:rPr>
  </w:style>
  <w:style w:type="character" w:customStyle="1" w:styleId="ListParagraphChar">
    <w:name w:val="List Paragraph Char"/>
    <w:aliases w:val="Num Bullet 1 Char,Resume Title Char,CBS List Item 2 Char,Numbered Para 1 Char,Dot pt Char,No Spacing1 Char,List Paragraph Char Char Char Char,Indicator Text Char,List Paragraph1 Char,Bullet Points Char,Numbered list Char"/>
    <w:basedOn w:val="DefaultParagraphFont"/>
    <w:link w:val="ListParagraph"/>
    <w:uiPriority w:val="34"/>
    <w:qFormat/>
    <w:locked/>
    <w:rsid w:val="009F39D5"/>
    <w:rPr>
      <w:rFonts w:ascii="Arial" w:eastAsia="Times New Roman" w:hAnsi="Arial"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404">
      <w:bodyDiv w:val="1"/>
      <w:marLeft w:val="0"/>
      <w:marRight w:val="0"/>
      <w:marTop w:val="0"/>
      <w:marBottom w:val="0"/>
      <w:divBdr>
        <w:top w:val="none" w:sz="0" w:space="0" w:color="auto"/>
        <w:left w:val="none" w:sz="0" w:space="0" w:color="auto"/>
        <w:bottom w:val="none" w:sz="0" w:space="0" w:color="auto"/>
        <w:right w:val="none" w:sz="0" w:space="0" w:color="auto"/>
      </w:divBdr>
    </w:div>
    <w:div w:id="578946087">
      <w:bodyDiv w:val="1"/>
      <w:marLeft w:val="0"/>
      <w:marRight w:val="0"/>
      <w:marTop w:val="0"/>
      <w:marBottom w:val="0"/>
      <w:divBdr>
        <w:top w:val="none" w:sz="0" w:space="0" w:color="auto"/>
        <w:left w:val="none" w:sz="0" w:space="0" w:color="auto"/>
        <w:bottom w:val="none" w:sz="0" w:space="0" w:color="auto"/>
        <w:right w:val="none" w:sz="0" w:space="0" w:color="auto"/>
      </w:divBdr>
    </w:div>
    <w:div w:id="594286257">
      <w:bodyDiv w:val="1"/>
      <w:marLeft w:val="0"/>
      <w:marRight w:val="0"/>
      <w:marTop w:val="0"/>
      <w:marBottom w:val="0"/>
      <w:divBdr>
        <w:top w:val="none" w:sz="0" w:space="0" w:color="auto"/>
        <w:left w:val="none" w:sz="0" w:space="0" w:color="auto"/>
        <w:bottom w:val="none" w:sz="0" w:space="0" w:color="auto"/>
        <w:right w:val="none" w:sz="0" w:space="0" w:color="auto"/>
      </w:divBdr>
    </w:div>
    <w:div w:id="640504096">
      <w:bodyDiv w:val="1"/>
      <w:marLeft w:val="0"/>
      <w:marRight w:val="0"/>
      <w:marTop w:val="0"/>
      <w:marBottom w:val="0"/>
      <w:divBdr>
        <w:top w:val="none" w:sz="0" w:space="0" w:color="auto"/>
        <w:left w:val="none" w:sz="0" w:space="0" w:color="auto"/>
        <w:bottom w:val="none" w:sz="0" w:space="0" w:color="auto"/>
        <w:right w:val="none" w:sz="0" w:space="0" w:color="auto"/>
      </w:divBdr>
    </w:div>
    <w:div w:id="785462820">
      <w:bodyDiv w:val="1"/>
      <w:marLeft w:val="0"/>
      <w:marRight w:val="0"/>
      <w:marTop w:val="0"/>
      <w:marBottom w:val="0"/>
      <w:divBdr>
        <w:top w:val="none" w:sz="0" w:space="0" w:color="auto"/>
        <w:left w:val="none" w:sz="0" w:space="0" w:color="auto"/>
        <w:bottom w:val="none" w:sz="0" w:space="0" w:color="auto"/>
        <w:right w:val="none" w:sz="0" w:space="0" w:color="auto"/>
      </w:divBdr>
    </w:div>
    <w:div w:id="1422139723">
      <w:bodyDiv w:val="1"/>
      <w:marLeft w:val="0"/>
      <w:marRight w:val="0"/>
      <w:marTop w:val="0"/>
      <w:marBottom w:val="0"/>
      <w:divBdr>
        <w:top w:val="none" w:sz="0" w:space="0" w:color="auto"/>
        <w:left w:val="none" w:sz="0" w:space="0" w:color="auto"/>
        <w:bottom w:val="none" w:sz="0" w:space="0" w:color="auto"/>
        <w:right w:val="none" w:sz="0" w:space="0" w:color="auto"/>
      </w:divBdr>
    </w:div>
    <w:div w:id="14512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ipfa.org/policy-and-guidance/publications/d/delivering-good-governance-guidance-notes-for-policing-bodies-in-england-and-wales-2016-edition" TargetMode="External"/><Relationship Id="rId26" Type="http://schemas.openxmlformats.org/officeDocument/2006/relationships/header" Target="header6.xml"/><Relationship Id="rId39" Type="http://schemas.openxmlformats.org/officeDocument/2006/relationships/footer" Target="footer10.xml"/><Relationship Id="rId21" Type="http://schemas.openxmlformats.org/officeDocument/2006/relationships/image" Target="media/image1.png"/><Relationship Id="rId34" Type="http://schemas.openxmlformats.org/officeDocument/2006/relationships/header" Target="header9.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financial-management-code-of-practice" TargetMode="Externa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s://www.legislation.gov.uk/ukpga/2011/13/contents" TargetMode="External"/><Relationship Id="rId20" Type="http://schemas.openxmlformats.org/officeDocument/2006/relationships/hyperlink" Target="https://www.cipfa.org/policy-and-guidance/publications/d/delivering-good-governance-guidance-notes-for-policing-bodies-in-england-and-wales-2016-edition" TargetMode="External"/><Relationship Id="rId29" Type="http://schemas.openxmlformats.org/officeDocument/2006/relationships/hyperlink" Target="http://www.gwentpcp.org.uk/" TargetMode="External"/><Relationship Id="rId41" Type="http://schemas.openxmlformats.org/officeDocument/2006/relationships/header" Target="header12.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yperlink" Target="https://www.legislation.gov.uk/ukpga/2011/13/contents" TargetMode="External"/><Relationship Id="rId23" Type="http://schemas.openxmlformats.org/officeDocument/2006/relationships/header" Target="header5.xml"/><Relationship Id="rId28" Type="http://schemas.openxmlformats.org/officeDocument/2006/relationships/hyperlink" Target="https://www.justiceinspectorates.gov.uk/hmicfrs/" TargetMode="External"/><Relationship Id="rId36" Type="http://schemas.openxmlformats.org/officeDocument/2006/relationships/image" Target="media/image2.png"/><Relationship Id="rId49"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yperlink" Target="https://www.cipfa.org/policy-and-guidance/publications/d/delivering-good-governance-guidance-notes-for-policing-bodies-in-england-and-wales-2016-edition" TargetMode="Externa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uk/ukpga/2011/13/conten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B629-0152-439A-AA92-9BFE2AB6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11181</Words>
  <Characters>63622</Characters>
  <Application>Microsoft Office Word</Application>
  <DocSecurity>0</DocSecurity>
  <Lines>2193</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Brennan,Nia swp52176</dc:creator>
  <cp:keywords/>
  <dc:description/>
  <cp:lastModifiedBy>Curley, Sian</cp:lastModifiedBy>
  <cp:revision>8</cp:revision>
  <cp:lastPrinted>2025-01-20T08:13:00Z</cp:lastPrinted>
  <dcterms:created xsi:type="dcterms:W3CDTF">2025-10-10T14:09:00Z</dcterms:created>
  <dcterms:modified xsi:type="dcterms:W3CDTF">2025-10-10T14:17:00Z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2023-07-31T09:46:22Z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8febd61f-a089-49c5-b2e9-c34c6fbfd40e</vt:lpwstr>
  </property>
  <property fmtid="{D5CDD505-2E9C-101B-9397-08002B2CF9AE}" pid="8" name="MSIP_Label_66cf8fe5-b7b7-4df7-b38d-1c61ac2f6639_ContentBits">
    <vt:lpwstr>0</vt:lpwstr>
  </property>
  <property fmtid="{D5CDD505-2E9C-101B-9397-08002B2CF9AE}" pid="9" name="MSIP_Label_f2acd28b-79a3-4a0f-b0ff-4b75658b1549_Enabled">
    <vt:lpwstr>true</vt:lpwstr>
  </property>
  <property fmtid="{D5CDD505-2E9C-101B-9397-08002B2CF9AE}" pid="10" name="MSIP_Label_f2acd28b-79a3-4a0f-b0ff-4b75658b1549_SetDate">
    <vt:lpwstr>2024-07-11T08:37:17Z</vt:lpwstr>
  </property>
  <property fmtid="{D5CDD505-2E9C-101B-9397-08002B2CF9AE}" pid="11" name="MSIP_Label_f2acd28b-79a3-4a0f-b0ff-4b75658b1549_Method">
    <vt:lpwstr>Standard</vt:lpwstr>
  </property>
  <property fmtid="{D5CDD505-2E9C-101B-9397-08002B2CF9AE}" pid="12" name="MSIP_Label_f2acd28b-79a3-4a0f-b0ff-4b75658b1549_Name">
    <vt:lpwstr>OFFICIAL</vt:lpwstr>
  </property>
  <property fmtid="{D5CDD505-2E9C-101B-9397-08002B2CF9AE}" pid="13" name="MSIP_Label_f2acd28b-79a3-4a0f-b0ff-4b75658b1549_SiteId">
    <vt:lpwstr>e46c8472-ef5d-4b63-bc74-4a60db42c371</vt:lpwstr>
  </property>
  <property fmtid="{D5CDD505-2E9C-101B-9397-08002B2CF9AE}" pid="14" name="MSIP_Label_f2acd28b-79a3-4a0f-b0ff-4b75658b1549_ActionId">
    <vt:lpwstr>30ba17a1-e544-417a-bf39-06de6cebe634</vt:lpwstr>
  </property>
  <property fmtid="{D5CDD505-2E9C-101B-9397-08002B2CF9AE}" pid="15" name="MSIP_Label_f2acd28b-79a3-4a0f-b0ff-4b75658b1549_ContentBits">
    <vt:lpwstr>0</vt:lpwstr>
  </property>
</Properties>
</file>