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5F27D" w14:textId="77777777" w:rsidR="00141819" w:rsidRDefault="00141819" w:rsidP="00925144"/>
    <w:p w14:paraId="17B49FEC" w14:textId="77777777" w:rsidR="00141819" w:rsidRPr="00925144" w:rsidRDefault="00141819" w:rsidP="00925144"/>
    <w:p w14:paraId="0767D39D" w14:textId="77777777" w:rsidR="006C016A" w:rsidRPr="002C4321" w:rsidRDefault="006C016A"/>
    <w:p w14:paraId="352DEE53" w14:textId="77777777" w:rsidR="006C016A" w:rsidRPr="002C4321" w:rsidRDefault="006C016A"/>
    <w:p w14:paraId="3E1CBA26" w14:textId="77777777" w:rsidR="006C016A" w:rsidRPr="002C4321" w:rsidRDefault="006C016A"/>
    <w:p w14:paraId="6F1E0F08" w14:textId="77777777" w:rsidR="006C016A" w:rsidRPr="002C4321" w:rsidRDefault="006C016A"/>
    <w:p w14:paraId="6F338DD4" w14:textId="77777777" w:rsidR="00557F5A" w:rsidRPr="002C4321" w:rsidRDefault="00557F5A">
      <w:pPr>
        <w:rPr>
          <w:rFonts w:ascii="Verdana" w:hAnsi="Verdana"/>
          <w:sz w:val="22"/>
          <w:szCs w:val="22"/>
        </w:rPr>
      </w:pPr>
    </w:p>
    <w:p w14:paraId="27D4FBD2" w14:textId="77777777" w:rsidR="00557F5A" w:rsidRPr="002C4321" w:rsidRDefault="00557F5A">
      <w:pPr>
        <w:rPr>
          <w:rFonts w:ascii="Verdana" w:hAnsi="Verdana"/>
          <w:sz w:val="22"/>
          <w:szCs w:val="22"/>
        </w:rPr>
      </w:pPr>
    </w:p>
    <w:p w14:paraId="30CD803B" w14:textId="77777777" w:rsidR="00557F5A" w:rsidRPr="002C4321" w:rsidRDefault="00557F5A">
      <w:pPr>
        <w:rPr>
          <w:rFonts w:ascii="Verdana" w:hAnsi="Verdana"/>
          <w:sz w:val="22"/>
          <w:szCs w:val="22"/>
        </w:rPr>
      </w:pPr>
    </w:p>
    <w:p w14:paraId="56BD2236" w14:textId="77777777" w:rsidR="00557F5A" w:rsidRPr="002C4321" w:rsidRDefault="00557F5A">
      <w:pPr>
        <w:rPr>
          <w:rFonts w:ascii="Verdana" w:hAnsi="Verdana"/>
          <w:sz w:val="22"/>
          <w:szCs w:val="22"/>
        </w:rPr>
      </w:pPr>
    </w:p>
    <w:p w14:paraId="30D65619" w14:textId="77777777" w:rsidR="00557F5A" w:rsidRPr="002C4321" w:rsidRDefault="00557F5A">
      <w:pPr>
        <w:rPr>
          <w:rFonts w:ascii="Verdana" w:hAnsi="Verdana"/>
          <w:sz w:val="22"/>
          <w:szCs w:val="22"/>
        </w:rPr>
      </w:pPr>
    </w:p>
    <w:p w14:paraId="29B1C6D0" w14:textId="77777777" w:rsidR="006C016A" w:rsidRPr="002C4321" w:rsidRDefault="006C016A">
      <w:pPr>
        <w:rPr>
          <w:rFonts w:ascii="Verdana" w:hAnsi="Verdana"/>
          <w:sz w:val="22"/>
          <w:szCs w:val="22"/>
        </w:rPr>
      </w:pPr>
    </w:p>
    <w:p w14:paraId="2424E937" w14:textId="77777777" w:rsidR="00921182" w:rsidRPr="007C7767" w:rsidRDefault="00FC5C35">
      <w:pPr>
        <w:jc w:val="center"/>
        <w:rPr>
          <w:rFonts w:ascii="Calibri" w:hAnsi="Calibri"/>
          <w:b/>
          <w:i/>
          <w:sz w:val="48"/>
          <w:szCs w:val="48"/>
        </w:rPr>
      </w:pPr>
      <w:r w:rsidRPr="007C7767">
        <w:rPr>
          <w:rFonts w:ascii="Calibri" w:hAnsi="Calibri"/>
          <w:b/>
          <w:i/>
          <w:sz w:val="48"/>
          <w:szCs w:val="48"/>
        </w:rPr>
        <w:t xml:space="preserve">THE </w:t>
      </w:r>
      <w:r w:rsidR="006C016A" w:rsidRPr="007C7767">
        <w:rPr>
          <w:rFonts w:ascii="Calibri" w:hAnsi="Calibri"/>
          <w:b/>
          <w:i/>
          <w:sz w:val="48"/>
          <w:szCs w:val="48"/>
        </w:rPr>
        <w:t>POLICE AND CRIME COMMISSIONER</w:t>
      </w:r>
      <w:r w:rsidRPr="007C7767">
        <w:rPr>
          <w:rFonts w:ascii="Calibri" w:hAnsi="Calibri"/>
          <w:b/>
          <w:i/>
          <w:sz w:val="48"/>
          <w:szCs w:val="48"/>
        </w:rPr>
        <w:t xml:space="preserve"> </w:t>
      </w:r>
    </w:p>
    <w:p w14:paraId="371399AE" w14:textId="77777777" w:rsidR="00921182" w:rsidRDefault="00FC5C35">
      <w:pPr>
        <w:jc w:val="center"/>
        <w:rPr>
          <w:rFonts w:ascii="Calibri" w:hAnsi="Calibri"/>
          <w:b/>
          <w:i/>
          <w:sz w:val="48"/>
          <w:szCs w:val="48"/>
        </w:rPr>
      </w:pPr>
      <w:r w:rsidRPr="007C7767">
        <w:rPr>
          <w:rFonts w:ascii="Calibri" w:hAnsi="Calibri"/>
          <w:b/>
          <w:i/>
          <w:sz w:val="48"/>
          <w:szCs w:val="48"/>
        </w:rPr>
        <w:t xml:space="preserve">FOR </w:t>
      </w:r>
      <w:r w:rsidR="00D4224B">
        <w:rPr>
          <w:rFonts w:ascii="Calibri" w:hAnsi="Calibri"/>
          <w:b/>
          <w:i/>
          <w:sz w:val="48"/>
          <w:szCs w:val="48"/>
        </w:rPr>
        <w:t>GWENT</w:t>
      </w:r>
      <w:r w:rsidR="00996CF6" w:rsidRPr="007C7767">
        <w:rPr>
          <w:rFonts w:ascii="Calibri" w:hAnsi="Calibri"/>
          <w:b/>
          <w:i/>
          <w:sz w:val="48"/>
          <w:szCs w:val="48"/>
        </w:rPr>
        <w:t xml:space="preserve"> </w:t>
      </w:r>
    </w:p>
    <w:p w14:paraId="05FB729E" w14:textId="77777777" w:rsidR="006A63BD" w:rsidRDefault="006A63BD">
      <w:pPr>
        <w:jc w:val="center"/>
        <w:rPr>
          <w:rFonts w:ascii="Calibri" w:hAnsi="Calibri"/>
          <w:b/>
          <w:i/>
          <w:sz w:val="48"/>
          <w:szCs w:val="48"/>
        </w:rPr>
      </w:pPr>
    </w:p>
    <w:p w14:paraId="1A68D90A" w14:textId="77777777" w:rsidR="006A63BD" w:rsidRPr="007C7767" w:rsidRDefault="006A63BD">
      <w:pPr>
        <w:jc w:val="center"/>
        <w:rPr>
          <w:rFonts w:ascii="Calibri" w:hAnsi="Calibri"/>
          <w:b/>
          <w:i/>
          <w:sz w:val="48"/>
          <w:szCs w:val="48"/>
        </w:rPr>
      </w:pPr>
      <w:r>
        <w:rPr>
          <w:rFonts w:ascii="Calibri" w:hAnsi="Calibri"/>
          <w:b/>
          <w:i/>
          <w:sz w:val="48"/>
          <w:szCs w:val="48"/>
        </w:rPr>
        <w:t xml:space="preserve">THE CHIEF CONSTABLE OF </w:t>
      </w:r>
      <w:r w:rsidR="00D4224B">
        <w:rPr>
          <w:rFonts w:ascii="Calibri" w:hAnsi="Calibri"/>
          <w:b/>
          <w:i/>
          <w:sz w:val="48"/>
          <w:szCs w:val="48"/>
        </w:rPr>
        <w:t>GWENT</w:t>
      </w:r>
      <w:r>
        <w:rPr>
          <w:rFonts w:ascii="Calibri" w:hAnsi="Calibri"/>
          <w:b/>
          <w:i/>
          <w:sz w:val="48"/>
          <w:szCs w:val="48"/>
        </w:rPr>
        <w:t xml:space="preserve"> POLICE</w:t>
      </w:r>
    </w:p>
    <w:p w14:paraId="435B0C9B" w14:textId="77777777" w:rsidR="00FC5C35" w:rsidRPr="007C7767" w:rsidRDefault="00FC5C35">
      <w:pPr>
        <w:jc w:val="center"/>
        <w:rPr>
          <w:rFonts w:ascii="Calibri" w:hAnsi="Calibri"/>
          <w:b/>
          <w:i/>
          <w:sz w:val="40"/>
          <w:szCs w:val="40"/>
        </w:rPr>
      </w:pPr>
    </w:p>
    <w:p w14:paraId="16FF6416" w14:textId="77777777" w:rsidR="00E86415" w:rsidRPr="007C7767" w:rsidRDefault="00E86415">
      <w:pPr>
        <w:jc w:val="center"/>
        <w:rPr>
          <w:rFonts w:ascii="Calibri" w:hAnsi="Calibri"/>
          <w:b/>
          <w:i/>
          <w:sz w:val="40"/>
          <w:szCs w:val="40"/>
        </w:rPr>
      </w:pPr>
    </w:p>
    <w:p w14:paraId="5EAF684C" w14:textId="77777777" w:rsidR="00E86415" w:rsidRPr="007C7767" w:rsidRDefault="00E86415">
      <w:pPr>
        <w:jc w:val="center"/>
        <w:rPr>
          <w:rFonts w:ascii="Calibri" w:hAnsi="Calibri"/>
          <w:b/>
          <w:i/>
          <w:sz w:val="40"/>
          <w:szCs w:val="40"/>
        </w:rPr>
      </w:pPr>
    </w:p>
    <w:p w14:paraId="0A411051" w14:textId="77777777" w:rsidR="00E86415" w:rsidRPr="007C7767" w:rsidRDefault="00E86415">
      <w:pPr>
        <w:jc w:val="center"/>
        <w:rPr>
          <w:rFonts w:ascii="Calibri" w:hAnsi="Calibri"/>
          <w:b/>
          <w:i/>
          <w:sz w:val="40"/>
          <w:szCs w:val="40"/>
        </w:rPr>
      </w:pPr>
    </w:p>
    <w:p w14:paraId="7D1BABB2" w14:textId="77777777" w:rsidR="0004202B" w:rsidRDefault="0004202B">
      <w:pPr>
        <w:jc w:val="center"/>
        <w:rPr>
          <w:rFonts w:ascii="Calibri" w:hAnsi="Calibri"/>
          <w:b/>
          <w:i/>
          <w:sz w:val="52"/>
          <w:szCs w:val="52"/>
        </w:rPr>
      </w:pPr>
    </w:p>
    <w:p w14:paraId="2996B551" w14:textId="1EB1B963" w:rsidR="006C016A" w:rsidRDefault="00A07D3F">
      <w:pPr>
        <w:jc w:val="center"/>
        <w:rPr>
          <w:rFonts w:ascii="Calibri" w:hAnsi="Calibri"/>
          <w:b/>
          <w:i/>
          <w:sz w:val="52"/>
          <w:szCs w:val="52"/>
        </w:rPr>
      </w:pPr>
      <w:r w:rsidRPr="0004202B">
        <w:rPr>
          <w:rFonts w:ascii="Calibri" w:hAnsi="Calibri"/>
          <w:b/>
          <w:i/>
          <w:sz w:val="52"/>
          <w:szCs w:val="52"/>
        </w:rPr>
        <w:t xml:space="preserve">MANUAL </w:t>
      </w:r>
      <w:r w:rsidR="006C016A" w:rsidRPr="0004202B">
        <w:rPr>
          <w:rFonts w:ascii="Calibri" w:hAnsi="Calibri"/>
          <w:b/>
          <w:i/>
          <w:sz w:val="52"/>
          <w:szCs w:val="52"/>
        </w:rPr>
        <w:t xml:space="preserve">OF </w:t>
      </w:r>
      <w:r w:rsidRPr="0004202B">
        <w:rPr>
          <w:rFonts w:ascii="Calibri" w:hAnsi="Calibri"/>
          <w:b/>
          <w:i/>
          <w:sz w:val="52"/>
          <w:szCs w:val="52"/>
        </w:rPr>
        <w:t xml:space="preserve">CORPORATE </w:t>
      </w:r>
      <w:r w:rsidR="002C4321" w:rsidRPr="0004202B">
        <w:rPr>
          <w:rFonts w:ascii="Calibri" w:hAnsi="Calibri"/>
          <w:b/>
          <w:i/>
          <w:sz w:val="52"/>
          <w:szCs w:val="52"/>
        </w:rPr>
        <w:t>GOVERNANCE</w:t>
      </w:r>
    </w:p>
    <w:p w14:paraId="2321D9B7" w14:textId="1D7D4E1F" w:rsidR="005B574C" w:rsidRPr="005B574C" w:rsidRDefault="005B574C">
      <w:pPr>
        <w:jc w:val="center"/>
        <w:rPr>
          <w:rFonts w:ascii="Calibri" w:hAnsi="Calibri"/>
          <w:bCs/>
          <w:i/>
          <w:sz w:val="36"/>
          <w:szCs w:val="36"/>
        </w:rPr>
      </w:pPr>
      <w:r w:rsidRPr="005B574C">
        <w:rPr>
          <w:rFonts w:ascii="Calibri" w:hAnsi="Calibri"/>
          <w:bCs/>
          <w:i/>
          <w:sz w:val="36"/>
          <w:szCs w:val="36"/>
        </w:rPr>
        <w:t>(This document is also available in Welsh)</w:t>
      </w:r>
    </w:p>
    <w:p w14:paraId="15B69C66" w14:textId="77777777" w:rsidR="006C016A" w:rsidRPr="007C7767" w:rsidRDefault="006C016A">
      <w:pPr>
        <w:jc w:val="center"/>
        <w:rPr>
          <w:rFonts w:ascii="Calibri" w:hAnsi="Calibri"/>
          <w:b/>
          <w:i/>
          <w:sz w:val="40"/>
          <w:szCs w:val="40"/>
        </w:rPr>
      </w:pPr>
    </w:p>
    <w:p w14:paraId="199AC2D5" w14:textId="77777777" w:rsidR="006C016A" w:rsidRPr="007C7767" w:rsidRDefault="006C016A">
      <w:pPr>
        <w:rPr>
          <w:rFonts w:ascii="Calibri" w:hAnsi="Calibri"/>
          <w:sz w:val="22"/>
          <w:szCs w:val="22"/>
        </w:rPr>
      </w:pPr>
    </w:p>
    <w:p w14:paraId="61312DAF" w14:textId="77777777" w:rsidR="006C016A" w:rsidRPr="007C7767" w:rsidRDefault="006C016A">
      <w:pPr>
        <w:jc w:val="center"/>
        <w:rPr>
          <w:rFonts w:ascii="Calibri" w:hAnsi="Calibri"/>
          <w:b/>
          <w:sz w:val="22"/>
          <w:szCs w:val="22"/>
        </w:rPr>
      </w:pPr>
    </w:p>
    <w:p w14:paraId="29FC8A4D" w14:textId="77777777" w:rsidR="005F7307" w:rsidRPr="00FE57C0" w:rsidRDefault="002C4321" w:rsidP="005F7307">
      <w:pPr>
        <w:rPr>
          <w:rFonts w:asciiTheme="minorHAnsi" w:hAnsiTheme="minorHAnsi"/>
          <w:b/>
          <w:sz w:val="22"/>
          <w:szCs w:val="22"/>
        </w:rPr>
      </w:pPr>
      <w:r w:rsidRPr="007C7767">
        <w:rPr>
          <w:rFonts w:ascii="Calibri" w:hAnsi="Calibri"/>
          <w:b/>
          <w:sz w:val="22"/>
          <w:szCs w:val="22"/>
        </w:rPr>
        <w:br w:type="page"/>
      </w:r>
      <w:bookmarkStart w:id="0" w:name="_Hlk138682706"/>
      <w:r w:rsidR="005F7307" w:rsidRPr="00FE57C0">
        <w:rPr>
          <w:rFonts w:asciiTheme="minorHAnsi" w:hAnsiTheme="minorHAnsi"/>
          <w:b/>
          <w:sz w:val="28"/>
          <w:szCs w:val="22"/>
        </w:rPr>
        <w:lastRenderedPageBreak/>
        <w:t>CONTENTS:</w:t>
      </w:r>
    </w:p>
    <w:p w14:paraId="58527673" w14:textId="77777777" w:rsidR="005F7307" w:rsidRDefault="005F7307" w:rsidP="005F7307">
      <w:pPr>
        <w:rPr>
          <w:rFonts w:asciiTheme="minorHAnsi" w:hAnsiTheme="minorHAnsi"/>
          <w:b/>
          <w:sz w:val="22"/>
          <w:szCs w:val="22"/>
        </w:rPr>
      </w:pPr>
    </w:p>
    <w:bookmarkEnd w:id="0"/>
    <w:p w14:paraId="6E9708BE" w14:textId="5238B265" w:rsidR="005F7307" w:rsidRPr="00FE57C0" w:rsidRDefault="005F7307" w:rsidP="005F7307">
      <w:pPr>
        <w:spacing w:after="120"/>
        <w:rPr>
          <w:rFonts w:asciiTheme="minorHAnsi" w:hAnsiTheme="minorHAnsi"/>
          <w:b/>
          <w:sz w:val="22"/>
          <w:szCs w:val="22"/>
        </w:rPr>
      </w:pPr>
      <w:r w:rsidRPr="00FE57C0">
        <w:rPr>
          <w:rFonts w:asciiTheme="minorHAnsi" w:hAnsiTheme="minorHAnsi"/>
          <w:b/>
          <w:szCs w:val="22"/>
          <w:u w:val="single"/>
        </w:rPr>
        <w:t>Introduction</w:t>
      </w:r>
      <w:r w:rsidRPr="00FE57C0">
        <w:rPr>
          <w:rFonts w:asciiTheme="minorHAnsi" w:hAnsiTheme="minorHAnsi"/>
          <w:b/>
          <w:sz w:val="22"/>
          <w:szCs w:val="22"/>
        </w:rPr>
        <w:tab/>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375AB3">
        <w:rPr>
          <w:rFonts w:asciiTheme="minorHAnsi" w:hAnsiTheme="minorHAnsi"/>
          <w:sz w:val="22"/>
          <w:szCs w:val="22"/>
        </w:rPr>
        <w:t>6</w:t>
      </w:r>
    </w:p>
    <w:p w14:paraId="3337619A" w14:textId="77777777" w:rsidR="005F7307" w:rsidRDefault="005F7307" w:rsidP="005F7307">
      <w:pPr>
        <w:spacing w:after="120"/>
        <w:rPr>
          <w:rFonts w:asciiTheme="minorHAnsi" w:hAnsiTheme="minorHAnsi"/>
          <w:b/>
          <w:sz w:val="22"/>
          <w:szCs w:val="22"/>
          <w:u w:val="single"/>
        </w:rPr>
      </w:pPr>
    </w:p>
    <w:p w14:paraId="6EA81F18" w14:textId="53008852" w:rsidR="005F7307" w:rsidRPr="00FE57C0" w:rsidRDefault="005F7307" w:rsidP="005F7307">
      <w:pPr>
        <w:spacing w:after="120"/>
        <w:ind w:left="1418" w:hanging="1418"/>
        <w:rPr>
          <w:rFonts w:asciiTheme="minorHAnsi" w:hAnsiTheme="minorHAnsi"/>
          <w:b/>
          <w:sz w:val="22"/>
          <w:szCs w:val="22"/>
        </w:rPr>
      </w:pPr>
      <w:r w:rsidRPr="00FE57C0">
        <w:rPr>
          <w:rFonts w:asciiTheme="minorHAnsi" w:hAnsiTheme="minorHAnsi"/>
          <w:b/>
          <w:szCs w:val="22"/>
          <w:u w:val="single"/>
        </w:rPr>
        <w:t>Part 1</w:t>
      </w:r>
      <w:r w:rsidRPr="00FE57C0">
        <w:rPr>
          <w:rFonts w:asciiTheme="minorHAnsi" w:hAnsiTheme="minorHAnsi"/>
          <w:b/>
          <w:szCs w:val="22"/>
        </w:rPr>
        <w:t xml:space="preserve">               </w:t>
      </w:r>
      <w:r w:rsidRPr="00FE57C0">
        <w:rPr>
          <w:rFonts w:asciiTheme="minorHAnsi" w:hAnsiTheme="minorHAnsi"/>
          <w:b/>
          <w:szCs w:val="22"/>
          <w:u w:val="single"/>
        </w:rPr>
        <w:t>Definitions</w:t>
      </w:r>
      <w:r w:rsidRPr="00FE57C0">
        <w:rPr>
          <w:rFonts w:asciiTheme="minorHAnsi" w:hAnsiTheme="minorHAnsi"/>
          <w:b/>
          <w:szCs w:val="22"/>
        </w:rPr>
        <w:t xml:space="preserve"> </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375AB3">
        <w:rPr>
          <w:rFonts w:asciiTheme="minorHAnsi" w:hAnsiTheme="minorHAnsi"/>
          <w:sz w:val="22"/>
          <w:szCs w:val="22"/>
        </w:rPr>
        <w:t>7</w:t>
      </w:r>
    </w:p>
    <w:p w14:paraId="42BDC6DE" w14:textId="77777777" w:rsidR="005F7307" w:rsidRDefault="005F7307" w:rsidP="005F7307">
      <w:pPr>
        <w:spacing w:after="120"/>
        <w:rPr>
          <w:rFonts w:asciiTheme="minorHAnsi" w:hAnsiTheme="minorHAnsi"/>
          <w:b/>
          <w:sz w:val="22"/>
          <w:szCs w:val="22"/>
        </w:rPr>
      </w:pPr>
    </w:p>
    <w:p w14:paraId="058302E7" w14:textId="4493FAF1" w:rsidR="005F7307" w:rsidRDefault="005F7307" w:rsidP="005F7307">
      <w:pPr>
        <w:spacing w:after="120"/>
        <w:ind w:left="1418" w:hanging="1418"/>
        <w:rPr>
          <w:rFonts w:asciiTheme="minorHAnsi" w:hAnsiTheme="minorHAnsi"/>
          <w:b/>
          <w:sz w:val="22"/>
          <w:szCs w:val="22"/>
        </w:rPr>
      </w:pPr>
      <w:r w:rsidRPr="00FE57C0">
        <w:rPr>
          <w:rFonts w:asciiTheme="minorHAnsi" w:hAnsiTheme="minorHAnsi"/>
          <w:b/>
          <w:szCs w:val="22"/>
          <w:u w:val="single"/>
        </w:rPr>
        <w:t>Part 2</w:t>
      </w:r>
      <w:r>
        <w:rPr>
          <w:rFonts w:asciiTheme="minorHAnsi" w:hAnsiTheme="minorHAnsi"/>
          <w:b/>
          <w:szCs w:val="22"/>
        </w:rPr>
        <w:tab/>
      </w:r>
      <w:r w:rsidRPr="00FE57C0">
        <w:rPr>
          <w:rFonts w:asciiTheme="minorHAnsi" w:hAnsiTheme="minorHAnsi"/>
          <w:b/>
          <w:szCs w:val="22"/>
          <w:u w:val="single"/>
        </w:rPr>
        <w:t>Statement and Code of Corporate Governance</w:t>
      </w:r>
      <w:r w:rsidRPr="00FE57C0">
        <w:rPr>
          <w:rFonts w:asciiTheme="minorHAnsi" w:hAnsiTheme="minorHAnsi"/>
          <w:b/>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1</w:t>
      </w:r>
      <w:r w:rsidR="00375AB3">
        <w:rPr>
          <w:rFonts w:asciiTheme="minorHAnsi" w:hAnsiTheme="minorHAnsi"/>
          <w:sz w:val="22"/>
          <w:szCs w:val="22"/>
        </w:rPr>
        <w:t>2</w:t>
      </w:r>
      <w:r>
        <w:rPr>
          <w:rFonts w:asciiTheme="minorHAnsi" w:hAnsiTheme="minorHAnsi"/>
          <w:b/>
          <w:sz w:val="22"/>
          <w:szCs w:val="22"/>
        </w:rPr>
        <w:br/>
      </w:r>
    </w:p>
    <w:p w14:paraId="0E12F9A4" w14:textId="60FCF438" w:rsidR="005F7307" w:rsidRPr="00AD6647" w:rsidRDefault="005F7307" w:rsidP="005F7307">
      <w:pPr>
        <w:ind w:left="709" w:hanging="284"/>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 xml:space="preserve">Statement of Corporate Governance Principles for the Police and Crime Commissioner </w:t>
      </w:r>
      <w:r w:rsidRPr="00AD6647">
        <w:rPr>
          <w:rFonts w:asciiTheme="minorHAnsi" w:hAnsiTheme="minorHAnsi"/>
          <w:sz w:val="22"/>
          <w:szCs w:val="22"/>
        </w:rPr>
        <w:br/>
        <w:t>and Chief Constable ……………………</w:t>
      </w:r>
      <w:r>
        <w:rPr>
          <w:rFonts w:asciiTheme="minorHAnsi" w:hAnsiTheme="minorHAnsi"/>
          <w:sz w:val="22"/>
          <w:szCs w:val="22"/>
        </w:rPr>
        <w:t>……………………………………………………………………………………</w:t>
      </w:r>
      <w:r>
        <w:rPr>
          <w:rFonts w:asciiTheme="minorHAnsi" w:hAnsiTheme="minorHAnsi"/>
          <w:sz w:val="22"/>
          <w:szCs w:val="22"/>
        </w:rPr>
        <w:tab/>
        <w:t>1</w:t>
      </w:r>
      <w:r w:rsidR="00375AB3">
        <w:rPr>
          <w:rFonts w:asciiTheme="minorHAnsi" w:hAnsiTheme="minorHAnsi"/>
          <w:sz w:val="22"/>
          <w:szCs w:val="22"/>
        </w:rPr>
        <w:t>2</w:t>
      </w:r>
    </w:p>
    <w:p w14:paraId="08FFB204" w14:textId="0E2BDAD1" w:rsidR="005F7307" w:rsidRPr="00AD6647" w:rsidRDefault="005F7307" w:rsidP="005F7307">
      <w:pPr>
        <w:ind w:left="709" w:hanging="284"/>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Code of Corporate Governance for the Police and Crime Commissioner and Chief Constable………………………………………………………………………………………….………………</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w:t>
      </w:r>
      <w:r w:rsidR="00375AB3">
        <w:rPr>
          <w:rFonts w:asciiTheme="minorHAnsi" w:hAnsiTheme="minorHAnsi"/>
          <w:sz w:val="22"/>
          <w:szCs w:val="22"/>
        </w:rPr>
        <w:t>4</w:t>
      </w:r>
    </w:p>
    <w:p w14:paraId="545D0816" w14:textId="27FC0A51" w:rsidR="005F7307" w:rsidRPr="00AD6647" w:rsidRDefault="005F7307" w:rsidP="005F7307">
      <w:pPr>
        <w:ind w:left="709" w:hanging="284"/>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Roles and Responsibilities……………………………………………………………….…………………</w:t>
      </w:r>
      <w:r>
        <w:rPr>
          <w:rFonts w:asciiTheme="minorHAnsi" w:hAnsiTheme="minorHAnsi"/>
          <w:sz w:val="22"/>
          <w:szCs w:val="22"/>
        </w:rPr>
        <w:t>…………….</w:t>
      </w:r>
      <w:r>
        <w:rPr>
          <w:rFonts w:asciiTheme="minorHAnsi" w:hAnsiTheme="minorHAnsi"/>
          <w:sz w:val="22"/>
          <w:szCs w:val="22"/>
        </w:rPr>
        <w:tab/>
        <w:t>1</w:t>
      </w:r>
      <w:r w:rsidR="00375AB3">
        <w:rPr>
          <w:rFonts w:asciiTheme="minorHAnsi" w:hAnsiTheme="minorHAnsi"/>
          <w:sz w:val="22"/>
          <w:szCs w:val="22"/>
        </w:rPr>
        <w:t>8</w:t>
      </w:r>
    </w:p>
    <w:p w14:paraId="100C1C85" w14:textId="15DF524F" w:rsidR="005F7307" w:rsidRPr="00AD6647" w:rsidRDefault="005F7307" w:rsidP="00CD1165">
      <w:pPr>
        <w:numPr>
          <w:ilvl w:val="0"/>
          <w:numId w:val="105"/>
        </w:numPr>
        <w:ind w:hanging="295"/>
        <w:rPr>
          <w:rFonts w:asciiTheme="minorHAnsi" w:hAnsiTheme="minorHAnsi"/>
          <w:sz w:val="22"/>
          <w:szCs w:val="22"/>
        </w:rPr>
      </w:pPr>
      <w:r w:rsidRPr="00AD6647">
        <w:rPr>
          <w:rFonts w:asciiTheme="minorHAnsi" w:hAnsiTheme="minorHAnsi"/>
          <w:sz w:val="22"/>
          <w:szCs w:val="22"/>
        </w:rPr>
        <w:t>Police and Crime Commissioner………………………………………………………………</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2</w:t>
      </w:r>
      <w:r w:rsidR="00375AB3">
        <w:rPr>
          <w:rFonts w:asciiTheme="minorHAnsi" w:hAnsiTheme="minorHAnsi"/>
          <w:sz w:val="22"/>
          <w:szCs w:val="22"/>
        </w:rPr>
        <w:t>0</w:t>
      </w:r>
    </w:p>
    <w:p w14:paraId="3BAEDCB4" w14:textId="558E23A7" w:rsidR="005F7307" w:rsidRPr="00AD6647" w:rsidRDefault="005F7307" w:rsidP="00CD1165">
      <w:pPr>
        <w:numPr>
          <w:ilvl w:val="0"/>
          <w:numId w:val="105"/>
        </w:numPr>
        <w:ind w:hanging="295"/>
        <w:rPr>
          <w:rFonts w:asciiTheme="minorHAnsi" w:hAnsiTheme="minorHAnsi"/>
          <w:sz w:val="22"/>
          <w:szCs w:val="22"/>
        </w:rPr>
      </w:pPr>
      <w:r w:rsidRPr="00AD6647">
        <w:rPr>
          <w:rFonts w:asciiTheme="minorHAnsi" w:hAnsiTheme="minorHAnsi"/>
          <w:sz w:val="22"/>
          <w:szCs w:val="22"/>
        </w:rPr>
        <w:tab/>
        <w:t>Deputy Police and Crime Commissioner…………………………………………………</w:t>
      </w:r>
      <w:r>
        <w:rPr>
          <w:rFonts w:asciiTheme="minorHAnsi" w:hAnsiTheme="minorHAnsi"/>
          <w:sz w:val="22"/>
          <w:szCs w:val="22"/>
        </w:rPr>
        <w:t>……………</w:t>
      </w:r>
      <w:r>
        <w:rPr>
          <w:rFonts w:asciiTheme="minorHAnsi" w:hAnsiTheme="minorHAnsi"/>
          <w:sz w:val="22"/>
          <w:szCs w:val="22"/>
        </w:rPr>
        <w:tab/>
        <w:t>2</w:t>
      </w:r>
      <w:r w:rsidR="00375AB3">
        <w:rPr>
          <w:rFonts w:asciiTheme="minorHAnsi" w:hAnsiTheme="minorHAnsi"/>
          <w:sz w:val="22"/>
          <w:szCs w:val="22"/>
        </w:rPr>
        <w:t>1</w:t>
      </w:r>
    </w:p>
    <w:p w14:paraId="3E55BCAF" w14:textId="4F7F3450" w:rsidR="005F7307" w:rsidRPr="00AD6647" w:rsidRDefault="005F7307" w:rsidP="00CD1165">
      <w:pPr>
        <w:numPr>
          <w:ilvl w:val="0"/>
          <w:numId w:val="105"/>
        </w:numPr>
        <w:ind w:hanging="295"/>
        <w:rPr>
          <w:rFonts w:asciiTheme="minorHAnsi" w:hAnsiTheme="minorHAnsi"/>
          <w:sz w:val="22"/>
          <w:szCs w:val="22"/>
        </w:rPr>
      </w:pPr>
      <w:r w:rsidRPr="00AD6647">
        <w:rPr>
          <w:rFonts w:asciiTheme="minorHAnsi" w:hAnsiTheme="minorHAnsi"/>
          <w:sz w:val="22"/>
          <w:szCs w:val="22"/>
        </w:rPr>
        <w:tab/>
        <w:t xml:space="preserve">Chief </w:t>
      </w:r>
      <w:r>
        <w:rPr>
          <w:rFonts w:asciiTheme="minorHAnsi" w:hAnsiTheme="minorHAnsi"/>
          <w:sz w:val="22"/>
          <w:szCs w:val="22"/>
        </w:rPr>
        <w:t>Constable</w:t>
      </w:r>
      <w:r w:rsidRPr="00AD6647">
        <w:rPr>
          <w:rFonts w:asciiTheme="minorHAnsi" w:hAnsiTheme="minorHAnsi"/>
          <w:sz w:val="22"/>
          <w:szCs w:val="22"/>
        </w:rPr>
        <w:t>………………………………………………………………………………………</w:t>
      </w:r>
      <w:r>
        <w:rPr>
          <w:rFonts w:asciiTheme="minorHAnsi" w:hAnsiTheme="minorHAnsi"/>
          <w:sz w:val="22"/>
          <w:szCs w:val="22"/>
        </w:rPr>
        <w:t>……………</w:t>
      </w:r>
      <w:r>
        <w:rPr>
          <w:rFonts w:asciiTheme="minorHAnsi" w:hAnsiTheme="minorHAnsi"/>
          <w:sz w:val="22"/>
          <w:szCs w:val="22"/>
        </w:rPr>
        <w:tab/>
        <w:t>2</w:t>
      </w:r>
      <w:r w:rsidR="00375AB3">
        <w:rPr>
          <w:rFonts w:asciiTheme="minorHAnsi" w:hAnsiTheme="minorHAnsi"/>
          <w:sz w:val="22"/>
          <w:szCs w:val="22"/>
        </w:rPr>
        <w:t>1</w:t>
      </w:r>
    </w:p>
    <w:p w14:paraId="7A345080" w14:textId="44F7ADAC" w:rsidR="005F7307" w:rsidRPr="00AD6647" w:rsidRDefault="005F7307" w:rsidP="00CD1165">
      <w:pPr>
        <w:numPr>
          <w:ilvl w:val="0"/>
          <w:numId w:val="105"/>
        </w:numPr>
        <w:ind w:hanging="295"/>
        <w:rPr>
          <w:rFonts w:asciiTheme="minorHAnsi" w:hAnsiTheme="minorHAnsi"/>
          <w:sz w:val="22"/>
          <w:szCs w:val="22"/>
        </w:rPr>
      </w:pPr>
      <w:r w:rsidRPr="00AD6647">
        <w:rPr>
          <w:rFonts w:asciiTheme="minorHAnsi" w:hAnsiTheme="minorHAnsi"/>
          <w:sz w:val="22"/>
          <w:szCs w:val="22"/>
        </w:rPr>
        <w:tab/>
      </w:r>
      <w:r>
        <w:rPr>
          <w:rFonts w:asciiTheme="minorHAnsi" w:hAnsiTheme="minorHAnsi"/>
          <w:sz w:val="22"/>
          <w:szCs w:val="22"/>
        </w:rPr>
        <w:t>Chief Executive…………………………………………………………………………………………………….</w:t>
      </w:r>
      <w:r>
        <w:rPr>
          <w:rFonts w:asciiTheme="minorHAnsi" w:hAnsiTheme="minorHAnsi"/>
          <w:sz w:val="22"/>
          <w:szCs w:val="22"/>
        </w:rPr>
        <w:tab/>
        <w:t>2</w:t>
      </w:r>
      <w:r w:rsidR="00375AB3">
        <w:rPr>
          <w:rFonts w:asciiTheme="minorHAnsi" w:hAnsiTheme="minorHAnsi"/>
          <w:sz w:val="22"/>
          <w:szCs w:val="22"/>
        </w:rPr>
        <w:t>2</w:t>
      </w:r>
    </w:p>
    <w:p w14:paraId="440130EA" w14:textId="4AA09956" w:rsidR="005F7307" w:rsidRPr="00AD6647" w:rsidRDefault="005F7307" w:rsidP="00CD1165">
      <w:pPr>
        <w:numPr>
          <w:ilvl w:val="0"/>
          <w:numId w:val="105"/>
        </w:numPr>
        <w:ind w:hanging="295"/>
        <w:rPr>
          <w:rFonts w:asciiTheme="minorHAnsi" w:hAnsiTheme="minorHAnsi"/>
          <w:sz w:val="22"/>
          <w:szCs w:val="22"/>
        </w:rPr>
      </w:pPr>
      <w:r w:rsidRPr="00AD6647">
        <w:rPr>
          <w:rFonts w:asciiTheme="minorHAnsi" w:hAnsiTheme="minorHAnsi"/>
          <w:sz w:val="22"/>
          <w:szCs w:val="22"/>
        </w:rPr>
        <w:tab/>
        <w:t>Chief Finance Officer (PC</w:t>
      </w:r>
      <w:r>
        <w:rPr>
          <w:rFonts w:asciiTheme="minorHAnsi" w:hAnsiTheme="minorHAnsi"/>
          <w:sz w:val="22"/>
          <w:szCs w:val="22"/>
        </w:rPr>
        <w:t>C)…………………………………………………………………….……………</w:t>
      </w:r>
      <w:r>
        <w:rPr>
          <w:rFonts w:asciiTheme="minorHAnsi" w:hAnsiTheme="minorHAnsi"/>
          <w:sz w:val="22"/>
          <w:szCs w:val="22"/>
        </w:rPr>
        <w:tab/>
        <w:t>2</w:t>
      </w:r>
      <w:r w:rsidR="00375AB3">
        <w:rPr>
          <w:rFonts w:asciiTheme="minorHAnsi" w:hAnsiTheme="minorHAnsi"/>
          <w:sz w:val="22"/>
          <w:szCs w:val="22"/>
        </w:rPr>
        <w:t>2</w:t>
      </w:r>
    </w:p>
    <w:p w14:paraId="7CBE68EE" w14:textId="1864A032" w:rsidR="005F7307" w:rsidRPr="00AD6647" w:rsidRDefault="005F7307" w:rsidP="00CD1165">
      <w:pPr>
        <w:numPr>
          <w:ilvl w:val="0"/>
          <w:numId w:val="105"/>
        </w:numPr>
        <w:ind w:hanging="295"/>
        <w:rPr>
          <w:rFonts w:asciiTheme="minorHAnsi" w:hAnsiTheme="minorHAnsi"/>
          <w:sz w:val="22"/>
          <w:szCs w:val="22"/>
        </w:rPr>
      </w:pPr>
      <w:r w:rsidRPr="00AD6647">
        <w:rPr>
          <w:rFonts w:asciiTheme="minorHAnsi" w:hAnsiTheme="minorHAnsi"/>
          <w:sz w:val="22"/>
          <w:szCs w:val="22"/>
        </w:rPr>
        <w:tab/>
        <w:t>Chief Finance Officer (CC)</w:t>
      </w:r>
      <w:r>
        <w:rPr>
          <w:rFonts w:asciiTheme="minorHAnsi" w:hAnsiTheme="minorHAnsi"/>
          <w:sz w:val="22"/>
          <w:szCs w:val="22"/>
        </w:rPr>
        <w:t>…………………………………………………………………………………….</w:t>
      </w:r>
      <w:r>
        <w:rPr>
          <w:rFonts w:asciiTheme="minorHAnsi" w:hAnsiTheme="minorHAnsi"/>
          <w:sz w:val="22"/>
          <w:szCs w:val="22"/>
        </w:rPr>
        <w:tab/>
        <w:t>2</w:t>
      </w:r>
      <w:r w:rsidR="00375AB3">
        <w:rPr>
          <w:rFonts w:asciiTheme="minorHAnsi" w:hAnsiTheme="minorHAnsi"/>
          <w:sz w:val="22"/>
          <w:szCs w:val="22"/>
        </w:rPr>
        <w:t>2</w:t>
      </w:r>
    </w:p>
    <w:p w14:paraId="2FCC7031" w14:textId="44B171EB" w:rsidR="005F7307" w:rsidRPr="005E31D7" w:rsidRDefault="005F7307" w:rsidP="00CD1165">
      <w:pPr>
        <w:numPr>
          <w:ilvl w:val="0"/>
          <w:numId w:val="105"/>
        </w:numPr>
        <w:ind w:hanging="295"/>
        <w:rPr>
          <w:rFonts w:asciiTheme="minorHAnsi" w:hAnsiTheme="minorHAnsi"/>
          <w:b/>
          <w:sz w:val="22"/>
          <w:szCs w:val="22"/>
        </w:rPr>
      </w:pPr>
      <w:r w:rsidRPr="00AD6647">
        <w:rPr>
          <w:rFonts w:asciiTheme="minorHAnsi" w:hAnsiTheme="minorHAnsi"/>
          <w:sz w:val="22"/>
          <w:szCs w:val="22"/>
        </w:rPr>
        <w:tab/>
        <w:t>The Joint Audit Committee………………………………………………………………………</w:t>
      </w:r>
      <w:r>
        <w:rPr>
          <w:rFonts w:asciiTheme="minorHAnsi" w:hAnsiTheme="minorHAnsi"/>
          <w:sz w:val="22"/>
          <w:szCs w:val="22"/>
        </w:rPr>
        <w:t>………….</w:t>
      </w:r>
      <w:r w:rsidRPr="005E31D7">
        <w:rPr>
          <w:rFonts w:asciiTheme="minorHAnsi" w:hAnsiTheme="minorHAnsi"/>
          <w:sz w:val="22"/>
          <w:szCs w:val="22"/>
        </w:rPr>
        <w:tab/>
        <w:t>2</w:t>
      </w:r>
      <w:r w:rsidR="00375AB3">
        <w:rPr>
          <w:rFonts w:asciiTheme="minorHAnsi" w:hAnsiTheme="minorHAnsi"/>
          <w:sz w:val="22"/>
          <w:szCs w:val="22"/>
        </w:rPr>
        <w:t>3</w:t>
      </w:r>
    </w:p>
    <w:p w14:paraId="50F8D9D9" w14:textId="77777777" w:rsidR="005F7307" w:rsidRDefault="005F7307" w:rsidP="005F7307">
      <w:pPr>
        <w:rPr>
          <w:rFonts w:asciiTheme="minorHAnsi" w:hAnsiTheme="minorHAnsi"/>
          <w:b/>
          <w:sz w:val="22"/>
          <w:szCs w:val="22"/>
        </w:rPr>
      </w:pPr>
    </w:p>
    <w:p w14:paraId="75CA2FB2" w14:textId="5D93467E" w:rsidR="005F7307" w:rsidRPr="00FE57C0" w:rsidRDefault="005F7307" w:rsidP="005F7307">
      <w:pPr>
        <w:ind w:left="1418" w:hanging="1418"/>
        <w:rPr>
          <w:rFonts w:asciiTheme="minorHAnsi" w:hAnsiTheme="minorHAnsi"/>
          <w:b/>
          <w:szCs w:val="22"/>
        </w:rPr>
      </w:pPr>
      <w:r w:rsidRPr="00FE57C0">
        <w:rPr>
          <w:rFonts w:asciiTheme="minorHAnsi" w:hAnsiTheme="minorHAnsi"/>
          <w:b/>
          <w:szCs w:val="22"/>
          <w:u w:val="single"/>
        </w:rPr>
        <w:t>Part 3</w:t>
      </w:r>
      <w:r w:rsidRPr="00192356">
        <w:rPr>
          <w:rFonts w:asciiTheme="minorHAnsi" w:hAnsiTheme="minorHAnsi"/>
          <w:b/>
          <w:szCs w:val="22"/>
        </w:rPr>
        <w:tab/>
      </w:r>
      <w:r w:rsidRPr="00FE57C0">
        <w:rPr>
          <w:rFonts w:asciiTheme="minorHAnsi" w:hAnsiTheme="minorHAnsi"/>
          <w:b/>
          <w:szCs w:val="22"/>
          <w:u w:val="single"/>
        </w:rPr>
        <w:t>Scheme of Governance</w:t>
      </w:r>
      <w:r w:rsidRPr="00FE57C0">
        <w:rPr>
          <w:rFonts w:asciiTheme="minorHAnsi" w:hAnsiTheme="minorHAnsi"/>
          <w:b/>
          <w:szCs w:val="22"/>
        </w:rPr>
        <w:t xml:space="preserve"> </w:t>
      </w:r>
      <w:r w:rsidRPr="00FE57C0">
        <w:rPr>
          <w:rFonts w:asciiTheme="minorHAnsi" w:hAnsiTheme="minorHAnsi"/>
          <w:b/>
          <w:szCs w:val="22"/>
        </w:rPr>
        <w:tab/>
      </w:r>
      <w:r>
        <w:rPr>
          <w:rFonts w:asciiTheme="minorHAnsi" w:hAnsiTheme="minorHAnsi"/>
          <w:b/>
          <w:szCs w:val="22"/>
        </w:rPr>
        <w:tab/>
      </w:r>
      <w:r>
        <w:rPr>
          <w:rFonts w:asciiTheme="minorHAnsi" w:hAnsiTheme="minorHAnsi"/>
          <w:b/>
          <w:szCs w:val="22"/>
        </w:rPr>
        <w:tab/>
      </w:r>
      <w:r>
        <w:rPr>
          <w:rFonts w:asciiTheme="minorHAnsi" w:hAnsiTheme="minorHAnsi"/>
          <w:b/>
          <w:szCs w:val="22"/>
        </w:rPr>
        <w:tab/>
      </w:r>
      <w:r>
        <w:rPr>
          <w:rFonts w:asciiTheme="minorHAnsi" w:hAnsiTheme="minorHAnsi"/>
          <w:b/>
          <w:szCs w:val="22"/>
        </w:rPr>
        <w:tab/>
      </w:r>
      <w:r>
        <w:rPr>
          <w:rFonts w:asciiTheme="minorHAnsi" w:hAnsiTheme="minorHAnsi"/>
          <w:b/>
          <w:szCs w:val="22"/>
        </w:rPr>
        <w:tab/>
      </w:r>
      <w:r>
        <w:rPr>
          <w:rFonts w:asciiTheme="minorHAnsi" w:hAnsiTheme="minorHAnsi"/>
          <w:b/>
          <w:szCs w:val="22"/>
        </w:rPr>
        <w:tab/>
      </w:r>
      <w:r w:rsidRPr="00AD6647">
        <w:rPr>
          <w:rFonts w:asciiTheme="minorHAnsi" w:hAnsiTheme="minorHAnsi"/>
          <w:sz w:val="22"/>
          <w:szCs w:val="22"/>
        </w:rPr>
        <w:t>2</w:t>
      </w:r>
      <w:r w:rsidR="00375AB3">
        <w:rPr>
          <w:rFonts w:asciiTheme="minorHAnsi" w:hAnsiTheme="minorHAnsi"/>
          <w:sz w:val="22"/>
          <w:szCs w:val="22"/>
        </w:rPr>
        <w:t>5</w:t>
      </w:r>
    </w:p>
    <w:p w14:paraId="6894C602" w14:textId="77777777" w:rsidR="005F7307" w:rsidRDefault="005F7307" w:rsidP="005F7307">
      <w:pPr>
        <w:rPr>
          <w:rFonts w:asciiTheme="minorHAnsi" w:hAnsiTheme="minorHAnsi"/>
          <w:b/>
          <w:sz w:val="22"/>
          <w:szCs w:val="22"/>
        </w:rPr>
      </w:pPr>
    </w:p>
    <w:p w14:paraId="2E7D2ECB" w14:textId="1CAB5072" w:rsidR="005F7307" w:rsidRPr="00FE57C0" w:rsidRDefault="005F7307" w:rsidP="005F7307">
      <w:pPr>
        <w:rPr>
          <w:rFonts w:asciiTheme="minorHAnsi" w:hAnsiTheme="minorHAnsi"/>
          <w:b/>
          <w:sz w:val="22"/>
          <w:szCs w:val="22"/>
        </w:rPr>
      </w:pPr>
      <w:r w:rsidRPr="00192356">
        <w:rPr>
          <w:rFonts w:asciiTheme="minorHAnsi" w:hAnsiTheme="minorHAnsi"/>
          <w:b/>
          <w:szCs w:val="22"/>
        </w:rPr>
        <w:t>3a</w:t>
      </w:r>
      <w:r>
        <w:rPr>
          <w:rFonts w:asciiTheme="minorHAnsi" w:hAnsiTheme="minorHAnsi"/>
          <w:b/>
          <w:szCs w:val="22"/>
        </w:rPr>
        <w:t xml:space="preserve"> </w:t>
      </w:r>
      <w:r w:rsidRPr="00192356">
        <w:rPr>
          <w:rFonts w:asciiTheme="minorHAnsi" w:hAnsiTheme="minorHAnsi"/>
          <w:b/>
          <w:szCs w:val="22"/>
        </w:rPr>
        <w:t>Principles of Relationships</w:t>
      </w:r>
      <w:r w:rsidRPr="00192356">
        <w:rPr>
          <w:rFonts w:asciiTheme="minorHAnsi" w:hAnsiTheme="minorHAnsi"/>
          <w:b/>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AD6647">
        <w:rPr>
          <w:rFonts w:asciiTheme="minorHAnsi" w:hAnsiTheme="minorHAnsi"/>
          <w:sz w:val="22"/>
          <w:szCs w:val="22"/>
        </w:rPr>
        <w:t>2</w:t>
      </w:r>
      <w:r w:rsidR="00375AB3">
        <w:rPr>
          <w:rFonts w:asciiTheme="minorHAnsi" w:hAnsiTheme="minorHAnsi"/>
          <w:sz w:val="22"/>
          <w:szCs w:val="22"/>
        </w:rPr>
        <w:t>5</w:t>
      </w:r>
    </w:p>
    <w:p w14:paraId="1378E316" w14:textId="77777777" w:rsidR="005F7307" w:rsidRDefault="005F7307" w:rsidP="005F7307">
      <w:pPr>
        <w:rPr>
          <w:rFonts w:asciiTheme="minorHAnsi" w:hAnsiTheme="minorHAnsi"/>
          <w:b/>
          <w:sz w:val="22"/>
          <w:szCs w:val="22"/>
        </w:rPr>
      </w:pPr>
    </w:p>
    <w:p w14:paraId="1FAC8575" w14:textId="3C2CDB27" w:rsidR="005F7307" w:rsidRPr="00FE57C0" w:rsidRDefault="005F7307" w:rsidP="005F7307">
      <w:pPr>
        <w:rPr>
          <w:rFonts w:asciiTheme="minorHAnsi" w:hAnsiTheme="minorHAnsi"/>
          <w:b/>
          <w:sz w:val="22"/>
          <w:szCs w:val="22"/>
        </w:rPr>
      </w:pPr>
      <w:r w:rsidRPr="00192356">
        <w:rPr>
          <w:rFonts w:asciiTheme="minorHAnsi" w:hAnsiTheme="minorHAnsi"/>
          <w:b/>
          <w:szCs w:val="22"/>
        </w:rPr>
        <w:t>3b</w:t>
      </w:r>
      <w:r>
        <w:rPr>
          <w:rFonts w:asciiTheme="minorHAnsi" w:hAnsiTheme="minorHAnsi"/>
          <w:b/>
          <w:szCs w:val="22"/>
        </w:rPr>
        <w:t xml:space="preserve"> </w:t>
      </w:r>
      <w:r w:rsidRPr="00192356">
        <w:rPr>
          <w:rFonts w:asciiTheme="minorHAnsi" w:hAnsiTheme="minorHAnsi"/>
          <w:b/>
          <w:szCs w:val="22"/>
        </w:rPr>
        <w:t xml:space="preserve">Decision Making and Accountability Framework                      </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AD6647">
        <w:rPr>
          <w:rFonts w:asciiTheme="minorHAnsi" w:hAnsiTheme="minorHAnsi"/>
          <w:sz w:val="22"/>
          <w:szCs w:val="22"/>
        </w:rPr>
        <w:t>2</w:t>
      </w:r>
      <w:r w:rsidR="00375AB3">
        <w:rPr>
          <w:rFonts w:asciiTheme="minorHAnsi" w:hAnsiTheme="minorHAnsi"/>
          <w:sz w:val="22"/>
          <w:szCs w:val="22"/>
        </w:rPr>
        <w:t>8</w:t>
      </w:r>
    </w:p>
    <w:p w14:paraId="38889167" w14:textId="76A6D85D"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Monitoring and Review………………</w:t>
      </w:r>
      <w:r>
        <w:rPr>
          <w:rFonts w:asciiTheme="minorHAnsi" w:hAnsiTheme="minorHAnsi"/>
          <w:sz w:val="22"/>
          <w:szCs w:val="22"/>
        </w:rPr>
        <w:t>……………………………………………………………………………………</w:t>
      </w:r>
      <w:r>
        <w:rPr>
          <w:rFonts w:asciiTheme="minorHAnsi" w:hAnsiTheme="minorHAnsi"/>
          <w:sz w:val="22"/>
          <w:szCs w:val="22"/>
        </w:rPr>
        <w:tab/>
        <w:t>2</w:t>
      </w:r>
      <w:r w:rsidR="00375AB3">
        <w:rPr>
          <w:rFonts w:asciiTheme="minorHAnsi" w:hAnsiTheme="minorHAnsi"/>
          <w:sz w:val="22"/>
          <w:szCs w:val="22"/>
        </w:rPr>
        <w:t>8</w:t>
      </w:r>
    </w:p>
    <w:p w14:paraId="6A3EE339" w14:textId="55E05AA6"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Publication…………………………………………………………………………………………………………</w:t>
      </w:r>
      <w:r>
        <w:rPr>
          <w:rFonts w:asciiTheme="minorHAnsi" w:hAnsiTheme="minorHAnsi"/>
          <w:sz w:val="22"/>
          <w:szCs w:val="22"/>
        </w:rPr>
        <w:t>…………….</w:t>
      </w:r>
      <w:r>
        <w:rPr>
          <w:rFonts w:asciiTheme="minorHAnsi" w:hAnsiTheme="minorHAnsi"/>
          <w:sz w:val="22"/>
          <w:szCs w:val="22"/>
        </w:rPr>
        <w:tab/>
        <w:t>2</w:t>
      </w:r>
      <w:r w:rsidR="00375AB3">
        <w:rPr>
          <w:rFonts w:asciiTheme="minorHAnsi" w:hAnsiTheme="minorHAnsi"/>
          <w:sz w:val="22"/>
          <w:szCs w:val="22"/>
        </w:rPr>
        <w:t>8</w:t>
      </w:r>
    </w:p>
    <w:p w14:paraId="099FF480" w14:textId="4D96329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The Basics – Ground Rules…………………………………………………………………………………</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r>
      <w:r w:rsidR="00375AB3">
        <w:rPr>
          <w:rFonts w:asciiTheme="minorHAnsi" w:hAnsiTheme="minorHAnsi"/>
          <w:sz w:val="22"/>
          <w:szCs w:val="22"/>
        </w:rPr>
        <w:t>29</w:t>
      </w:r>
    </w:p>
    <w:p w14:paraId="58739077" w14:textId="77777777" w:rsidR="005F7307" w:rsidRDefault="005F7307" w:rsidP="005F7307">
      <w:pPr>
        <w:rPr>
          <w:rFonts w:asciiTheme="minorHAnsi" w:hAnsiTheme="minorHAnsi"/>
          <w:b/>
          <w:sz w:val="22"/>
          <w:szCs w:val="22"/>
        </w:rPr>
      </w:pPr>
    </w:p>
    <w:p w14:paraId="647A0762" w14:textId="57AD6A72" w:rsidR="005F7307" w:rsidRPr="00AD6647" w:rsidRDefault="005F7307" w:rsidP="005F7307">
      <w:pPr>
        <w:rPr>
          <w:rFonts w:asciiTheme="minorHAnsi" w:hAnsiTheme="minorHAnsi"/>
          <w:sz w:val="22"/>
          <w:szCs w:val="22"/>
        </w:rPr>
      </w:pPr>
      <w:r w:rsidRPr="00FE57C0">
        <w:rPr>
          <w:rFonts w:asciiTheme="minorHAnsi" w:hAnsiTheme="minorHAnsi"/>
          <w:b/>
          <w:sz w:val="22"/>
          <w:szCs w:val="22"/>
        </w:rPr>
        <w:t>Section 1: The Duty of the Commissioner and the Chief Constable</w:t>
      </w:r>
      <w:r>
        <w:rPr>
          <w:rFonts w:asciiTheme="minorHAnsi" w:hAnsiTheme="minorHAnsi"/>
          <w:sz w:val="22"/>
          <w:szCs w:val="22"/>
        </w:rPr>
        <w:t>………….....................................</w:t>
      </w:r>
      <w:r>
        <w:rPr>
          <w:rFonts w:asciiTheme="minorHAnsi" w:hAnsiTheme="minorHAnsi"/>
          <w:sz w:val="22"/>
          <w:szCs w:val="22"/>
        </w:rPr>
        <w:tab/>
        <w:t>3</w:t>
      </w:r>
      <w:r w:rsidR="00375AB3">
        <w:rPr>
          <w:rFonts w:asciiTheme="minorHAnsi" w:hAnsiTheme="minorHAnsi"/>
          <w:sz w:val="22"/>
          <w:szCs w:val="22"/>
        </w:rPr>
        <w:t>0</w:t>
      </w:r>
    </w:p>
    <w:p w14:paraId="387A38DB" w14:textId="663149DD" w:rsidR="005F7307" w:rsidRPr="00AD6647" w:rsidRDefault="005F7307" w:rsidP="00CD1165">
      <w:pPr>
        <w:numPr>
          <w:ilvl w:val="0"/>
          <w:numId w:val="106"/>
        </w:numPr>
        <w:ind w:left="709" w:hanging="283"/>
        <w:rPr>
          <w:rFonts w:asciiTheme="minorHAnsi" w:hAnsiTheme="minorHAnsi"/>
          <w:sz w:val="22"/>
          <w:szCs w:val="22"/>
        </w:rPr>
      </w:pPr>
      <w:r w:rsidRPr="00AD6647">
        <w:rPr>
          <w:rFonts w:asciiTheme="minorHAnsi" w:hAnsiTheme="minorHAnsi"/>
          <w:sz w:val="22"/>
          <w:szCs w:val="22"/>
        </w:rPr>
        <w:t>Duty of the Police and Crime Commissioner for Gwent…………………………………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3</w:t>
      </w:r>
      <w:r w:rsidR="00375AB3">
        <w:rPr>
          <w:rFonts w:asciiTheme="minorHAnsi" w:hAnsiTheme="minorHAnsi"/>
          <w:sz w:val="22"/>
          <w:szCs w:val="22"/>
        </w:rPr>
        <w:t>0</w:t>
      </w:r>
    </w:p>
    <w:p w14:paraId="43E405DF" w14:textId="67792046" w:rsidR="005F7307" w:rsidRPr="00AD6647" w:rsidRDefault="005F7307" w:rsidP="00CD1165">
      <w:pPr>
        <w:numPr>
          <w:ilvl w:val="0"/>
          <w:numId w:val="106"/>
        </w:numPr>
        <w:ind w:left="709" w:hanging="283"/>
        <w:rPr>
          <w:rFonts w:asciiTheme="minorHAnsi" w:hAnsiTheme="minorHAnsi"/>
          <w:sz w:val="22"/>
          <w:szCs w:val="22"/>
        </w:rPr>
      </w:pPr>
      <w:r w:rsidRPr="00AD6647">
        <w:rPr>
          <w:rFonts w:asciiTheme="minorHAnsi" w:hAnsiTheme="minorHAnsi"/>
          <w:sz w:val="22"/>
          <w:szCs w:val="22"/>
        </w:rPr>
        <w:t>Duty of the Chief Constable of Gwent Police…………………………………………………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3</w:t>
      </w:r>
      <w:r w:rsidR="00375AB3">
        <w:rPr>
          <w:rFonts w:asciiTheme="minorHAnsi" w:hAnsiTheme="minorHAnsi"/>
          <w:sz w:val="22"/>
          <w:szCs w:val="22"/>
        </w:rPr>
        <w:t>0</w:t>
      </w:r>
    </w:p>
    <w:p w14:paraId="1DC20D76" w14:textId="77777777" w:rsidR="005F7307" w:rsidRPr="00FE57C0" w:rsidRDefault="005F7307" w:rsidP="005F7307">
      <w:pPr>
        <w:rPr>
          <w:rFonts w:asciiTheme="minorHAnsi" w:hAnsiTheme="minorHAnsi"/>
          <w:b/>
          <w:sz w:val="22"/>
          <w:szCs w:val="22"/>
        </w:rPr>
      </w:pPr>
    </w:p>
    <w:p w14:paraId="388B2C5A" w14:textId="2530EF0F" w:rsidR="005F7307" w:rsidRPr="00AD6647" w:rsidRDefault="005F7307" w:rsidP="005F7307">
      <w:pPr>
        <w:rPr>
          <w:rFonts w:asciiTheme="minorHAnsi" w:hAnsiTheme="minorHAnsi"/>
          <w:sz w:val="22"/>
          <w:szCs w:val="22"/>
        </w:rPr>
      </w:pPr>
      <w:r w:rsidRPr="00FE57C0">
        <w:rPr>
          <w:rFonts w:asciiTheme="minorHAnsi" w:hAnsiTheme="minorHAnsi"/>
          <w:b/>
          <w:sz w:val="22"/>
          <w:szCs w:val="22"/>
        </w:rPr>
        <w:t>Section 2: Governance Framework</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3</w:t>
      </w:r>
      <w:r w:rsidR="00375AB3">
        <w:rPr>
          <w:rFonts w:asciiTheme="minorHAnsi" w:hAnsiTheme="minorHAnsi"/>
          <w:sz w:val="22"/>
          <w:szCs w:val="22"/>
        </w:rPr>
        <w:t>3</w:t>
      </w:r>
    </w:p>
    <w:p w14:paraId="4E315348" w14:textId="4C9CA471"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General Principles……………………………………………………………………………</w:t>
      </w:r>
      <w:proofErr w:type="gramStart"/>
      <w:r w:rsidRPr="00AD6647">
        <w:rPr>
          <w:rFonts w:asciiTheme="minorHAnsi" w:hAnsiTheme="minorHAnsi"/>
          <w:sz w:val="22"/>
          <w:szCs w:val="22"/>
        </w:rPr>
        <w:t>…..</w:t>
      </w:r>
      <w:proofErr w:type="gramEnd"/>
      <w:r w:rsidRPr="00AD6647">
        <w:rPr>
          <w:rFonts w:asciiTheme="minorHAnsi" w:hAnsiTheme="minorHAnsi"/>
          <w:sz w:val="22"/>
          <w:szCs w:val="22"/>
        </w:rPr>
        <w:t>……………</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3</w:t>
      </w:r>
      <w:r w:rsidR="00375AB3">
        <w:rPr>
          <w:rFonts w:asciiTheme="minorHAnsi" w:hAnsiTheme="minorHAnsi"/>
          <w:sz w:val="22"/>
          <w:szCs w:val="22"/>
        </w:rPr>
        <w:t>3</w:t>
      </w:r>
    </w:p>
    <w:p w14:paraId="5554E226" w14:textId="7777777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Arrangements for the Review of Governance………………………………………………………</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34</w:t>
      </w:r>
    </w:p>
    <w:p w14:paraId="3474A259" w14:textId="0911E4E2" w:rsidR="005F7307" w:rsidRPr="00AD6647" w:rsidRDefault="005F7307" w:rsidP="00CD1165">
      <w:pPr>
        <w:numPr>
          <w:ilvl w:val="0"/>
          <w:numId w:val="107"/>
        </w:numPr>
        <w:ind w:left="1418" w:hanging="284"/>
        <w:rPr>
          <w:rFonts w:asciiTheme="minorHAnsi" w:hAnsiTheme="minorHAnsi"/>
          <w:sz w:val="22"/>
          <w:szCs w:val="22"/>
        </w:rPr>
      </w:pPr>
      <w:r w:rsidRPr="00AD6647">
        <w:rPr>
          <w:rFonts w:asciiTheme="minorHAnsi" w:hAnsiTheme="minorHAnsi"/>
          <w:sz w:val="22"/>
          <w:szCs w:val="22"/>
        </w:rPr>
        <w:t>Strategy and Performance Board……………………………………………………………</w:t>
      </w:r>
      <w:r>
        <w:rPr>
          <w:rFonts w:asciiTheme="minorHAnsi" w:hAnsiTheme="minorHAnsi"/>
          <w:sz w:val="22"/>
          <w:szCs w:val="22"/>
        </w:rPr>
        <w:t>……………</w:t>
      </w:r>
      <w:r>
        <w:rPr>
          <w:rFonts w:asciiTheme="minorHAnsi" w:hAnsiTheme="minorHAnsi"/>
          <w:sz w:val="22"/>
          <w:szCs w:val="22"/>
        </w:rPr>
        <w:tab/>
        <w:t>3</w:t>
      </w:r>
      <w:r w:rsidR="00375AB3">
        <w:rPr>
          <w:rFonts w:asciiTheme="minorHAnsi" w:hAnsiTheme="minorHAnsi"/>
          <w:sz w:val="22"/>
          <w:szCs w:val="22"/>
        </w:rPr>
        <w:t>5</w:t>
      </w:r>
    </w:p>
    <w:p w14:paraId="7985024D" w14:textId="54D6F1BB" w:rsidR="005F7307" w:rsidRPr="00AD6647" w:rsidRDefault="005F7307" w:rsidP="00CD1165">
      <w:pPr>
        <w:numPr>
          <w:ilvl w:val="0"/>
          <w:numId w:val="107"/>
        </w:numPr>
        <w:ind w:left="1418" w:hanging="284"/>
        <w:rPr>
          <w:rFonts w:asciiTheme="minorHAnsi" w:hAnsiTheme="minorHAnsi"/>
          <w:sz w:val="22"/>
          <w:szCs w:val="22"/>
        </w:rPr>
      </w:pPr>
      <w:r>
        <w:rPr>
          <w:rFonts w:asciiTheme="minorHAnsi" w:hAnsiTheme="minorHAnsi"/>
          <w:sz w:val="22"/>
          <w:szCs w:val="22"/>
        </w:rPr>
        <w:t>Office of the Police and Crime Commissioner Strategic Management Board………</w:t>
      </w:r>
      <w:r>
        <w:rPr>
          <w:rFonts w:asciiTheme="minorHAnsi" w:hAnsiTheme="minorHAnsi"/>
          <w:sz w:val="22"/>
          <w:szCs w:val="22"/>
        </w:rPr>
        <w:tab/>
        <w:t>3</w:t>
      </w:r>
      <w:r w:rsidR="00375AB3">
        <w:rPr>
          <w:rFonts w:asciiTheme="minorHAnsi" w:hAnsiTheme="minorHAnsi"/>
          <w:sz w:val="22"/>
          <w:szCs w:val="22"/>
        </w:rPr>
        <w:t>5</w:t>
      </w:r>
    </w:p>
    <w:p w14:paraId="7EB6393B" w14:textId="2629B577" w:rsidR="005F7307" w:rsidRDefault="005F7307" w:rsidP="00CD1165">
      <w:pPr>
        <w:numPr>
          <w:ilvl w:val="0"/>
          <w:numId w:val="107"/>
        </w:numPr>
        <w:ind w:left="1418" w:hanging="284"/>
        <w:rPr>
          <w:rFonts w:asciiTheme="minorHAnsi" w:hAnsiTheme="minorHAnsi"/>
          <w:sz w:val="22"/>
          <w:szCs w:val="22"/>
        </w:rPr>
      </w:pPr>
      <w:r>
        <w:rPr>
          <w:rFonts w:asciiTheme="minorHAnsi" w:hAnsiTheme="minorHAnsi"/>
          <w:sz w:val="22"/>
          <w:szCs w:val="22"/>
        </w:rPr>
        <w:t>Estates Strategy Board…………………………………………………………………………………………</w:t>
      </w:r>
      <w:r>
        <w:rPr>
          <w:rFonts w:asciiTheme="minorHAnsi" w:hAnsiTheme="minorHAnsi"/>
          <w:sz w:val="22"/>
          <w:szCs w:val="22"/>
        </w:rPr>
        <w:tab/>
        <w:t>3</w:t>
      </w:r>
      <w:r w:rsidR="00375AB3">
        <w:rPr>
          <w:rFonts w:asciiTheme="minorHAnsi" w:hAnsiTheme="minorHAnsi"/>
          <w:sz w:val="22"/>
          <w:szCs w:val="22"/>
        </w:rPr>
        <w:t>5</w:t>
      </w:r>
    </w:p>
    <w:p w14:paraId="2FBE96FA" w14:textId="4CFA11F5" w:rsidR="005F7307" w:rsidRDefault="005F7307" w:rsidP="00CD1165">
      <w:pPr>
        <w:numPr>
          <w:ilvl w:val="0"/>
          <w:numId w:val="107"/>
        </w:numPr>
        <w:ind w:left="1418" w:hanging="284"/>
        <w:rPr>
          <w:rFonts w:asciiTheme="minorHAnsi" w:hAnsiTheme="minorHAnsi"/>
          <w:sz w:val="22"/>
          <w:szCs w:val="22"/>
        </w:rPr>
      </w:pPr>
      <w:r w:rsidRPr="00AD6647">
        <w:rPr>
          <w:rFonts w:asciiTheme="minorHAnsi" w:hAnsiTheme="minorHAnsi"/>
          <w:sz w:val="22"/>
          <w:szCs w:val="22"/>
        </w:rPr>
        <w:t>Chief Officer Team Meeting……………………………………………………………………</w:t>
      </w:r>
      <w:r>
        <w:rPr>
          <w:rFonts w:asciiTheme="minorHAnsi" w:hAnsiTheme="minorHAnsi"/>
          <w:sz w:val="22"/>
          <w:szCs w:val="22"/>
        </w:rPr>
        <w:t>……………</w:t>
      </w:r>
      <w:r>
        <w:rPr>
          <w:rFonts w:asciiTheme="minorHAnsi" w:hAnsiTheme="minorHAnsi"/>
          <w:sz w:val="22"/>
          <w:szCs w:val="22"/>
        </w:rPr>
        <w:tab/>
        <w:t>3</w:t>
      </w:r>
      <w:r w:rsidR="00375AB3">
        <w:rPr>
          <w:rFonts w:asciiTheme="minorHAnsi" w:hAnsiTheme="minorHAnsi"/>
          <w:sz w:val="22"/>
          <w:szCs w:val="22"/>
        </w:rPr>
        <w:t>5</w:t>
      </w:r>
    </w:p>
    <w:p w14:paraId="3DB2C91D" w14:textId="13B26D52" w:rsidR="005F7307" w:rsidRPr="00AD6647" w:rsidRDefault="005F7307" w:rsidP="00CD1165">
      <w:pPr>
        <w:numPr>
          <w:ilvl w:val="0"/>
          <w:numId w:val="107"/>
        </w:numPr>
        <w:ind w:left="1418" w:hanging="284"/>
        <w:rPr>
          <w:rFonts w:asciiTheme="minorHAnsi" w:hAnsiTheme="minorHAnsi"/>
          <w:sz w:val="22"/>
          <w:szCs w:val="22"/>
        </w:rPr>
      </w:pPr>
      <w:r w:rsidRPr="00AD6647">
        <w:rPr>
          <w:rFonts w:asciiTheme="minorHAnsi" w:hAnsiTheme="minorHAnsi"/>
          <w:sz w:val="22"/>
          <w:szCs w:val="22"/>
        </w:rPr>
        <w:t>Police Force Boards/Steering Groups……………………………………………………</w:t>
      </w:r>
      <w:r>
        <w:rPr>
          <w:rFonts w:asciiTheme="minorHAnsi" w:hAnsiTheme="minorHAnsi"/>
          <w:sz w:val="22"/>
          <w:szCs w:val="22"/>
        </w:rPr>
        <w:t>………………</w:t>
      </w:r>
      <w:r>
        <w:rPr>
          <w:rFonts w:asciiTheme="minorHAnsi" w:hAnsiTheme="minorHAnsi"/>
          <w:sz w:val="22"/>
          <w:szCs w:val="22"/>
        </w:rPr>
        <w:tab/>
        <w:t>3</w:t>
      </w:r>
      <w:r w:rsidR="00375AB3">
        <w:rPr>
          <w:rFonts w:asciiTheme="minorHAnsi" w:hAnsiTheme="minorHAnsi"/>
          <w:sz w:val="22"/>
          <w:szCs w:val="22"/>
        </w:rPr>
        <w:t>5</w:t>
      </w:r>
    </w:p>
    <w:p w14:paraId="0EDA44A4" w14:textId="77777777" w:rsidR="005F7307" w:rsidRDefault="005F7307" w:rsidP="005F7307">
      <w:pPr>
        <w:rPr>
          <w:rFonts w:asciiTheme="minorHAnsi" w:hAnsiTheme="minorHAnsi"/>
          <w:b/>
          <w:sz w:val="22"/>
          <w:szCs w:val="24"/>
        </w:rPr>
      </w:pPr>
    </w:p>
    <w:p w14:paraId="6687F8A7" w14:textId="2BD3D130" w:rsidR="005F7307" w:rsidRPr="00AD6647" w:rsidRDefault="005F7307" w:rsidP="005F7307">
      <w:pPr>
        <w:rPr>
          <w:rFonts w:asciiTheme="minorHAnsi" w:hAnsiTheme="minorHAnsi"/>
          <w:szCs w:val="24"/>
        </w:rPr>
      </w:pPr>
      <w:r w:rsidRPr="00192356">
        <w:rPr>
          <w:rFonts w:asciiTheme="minorHAnsi" w:hAnsiTheme="minorHAnsi"/>
          <w:b/>
          <w:sz w:val="22"/>
          <w:szCs w:val="24"/>
        </w:rPr>
        <w:t>Section 3: Communication and Information Sharing</w:t>
      </w:r>
      <w:r w:rsidRPr="00AD6647">
        <w:rPr>
          <w:rFonts w:asciiTheme="minorHAnsi" w:hAnsiTheme="minorHAnsi"/>
          <w:sz w:val="22"/>
          <w:szCs w:val="24"/>
        </w:rPr>
        <w:t>………………………………………</w:t>
      </w:r>
      <w:r>
        <w:rPr>
          <w:rFonts w:asciiTheme="minorHAnsi" w:hAnsiTheme="minorHAnsi"/>
          <w:sz w:val="22"/>
          <w:szCs w:val="24"/>
        </w:rPr>
        <w:t>……………………………</w:t>
      </w:r>
      <w:r w:rsidRPr="00AD6647">
        <w:rPr>
          <w:rFonts w:asciiTheme="minorHAnsi" w:hAnsiTheme="minorHAnsi"/>
          <w:szCs w:val="24"/>
        </w:rPr>
        <w:tab/>
      </w:r>
      <w:r>
        <w:rPr>
          <w:rFonts w:asciiTheme="minorHAnsi" w:hAnsiTheme="minorHAnsi"/>
          <w:sz w:val="22"/>
          <w:szCs w:val="24"/>
        </w:rPr>
        <w:t>3</w:t>
      </w:r>
      <w:r w:rsidR="00375AB3">
        <w:rPr>
          <w:rFonts w:asciiTheme="minorHAnsi" w:hAnsiTheme="minorHAnsi"/>
          <w:sz w:val="22"/>
          <w:szCs w:val="24"/>
        </w:rPr>
        <w:t>7</w:t>
      </w:r>
    </w:p>
    <w:p w14:paraId="095B1DE6" w14:textId="24589092"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Publication Schemes…………………………………………………………………………………………</w:t>
      </w:r>
      <w:r>
        <w:rPr>
          <w:rFonts w:asciiTheme="minorHAnsi" w:hAnsiTheme="minorHAnsi"/>
          <w:sz w:val="22"/>
          <w:szCs w:val="22"/>
        </w:rPr>
        <w:t>………………</w:t>
      </w:r>
      <w:r>
        <w:rPr>
          <w:rFonts w:asciiTheme="minorHAnsi" w:hAnsiTheme="minorHAnsi"/>
          <w:sz w:val="22"/>
          <w:szCs w:val="22"/>
        </w:rPr>
        <w:tab/>
        <w:t>3</w:t>
      </w:r>
      <w:r w:rsidR="00375AB3">
        <w:rPr>
          <w:rFonts w:asciiTheme="minorHAnsi" w:hAnsiTheme="minorHAnsi"/>
          <w:sz w:val="22"/>
          <w:szCs w:val="22"/>
        </w:rPr>
        <w:t>7</w:t>
      </w:r>
    </w:p>
    <w:p w14:paraId="0796C45E" w14:textId="77C8C7DC"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Digital, Printed and Broadcast Communications………………………………………………</w:t>
      </w:r>
      <w:r>
        <w:rPr>
          <w:rFonts w:asciiTheme="minorHAnsi" w:hAnsiTheme="minorHAnsi"/>
          <w:sz w:val="22"/>
          <w:szCs w:val="22"/>
        </w:rPr>
        <w:t>……………….</w:t>
      </w:r>
      <w:r>
        <w:rPr>
          <w:rFonts w:asciiTheme="minorHAnsi" w:hAnsiTheme="minorHAnsi"/>
          <w:sz w:val="22"/>
          <w:szCs w:val="22"/>
        </w:rPr>
        <w:tab/>
        <w:t>3</w:t>
      </w:r>
      <w:r w:rsidR="00375AB3">
        <w:rPr>
          <w:rFonts w:asciiTheme="minorHAnsi" w:hAnsiTheme="minorHAnsi"/>
          <w:sz w:val="22"/>
          <w:szCs w:val="22"/>
        </w:rPr>
        <w:t>8</w:t>
      </w:r>
    </w:p>
    <w:p w14:paraId="3DF80C63" w14:textId="77777777" w:rsidR="005F7307" w:rsidRDefault="005F7307" w:rsidP="005F7307">
      <w:pPr>
        <w:rPr>
          <w:rFonts w:asciiTheme="minorHAnsi" w:hAnsiTheme="minorHAnsi"/>
          <w:b/>
          <w:sz w:val="22"/>
          <w:szCs w:val="22"/>
        </w:rPr>
      </w:pPr>
    </w:p>
    <w:p w14:paraId="6FFFFB51" w14:textId="77777777" w:rsidR="005F7307" w:rsidRDefault="005F7307" w:rsidP="005F7307">
      <w:pPr>
        <w:rPr>
          <w:rFonts w:asciiTheme="minorHAnsi" w:hAnsiTheme="minorHAnsi"/>
          <w:b/>
          <w:sz w:val="22"/>
          <w:szCs w:val="22"/>
        </w:rPr>
      </w:pPr>
    </w:p>
    <w:p w14:paraId="4A594BF6" w14:textId="0BFC0D35" w:rsidR="005F7307" w:rsidRPr="00AD6647" w:rsidRDefault="005F7307" w:rsidP="005F7307">
      <w:pPr>
        <w:rPr>
          <w:rFonts w:asciiTheme="minorHAnsi" w:hAnsiTheme="minorHAnsi"/>
          <w:sz w:val="22"/>
          <w:szCs w:val="22"/>
        </w:rPr>
      </w:pPr>
      <w:r w:rsidRPr="00FE57C0">
        <w:rPr>
          <w:rFonts w:asciiTheme="minorHAnsi" w:hAnsiTheme="minorHAnsi"/>
          <w:b/>
          <w:sz w:val="22"/>
          <w:szCs w:val="22"/>
        </w:rPr>
        <w:lastRenderedPageBreak/>
        <w:t>Section 4: Performance</w:t>
      </w:r>
      <w:r w:rsidRPr="00AD6647">
        <w:rPr>
          <w:rFonts w:asciiTheme="minorHAnsi" w:hAnsiTheme="minorHAnsi"/>
          <w:sz w:val="22"/>
          <w:szCs w:val="22"/>
        </w:rPr>
        <w:t>………………………………………………………………………………………</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4</w:t>
      </w:r>
      <w:r w:rsidR="00375AB3">
        <w:rPr>
          <w:rFonts w:asciiTheme="minorHAnsi" w:hAnsiTheme="minorHAnsi"/>
          <w:sz w:val="22"/>
          <w:szCs w:val="22"/>
        </w:rPr>
        <w:t>2</w:t>
      </w:r>
    </w:p>
    <w:p w14:paraId="5EC3E7D2" w14:textId="3254AE0E"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Responsibilities…………………………………………………………………………………………………...</w:t>
      </w:r>
      <w:r>
        <w:rPr>
          <w:rFonts w:asciiTheme="minorHAnsi" w:hAnsiTheme="minorHAnsi"/>
          <w:sz w:val="22"/>
          <w:szCs w:val="22"/>
        </w:rPr>
        <w:t>.............</w:t>
      </w:r>
      <w:r>
        <w:rPr>
          <w:rFonts w:asciiTheme="minorHAnsi" w:hAnsiTheme="minorHAnsi"/>
          <w:sz w:val="22"/>
          <w:szCs w:val="22"/>
        </w:rPr>
        <w:tab/>
        <w:t>4</w:t>
      </w:r>
      <w:r w:rsidR="00375AB3">
        <w:rPr>
          <w:rFonts w:asciiTheme="minorHAnsi" w:hAnsiTheme="minorHAnsi"/>
          <w:sz w:val="22"/>
          <w:szCs w:val="22"/>
        </w:rPr>
        <w:t>2</w:t>
      </w:r>
    </w:p>
    <w:p w14:paraId="1CA139C2" w14:textId="0368932B" w:rsidR="005F7307" w:rsidRPr="00AD6647" w:rsidRDefault="005F7307" w:rsidP="00CD1165">
      <w:pPr>
        <w:numPr>
          <w:ilvl w:val="0"/>
          <w:numId w:val="108"/>
        </w:numPr>
        <w:ind w:left="1418" w:hanging="284"/>
        <w:rPr>
          <w:rFonts w:asciiTheme="minorHAnsi" w:hAnsiTheme="minorHAnsi"/>
          <w:sz w:val="22"/>
          <w:szCs w:val="22"/>
        </w:rPr>
      </w:pPr>
      <w:r w:rsidRPr="00AD6647">
        <w:rPr>
          <w:rFonts w:asciiTheme="minorHAnsi" w:hAnsiTheme="minorHAnsi"/>
          <w:sz w:val="22"/>
          <w:szCs w:val="22"/>
        </w:rPr>
        <w:t>Responsibility of the Police and Crime Commissioner…………………………</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4</w:t>
      </w:r>
      <w:r w:rsidR="00375AB3">
        <w:rPr>
          <w:rFonts w:asciiTheme="minorHAnsi" w:hAnsiTheme="minorHAnsi"/>
          <w:sz w:val="22"/>
          <w:szCs w:val="22"/>
        </w:rPr>
        <w:t>2</w:t>
      </w:r>
    </w:p>
    <w:p w14:paraId="7031927A" w14:textId="582DE0DB" w:rsidR="005F7307" w:rsidRPr="00AD6647" w:rsidRDefault="005F7307" w:rsidP="00CD1165">
      <w:pPr>
        <w:numPr>
          <w:ilvl w:val="0"/>
          <w:numId w:val="108"/>
        </w:numPr>
        <w:ind w:left="1418" w:hanging="284"/>
        <w:rPr>
          <w:rFonts w:asciiTheme="minorHAnsi" w:hAnsiTheme="minorHAnsi"/>
          <w:sz w:val="22"/>
          <w:szCs w:val="22"/>
        </w:rPr>
      </w:pPr>
      <w:r w:rsidRPr="00AD6647">
        <w:rPr>
          <w:rFonts w:asciiTheme="minorHAnsi" w:hAnsiTheme="minorHAnsi"/>
          <w:sz w:val="22"/>
          <w:szCs w:val="22"/>
        </w:rPr>
        <w:t>Responsibility of the Police and Crime Panel………………………………………</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4</w:t>
      </w:r>
      <w:r w:rsidR="00375AB3">
        <w:rPr>
          <w:rFonts w:asciiTheme="minorHAnsi" w:hAnsiTheme="minorHAnsi"/>
          <w:sz w:val="22"/>
          <w:szCs w:val="22"/>
        </w:rPr>
        <w:t>2</w:t>
      </w:r>
    </w:p>
    <w:p w14:paraId="38CD4BB4" w14:textId="7D1552BD" w:rsidR="005F7307" w:rsidRPr="00AD6647" w:rsidRDefault="005F7307" w:rsidP="00CD1165">
      <w:pPr>
        <w:numPr>
          <w:ilvl w:val="0"/>
          <w:numId w:val="108"/>
        </w:numPr>
        <w:ind w:left="1418" w:hanging="284"/>
        <w:rPr>
          <w:rFonts w:asciiTheme="minorHAnsi" w:hAnsiTheme="minorHAnsi"/>
          <w:sz w:val="22"/>
          <w:szCs w:val="22"/>
        </w:rPr>
      </w:pPr>
      <w:r w:rsidRPr="00AD6647">
        <w:rPr>
          <w:rFonts w:asciiTheme="minorHAnsi" w:hAnsiTheme="minorHAnsi"/>
          <w:sz w:val="22"/>
          <w:szCs w:val="22"/>
        </w:rPr>
        <w:t>Responsibility of the Chief Constable…………………………………………………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4</w:t>
      </w:r>
      <w:r w:rsidR="00375AB3">
        <w:rPr>
          <w:rFonts w:asciiTheme="minorHAnsi" w:hAnsiTheme="minorHAnsi"/>
          <w:sz w:val="22"/>
          <w:szCs w:val="22"/>
        </w:rPr>
        <w:t>2</w:t>
      </w:r>
    </w:p>
    <w:p w14:paraId="36DE1C1F" w14:textId="3DB80F9E"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Reporting Mechanism…………………………………………………………………………………………</w:t>
      </w:r>
      <w:r>
        <w:rPr>
          <w:rFonts w:asciiTheme="minorHAnsi" w:hAnsiTheme="minorHAnsi"/>
          <w:sz w:val="22"/>
          <w:szCs w:val="22"/>
        </w:rPr>
        <w:t>……………</w:t>
      </w:r>
      <w:r>
        <w:rPr>
          <w:rFonts w:asciiTheme="minorHAnsi" w:hAnsiTheme="minorHAnsi"/>
          <w:sz w:val="22"/>
          <w:szCs w:val="22"/>
        </w:rPr>
        <w:tab/>
        <w:t>4</w:t>
      </w:r>
      <w:r w:rsidR="00375AB3">
        <w:rPr>
          <w:rFonts w:asciiTheme="minorHAnsi" w:hAnsiTheme="minorHAnsi"/>
          <w:sz w:val="22"/>
          <w:szCs w:val="22"/>
        </w:rPr>
        <w:t>2</w:t>
      </w:r>
    </w:p>
    <w:p w14:paraId="01E9A20A" w14:textId="77777777" w:rsidR="005F7307" w:rsidRDefault="005F7307" w:rsidP="005F7307">
      <w:pPr>
        <w:rPr>
          <w:rFonts w:asciiTheme="minorHAnsi" w:hAnsiTheme="minorHAnsi"/>
          <w:b/>
          <w:sz w:val="22"/>
          <w:szCs w:val="22"/>
        </w:rPr>
      </w:pPr>
    </w:p>
    <w:p w14:paraId="7AFA05C3" w14:textId="6C29F145" w:rsidR="005F7307" w:rsidRPr="00AD6647" w:rsidRDefault="005F7307" w:rsidP="005F7307">
      <w:pPr>
        <w:rPr>
          <w:rFonts w:asciiTheme="minorHAnsi" w:hAnsiTheme="minorHAnsi"/>
          <w:sz w:val="22"/>
          <w:szCs w:val="22"/>
        </w:rPr>
      </w:pPr>
      <w:r w:rsidRPr="00FE57C0">
        <w:rPr>
          <w:rFonts w:asciiTheme="minorHAnsi" w:hAnsiTheme="minorHAnsi"/>
          <w:b/>
          <w:sz w:val="22"/>
          <w:szCs w:val="22"/>
        </w:rPr>
        <w:t>Section 5: Safeguards</w:t>
      </w:r>
      <w:r w:rsidRPr="00AD6647">
        <w:rPr>
          <w:rFonts w:asciiTheme="minorHAnsi" w:hAnsiTheme="minorHAnsi"/>
          <w:sz w:val="22"/>
          <w:szCs w:val="22"/>
        </w:rPr>
        <w:t>……………………………………………………………………………………………</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4</w:t>
      </w:r>
      <w:r w:rsidR="00375AB3">
        <w:rPr>
          <w:rFonts w:asciiTheme="minorHAnsi" w:hAnsiTheme="minorHAnsi"/>
          <w:sz w:val="22"/>
          <w:szCs w:val="22"/>
        </w:rPr>
        <w:t>3</w:t>
      </w:r>
    </w:p>
    <w:p w14:paraId="64BC0985" w14:textId="1B5CE7FE"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Arrangements for Gwent Police…………………………………………………………………………</w:t>
      </w:r>
      <w:r>
        <w:rPr>
          <w:rFonts w:asciiTheme="minorHAnsi" w:hAnsiTheme="minorHAnsi"/>
          <w:sz w:val="22"/>
          <w:szCs w:val="22"/>
        </w:rPr>
        <w:t>…………….</w:t>
      </w:r>
      <w:r>
        <w:rPr>
          <w:rFonts w:asciiTheme="minorHAnsi" w:hAnsiTheme="minorHAnsi"/>
          <w:sz w:val="22"/>
          <w:szCs w:val="22"/>
        </w:rPr>
        <w:tab/>
        <w:t>4</w:t>
      </w:r>
      <w:r w:rsidR="00375AB3">
        <w:rPr>
          <w:rFonts w:asciiTheme="minorHAnsi" w:hAnsiTheme="minorHAnsi"/>
          <w:sz w:val="22"/>
          <w:szCs w:val="22"/>
        </w:rPr>
        <w:t>3</w:t>
      </w:r>
    </w:p>
    <w:p w14:paraId="1CC611A7" w14:textId="72F4574E"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 xml:space="preserve">The Conduct of the Police and Crime Commissioner, the Deputy Commissioner </w:t>
      </w:r>
      <w:r w:rsidRPr="00AD6647">
        <w:rPr>
          <w:rFonts w:asciiTheme="minorHAnsi" w:hAnsiTheme="minorHAnsi"/>
          <w:sz w:val="22"/>
          <w:szCs w:val="22"/>
        </w:rPr>
        <w:br/>
        <w:t>and of Officers of the Office of the Police and Crime Commissioner……………………</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4</w:t>
      </w:r>
      <w:r w:rsidR="00375AB3">
        <w:rPr>
          <w:rFonts w:asciiTheme="minorHAnsi" w:hAnsiTheme="minorHAnsi"/>
          <w:sz w:val="22"/>
          <w:szCs w:val="22"/>
        </w:rPr>
        <w:t>3</w:t>
      </w:r>
    </w:p>
    <w:p w14:paraId="75A00171" w14:textId="2A1C3806"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The Conduct of the Police and Crime Panel…………………………………………………………</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4</w:t>
      </w:r>
      <w:r w:rsidR="00375AB3">
        <w:rPr>
          <w:rFonts w:asciiTheme="minorHAnsi" w:hAnsiTheme="minorHAnsi"/>
          <w:sz w:val="22"/>
          <w:szCs w:val="22"/>
        </w:rPr>
        <w:t>3</w:t>
      </w:r>
    </w:p>
    <w:p w14:paraId="16643AB9" w14:textId="17933DB9"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Monitoring Officer Role………………………………………………………………………………………</w:t>
      </w:r>
      <w:r>
        <w:rPr>
          <w:rFonts w:asciiTheme="minorHAnsi" w:hAnsiTheme="minorHAnsi"/>
          <w:sz w:val="22"/>
          <w:szCs w:val="22"/>
        </w:rPr>
        <w:t>……………</w:t>
      </w:r>
      <w:r>
        <w:rPr>
          <w:rFonts w:asciiTheme="minorHAnsi" w:hAnsiTheme="minorHAnsi"/>
          <w:sz w:val="22"/>
          <w:szCs w:val="22"/>
        </w:rPr>
        <w:tab/>
        <w:t>4</w:t>
      </w:r>
      <w:r w:rsidR="00375AB3">
        <w:rPr>
          <w:rFonts w:asciiTheme="minorHAnsi" w:hAnsiTheme="minorHAnsi"/>
          <w:sz w:val="22"/>
          <w:szCs w:val="22"/>
        </w:rPr>
        <w:t>4</w:t>
      </w:r>
    </w:p>
    <w:p w14:paraId="1E2D89A0" w14:textId="6A504501"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Chief Finance Officers Protocol……………………………………………………………………………</w:t>
      </w:r>
      <w:r>
        <w:rPr>
          <w:rFonts w:asciiTheme="minorHAnsi" w:hAnsiTheme="minorHAnsi"/>
          <w:sz w:val="22"/>
          <w:szCs w:val="22"/>
        </w:rPr>
        <w:t>……………</w:t>
      </w:r>
      <w:r>
        <w:rPr>
          <w:rFonts w:asciiTheme="minorHAnsi" w:hAnsiTheme="minorHAnsi"/>
          <w:sz w:val="22"/>
          <w:szCs w:val="22"/>
        </w:rPr>
        <w:tab/>
        <w:t>4</w:t>
      </w:r>
      <w:r w:rsidR="00375AB3">
        <w:rPr>
          <w:rFonts w:asciiTheme="minorHAnsi" w:hAnsiTheme="minorHAnsi"/>
          <w:sz w:val="22"/>
          <w:szCs w:val="22"/>
        </w:rPr>
        <w:t>4</w:t>
      </w:r>
    </w:p>
    <w:p w14:paraId="54057E5D" w14:textId="77777777" w:rsidR="005F7307" w:rsidRPr="00FE57C0" w:rsidRDefault="005F7307" w:rsidP="005F7307">
      <w:pPr>
        <w:rPr>
          <w:rFonts w:asciiTheme="minorHAnsi" w:hAnsiTheme="minorHAnsi"/>
          <w:b/>
          <w:sz w:val="22"/>
          <w:szCs w:val="22"/>
        </w:rPr>
      </w:pPr>
    </w:p>
    <w:p w14:paraId="71CD9B4F" w14:textId="35CC665B" w:rsidR="005F7307" w:rsidRPr="00AD6647" w:rsidRDefault="005F7307" w:rsidP="005F7307">
      <w:pPr>
        <w:rPr>
          <w:rFonts w:asciiTheme="minorHAnsi" w:hAnsiTheme="minorHAnsi"/>
          <w:sz w:val="22"/>
          <w:szCs w:val="22"/>
        </w:rPr>
      </w:pPr>
      <w:r w:rsidRPr="00192356">
        <w:rPr>
          <w:rFonts w:asciiTheme="minorHAnsi" w:hAnsiTheme="minorHAnsi"/>
          <w:b/>
          <w:szCs w:val="22"/>
        </w:rPr>
        <w:t>3c</w:t>
      </w:r>
      <w:r>
        <w:rPr>
          <w:rFonts w:asciiTheme="minorHAnsi" w:hAnsiTheme="minorHAnsi"/>
          <w:b/>
          <w:szCs w:val="22"/>
        </w:rPr>
        <w:t xml:space="preserve"> </w:t>
      </w:r>
      <w:r w:rsidRPr="00192356">
        <w:rPr>
          <w:rFonts w:asciiTheme="minorHAnsi" w:hAnsiTheme="minorHAnsi"/>
          <w:b/>
          <w:szCs w:val="22"/>
        </w:rPr>
        <w:t>Scheme of Consent and Delegation</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4</w:t>
      </w:r>
      <w:r w:rsidR="00375AB3">
        <w:rPr>
          <w:rFonts w:asciiTheme="minorHAnsi" w:hAnsiTheme="minorHAnsi"/>
          <w:sz w:val="22"/>
          <w:szCs w:val="22"/>
        </w:rPr>
        <w:t>6</w:t>
      </w:r>
    </w:p>
    <w:p w14:paraId="77CC2A9E" w14:textId="1E34AB6E" w:rsidR="005F730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Introduction………………………………………………………………………………………………………</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4</w:t>
      </w:r>
      <w:r w:rsidR="00375AB3">
        <w:rPr>
          <w:rFonts w:asciiTheme="minorHAnsi" w:hAnsiTheme="minorHAnsi"/>
          <w:sz w:val="22"/>
          <w:szCs w:val="22"/>
        </w:rPr>
        <w:t>6</w:t>
      </w:r>
    </w:p>
    <w:p w14:paraId="6E8BF897" w14:textId="7C897F79"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General Principles………………………………………………………………………………………………</w:t>
      </w:r>
      <w:r>
        <w:rPr>
          <w:rFonts w:asciiTheme="minorHAnsi" w:hAnsiTheme="minorHAnsi"/>
          <w:sz w:val="22"/>
          <w:szCs w:val="22"/>
        </w:rPr>
        <w:t>…………….</w:t>
      </w:r>
      <w:r>
        <w:rPr>
          <w:rFonts w:asciiTheme="minorHAnsi" w:hAnsiTheme="minorHAnsi"/>
          <w:sz w:val="22"/>
          <w:szCs w:val="22"/>
        </w:rPr>
        <w:tab/>
        <w:t>4</w:t>
      </w:r>
      <w:r w:rsidR="00375AB3">
        <w:rPr>
          <w:rFonts w:asciiTheme="minorHAnsi" w:hAnsiTheme="minorHAnsi"/>
          <w:sz w:val="22"/>
          <w:szCs w:val="22"/>
        </w:rPr>
        <w:t>8</w:t>
      </w:r>
    </w:p>
    <w:p w14:paraId="0ACCA92D" w14:textId="7EB1073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Duties Upon Officers…………………………………………………………………………………………</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sidR="00375AB3">
        <w:rPr>
          <w:rFonts w:asciiTheme="minorHAnsi" w:hAnsiTheme="minorHAnsi"/>
          <w:sz w:val="22"/>
          <w:szCs w:val="22"/>
        </w:rPr>
        <w:t>49</w:t>
      </w:r>
    </w:p>
    <w:p w14:paraId="6882E19C" w14:textId="24E4CD60"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 xml:space="preserve">Delegations to the </w:t>
      </w:r>
      <w:r>
        <w:rPr>
          <w:rFonts w:asciiTheme="minorHAnsi" w:hAnsiTheme="minorHAnsi"/>
          <w:sz w:val="22"/>
          <w:szCs w:val="22"/>
        </w:rPr>
        <w:t>Chief Executive</w:t>
      </w:r>
      <w:r w:rsidRPr="00AD6647">
        <w:rPr>
          <w:rFonts w:asciiTheme="minorHAnsi" w:hAnsiTheme="minorHAnsi"/>
          <w:sz w:val="22"/>
          <w:szCs w:val="22"/>
        </w:rPr>
        <w:t>……………………………………………………………………</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sidR="00375AB3">
        <w:rPr>
          <w:rFonts w:asciiTheme="minorHAnsi" w:hAnsiTheme="minorHAnsi"/>
          <w:sz w:val="22"/>
          <w:szCs w:val="22"/>
        </w:rPr>
        <w:t>49</w:t>
      </w:r>
    </w:p>
    <w:p w14:paraId="00161BB5" w14:textId="51A8C50B"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Delegations to the Chief Finance Officer (PCC)……………………………………………………</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5</w:t>
      </w:r>
      <w:r w:rsidR="00375AB3">
        <w:rPr>
          <w:rFonts w:asciiTheme="minorHAnsi" w:hAnsiTheme="minorHAnsi"/>
          <w:sz w:val="22"/>
          <w:szCs w:val="22"/>
        </w:rPr>
        <w:t>3</w:t>
      </w:r>
    </w:p>
    <w:p w14:paraId="6B318FCC" w14:textId="4AEAD4A2"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Consents to the Chief Constable…………………………………………………………………………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5</w:t>
      </w:r>
      <w:r w:rsidR="00375AB3">
        <w:rPr>
          <w:rFonts w:asciiTheme="minorHAnsi" w:hAnsiTheme="minorHAnsi"/>
          <w:sz w:val="22"/>
          <w:szCs w:val="22"/>
        </w:rPr>
        <w:t>6</w:t>
      </w:r>
    </w:p>
    <w:p w14:paraId="676662EB" w14:textId="0ABAE6DC"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Assistance to be provided by the Chief Constable………………………………………………</w:t>
      </w:r>
      <w:r>
        <w:rPr>
          <w:rFonts w:asciiTheme="minorHAnsi" w:hAnsiTheme="minorHAnsi"/>
          <w:sz w:val="22"/>
          <w:szCs w:val="22"/>
        </w:rPr>
        <w:t>…………….</w:t>
      </w:r>
      <w:r>
        <w:rPr>
          <w:rFonts w:asciiTheme="minorHAnsi" w:hAnsiTheme="minorHAnsi"/>
          <w:sz w:val="22"/>
          <w:szCs w:val="22"/>
        </w:rPr>
        <w:tab/>
        <w:t>5</w:t>
      </w:r>
      <w:r w:rsidR="00EB59B4">
        <w:rPr>
          <w:rFonts w:asciiTheme="minorHAnsi" w:hAnsiTheme="minorHAnsi"/>
          <w:sz w:val="22"/>
          <w:szCs w:val="22"/>
        </w:rPr>
        <w:t>7</w:t>
      </w:r>
    </w:p>
    <w:p w14:paraId="5DEDC8E1" w14:textId="045BB652"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Delegations from the Chief Constable…………………………………………………………………</w:t>
      </w:r>
      <w:r>
        <w:rPr>
          <w:rFonts w:asciiTheme="minorHAnsi" w:hAnsiTheme="minorHAnsi"/>
          <w:sz w:val="22"/>
          <w:szCs w:val="22"/>
        </w:rPr>
        <w:t>……………</w:t>
      </w:r>
      <w:r>
        <w:rPr>
          <w:rFonts w:asciiTheme="minorHAnsi" w:hAnsiTheme="minorHAnsi"/>
          <w:sz w:val="22"/>
          <w:szCs w:val="22"/>
        </w:rPr>
        <w:tab/>
      </w:r>
      <w:r w:rsidR="00EB59B4">
        <w:rPr>
          <w:rFonts w:asciiTheme="minorHAnsi" w:hAnsiTheme="minorHAnsi"/>
          <w:sz w:val="22"/>
          <w:szCs w:val="22"/>
        </w:rPr>
        <w:t>59</w:t>
      </w:r>
    </w:p>
    <w:p w14:paraId="06405514" w14:textId="4B0ED076" w:rsidR="005F7307" w:rsidRPr="008E068A" w:rsidRDefault="005F7307" w:rsidP="00CD1165">
      <w:pPr>
        <w:numPr>
          <w:ilvl w:val="0"/>
          <w:numId w:val="110"/>
        </w:numPr>
        <w:ind w:left="1418" w:hanging="284"/>
        <w:rPr>
          <w:rFonts w:asciiTheme="minorHAnsi" w:hAnsiTheme="minorHAnsi"/>
          <w:sz w:val="22"/>
          <w:szCs w:val="22"/>
        </w:rPr>
      </w:pPr>
      <w:r w:rsidRPr="00AD6647">
        <w:rPr>
          <w:rFonts w:asciiTheme="minorHAnsi" w:hAnsiTheme="minorHAnsi"/>
          <w:sz w:val="22"/>
          <w:szCs w:val="22"/>
        </w:rPr>
        <w:t xml:space="preserve"> </w:t>
      </w:r>
      <w:r w:rsidRPr="008E068A">
        <w:rPr>
          <w:rFonts w:asciiTheme="minorHAnsi" w:hAnsiTheme="minorHAnsi"/>
          <w:sz w:val="22"/>
          <w:szCs w:val="22"/>
        </w:rPr>
        <w:t>Deputy Chief Constable……………………………………………………………………………………….</w:t>
      </w:r>
      <w:r w:rsidRPr="008E068A">
        <w:rPr>
          <w:rFonts w:asciiTheme="minorHAnsi" w:hAnsiTheme="minorHAnsi"/>
          <w:sz w:val="22"/>
          <w:szCs w:val="22"/>
        </w:rPr>
        <w:tab/>
      </w:r>
      <w:r w:rsidR="00EB59B4">
        <w:rPr>
          <w:rFonts w:asciiTheme="minorHAnsi" w:hAnsiTheme="minorHAnsi"/>
          <w:sz w:val="22"/>
          <w:szCs w:val="22"/>
        </w:rPr>
        <w:t>59</w:t>
      </w:r>
    </w:p>
    <w:p w14:paraId="6D0CA4F9" w14:textId="0E300BF1" w:rsidR="005F7307" w:rsidRPr="008E068A" w:rsidRDefault="005F7307" w:rsidP="00CD1165">
      <w:pPr>
        <w:numPr>
          <w:ilvl w:val="0"/>
          <w:numId w:val="110"/>
        </w:numPr>
        <w:ind w:left="1418" w:hanging="284"/>
        <w:rPr>
          <w:rFonts w:asciiTheme="minorHAnsi" w:hAnsiTheme="minorHAnsi"/>
          <w:sz w:val="22"/>
          <w:szCs w:val="22"/>
        </w:rPr>
      </w:pPr>
      <w:r w:rsidRPr="008E068A">
        <w:rPr>
          <w:rFonts w:asciiTheme="minorHAnsi" w:hAnsiTheme="minorHAnsi"/>
          <w:sz w:val="22"/>
          <w:szCs w:val="22"/>
        </w:rPr>
        <w:t xml:space="preserve"> Assistant Chief Constable</w:t>
      </w:r>
      <w:r>
        <w:rPr>
          <w:rFonts w:asciiTheme="minorHAnsi" w:hAnsiTheme="minorHAnsi"/>
          <w:sz w:val="22"/>
          <w:szCs w:val="22"/>
        </w:rPr>
        <w:t xml:space="preserve"> (Operations)</w:t>
      </w:r>
      <w:r w:rsidRPr="008E068A">
        <w:rPr>
          <w:rFonts w:asciiTheme="minorHAnsi" w:hAnsiTheme="minorHAnsi"/>
          <w:sz w:val="22"/>
          <w:szCs w:val="22"/>
        </w:rPr>
        <w:t>…………………………………………………………</w:t>
      </w:r>
      <w:r>
        <w:rPr>
          <w:rFonts w:asciiTheme="minorHAnsi" w:hAnsiTheme="minorHAnsi"/>
          <w:sz w:val="22"/>
          <w:szCs w:val="22"/>
        </w:rPr>
        <w:t>.</w:t>
      </w:r>
      <w:r w:rsidRPr="008E068A">
        <w:rPr>
          <w:rFonts w:asciiTheme="minorHAnsi" w:hAnsiTheme="minorHAnsi"/>
          <w:sz w:val="22"/>
          <w:szCs w:val="22"/>
        </w:rPr>
        <w:t>…</w:t>
      </w:r>
      <w:r>
        <w:rPr>
          <w:rFonts w:asciiTheme="minorHAnsi" w:hAnsiTheme="minorHAnsi"/>
          <w:sz w:val="22"/>
          <w:szCs w:val="22"/>
        </w:rPr>
        <w:t>.</w:t>
      </w:r>
      <w:r w:rsidRPr="008E068A">
        <w:rPr>
          <w:rFonts w:asciiTheme="minorHAnsi" w:hAnsiTheme="minorHAnsi"/>
          <w:sz w:val="22"/>
          <w:szCs w:val="22"/>
        </w:rPr>
        <w:t>…</w:t>
      </w:r>
      <w:r>
        <w:rPr>
          <w:rFonts w:asciiTheme="minorHAnsi" w:hAnsiTheme="minorHAnsi"/>
          <w:sz w:val="22"/>
          <w:szCs w:val="22"/>
        </w:rPr>
        <w:t>6</w:t>
      </w:r>
      <w:r w:rsidR="00EB59B4">
        <w:rPr>
          <w:rFonts w:asciiTheme="minorHAnsi" w:hAnsiTheme="minorHAnsi"/>
          <w:sz w:val="22"/>
          <w:szCs w:val="22"/>
        </w:rPr>
        <w:t>0</w:t>
      </w:r>
    </w:p>
    <w:p w14:paraId="1921D3F4" w14:textId="0E818D5F" w:rsidR="005F7307" w:rsidRDefault="005F7307" w:rsidP="00CD1165">
      <w:pPr>
        <w:numPr>
          <w:ilvl w:val="0"/>
          <w:numId w:val="110"/>
        </w:numPr>
        <w:ind w:left="1418" w:hanging="284"/>
        <w:rPr>
          <w:rFonts w:asciiTheme="minorHAnsi" w:hAnsiTheme="minorHAnsi"/>
          <w:sz w:val="22"/>
          <w:szCs w:val="22"/>
        </w:rPr>
      </w:pPr>
      <w:r w:rsidRPr="00AD6647">
        <w:rPr>
          <w:rFonts w:asciiTheme="minorHAnsi" w:hAnsiTheme="minorHAnsi"/>
          <w:sz w:val="22"/>
          <w:szCs w:val="22"/>
        </w:rPr>
        <w:t xml:space="preserve"> Assistant Chief </w:t>
      </w:r>
      <w:r>
        <w:rPr>
          <w:rFonts w:asciiTheme="minorHAnsi" w:hAnsiTheme="minorHAnsi"/>
          <w:sz w:val="22"/>
          <w:szCs w:val="22"/>
        </w:rPr>
        <w:t>Constable (Organisation)………</w:t>
      </w:r>
      <w:r w:rsidR="00B22999">
        <w:rPr>
          <w:rFonts w:asciiTheme="minorHAnsi" w:hAnsiTheme="minorHAnsi"/>
          <w:sz w:val="22"/>
          <w:szCs w:val="22"/>
        </w:rPr>
        <w:t>………………………………………….</w:t>
      </w:r>
      <w:r>
        <w:rPr>
          <w:rFonts w:asciiTheme="minorHAnsi" w:hAnsiTheme="minorHAnsi"/>
          <w:sz w:val="22"/>
          <w:szCs w:val="22"/>
        </w:rPr>
        <w:t>………….6</w:t>
      </w:r>
      <w:r w:rsidR="00EB59B4">
        <w:rPr>
          <w:rFonts w:asciiTheme="minorHAnsi" w:hAnsiTheme="minorHAnsi"/>
          <w:sz w:val="22"/>
          <w:szCs w:val="22"/>
        </w:rPr>
        <w:t>1</w:t>
      </w:r>
      <w:r>
        <w:rPr>
          <w:rFonts w:asciiTheme="minorHAnsi" w:hAnsiTheme="minorHAnsi"/>
          <w:sz w:val="22"/>
          <w:szCs w:val="22"/>
        </w:rPr>
        <w:t xml:space="preserve"> </w:t>
      </w:r>
    </w:p>
    <w:p w14:paraId="41CCF5E8" w14:textId="096E5CCE" w:rsidR="005F7307" w:rsidRPr="00AD6647" w:rsidRDefault="005F7307" w:rsidP="00CD1165">
      <w:pPr>
        <w:numPr>
          <w:ilvl w:val="0"/>
          <w:numId w:val="110"/>
        </w:numPr>
        <w:ind w:left="1418" w:hanging="284"/>
        <w:rPr>
          <w:rFonts w:asciiTheme="minorHAnsi" w:hAnsiTheme="minorHAnsi"/>
          <w:sz w:val="22"/>
          <w:szCs w:val="22"/>
        </w:rPr>
      </w:pPr>
      <w:r>
        <w:rPr>
          <w:rFonts w:asciiTheme="minorHAnsi" w:hAnsiTheme="minorHAnsi"/>
          <w:sz w:val="22"/>
          <w:szCs w:val="22"/>
        </w:rPr>
        <w:t xml:space="preserve">Chief Finance Officer (CC) </w:t>
      </w:r>
      <w:r w:rsidRPr="00AD6647">
        <w:rPr>
          <w:rFonts w:asciiTheme="minorHAnsi" w:hAnsiTheme="minorHAnsi"/>
          <w:sz w:val="22"/>
          <w:szCs w:val="22"/>
        </w:rPr>
        <w:t>…………………………</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w:t>
      </w:r>
      <w:r>
        <w:rPr>
          <w:rFonts w:asciiTheme="minorHAnsi" w:hAnsiTheme="minorHAnsi"/>
          <w:sz w:val="22"/>
          <w:szCs w:val="22"/>
        </w:rPr>
        <w:t>……………</w:t>
      </w:r>
      <w:r w:rsidR="00EB59B4">
        <w:rPr>
          <w:rFonts w:asciiTheme="minorHAnsi" w:hAnsiTheme="minorHAnsi"/>
          <w:sz w:val="22"/>
          <w:szCs w:val="22"/>
        </w:rPr>
        <w:t>...</w:t>
      </w:r>
      <w:r>
        <w:rPr>
          <w:rFonts w:asciiTheme="minorHAnsi" w:hAnsiTheme="minorHAnsi"/>
          <w:sz w:val="22"/>
          <w:szCs w:val="22"/>
        </w:rPr>
        <w:t>…….6</w:t>
      </w:r>
      <w:r w:rsidR="00EB59B4">
        <w:rPr>
          <w:rFonts w:asciiTheme="minorHAnsi" w:hAnsiTheme="minorHAnsi"/>
          <w:sz w:val="22"/>
          <w:szCs w:val="22"/>
        </w:rPr>
        <w:t>2</w:t>
      </w:r>
    </w:p>
    <w:p w14:paraId="6F029CF2" w14:textId="07DE42C6"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Urgent Matters…………………………………………………………………………………………………</w:t>
      </w:r>
      <w:r>
        <w:rPr>
          <w:rFonts w:asciiTheme="minorHAnsi" w:hAnsiTheme="minorHAnsi"/>
          <w:sz w:val="22"/>
          <w:szCs w:val="22"/>
        </w:rPr>
        <w:t>………………</w:t>
      </w:r>
      <w:r>
        <w:rPr>
          <w:rFonts w:asciiTheme="minorHAnsi" w:hAnsiTheme="minorHAnsi"/>
          <w:sz w:val="22"/>
          <w:szCs w:val="22"/>
        </w:rPr>
        <w:tab/>
        <w:t>6</w:t>
      </w:r>
      <w:r w:rsidR="00EB59B4">
        <w:rPr>
          <w:rFonts w:asciiTheme="minorHAnsi" w:hAnsiTheme="minorHAnsi"/>
          <w:sz w:val="22"/>
          <w:szCs w:val="22"/>
        </w:rPr>
        <w:t>5</w:t>
      </w:r>
    </w:p>
    <w:p w14:paraId="524BDDAF" w14:textId="474F4B83"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Permanent Absence of the Police and Crime Commissioner………………………………</w:t>
      </w:r>
      <w:r>
        <w:rPr>
          <w:rFonts w:asciiTheme="minorHAnsi" w:hAnsiTheme="minorHAnsi"/>
          <w:sz w:val="22"/>
          <w:szCs w:val="22"/>
        </w:rPr>
        <w:t>…………….</w:t>
      </w:r>
      <w:r>
        <w:rPr>
          <w:rFonts w:asciiTheme="minorHAnsi" w:hAnsiTheme="minorHAnsi"/>
          <w:sz w:val="22"/>
          <w:szCs w:val="22"/>
        </w:rPr>
        <w:tab/>
        <w:t>6</w:t>
      </w:r>
      <w:r w:rsidR="00EB59B4">
        <w:rPr>
          <w:rFonts w:asciiTheme="minorHAnsi" w:hAnsiTheme="minorHAnsi"/>
          <w:sz w:val="22"/>
          <w:szCs w:val="22"/>
        </w:rPr>
        <w:t>5</w:t>
      </w:r>
    </w:p>
    <w:p w14:paraId="43846076" w14:textId="77777777" w:rsidR="005F7307" w:rsidRDefault="005F7307" w:rsidP="005F7307">
      <w:pPr>
        <w:rPr>
          <w:rFonts w:asciiTheme="minorHAnsi" w:hAnsiTheme="minorHAnsi"/>
          <w:b/>
          <w:sz w:val="22"/>
          <w:szCs w:val="22"/>
        </w:rPr>
      </w:pPr>
    </w:p>
    <w:p w14:paraId="48755932" w14:textId="44542511" w:rsidR="005F7307" w:rsidRPr="00AD6647" w:rsidRDefault="005F7307" w:rsidP="005F7307">
      <w:pPr>
        <w:rPr>
          <w:rFonts w:asciiTheme="minorHAnsi" w:hAnsiTheme="minorHAnsi"/>
          <w:sz w:val="22"/>
          <w:szCs w:val="22"/>
        </w:rPr>
      </w:pPr>
      <w:r>
        <w:rPr>
          <w:rFonts w:asciiTheme="minorHAnsi" w:hAnsiTheme="minorHAnsi"/>
          <w:b/>
          <w:szCs w:val="22"/>
        </w:rPr>
        <w:t xml:space="preserve">3d </w:t>
      </w:r>
      <w:r w:rsidRPr="00192356">
        <w:rPr>
          <w:rFonts w:asciiTheme="minorHAnsi" w:hAnsiTheme="minorHAnsi"/>
          <w:b/>
          <w:szCs w:val="22"/>
        </w:rPr>
        <w:t xml:space="preserve">Financial Regulations </w:t>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Pr>
          <w:rFonts w:asciiTheme="minorHAnsi" w:hAnsiTheme="minorHAnsi"/>
          <w:sz w:val="22"/>
          <w:szCs w:val="22"/>
        </w:rPr>
        <w:t>6</w:t>
      </w:r>
      <w:r w:rsidR="00EB59B4">
        <w:rPr>
          <w:rFonts w:asciiTheme="minorHAnsi" w:hAnsiTheme="minorHAnsi"/>
          <w:sz w:val="22"/>
          <w:szCs w:val="22"/>
        </w:rPr>
        <w:t>6</w:t>
      </w:r>
    </w:p>
    <w:p w14:paraId="58EBB432" w14:textId="164BA73C"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Introduction…………………………………………………………………………………………………</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6</w:t>
      </w:r>
      <w:r w:rsidR="00EB59B4">
        <w:rPr>
          <w:rFonts w:asciiTheme="minorHAnsi" w:hAnsiTheme="minorHAnsi"/>
          <w:sz w:val="22"/>
          <w:szCs w:val="22"/>
        </w:rPr>
        <w:t>7</w:t>
      </w:r>
    </w:p>
    <w:p w14:paraId="656CC49E" w14:textId="77777777" w:rsidR="005F7307" w:rsidRPr="00FE57C0" w:rsidRDefault="005F7307" w:rsidP="005F7307">
      <w:pPr>
        <w:rPr>
          <w:rFonts w:asciiTheme="minorHAnsi" w:hAnsiTheme="minorHAnsi"/>
          <w:b/>
          <w:sz w:val="22"/>
          <w:szCs w:val="22"/>
        </w:rPr>
      </w:pPr>
    </w:p>
    <w:p w14:paraId="18BFD52A" w14:textId="77E36BCE" w:rsidR="005F7307" w:rsidRPr="00AD6647" w:rsidRDefault="005F7307" w:rsidP="005F7307">
      <w:pPr>
        <w:rPr>
          <w:rFonts w:asciiTheme="minorHAnsi" w:hAnsiTheme="minorHAnsi"/>
          <w:sz w:val="22"/>
          <w:szCs w:val="22"/>
        </w:rPr>
      </w:pPr>
      <w:r w:rsidRPr="00FE57C0">
        <w:rPr>
          <w:rFonts w:asciiTheme="minorHAnsi" w:hAnsiTheme="minorHAnsi"/>
          <w:b/>
          <w:sz w:val="22"/>
          <w:szCs w:val="22"/>
        </w:rPr>
        <w:t>Section 1: Financial Management</w:t>
      </w:r>
      <w:r w:rsidRPr="00AD6647">
        <w:rPr>
          <w:rFonts w:asciiTheme="minorHAnsi" w:hAnsiTheme="minorHAnsi"/>
          <w:sz w:val="22"/>
          <w:szCs w:val="22"/>
        </w:rPr>
        <w:t>…………………………………………………………………………</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sidR="00EB59B4">
        <w:rPr>
          <w:rFonts w:asciiTheme="minorHAnsi" w:hAnsiTheme="minorHAnsi"/>
          <w:sz w:val="22"/>
          <w:szCs w:val="22"/>
        </w:rPr>
        <w:t>69</w:t>
      </w:r>
    </w:p>
    <w:p w14:paraId="12617817" w14:textId="700221E0" w:rsidR="005F730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Accounting Records and Returns……………………………………………………………………</w:t>
      </w:r>
      <w:r>
        <w:rPr>
          <w:rFonts w:asciiTheme="minorHAnsi" w:hAnsiTheme="minorHAnsi"/>
          <w:sz w:val="22"/>
          <w:szCs w:val="22"/>
        </w:rPr>
        <w:t>…………………</w:t>
      </w:r>
      <w:r w:rsidRPr="00AD6647">
        <w:rPr>
          <w:rFonts w:asciiTheme="minorHAnsi" w:hAnsiTheme="minorHAnsi"/>
          <w:sz w:val="22"/>
          <w:szCs w:val="22"/>
        </w:rPr>
        <w:tab/>
      </w:r>
      <w:r w:rsidR="00EB59B4">
        <w:rPr>
          <w:rFonts w:asciiTheme="minorHAnsi" w:hAnsiTheme="minorHAnsi"/>
          <w:sz w:val="22"/>
          <w:szCs w:val="22"/>
        </w:rPr>
        <w:t>69</w:t>
      </w:r>
    </w:p>
    <w:p w14:paraId="4048B6F0" w14:textId="07EFF1B1" w:rsidR="005F7307" w:rsidRPr="005E2839" w:rsidRDefault="005F7307" w:rsidP="00CD1165">
      <w:pPr>
        <w:pStyle w:val="ListParagraph"/>
        <w:keepLines/>
        <w:numPr>
          <w:ilvl w:val="0"/>
          <w:numId w:val="106"/>
        </w:numPr>
        <w:spacing w:line="280" w:lineRule="atLeast"/>
        <w:ind w:left="709" w:right="-2" w:hanging="283"/>
        <w:jc w:val="both"/>
        <w:rPr>
          <w:rFonts w:asciiTheme="minorHAnsi" w:hAnsiTheme="minorHAnsi"/>
          <w:sz w:val="22"/>
        </w:rPr>
      </w:pPr>
      <w:r w:rsidRPr="005E2839">
        <w:rPr>
          <w:rFonts w:asciiTheme="minorHAnsi" w:hAnsiTheme="minorHAnsi"/>
          <w:sz w:val="22"/>
        </w:rPr>
        <w:t>The Annual Statement of Accounts………………………………………………………………………………</w:t>
      </w:r>
      <w:proofErr w:type="gramStart"/>
      <w:r w:rsidRPr="005E2839">
        <w:rPr>
          <w:rFonts w:asciiTheme="minorHAnsi" w:hAnsiTheme="minorHAnsi"/>
          <w:sz w:val="22"/>
        </w:rPr>
        <w:t>…..</w:t>
      </w:r>
      <w:proofErr w:type="gramEnd"/>
      <w:r w:rsidRPr="005E2839">
        <w:rPr>
          <w:rFonts w:asciiTheme="minorHAnsi" w:hAnsiTheme="minorHAnsi"/>
          <w:sz w:val="22"/>
        </w:rPr>
        <w:tab/>
      </w:r>
      <w:r>
        <w:rPr>
          <w:rFonts w:asciiTheme="minorHAnsi" w:hAnsiTheme="minorHAnsi"/>
          <w:sz w:val="22"/>
        </w:rPr>
        <w:t>7</w:t>
      </w:r>
      <w:r w:rsidR="00EB59B4">
        <w:rPr>
          <w:rFonts w:asciiTheme="minorHAnsi" w:hAnsiTheme="minorHAnsi"/>
          <w:sz w:val="22"/>
        </w:rPr>
        <w:t>0</w:t>
      </w:r>
    </w:p>
    <w:p w14:paraId="409EF1F3" w14:textId="7976BA5E" w:rsidR="005F7307" w:rsidRPr="00AD6647" w:rsidRDefault="005F7307" w:rsidP="005F7307">
      <w:pPr>
        <w:rPr>
          <w:rFonts w:asciiTheme="minorHAnsi" w:hAnsiTheme="minorHAnsi"/>
          <w:sz w:val="22"/>
          <w:szCs w:val="22"/>
        </w:rPr>
      </w:pPr>
      <w:r w:rsidRPr="00FE57C0">
        <w:rPr>
          <w:rFonts w:asciiTheme="minorHAnsi" w:hAnsiTheme="minorHAnsi"/>
          <w:b/>
          <w:sz w:val="22"/>
          <w:szCs w:val="22"/>
        </w:rPr>
        <w:t>Section 2: Financial Planning</w:t>
      </w:r>
      <w:r w:rsidRPr="00AD6647">
        <w:rPr>
          <w:rFonts w:asciiTheme="minorHAnsi" w:hAnsiTheme="minorHAnsi"/>
          <w:sz w:val="22"/>
          <w:szCs w:val="22"/>
        </w:rPr>
        <w:t>……………………………………………………</w:t>
      </w:r>
      <w:proofErr w:type="gramStart"/>
      <w:r w:rsidRPr="00AD6647">
        <w:rPr>
          <w:rFonts w:asciiTheme="minorHAnsi" w:hAnsiTheme="minorHAnsi"/>
          <w:sz w:val="22"/>
          <w:szCs w:val="22"/>
        </w:rPr>
        <w:t>…..</w:t>
      </w:r>
      <w:proofErr w:type="gramEnd"/>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7</w:t>
      </w:r>
      <w:r w:rsidR="00EB59B4">
        <w:rPr>
          <w:rFonts w:asciiTheme="minorHAnsi" w:hAnsiTheme="minorHAnsi"/>
          <w:sz w:val="22"/>
          <w:szCs w:val="22"/>
        </w:rPr>
        <w:t>2</w:t>
      </w:r>
    </w:p>
    <w:p w14:paraId="2CB4CC2C" w14:textId="4494384F"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Medium Term Financial Planning…………………………………</w:t>
      </w:r>
      <w:proofErr w:type="gramStart"/>
      <w:r w:rsidRPr="00AD6647">
        <w:rPr>
          <w:rFonts w:asciiTheme="minorHAnsi" w:hAnsiTheme="minorHAnsi"/>
          <w:sz w:val="22"/>
          <w:szCs w:val="22"/>
        </w:rPr>
        <w:t>…..</w:t>
      </w:r>
      <w:proofErr w:type="gramEnd"/>
      <w:r w:rsidRPr="00AD6647">
        <w:rPr>
          <w:rFonts w:asciiTheme="minorHAnsi" w:hAnsiTheme="minorHAnsi"/>
          <w:sz w:val="22"/>
          <w:szCs w:val="22"/>
        </w:rPr>
        <w:t>……………………………</w:t>
      </w:r>
      <w:r>
        <w:rPr>
          <w:rFonts w:asciiTheme="minorHAnsi" w:hAnsiTheme="minorHAnsi"/>
          <w:sz w:val="22"/>
          <w:szCs w:val="22"/>
        </w:rPr>
        <w:t>…………………</w:t>
      </w:r>
      <w:r>
        <w:rPr>
          <w:rFonts w:asciiTheme="minorHAnsi" w:hAnsiTheme="minorHAnsi"/>
          <w:sz w:val="22"/>
          <w:szCs w:val="22"/>
        </w:rPr>
        <w:tab/>
        <w:t>7</w:t>
      </w:r>
      <w:r w:rsidR="00EB59B4">
        <w:rPr>
          <w:rFonts w:asciiTheme="minorHAnsi" w:hAnsiTheme="minorHAnsi"/>
          <w:sz w:val="22"/>
          <w:szCs w:val="22"/>
        </w:rPr>
        <w:t>2</w:t>
      </w:r>
    </w:p>
    <w:p w14:paraId="2F09861B" w14:textId="28A42251"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Annual Revenue Budget…………………………………………………………………………………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7</w:t>
      </w:r>
      <w:r w:rsidR="00EB59B4">
        <w:rPr>
          <w:rFonts w:asciiTheme="minorHAnsi" w:hAnsiTheme="minorHAnsi"/>
          <w:sz w:val="22"/>
          <w:szCs w:val="22"/>
        </w:rPr>
        <w:t>3</w:t>
      </w:r>
    </w:p>
    <w:p w14:paraId="1B6A96A6" w14:textId="1CBFFCBB"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Budgetary Control…………………………………………………………………………………………</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7</w:t>
      </w:r>
      <w:r w:rsidR="00EB59B4">
        <w:rPr>
          <w:rFonts w:asciiTheme="minorHAnsi" w:hAnsiTheme="minorHAnsi"/>
          <w:sz w:val="22"/>
          <w:szCs w:val="22"/>
        </w:rPr>
        <w:t>4</w:t>
      </w:r>
    </w:p>
    <w:p w14:paraId="632213CD" w14:textId="5ABEA0F1"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Revenue Monitoring………………………………………………………………………………………</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7</w:t>
      </w:r>
      <w:r w:rsidR="00EB59B4">
        <w:rPr>
          <w:rFonts w:asciiTheme="minorHAnsi" w:hAnsiTheme="minorHAnsi"/>
          <w:sz w:val="22"/>
          <w:szCs w:val="22"/>
        </w:rPr>
        <w:t>5</w:t>
      </w:r>
    </w:p>
    <w:p w14:paraId="2D5E93D6" w14:textId="1D5AFD7E"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Virement………………………………………………………………………………………………………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7</w:t>
      </w:r>
      <w:r w:rsidR="00EB59B4">
        <w:rPr>
          <w:rFonts w:asciiTheme="minorHAnsi" w:hAnsiTheme="minorHAnsi"/>
          <w:sz w:val="22"/>
          <w:szCs w:val="22"/>
        </w:rPr>
        <w:t>5</w:t>
      </w:r>
    </w:p>
    <w:p w14:paraId="205A55F5" w14:textId="245CB29A"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Capital Programme………………………………………………………………………………………</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7</w:t>
      </w:r>
      <w:r w:rsidR="00EB59B4">
        <w:rPr>
          <w:rFonts w:asciiTheme="minorHAnsi" w:hAnsiTheme="minorHAnsi"/>
          <w:sz w:val="22"/>
          <w:szCs w:val="22"/>
        </w:rPr>
        <w:t>7</w:t>
      </w:r>
    </w:p>
    <w:p w14:paraId="44A049FB" w14:textId="13814F42"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Medium Term Capital Programme…………………………………………………………………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7</w:t>
      </w:r>
      <w:r w:rsidR="00EB59B4">
        <w:rPr>
          <w:rFonts w:asciiTheme="minorHAnsi" w:hAnsiTheme="minorHAnsi"/>
          <w:sz w:val="22"/>
          <w:szCs w:val="22"/>
        </w:rPr>
        <w:t>7</w:t>
      </w:r>
    </w:p>
    <w:p w14:paraId="544301F1" w14:textId="08A212C5"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Annual Capital Programme……………………………………………………………………………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7</w:t>
      </w:r>
      <w:r w:rsidR="00EB59B4">
        <w:rPr>
          <w:rFonts w:asciiTheme="minorHAnsi" w:hAnsiTheme="minorHAnsi"/>
          <w:sz w:val="22"/>
          <w:szCs w:val="22"/>
        </w:rPr>
        <w:t>8</w:t>
      </w:r>
    </w:p>
    <w:p w14:paraId="29AE59A3" w14:textId="1468E60B"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Monitoring of Capital Expenditure…………………………………………………………………</w:t>
      </w:r>
      <w:r>
        <w:rPr>
          <w:rFonts w:asciiTheme="minorHAnsi" w:hAnsiTheme="minorHAnsi"/>
          <w:sz w:val="22"/>
          <w:szCs w:val="22"/>
        </w:rPr>
        <w:t>…………………</w:t>
      </w:r>
      <w:r>
        <w:rPr>
          <w:rFonts w:asciiTheme="minorHAnsi" w:hAnsiTheme="minorHAnsi"/>
          <w:sz w:val="22"/>
          <w:szCs w:val="22"/>
        </w:rPr>
        <w:tab/>
      </w:r>
      <w:r w:rsidR="00EB59B4">
        <w:rPr>
          <w:rFonts w:asciiTheme="minorHAnsi" w:hAnsiTheme="minorHAnsi"/>
          <w:sz w:val="22"/>
          <w:szCs w:val="22"/>
        </w:rPr>
        <w:t>79</w:t>
      </w:r>
    </w:p>
    <w:p w14:paraId="20B188F3" w14:textId="5AC3042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Maintenance of Balances and Reserves…………………………………………………………</w:t>
      </w:r>
      <w:r>
        <w:rPr>
          <w:rFonts w:asciiTheme="minorHAnsi" w:hAnsiTheme="minorHAnsi"/>
          <w:sz w:val="22"/>
          <w:szCs w:val="22"/>
        </w:rPr>
        <w:t>…………………</w:t>
      </w:r>
      <w:r w:rsidRPr="00AD6647">
        <w:rPr>
          <w:rFonts w:asciiTheme="minorHAnsi" w:hAnsiTheme="minorHAnsi"/>
          <w:sz w:val="22"/>
          <w:szCs w:val="22"/>
        </w:rPr>
        <w:tab/>
      </w:r>
      <w:r w:rsidR="00EB59B4">
        <w:rPr>
          <w:rFonts w:asciiTheme="minorHAnsi" w:hAnsiTheme="minorHAnsi"/>
          <w:sz w:val="22"/>
          <w:szCs w:val="22"/>
        </w:rPr>
        <w:t>79</w:t>
      </w:r>
    </w:p>
    <w:p w14:paraId="55DF97BC" w14:textId="77777777" w:rsidR="005F7307" w:rsidRDefault="005F7307" w:rsidP="005F7307">
      <w:pPr>
        <w:rPr>
          <w:rFonts w:asciiTheme="minorHAnsi" w:hAnsiTheme="minorHAnsi"/>
          <w:b/>
          <w:sz w:val="22"/>
          <w:szCs w:val="22"/>
        </w:rPr>
      </w:pPr>
    </w:p>
    <w:p w14:paraId="3C60DF96" w14:textId="77777777" w:rsidR="00B22999" w:rsidRDefault="00B22999" w:rsidP="005F7307">
      <w:pPr>
        <w:rPr>
          <w:rFonts w:asciiTheme="minorHAnsi" w:hAnsiTheme="minorHAnsi"/>
          <w:b/>
          <w:sz w:val="22"/>
          <w:szCs w:val="22"/>
        </w:rPr>
      </w:pPr>
    </w:p>
    <w:p w14:paraId="019DBAA0" w14:textId="77777777" w:rsidR="00B22999" w:rsidRPr="00FE57C0" w:rsidRDefault="00B22999" w:rsidP="005F7307">
      <w:pPr>
        <w:rPr>
          <w:rFonts w:asciiTheme="minorHAnsi" w:hAnsiTheme="minorHAnsi"/>
          <w:b/>
          <w:sz w:val="22"/>
          <w:szCs w:val="22"/>
        </w:rPr>
      </w:pPr>
    </w:p>
    <w:p w14:paraId="7DCCEFBE" w14:textId="6AED5218" w:rsidR="005F7307" w:rsidRPr="00AD6647" w:rsidRDefault="005F7307" w:rsidP="005F7307">
      <w:pPr>
        <w:rPr>
          <w:rFonts w:asciiTheme="minorHAnsi" w:hAnsiTheme="minorHAnsi"/>
          <w:sz w:val="22"/>
          <w:szCs w:val="22"/>
        </w:rPr>
      </w:pPr>
      <w:r w:rsidRPr="00FE57C0">
        <w:rPr>
          <w:rFonts w:asciiTheme="minorHAnsi" w:hAnsiTheme="minorHAnsi"/>
          <w:b/>
          <w:sz w:val="22"/>
          <w:szCs w:val="22"/>
        </w:rPr>
        <w:lastRenderedPageBreak/>
        <w:t>Section 3: Risk Management and Business Continuity</w:t>
      </w:r>
      <w:r w:rsidRPr="00AD6647">
        <w:rPr>
          <w:rFonts w:asciiTheme="minorHAnsi" w:hAnsiTheme="minorHAnsi"/>
          <w:sz w:val="22"/>
          <w:szCs w:val="22"/>
        </w:rPr>
        <w:t>…………………………………………</w:t>
      </w:r>
      <w:r>
        <w:rPr>
          <w:rFonts w:asciiTheme="minorHAnsi" w:hAnsiTheme="minorHAnsi"/>
          <w:sz w:val="22"/>
          <w:szCs w:val="22"/>
        </w:rPr>
        <w:t>……………………</w:t>
      </w:r>
      <w:r w:rsidR="00EB59B4">
        <w:rPr>
          <w:rFonts w:asciiTheme="minorHAnsi" w:hAnsiTheme="minorHAnsi"/>
          <w:sz w:val="22"/>
          <w:szCs w:val="22"/>
        </w:rPr>
        <w:t>…80</w:t>
      </w:r>
    </w:p>
    <w:p w14:paraId="3A16542B" w14:textId="2D6C13DA"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Internal Control System…………………………………………………………………………………</w:t>
      </w:r>
      <w:r>
        <w:rPr>
          <w:rFonts w:asciiTheme="minorHAnsi" w:hAnsiTheme="minorHAnsi"/>
          <w:sz w:val="22"/>
          <w:szCs w:val="22"/>
        </w:rPr>
        <w:t>………………</w:t>
      </w:r>
      <w:r w:rsidR="00EB59B4">
        <w:rPr>
          <w:rFonts w:asciiTheme="minorHAnsi" w:hAnsiTheme="minorHAnsi"/>
          <w:sz w:val="22"/>
          <w:szCs w:val="22"/>
        </w:rPr>
        <w:t>….</w:t>
      </w:r>
      <w:r>
        <w:rPr>
          <w:rFonts w:asciiTheme="minorHAnsi" w:hAnsiTheme="minorHAnsi"/>
          <w:sz w:val="22"/>
          <w:szCs w:val="22"/>
        </w:rPr>
        <w:t>8</w:t>
      </w:r>
      <w:r w:rsidR="00EB59B4">
        <w:rPr>
          <w:rFonts w:asciiTheme="minorHAnsi" w:hAnsiTheme="minorHAnsi"/>
          <w:sz w:val="22"/>
          <w:szCs w:val="22"/>
        </w:rPr>
        <w:t>2</w:t>
      </w:r>
    </w:p>
    <w:p w14:paraId="05A7D11D" w14:textId="5C2EF2D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Audit Requirements………………………………………………………………………………………</w:t>
      </w:r>
      <w:r>
        <w:rPr>
          <w:rFonts w:asciiTheme="minorHAnsi" w:hAnsiTheme="minorHAnsi"/>
          <w:sz w:val="22"/>
          <w:szCs w:val="22"/>
        </w:rPr>
        <w:t>…………………</w:t>
      </w:r>
      <w:r w:rsidR="00EB59B4">
        <w:rPr>
          <w:rFonts w:asciiTheme="minorHAnsi" w:hAnsiTheme="minorHAnsi"/>
          <w:sz w:val="22"/>
          <w:szCs w:val="22"/>
        </w:rPr>
        <w:t>.</w:t>
      </w:r>
      <w:r>
        <w:rPr>
          <w:rFonts w:asciiTheme="minorHAnsi" w:hAnsiTheme="minorHAnsi"/>
          <w:sz w:val="22"/>
          <w:szCs w:val="22"/>
        </w:rPr>
        <w:t>8</w:t>
      </w:r>
      <w:r w:rsidR="00EB59B4">
        <w:rPr>
          <w:rFonts w:asciiTheme="minorHAnsi" w:hAnsiTheme="minorHAnsi"/>
          <w:sz w:val="22"/>
          <w:szCs w:val="22"/>
        </w:rPr>
        <w:t>3</w:t>
      </w:r>
    </w:p>
    <w:p w14:paraId="120DF0B2" w14:textId="41DE8D1F" w:rsidR="005F7307" w:rsidRPr="00AD6647" w:rsidRDefault="005F7307" w:rsidP="00CD1165">
      <w:pPr>
        <w:numPr>
          <w:ilvl w:val="0"/>
          <w:numId w:val="109"/>
        </w:numPr>
        <w:ind w:left="1418" w:hanging="284"/>
        <w:rPr>
          <w:rFonts w:asciiTheme="minorHAnsi" w:hAnsiTheme="minorHAnsi"/>
          <w:sz w:val="22"/>
          <w:szCs w:val="22"/>
        </w:rPr>
      </w:pPr>
      <w:r w:rsidRPr="00AD6647">
        <w:rPr>
          <w:rFonts w:asciiTheme="minorHAnsi" w:hAnsiTheme="minorHAnsi"/>
          <w:sz w:val="22"/>
          <w:szCs w:val="22"/>
        </w:rPr>
        <w:t>Internal Audit…………………………………………………………………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w:t>
      </w:r>
      <w:r w:rsidR="00EB59B4">
        <w:rPr>
          <w:rFonts w:asciiTheme="minorHAnsi" w:hAnsiTheme="minorHAnsi"/>
          <w:sz w:val="22"/>
          <w:szCs w:val="22"/>
        </w:rPr>
        <w:t>3</w:t>
      </w:r>
    </w:p>
    <w:p w14:paraId="3BD7A81E" w14:textId="428E89F2" w:rsidR="005F7307" w:rsidRPr="00AD6647" w:rsidRDefault="005F7307" w:rsidP="00CD1165">
      <w:pPr>
        <w:numPr>
          <w:ilvl w:val="0"/>
          <w:numId w:val="109"/>
        </w:numPr>
        <w:ind w:left="1418" w:hanging="284"/>
        <w:rPr>
          <w:rFonts w:asciiTheme="minorHAnsi" w:hAnsiTheme="minorHAnsi"/>
          <w:sz w:val="22"/>
          <w:szCs w:val="22"/>
        </w:rPr>
      </w:pPr>
      <w:r w:rsidRPr="00AD6647">
        <w:rPr>
          <w:rFonts w:asciiTheme="minorHAnsi" w:hAnsiTheme="minorHAnsi"/>
          <w:sz w:val="22"/>
          <w:szCs w:val="22"/>
        </w:rPr>
        <w:t>External Audit…………………………………………………………………</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8</w:t>
      </w:r>
      <w:r w:rsidR="00EB59B4">
        <w:rPr>
          <w:rFonts w:asciiTheme="minorHAnsi" w:hAnsiTheme="minorHAnsi"/>
          <w:sz w:val="22"/>
          <w:szCs w:val="22"/>
        </w:rPr>
        <w:t>5</w:t>
      </w:r>
    </w:p>
    <w:p w14:paraId="5B595D5D" w14:textId="7897AC37"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Preventing Fraud and Corruption……………………………………………………………………</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8</w:t>
      </w:r>
      <w:r w:rsidR="00EB59B4">
        <w:rPr>
          <w:rFonts w:asciiTheme="minorHAnsi" w:hAnsiTheme="minorHAnsi"/>
          <w:sz w:val="22"/>
          <w:szCs w:val="22"/>
        </w:rPr>
        <w:t>6</w:t>
      </w:r>
    </w:p>
    <w:p w14:paraId="0E5FAA28" w14:textId="15D7F169" w:rsidR="005F7307" w:rsidRPr="00AD6647" w:rsidRDefault="005F7307" w:rsidP="00CD1165">
      <w:pPr>
        <w:numPr>
          <w:ilvl w:val="0"/>
          <w:numId w:val="111"/>
        </w:numPr>
        <w:ind w:left="1418" w:hanging="284"/>
        <w:rPr>
          <w:rFonts w:asciiTheme="minorHAnsi" w:hAnsiTheme="minorHAnsi"/>
          <w:sz w:val="22"/>
          <w:szCs w:val="22"/>
        </w:rPr>
      </w:pPr>
      <w:r w:rsidRPr="00AD6647">
        <w:rPr>
          <w:rFonts w:asciiTheme="minorHAnsi" w:hAnsiTheme="minorHAnsi"/>
          <w:sz w:val="22"/>
          <w:szCs w:val="22"/>
        </w:rPr>
        <w:t>Asset</w:t>
      </w:r>
      <w:r>
        <w:rPr>
          <w:rFonts w:asciiTheme="minorHAnsi" w:hAnsiTheme="minorHAnsi"/>
          <w:sz w:val="22"/>
          <w:szCs w:val="22"/>
        </w:rPr>
        <w:t>s………………………………………………………………………………………………………………</w:t>
      </w:r>
      <w:proofErr w:type="gramStart"/>
      <w:r>
        <w:rPr>
          <w:rFonts w:asciiTheme="minorHAnsi" w:hAnsiTheme="minorHAnsi"/>
          <w:sz w:val="22"/>
          <w:szCs w:val="22"/>
        </w:rPr>
        <w:t>…..</w:t>
      </w:r>
      <w:proofErr w:type="gramEnd"/>
      <w:r>
        <w:rPr>
          <w:rFonts w:asciiTheme="minorHAnsi" w:hAnsiTheme="minorHAnsi"/>
          <w:sz w:val="22"/>
          <w:szCs w:val="22"/>
        </w:rPr>
        <w:t>8</w:t>
      </w:r>
      <w:r w:rsidR="00EB59B4">
        <w:rPr>
          <w:rFonts w:asciiTheme="minorHAnsi" w:hAnsiTheme="minorHAnsi"/>
          <w:sz w:val="22"/>
          <w:szCs w:val="22"/>
        </w:rPr>
        <w:t>7</w:t>
      </w:r>
    </w:p>
    <w:p w14:paraId="070F6D31" w14:textId="11439C3A" w:rsidR="005F7307" w:rsidRPr="00AD6647" w:rsidRDefault="005F7307" w:rsidP="00CD1165">
      <w:pPr>
        <w:numPr>
          <w:ilvl w:val="0"/>
          <w:numId w:val="112"/>
        </w:numPr>
        <w:ind w:left="1701" w:hanging="283"/>
        <w:rPr>
          <w:rFonts w:asciiTheme="minorHAnsi" w:hAnsiTheme="minorHAnsi"/>
          <w:sz w:val="22"/>
          <w:szCs w:val="22"/>
        </w:rPr>
      </w:pPr>
      <w:r w:rsidRPr="00AD6647">
        <w:rPr>
          <w:rFonts w:asciiTheme="minorHAnsi" w:hAnsiTheme="minorHAnsi"/>
          <w:sz w:val="22"/>
          <w:szCs w:val="22"/>
        </w:rPr>
        <w:t>Security…………………………………………………………………………………</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8</w:t>
      </w:r>
      <w:r w:rsidR="00EB59B4">
        <w:rPr>
          <w:rFonts w:asciiTheme="minorHAnsi" w:hAnsiTheme="minorHAnsi"/>
          <w:sz w:val="22"/>
          <w:szCs w:val="22"/>
        </w:rPr>
        <w:t>7</w:t>
      </w:r>
    </w:p>
    <w:p w14:paraId="75DCAE2A" w14:textId="7D22C3F5" w:rsidR="005F7307" w:rsidRPr="00AD6647" w:rsidRDefault="005F7307" w:rsidP="00CD1165">
      <w:pPr>
        <w:numPr>
          <w:ilvl w:val="0"/>
          <w:numId w:val="112"/>
        </w:numPr>
        <w:ind w:left="1701" w:hanging="283"/>
        <w:rPr>
          <w:rFonts w:asciiTheme="minorHAnsi" w:hAnsiTheme="minorHAnsi"/>
          <w:sz w:val="22"/>
          <w:szCs w:val="22"/>
        </w:rPr>
      </w:pPr>
      <w:r w:rsidRPr="00AD6647">
        <w:rPr>
          <w:rFonts w:asciiTheme="minorHAnsi" w:hAnsiTheme="minorHAnsi"/>
          <w:sz w:val="22"/>
          <w:szCs w:val="22"/>
        </w:rPr>
        <w:t>Valuation………………………………………………………………………………</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8</w:t>
      </w:r>
      <w:r w:rsidR="00EB59B4">
        <w:rPr>
          <w:rFonts w:asciiTheme="minorHAnsi" w:hAnsiTheme="minorHAnsi"/>
          <w:sz w:val="22"/>
          <w:szCs w:val="22"/>
        </w:rPr>
        <w:t>8</w:t>
      </w:r>
    </w:p>
    <w:p w14:paraId="2E127865" w14:textId="5DAF28BA" w:rsidR="005F7307" w:rsidRPr="00AD6647" w:rsidRDefault="005F7307" w:rsidP="00CD1165">
      <w:pPr>
        <w:numPr>
          <w:ilvl w:val="0"/>
          <w:numId w:val="112"/>
        </w:numPr>
        <w:ind w:left="1701" w:hanging="283"/>
        <w:rPr>
          <w:rFonts w:asciiTheme="minorHAnsi" w:hAnsiTheme="minorHAnsi"/>
          <w:sz w:val="22"/>
          <w:szCs w:val="22"/>
        </w:rPr>
      </w:pPr>
      <w:r w:rsidRPr="00AD6647">
        <w:rPr>
          <w:rFonts w:asciiTheme="minorHAnsi" w:hAnsiTheme="minorHAnsi"/>
          <w:sz w:val="22"/>
          <w:szCs w:val="22"/>
        </w:rPr>
        <w:t>Inventories……………………………………………………………………………</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r>
      <w:r w:rsidR="00EB59B4">
        <w:rPr>
          <w:rFonts w:asciiTheme="minorHAnsi" w:hAnsiTheme="minorHAnsi"/>
          <w:sz w:val="22"/>
          <w:szCs w:val="22"/>
        </w:rPr>
        <w:t>89</w:t>
      </w:r>
    </w:p>
    <w:p w14:paraId="15A18D57" w14:textId="7C4D0B84" w:rsidR="005F7307" w:rsidRPr="00AD6647" w:rsidRDefault="005F7307" w:rsidP="00CD1165">
      <w:pPr>
        <w:numPr>
          <w:ilvl w:val="0"/>
          <w:numId w:val="112"/>
        </w:numPr>
        <w:ind w:left="1701" w:hanging="283"/>
        <w:rPr>
          <w:rFonts w:asciiTheme="minorHAnsi" w:hAnsiTheme="minorHAnsi"/>
          <w:sz w:val="22"/>
          <w:szCs w:val="22"/>
        </w:rPr>
      </w:pPr>
      <w:r w:rsidRPr="00AD6647">
        <w:rPr>
          <w:rFonts w:asciiTheme="minorHAnsi" w:hAnsiTheme="minorHAnsi"/>
          <w:sz w:val="22"/>
          <w:szCs w:val="22"/>
        </w:rPr>
        <w:t>Stocks and Stores……………………………………………………………………</w:t>
      </w:r>
      <w:r>
        <w:rPr>
          <w:rFonts w:asciiTheme="minorHAnsi" w:hAnsiTheme="minorHAnsi"/>
          <w:sz w:val="22"/>
          <w:szCs w:val="22"/>
        </w:rPr>
        <w:t>……………………….</w:t>
      </w:r>
      <w:r w:rsidR="00EB59B4">
        <w:rPr>
          <w:rFonts w:asciiTheme="minorHAnsi" w:hAnsiTheme="minorHAnsi"/>
          <w:sz w:val="22"/>
          <w:szCs w:val="22"/>
        </w:rPr>
        <w:t>89</w:t>
      </w:r>
    </w:p>
    <w:p w14:paraId="71B8037E" w14:textId="71A8BCA2" w:rsidR="005F7307" w:rsidRPr="00AD6647" w:rsidRDefault="005F7307" w:rsidP="00CD1165">
      <w:pPr>
        <w:numPr>
          <w:ilvl w:val="0"/>
          <w:numId w:val="112"/>
        </w:numPr>
        <w:ind w:left="1701" w:hanging="283"/>
        <w:rPr>
          <w:rFonts w:asciiTheme="minorHAnsi" w:hAnsiTheme="minorHAnsi"/>
          <w:sz w:val="22"/>
          <w:szCs w:val="22"/>
        </w:rPr>
      </w:pPr>
      <w:r w:rsidRPr="00AD6647">
        <w:rPr>
          <w:rFonts w:asciiTheme="minorHAnsi" w:hAnsiTheme="minorHAnsi"/>
          <w:sz w:val="22"/>
          <w:szCs w:val="22"/>
        </w:rPr>
        <w:t>Intellectual Property………………………………………………………………</w:t>
      </w:r>
      <w:r>
        <w:rPr>
          <w:rFonts w:asciiTheme="minorHAnsi" w:hAnsiTheme="minorHAnsi"/>
          <w:sz w:val="22"/>
          <w:szCs w:val="22"/>
        </w:rPr>
        <w:t>……………………</w:t>
      </w:r>
      <w:proofErr w:type="gramStart"/>
      <w:r>
        <w:rPr>
          <w:rFonts w:asciiTheme="minorHAnsi" w:hAnsiTheme="minorHAnsi"/>
          <w:sz w:val="22"/>
          <w:szCs w:val="22"/>
        </w:rPr>
        <w:t>…..</w:t>
      </w:r>
      <w:proofErr w:type="gramEnd"/>
      <w:r w:rsidR="00EB59B4">
        <w:rPr>
          <w:rFonts w:asciiTheme="minorHAnsi" w:hAnsiTheme="minorHAnsi"/>
          <w:sz w:val="22"/>
          <w:szCs w:val="22"/>
        </w:rPr>
        <w:t>89</w:t>
      </w:r>
    </w:p>
    <w:p w14:paraId="3B6ADE27" w14:textId="14A1EF74" w:rsidR="005F7307" w:rsidRPr="00AD6647" w:rsidRDefault="005F7307" w:rsidP="00CD1165">
      <w:pPr>
        <w:numPr>
          <w:ilvl w:val="0"/>
          <w:numId w:val="112"/>
        </w:numPr>
        <w:ind w:left="1701" w:hanging="283"/>
        <w:rPr>
          <w:rFonts w:asciiTheme="minorHAnsi" w:hAnsiTheme="minorHAnsi"/>
          <w:sz w:val="22"/>
          <w:szCs w:val="22"/>
        </w:rPr>
      </w:pPr>
      <w:r w:rsidRPr="00AD6647">
        <w:rPr>
          <w:rFonts w:asciiTheme="minorHAnsi" w:hAnsiTheme="minorHAnsi"/>
          <w:sz w:val="22"/>
          <w:szCs w:val="22"/>
        </w:rPr>
        <w:t>Asset Disposal…………………………………………………………………………</w:t>
      </w:r>
      <w:r>
        <w:rPr>
          <w:rFonts w:asciiTheme="minorHAnsi" w:hAnsiTheme="minorHAnsi"/>
          <w:sz w:val="22"/>
          <w:szCs w:val="22"/>
        </w:rPr>
        <w:t>……………………….9</w:t>
      </w:r>
      <w:r w:rsidR="00EB59B4">
        <w:rPr>
          <w:rFonts w:asciiTheme="minorHAnsi" w:hAnsiTheme="minorHAnsi"/>
          <w:sz w:val="22"/>
          <w:szCs w:val="22"/>
        </w:rPr>
        <w:t>0</w:t>
      </w:r>
    </w:p>
    <w:p w14:paraId="0DD94EDE" w14:textId="7F93B260"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Treasury Management and Banking Arrangements………………………………</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9</w:t>
      </w:r>
      <w:r w:rsidR="00EB59B4">
        <w:rPr>
          <w:rFonts w:asciiTheme="minorHAnsi" w:hAnsiTheme="minorHAnsi"/>
          <w:sz w:val="22"/>
          <w:szCs w:val="22"/>
        </w:rPr>
        <w:t>0</w:t>
      </w:r>
    </w:p>
    <w:p w14:paraId="64B3662D" w14:textId="06F05735" w:rsidR="005F7307" w:rsidRPr="00AD6647" w:rsidRDefault="005F7307" w:rsidP="00CD1165">
      <w:pPr>
        <w:numPr>
          <w:ilvl w:val="0"/>
          <w:numId w:val="113"/>
        </w:numPr>
        <w:ind w:left="1418" w:hanging="284"/>
        <w:rPr>
          <w:rFonts w:asciiTheme="minorHAnsi" w:hAnsiTheme="minorHAnsi"/>
          <w:sz w:val="22"/>
          <w:szCs w:val="22"/>
        </w:rPr>
      </w:pPr>
      <w:r w:rsidRPr="00AD6647">
        <w:rPr>
          <w:rFonts w:asciiTheme="minorHAnsi" w:hAnsiTheme="minorHAnsi"/>
          <w:sz w:val="22"/>
          <w:szCs w:val="22"/>
        </w:rPr>
        <w:t>Treasury Management…………………………………………………………………</w:t>
      </w:r>
      <w:r>
        <w:rPr>
          <w:rFonts w:asciiTheme="minorHAnsi" w:hAnsiTheme="minorHAnsi"/>
          <w:sz w:val="22"/>
          <w:szCs w:val="22"/>
        </w:rPr>
        <w:t>……………………….9</w:t>
      </w:r>
      <w:r w:rsidR="00EB59B4">
        <w:rPr>
          <w:rFonts w:asciiTheme="minorHAnsi" w:hAnsiTheme="minorHAnsi"/>
          <w:sz w:val="22"/>
          <w:szCs w:val="22"/>
        </w:rPr>
        <w:t>0</w:t>
      </w:r>
    </w:p>
    <w:p w14:paraId="5163A9C8" w14:textId="4EAA9233" w:rsidR="005F7307" w:rsidRPr="00AD6647" w:rsidRDefault="005F7307" w:rsidP="00CD1165">
      <w:pPr>
        <w:numPr>
          <w:ilvl w:val="0"/>
          <w:numId w:val="113"/>
        </w:numPr>
        <w:ind w:left="1418" w:hanging="284"/>
        <w:rPr>
          <w:rFonts w:asciiTheme="minorHAnsi" w:hAnsiTheme="minorHAnsi"/>
          <w:sz w:val="22"/>
          <w:szCs w:val="22"/>
        </w:rPr>
      </w:pPr>
      <w:r w:rsidRPr="00AD6647">
        <w:rPr>
          <w:rFonts w:asciiTheme="minorHAnsi" w:hAnsiTheme="minorHAnsi"/>
          <w:sz w:val="22"/>
          <w:szCs w:val="22"/>
        </w:rPr>
        <w:t>Banking Arrangements…………………………………………………………………</w:t>
      </w:r>
      <w:r>
        <w:rPr>
          <w:rFonts w:asciiTheme="minorHAnsi" w:hAnsiTheme="minorHAnsi"/>
          <w:sz w:val="22"/>
          <w:szCs w:val="22"/>
        </w:rPr>
        <w:t>……………………….9</w:t>
      </w:r>
      <w:r w:rsidR="00EB59B4">
        <w:rPr>
          <w:rFonts w:asciiTheme="minorHAnsi" w:hAnsiTheme="minorHAnsi"/>
          <w:sz w:val="22"/>
          <w:szCs w:val="22"/>
        </w:rPr>
        <w:t>1</w:t>
      </w:r>
    </w:p>
    <w:p w14:paraId="77754AE6" w14:textId="1BFFEF6F" w:rsidR="005F7307" w:rsidRPr="00AD6647" w:rsidRDefault="005F7307" w:rsidP="00CD1165">
      <w:pPr>
        <w:numPr>
          <w:ilvl w:val="0"/>
          <w:numId w:val="113"/>
        </w:numPr>
        <w:ind w:left="1418" w:hanging="284"/>
        <w:rPr>
          <w:rFonts w:asciiTheme="minorHAnsi" w:hAnsiTheme="minorHAnsi"/>
          <w:sz w:val="22"/>
          <w:szCs w:val="22"/>
        </w:rPr>
      </w:pPr>
      <w:proofErr w:type="spellStart"/>
      <w:r w:rsidRPr="00AD6647">
        <w:rPr>
          <w:rFonts w:asciiTheme="minorHAnsi" w:hAnsiTheme="minorHAnsi"/>
          <w:sz w:val="22"/>
          <w:szCs w:val="22"/>
        </w:rPr>
        <w:t>Imprest</w:t>
      </w:r>
      <w:proofErr w:type="spellEnd"/>
      <w:r w:rsidRPr="00AD6647">
        <w:rPr>
          <w:rFonts w:asciiTheme="minorHAnsi" w:hAnsiTheme="minorHAnsi"/>
          <w:sz w:val="22"/>
          <w:szCs w:val="22"/>
        </w:rPr>
        <w:t xml:space="preserve"> Accounts/Petty Cash…………………………………………</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9</w:t>
      </w:r>
      <w:r w:rsidR="00EB59B4">
        <w:rPr>
          <w:rFonts w:asciiTheme="minorHAnsi" w:hAnsiTheme="minorHAnsi"/>
          <w:sz w:val="22"/>
          <w:szCs w:val="22"/>
        </w:rPr>
        <w:t>2</w:t>
      </w:r>
    </w:p>
    <w:p w14:paraId="69C75350" w14:textId="13AB518D" w:rsidR="005F7307" w:rsidRPr="00AD6647" w:rsidRDefault="005F7307" w:rsidP="00CD1165">
      <w:pPr>
        <w:numPr>
          <w:ilvl w:val="0"/>
          <w:numId w:val="113"/>
        </w:numPr>
        <w:ind w:left="1418" w:hanging="284"/>
        <w:rPr>
          <w:rFonts w:asciiTheme="minorHAnsi" w:hAnsiTheme="minorHAnsi"/>
          <w:sz w:val="22"/>
          <w:szCs w:val="22"/>
        </w:rPr>
      </w:pPr>
      <w:r w:rsidRPr="00AD6647">
        <w:rPr>
          <w:rFonts w:asciiTheme="minorHAnsi" w:hAnsiTheme="minorHAnsi"/>
          <w:sz w:val="22"/>
          <w:szCs w:val="22"/>
        </w:rPr>
        <w:t>Money Laundering…………………………………………………………</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9</w:t>
      </w:r>
      <w:r w:rsidR="00EB59B4">
        <w:rPr>
          <w:rFonts w:asciiTheme="minorHAnsi" w:hAnsiTheme="minorHAnsi"/>
          <w:sz w:val="22"/>
          <w:szCs w:val="22"/>
        </w:rPr>
        <w:t>2</w:t>
      </w:r>
    </w:p>
    <w:p w14:paraId="1ED40459" w14:textId="55BAF2E6"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Establishment Control……………………………………………………………………………………</w:t>
      </w:r>
      <w:r>
        <w:rPr>
          <w:rFonts w:asciiTheme="minorHAnsi" w:hAnsiTheme="minorHAnsi"/>
          <w:sz w:val="22"/>
          <w:szCs w:val="22"/>
        </w:rPr>
        <w:t>………………….9</w:t>
      </w:r>
      <w:r w:rsidR="00EB59B4">
        <w:rPr>
          <w:rFonts w:asciiTheme="minorHAnsi" w:hAnsiTheme="minorHAnsi"/>
          <w:sz w:val="22"/>
          <w:szCs w:val="22"/>
        </w:rPr>
        <w:t>3</w:t>
      </w:r>
    </w:p>
    <w:p w14:paraId="46B78D78" w14:textId="4EAD7D2A"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Trust Funds……………………………………………………………………………………………………</w:t>
      </w:r>
      <w:r>
        <w:rPr>
          <w:rFonts w:asciiTheme="minorHAnsi" w:hAnsiTheme="minorHAnsi"/>
          <w:sz w:val="22"/>
          <w:szCs w:val="22"/>
        </w:rPr>
        <w:t>………………</w:t>
      </w:r>
      <w:proofErr w:type="gramStart"/>
      <w:r>
        <w:rPr>
          <w:rFonts w:asciiTheme="minorHAnsi" w:hAnsiTheme="minorHAnsi"/>
          <w:sz w:val="22"/>
          <w:szCs w:val="22"/>
        </w:rPr>
        <w:t>….</w:t>
      </w:r>
      <w:r w:rsidR="00EB59B4">
        <w:rPr>
          <w:rFonts w:asciiTheme="minorHAnsi" w:hAnsiTheme="minorHAnsi"/>
          <w:sz w:val="22"/>
          <w:szCs w:val="22"/>
        </w:rPr>
        <w:t>.</w:t>
      </w:r>
      <w:proofErr w:type="gramEnd"/>
      <w:r w:rsidR="00EB59B4">
        <w:rPr>
          <w:rFonts w:asciiTheme="minorHAnsi" w:hAnsiTheme="minorHAnsi"/>
          <w:sz w:val="22"/>
          <w:szCs w:val="22"/>
        </w:rPr>
        <w:t>94</w:t>
      </w:r>
    </w:p>
    <w:p w14:paraId="0ABB04D8" w14:textId="6B32FC38"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Administration of Evidential and Non-E</w:t>
      </w:r>
      <w:r>
        <w:rPr>
          <w:rFonts w:asciiTheme="minorHAnsi" w:hAnsiTheme="minorHAnsi"/>
          <w:sz w:val="22"/>
          <w:szCs w:val="22"/>
        </w:rPr>
        <w:t>vidential Property…………………………………………………</w:t>
      </w:r>
      <w:r w:rsidR="00EB59B4">
        <w:rPr>
          <w:rFonts w:asciiTheme="minorHAnsi" w:hAnsiTheme="minorHAnsi"/>
          <w:sz w:val="22"/>
          <w:szCs w:val="22"/>
        </w:rPr>
        <w:t>.</w:t>
      </w:r>
      <w:r>
        <w:rPr>
          <w:rFonts w:asciiTheme="minorHAnsi" w:hAnsiTheme="minorHAnsi"/>
          <w:sz w:val="22"/>
          <w:szCs w:val="22"/>
        </w:rPr>
        <w:t>9</w:t>
      </w:r>
      <w:r w:rsidR="00EB59B4">
        <w:rPr>
          <w:rFonts w:asciiTheme="minorHAnsi" w:hAnsiTheme="minorHAnsi"/>
          <w:sz w:val="22"/>
          <w:szCs w:val="22"/>
        </w:rPr>
        <w:t>4</w:t>
      </w:r>
    </w:p>
    <w:p w14:paraId="28F6E306" w14:textId="1ED47516" w:rsidR="005F7307" w:rsidRDefault="005F7307" w:rsidP="00EB59B4">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Gifts, Loans and Sponsorship……………………………………………………………………………</w:t>
      </w:r>
      <w:r>
        <w:rPr>
          <w:rFonts w:asciiTheme="minorHAnsi" w:hAnsiTheme="minorHAnsi"/>
          <w:sz w:val="22"/>
          <w:szCs w:val="22"/>
        </w:rPr>
        <w:t>……………</w:t>
      </w:r>
      <w:proofErr w:type="gramStart"/>
      <w:r>
        <w:rPr>
          <w:rFonts w:asciiTheme="minorHAnsi" w:hAnsiTheme="minorHAnsi"/>
          <w:sz w:val="22"/>
          <w:szCs w:val="22"/>
        </w:rPr>
        <w:t>….</w:t>
      </w:r>
      <w:r w:rsidR="008D6460">
        <w:rPr>
          <w:rFonts w:asciiTheme="minorHAnsi" w:hAnsiTheme="minorHAnsi"/>
          <w:sz w:val="22"/>
          <w:szCs w:val="22"/>
        </w:rPr>
        <w:t>.</w:t>
      </w:r>
      <w:proofErr w:type="gramEnd"/>
      <w:r>
        <w:rPr>
          <w:rFonts w:asciiTheme="minorHAnsi" w:hAnsiTheme="minorHAnsi"/>
          <w:sz w:val="22"/>
          <w:szCs w:val="22"/>
        </w:rPr>
        <w:t>9</w:t>
      </w:r>
      <w:r w:rsidR="00EB59B4">
        <w:rPr>
          <w:rFonts w:asciiTheme="minorHAnsi" w:hAnsiTheme="minorHAnsi"/>
          <w:sz w:val="22"/>
          <w:szCs w:val="22"/>
        </w:rPr>
        <w:t>5</w:t>
      </w:r>
    </w:p>
    <w:p w14:paraId="2C7D304C" w14:textId="77777777" w:rsidR="00EB59B4" w:rsidRPr="00FE57C0" w:rsidRDefault="00EB59B4" w:rsidP="00EB59B4">
      <w:pPr>
        <w:ind w:left="709" w:hanging="283"/>
        <w:rPr>
          <w:rFonts w:asciiTheme="minorHAnsi" w:hAnsiTheme="minorHAnsi"/>
          <w:b/>
          <w:sz w:val="22"/>
          <w:szCs w:val="22"/>
        </w:rPr>
      </w:pPr>
    </w:p>
    <w:p w14:paraId="227021D1" w14:textId="1FC527E6" w:rsidR="005F7307" w:rsidRPr="00AD6647" w:rsidRDefault="005F7307" w:rsidP="005F7307">
      <w:pPr>
        <w:rPr>
          <w:rFonts w:asciiTheme="minorHAnsi" w:hAnsiTheme="minorHAnsi"/>
          <w:sz w:val="22"/>
          <w:szCs w:val="22"/>
        </w:rPr>
      </w:pPr>
      <w:r w:rsidRPr="00FE57C0">
        <w:rPr>
          <w:rFonts w:asciiTheme="minorHAnsi" w:hAnsiTheme="minorHAnsi"/>
          <w:b/>
          <w:sz w:val="22"/>
          <w:szCs w:val="22"/>
        </w:rPr>
        <w:t>Section 4: Systems and Processes – Introduction</w:t>
      </w:r>
      <w:r w:rsidRPr="00AD6647">
        <w:rPr>
          <w:rFonts w:asciiTheme="minorHAnsi" w:hAnsiTheme="minorHAnsi"/>
          <w:sz w:val="22"/>
          <w:szCs w:val="22"/>
        </w:rPr>
        <w:t>…………………………………………………</w:t>
      </w:r>
      <w:r>
        <w:rPr>
          <w:rFonts w:asciiTheme="minorHAnsi" w:hAnsiTheme="minorHAnsi"/>
          <w:sz w:val="22"/>
          <w:szCs w:val="22"/>
        </w:rPr>
        <w:t>………</w:t>
      </w:r>
      <w:proofErr w:type="gramStart"/>
      <w:r>
        <w:rPr>
          <w:rFonts w:asciiTheme="minorHAnsi" w:hAnsiTheme="minorHAnsi"/>
          <w:sz w:val="22"/>
          <w:szCs w:val="22"/>
        </w:rPr>
        <w:t>…</w:t>
      </w:r>
      <w:r w:rsidR="00EB59B4">
        <w:rPr>
          <w:rFonts w:asciiTheme="minorHAnsi" w:hAnsiTheme="minorHAnsi"/>
          <w:sz w:val="22"/>
          <w:szCs w:val="22"/>
        </w:rPr>
        <w:t>..</w:t>
      </w:r>
      <w:proofErr w:type="gramEnd"/>
      <w:r>
        <w:rPr>
          <w:rFonts w:asciiTheme="minorHAnsi" w:hAnsiTheme="minorHAnsi"/>
          <w:sz w:val="22"/>
          <w:szCs w:val="22"/>
        </w:rPr>
        <w:t>……………9</w:t>
      </w:r>
      <w:r w:rsidR="00EB59B4">
        <w:rPr>
          <w:rFonts w:asciiTheme="minorHAnsi" w:hAnsiTheme="minorHAnsi"/>
          <w:sz w:val="22"/>
          <w:szCs w:val="22"/>
        </w:rPr>
        <w:t>6</w:t>
      </w:r>
    </w:p>
    <w:p w14:paraId="42CE1116" w14:textId="16374AEA"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Income……………………………………………………………………………………………………………</w:t>
      </w:r>
      <w:r>
        <w:rPr>
          <w:rFonts w:asciiTheme="minorHAnsi" w:hAnsiTheme="minorHAnsi"/>
          <w:sz w:val="22"/>
          <w:szCs w:val="22"/>
        </w:rPr>
        <w:t>………</w:t>
      </w:r>
      <w:proofErr w:type="gramStart"/>
      <w:r>
        <w:rPr>
          <w:rFonts w:asciiTheme="minorHAnsi" w:hAnsiTheme="minorHAnsi"/>
          <w:sz w:val="22"/>
          <w:szCs w:val="22"/>
        </w:rPr>
        <w:t>…</w:t>
      </w:r>
      <w:r w:rsidR="00EB59B4">
        <w:rPr>
          <w:rFonts w:asciiTheme="minorHAnsi" w:hAnsiTheme="minorHAnsi"/>
          <w:sz w:val="22"/>
          <w:szCs w:val="22"/>
        </w:rPr>
        <w:t>..</w:t>
      </w:r>
      <w:proofErr w:type="gramEnd"/>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9</w:t>
      </w:r>
      <w:r w:rsidR="00EB59B4">
        <w:rPr>
          <w:rFonts w:asciiTheme="minorHAnsi" w:hAnsiTheme="minorHAnsi"/>
          <w:sz w:val="22"/>
          <w:szCs w:val="22"/>
        </w:rPr>
        <w:t>7</w:t>
      </w:r>
    </w:p>
    <w:p w14:paraId="767261BD" w14:textId="0D827EDE"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Ordering and Paying for Work, Goods and Services</w:t>
      </w:r>
      <w:r>
        <w:rPr>
          <w:rFonts w:asciiTheme="minorHAnsi" w:hAnsiTheme="minorHAnsi"/>
          <w:sz w:val="22"/>
          <w:szCs w:val="22"/>
        </w:rPr>
        <w:t>……………………………………………………</w:t>
      </w:r>
      <w:r w:rsidR="00EB59B4">
        <w:rPr>
          <w:rFonts w:asciiTheme="minorHAnsi" w:hAnsiTheme="minorHAnsi"/>
          <w:sz w:val="22"/>
          <w:szCs w:val="22"/>
        </w:rPr>
        <w:t>.</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9</w:t>
      </w:r>
      <w:r w:rsidR="00EB59B4">
        <w:rPr>
          <w:rFonts w:asciiTheme="minorHAnsi" w:hAnsiTheme="minorHAnsi"/>
          <w:sz w:val="22"/>
          <w:szCs w:val="22"/>
        </w:rPr>
        <w:t>8</w:t>
      </w:r>
    </w:p>
    <w:p w14:paraId="1D1C8D51" w14:textId="7C1A9E40"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Payments to Staff……………………………………………………………………………………………</w:t>
      </w:r>
      <w:r>
        <w:rPr>
          <w:rFonts w:asciiTheme="minorHAnsi" w:hAnsiTheme="minorHAnsi"/>
          <w:sz w:val="22"/>
          <w:szCs w:val="22"/>
        </w:rPr>
        <w:t>………………</w:t>
      </w:r>
      <w:r w:rsidR="00EB59B4">
        <w:rPr>
          <w:rFonts w:asciiTheme="minorHAnsi" w:hAnsiTheme="minorHAnsi"/>
          <w:sz w:val="22"/>
          <w:szCs w:val="22"/>
        </w:rPr>
        <w:t>….99</w:t>
      </w:r>
    </w:p>
    <w:p w14:paraId="6B66276D" w14:textId="440A36C1"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Taxation……………………………………………………………………………………………………………</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10</w:t>
      </w:r>
      <w:r w:rsidR="00EB59B4">
        <w:rPr>
          <w:rFonts w:asciiTheme="minorHAnsi" w:hAnsiTheme="minorHAnsi"/>
          <w:sz w:val="22"/>
          <w:szCs w:val="22"/>
        </w:rPr>
        <w:t>0</w:t>
      </w:r>
    </w:p>
    <w:p w14:paraId="490379FB" w14:textId="6A819033"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Purchasing Cards……………………………………………………………………………………………</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10</w:t>
      </w:r>
      <w:r w:rsidR="00EB59B4">
        <w:rPr>
          <w:rFonts w:asciiTheme="minorHAnsi" w:hAnsiTheme="minorHAnsi"/>
          <w:sz w:val="22"/>
          <w:szCs w:val="22"/>
        </w:rPr>
        <w:t>1</w:t>
      </w:r>
    </w:p>
    <w:p w14:paraId="256B75EA" w14:textId="390D5B7A"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Ex Gratia Payments…………………………………………………………………………………………</w:t>
      </w:r>
      <w:r>
        <w:rPr>
          <w:rFonts w:asciiTheme="minorHAnsi" w:hAnsiTheme="minorHAnsi"/>
          <w:sz w:val="22"/>
          <w:szCs w:val="22"/>
        </w:rPr>
        <w:t>……………….</w:t>
      </w:r>
      <w:r>
        <w:rPr>
          <w:rFonts w:asciiTheme="minorHAnsi" w:hAnsiTheme="minorHAnsi"/>
          <w:sz w:val="22"/>
          <w:szCs w:val="22"/>
        </w:rPr>
        <w:tab/>
        <w:t>10</w:t>
      </w:r>
      <w:r w:rsidR="00EB59B4">
        <w:rPr>
          <w:rFonts w:asciiTheme="minorHAnsi" w:hAnsiTheme="minorHAnsi"/>
          <w:sz w:val="22"/>
          <w:szCs w:val="22"/>
        </w:rPr>
        <w:t>1</w:t>
      </w:r>
    </w:p>
    <w:p w14:paraId="269762C8" w14:textId="77777777" w:rsidR="005F7307" w:rsidRPr="00FE57C0" w:rsidRDefault="005F7307" w:rsidP="005F7307">
      <w:pPr>
        <w:rPr>
          <w:rFonts w:asciiTheme="minorHAnsi" w:hAnsiTheme="minorHAnsi"/>
          <w:b/>
          <w:sz w:val="22"/>
          <w:szCs w:val="22"/>
        </w:rPr>
      </w:pPr>
    </w:p>
    <w:p w14:paraId="18B56528" w14:textId="206A6B75" w:rsidR="005F7307" w:rsidRPr="00AD6647" w:rsidRDefault="005F7307" w:rsidP="005F7307">
      <w:pPr>
        <w:rPr>
          <w:rFonts w:asciiTheme="minorHAnsi" w:hAnsiTheme="minorHAnsi"/>
          <w:sz w:val="22"/>
          <w:szCs w:val="22"/>
        </w:rPr>
      </w:pPr>
      <w:r w:rsidRPr="00FE57C0">
        <w:rPr>
          <w:rFonts w:asciiTheme="minorHAnsi" w:hAnsiTheme="minorHAnsi"/>
          <w:b/>
          <w:sz w:val="22"/>
          <w:szCs w:val="22"/>
        </w:rPr>
        <w:t>Section 5: Joint Working Arrangements</w:t>
      </w:r>
      <w:r w:rsidRPr="00AD6647">
        <w:rPr>
          <w:rFonts w:asciiTheme="minorHAnsi" w:hAnsiTheme="minorHAnsi"/>
          <w:sz w:val="22"/>
          <w:szCs w:val="22"/>
        </w:rPr>
        <w:t>…………………………………………………………………</w:t>
      </w:r>
      <w:r>
        <w:rPr>
          <w:rFonts w:asciiTheme="minorHAnsi" w:hAnsiTheme="minorHAnsi"/>
          <w:sz w:val="22"/>
          <w:szCs w:val="22"/>
        </w:rPr>
        <w:t>…………………</w:t>
      </w:r>
      <w:r w:rsidR="00F72CDA">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w:t>
      </w:r>
      <w:r w:rsidR="00EB59B4">
        <w:rPr>
          <w:rFonts w:asciiTheme="minorHAnsi" w:hAnsiTheme="minorHAnsi"/>
          <w:sz w:val="22"/>
          <w:szCs w:val="22"/>
        </w:rPr>
        <w:t>2</w:t>
      </w:r>
    </w:p>
    <w:p w14:paraId="01F6627D" w14:textId="4E991D08"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Partnerships……………………………………………………………………………………………………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w:t>
      </w:r>
      <w:r w:rsidR="00EB59B4">
        <w:rPr>
          <w:rFonts w:asciiTheme="minorHAnsi" w:hAnsiTheme="minorHAnsi"/>
          <w:sz w:val="22"/>
          <w:szCs w:val="22"/>
        </w:rPr>
        <w:t>3</w:t>
      </w:r>
    </w:p>
    <w:p w14:paraId="642CF64D" w14:textId="6A02A2AB"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Consortium Arrangements………………………………………………………………………………</w:t>
      </w:r>
      <w:r>
        <w:rPr>
          <w:rFonts w:asciiTheme="minorHAnsi" w:hAnsiTheme="minorHAnsi"/>
          <w:sz w:val="22"/>
          <w:szCs w:val="22"/>
        </w:rPr>
        <w:t>……………….</w:t>
      </w:r>
      <w:r>
        <w:rPr>
          <w:rFonts w:asciiTheme="minorHAnsi" w:hAnsiTheme="minorHAnsi"/>
          <w:sz w:val="22"/>
          <w:szCs w:val="22"/>
        </w:rPr>
        <w:tab/>
        <w:t>10</w:t>
      </w:r>
      <w:r w:rsidR="00EB59B4">
        <w:rPr>
          <w:rFonts w:asciiTheme="minorHAnsi" w:hAnsiTheme="minorHAnsi"/>
          <w:sz w:val="22"/>
          <w:szCs w:val="22"/>
        </w:rPr>
        <w:t>4</w:t>
      </w:r>
    </w:p>
    <w:p w14:paraId="2BF1DE37" w14:textId="3AFAA876"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Collaboration…………………………………………………………………………………………………</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w:t>
      </w:r>
      <w:r w:rsidR="00EB59B4">
        <w:rPr>
          <w:rFonts w:asciiTheme="minorHAnsi" w:hAnsiTheme="minorHAnsi"/>
          <w:sz w:val="22"/>
          <w:szCs w:val="22"/>
        </w:rPr>
        <w:t>5</w:t>
      </w:r>
    </w:p>
    <w:p w14:paraId="78E6A038" w14:textId="30990BB3"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External Funding……………………………………………………………………………………………</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w:t>
      </w:r>
      <w:r w:rsidR="00EB59B4">
        <w:rPr>
          <w:rFonts w:asciiTheme="minorHAnsi" w:hAnsiTheme="minorHAnsi"/>
          <w:sz w:val="22"/>
          <w:szCs w:val="22"/>
        </w:rPr>
        <w:t>5</w:t>
      </w:r>
    </w:p>
    <w:p w14:paraId="429D860B" w14:textId="1EBEB0F9"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Work for External Bodies…………………………………………………………………………………</w:t>
      </w:r>
      <w:r>
        <w:rPr>
          <w:rFonts w:asciiTheme="minorHAnsi" w:hAnsiTheme="minorHAnsi"/>
          <w:sz w:val="22"/>
          <w:szCs w:val="22"/>
        </w:rPr>
        <w:t>……………….</w:t>
      </w:r>
      <w:r>
        <w:rPr>
          <w:rFonts w:asciiTheme="minorHAnsi" w:hAnsiTheme="minorHAnsi"/>
          <w:sz w:val="22"/>
          <w:szCs w:val="22"/>
        </w:rPr>
        <w:tab/>
        <w:t>10</w:t>
      </w:r>
      <w:r w:rsidR="00A4636D">
        <w:rPr>
          <w:rFonts w:asciiTheme="minorHAnsi" w:hAnsiTheme="minorHAnsi"/>
          <w:sz w:val="22"/>
          <w:szCs w:val="22"/>
        </w:rPr>
        <w:t>6</w:t>
      </w:r>
    </w:p>
    <w:p w14:paraId="302C3E05" w14:textId="3503C55C"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Summary of Delegated Limits…………………………………………………………………………</w:t>
      </w:r>
      <w:r>
        <w:rPr>
          <w:rFonts w:asciiTheme="minorHAnsi" w:hAnsiTheme="minorHAnsi"/>
          <w:sz w:val="22"/>
          <w:szCs w:val="22"/>
        </w:rPr>
        <w:t>……………</w:t>
      </w:r>
      <w:proofErr w:type="gramStart"/>
      <w:r>
        <w:rPr>
          <w:rFonts w:asciiTheme="minorHAnsi" w:hAnsiTheme="minorHAnsi"/>
          <w:sz w:val="22"/>
          <w:szCs w:val="22"/>
        </w:rPr>
        <w:t>…..</w:t>
      </w:r>
      <w:proofErr w:type="gramEnd"/>
      <w:r w:rsidRPr="00AD6647">
        <w:rPr>
          <w:rFonts w:asciiTheme="minorHAnsi" w:hAnsiTheme="minorHAnsi"/>
          <w:sz w:val="22"/>
          <w:szCs w:val="22"/>
        </w:rPr>
        <w:tab/>
      </w:r>
      <w:r>
        <w:rPr>
          <w:rFonts w:asciiTheme="minorHAnsi" w:hAnsiTheme="minorHAnsi"/>
          <w:sz w:val="22"/>
          <w:szCs w:val="22"/>
        </w:rPr>
        <w:t>10</w:t>
      </w:r>
      <w:r w:rsidR="00EB59B4">
        <w:rPr>
          <w:rFonts w:asciiTheme="minorHAnsi" w:hAnsiTheme="minorHAnsi"/>
          <w:sz w:val="22"/>
          <w:szCs w:val="22"/>
        </w:rPr>
        <w:t>7</w:t>
      </w:r>
    </w:p>
    <w:p w14:paraId="2C54207B" w14:textId="4768ED89" w:rsidR="005F7307" w:rsidRPr="00AD6647" w:rsidRDefault="005F7307" w:rsidP="00CD1165">
      <w:pPr>
        <w:numPr>
          <w:ilvl w:val="0"/>
          <w:numId w:val="114"/>
        </w:numPr>
        <w:ind w:left="1418" w:hanging="284"/>
        <w:rPr>
          <w:rFonts w:asciiTheme="minorHAnsi" w:hAnsiTheme="minorHAnsi"/>
          <w:sz w:val="22"/>
          <w:szCs w:val="22"/>
        </w:rPr>
      </w:pPr>
      <w:r w:rsidRPr="00AD6647">
        <w:rPr>
          <w:rFonts w:asciiTheme="minorHAnsi" w:hAnsiTheme="minorHAnsi"/>
          <w:sz w:val="22"/>
          <w:szCs w:val="22"/>
        </w:rPr>
        <w:t>Virement………………………………………………………………………</w:t>
      </w:r>
      <w:r>
        <w:rPr>
          <w:rFonts w:asciiTheme="minorHAnsi" w:hAnsiTheme="minorHAnsi"/>
          <w:sz w:val="22"/>
          <w:szCs w:val="22"/>
        </w:rPr>
        <w:t>………………………………………</w:t>
      </w:r>
      <w:r>
        <w:rPr>
          <w:rFonts w:asciiTheme="minorHAnsi" w:hAnsiTheme="minorHAnsi"/>
          <w:sz w:val="22"/>
          <w:szCs w:val="22"/>
        </w:rPr>
        <w:tab/>
        <w:t>10</w:t>
      </w:r>
      <w:r w:rsidR="00EB59B4">
        <w:rPr>
          <w:rFonts w:asciiTheme="minorHAnsi" w:hAnsiTheme="minorHAnsi"/>
          <w:sz w:val="22"/>
          <w:szCs w:val="22"/>
        </w:rPr>
        <w:t>7</w:t>
      </w:r>
    </w:p>
    <w:p w14:paraId="326EE048" w14:textId="28867AAF" w:rsidR="005F7307" w:rsidRPr="00AD6647" w:rsidRDefault="005F7307" w:rsidP="00CD1165">
      <w:pPr>
        <w:numPr>
          <w:ilvl w:val="0"/>
          <w:numId w:val="114"/>
        </w:numPr>
        <w:ind w:left="1418" w:hanging="284"/>
        <w:rPr>
          <w:rFonts w:asciiTheme="minorHAnsi" w:hAnsiTheme="minorHAnsi"/>
          <w:sz w:val="22"/>
          <w:szCs w:val="22"/>
        </w:rPr>
      </w:pPr>
      <w:r w:rsidRPr="00AD6647">
        <w:rPr>
          <w:rFonts w:asciiTheme="minorHAnsi" w:hAnsiTheme="minorHAnsi"/>
          <w:sz w:val="22"/>
          <w:szCs w:val="22"/>
        </w:rPr>
        <w:t>Asset Valuation……………………………………………………………………………</w:t>
      </w:r>
      <w:r>
        <w:rPr>
          <w:rFonts w:asciiTheme="minorHAnsi" w:hAnsiTheme="minorHAnsi"/>
          <w:sz w:val="22"/>
          <w:szCs w:val="22"/>
        </w:rPr>
        <w:t>……………………….</w:t>
      </w:r>
      <w:r>
        <w:rPr>
          <w:rFonts w:asciiTheme="minorHAnsi" w:hAnsiTheme="minorHAnsi"/>
          <w:sz w:val="22"/>
          <w:szCs w:val="22"/>
        </w:rPr>
        <w:tab/>
        <w:t>10</w:t>
      </w:r>
      <w:r w:rsidR="00A4636D">
        <w:rPr>
          <w:rFonts w:asciiTheme="minorHAnsi" w:hAnsiTheme="minorHAnsi"/>
          <w:sz w:val="22"/>
          <w:szCs w:val="22"/>
        </w:rPr>
        <w:t>7</w:t>
      </w:r>
    </w:p>
    <w:p w14:paraId="629EFC93" w14:textId="5F9E20AB" w:rsidR="005F7307" w:rsidRPr="00AD6647" w:rsidRDefault="005F7307" w:rsidP="00CD1165">
      <w:pPr>
        <w:numPr>
          <w:ilvl w:val="0"/>
          <w:numId w:val="114"/>
        </w:numPr>
        <w:ind w:left="1418" w:hanging="284"/>
        <w:rPr>
          <w:rFonts w:asciiTheme="minorHAnsi" w:hAnsiTheme="minorHAnsi"/>
          <w:sz w:val="22"/>
          <w:szCs w:val="22"/>
        </w:rPr>
      </w:pPr>
      <w:r w:rsidRPr="00AD6647">
        <w:rPr>
          <w:rFonts w:asciiTheme="minorHAnsi" w:hAnsiTheme="minorHAnsi"/>
          <w:sz w:val="22"/>
          <w:szCs w:val="22"/>
        </w:rPr>
        <w:t>Inventories……………………………………………………………………</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10</w:t>
      </w:r>
      <w:r w:rsidR="00A4636D">
        <w:rPr>
          <w:rFonts w:asciiTheme="minorHAnsi" w:hAnsiTheme="minorHAnsi"/>
          <w:sz w:val="22"/>
          <w:szCs w:val="22"/>
        </w:rPr>
        <w:t>8</w:t>
      </w:r>
    </w:p>
    <w:p w14:paraId="084C8C1E" w14:textId="6138E965" w:rsidR="005F7307" w:rsidRPr="00AD6647" w:rsidRDefault="005F7307" w:rsidP="00CD1165">
      <w:pPr>
        <w:numPr>
          <w:ilvl w:val="0"/>
          <w:numId w:val="114"/>
        </w:numPr>
        <w:ind w:left="1418" w:hanging="284"/>
        <w:rPr>
          <w:rFonts w:asciiTheme="minorHAnsi" w:hAnsiTheme="minorHAnsi"/>
          <w:sz w:val="22"/>
          <w:szCs w:val="22"/>
        </w:rPr>
      </w:pPr>
      <w:r w:rsidRPr="00AD6647">
        <w:rPr>
          <w:rFonts w:asciiTheme="minorHAnsi" w:hAnsiTheme="minorHAnsi"/>
          <w:sz w:val="22"/>
          <w:szCs w:val="22"/>
        </w:rPr>
        <w:t>Money Laundering…………………………………………………………</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w:t>
      </w:r>
      <w:r w:rsidR="00A4636D">
        <w:rPr>
          <w:rFonts w:asciiTheme="minorHAnsi" w:hAnsiTheme="minorHAnsi"/>
          <w:sz w:val="22"/>
          <w:szCs w:val="22"/>
        </w:rPr>
        <w:t>8</w:t>
      </w:r>
    </w:p>
    <w:p w14:paraId="7BA7FFE9" w14:textId="5158772D" w:rsidR="005F7307" w:rsidRPr="009C55A5" w:rsidRDefault="005F7307" w:rsidP="00CD1165">
      <w:pPr>
        <w:numPr>
          <w:ilvl w:val="0"/>
          <w:numId w:val="114"/>
        </w:numPr>
        <w:ind w:left="1418" w:hanging="284"/>
        <w:rPr>
          <w:rFonts w:asciiTheme="minorHAnsi" w:hAnsiTheme="minorHAnsi"/>
          <w:sz w:val="22"/>
          <w:szCs w:val="22"/>
        </w:rPr>
      </w:pPr>
      <w:r w:rsidRPr="00AD6647">
        <w:rPr>
          <w:rFonts w:asciiTheme="minorHAnsi" w:hAnsiTheme="minorHAnsi"/>
          <w:sz w:val="22"/>
          <w:szCs w:val="22"/>
        </w:rPr>
        <w:t>Gifts, Loans and Sponsorship……………………………………………………</w:t>
      </w:r>
      <w:r>
        <w:rPr>
          <w:rFonts w:asciiTheme="minorHAnsi" w:hAnsiTheme="minorHAnsi"/>
          <w:sz w:val="22"/>
          <w:szCs w:val="22"/>
        </w:rPr>
        <w:t>………………………….</w:t>
      </w:r>
      <w:r w:rsidRPr="009C55A5">
        <w:rPr>
          <w:rFonts w:asciiTheme="minorHAnsi" w:hAnsiTheme="minorHAnsi"/>
          <w:sz w:val="22"/>
          <w:szCs w:val="22"/>
        </w:rPr>
        <w:tab/>
      </w:r>
      <w:r>
        <w:rPr>
          <w:rFonts w:asciiTheme="minorHAnsi" w:hAnsiTheme="minorHAnsi"/>
          <w:sz w:val="22"/>
          <w:szCs w:val="22"/>
        </w:rPr>
        <w:t>10</w:t>
      </w:r>
      <w:r w:rsidR="00A4636D">
        <w:rPr>
          <w:rFonts w:asciiTheme="minorHAnsi" w:hAnsiTheme="minorHAnsi"/>
          <w:sz w:val="22"/>
          <w:szCs w:val="22"/>
        </w:rPr>
        <w:t>8</w:t>
      </w:r>
    </w:p>
    <w:p w14:paraId="77118381" w14:textId="4F7A7C79" w:rsidR="005F7307" w:rsidRPr="00AD6647" w:rsidRDefault="005F7307" w:rsidP="00CD1165">
      <w:pPr>
        <w:numPr>
          <w:ilvl w:val="0"/>
          <w:numId w:val="114"/>
        </w:numPr>
        <w:ind w:left="1418" w:hanging="284"/>
        <w:rPr>
          <w:rFonts w:asciiTheme="minorHAnsi" w:hAnsiTheme="minorHAnsi"/>
          <w:sz w:val="22"/>
          <w:szCs w:val="22"/>
        </w:rPr>
      </w:pPr>
      <w:r w:rsidRPr="00AD6647">
        <w:rPr>
          <w:rFonts w:asciiTheme="minorHAnsi" w:hAnsiTheme="minorHAnsi"/>
          <w:sz w:val="22"/>
          <w:szCs w:val="22"/>
        </w:rPr>
        <w:t>Income………………………………………………………………………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w:t>
      </w:r>
      <w:r w:rsidR="00A4636D">
        <w:rPr>
          <w:rFonts w:asciiTheme="minorHAnsi" w:hAnsiTheme="minorHAnsi"/>
          <w:sz w:val="22"/>
          <w:szCs w:val="22"/>
        </w:rPr>
        <w:t>8</w:t>
      </w:r>
    </w:p>
    <w:p w14:paraId="75EEE16C" w14:textId="68CA5EBE" w:rsidR="005F7307" w:rsidRPr="00AD6647" w:rsidRDefault="005F7307" w:rsidP="00CD1165">
      <w:pPr>
        <w:numPr>
          <w:ilvl w:val="0"/>
          <w:numId w:val="114"/>
        </w:numPr>
        <w:ind w:left="1418" w:hanging="284"/>
        <w:rPr>
          <w:rFonts w:asciiTheme="minorHAnsi" w:hAnsiTheme="minorHAnsi"/>
          <w:sz w:val="22"/>
          <w:szCs w:val="22"/>
        </w:rPr>
      </w:pPr>
      <w:r w:rsidRPr="00AD6647">
        <w:rPr>
          <w:rFonts w:asciiTheme="minorHAnsi" w:hAnsiTheme="minorHAnsi"/>
          <w:sz w:val="22"/>
          <w:szCs w:val="22"/>
        </w:rPr>
        <w:t>Ex Gratia Payments………………………………………………………</w:t>
      </w:r>
      <w:r>
        <w:rPr>
          <w:rFonts w:asciiTheme="minorHAnsi" w:hAnsiTheme="minorHAnsi"/>
          <w:sz w:val="22"/>
          <w:szCs w:val="22"/>
        </w:rPr>
        <w:t>………………………………………</w:t>
      </w:r>
      <w:r>
        <w:rPr>
          <w:rFonts w:asciiTheme="minorHAnsi" w:hAnsiTheme="minorHAnsi"/>
          <w:sz w:val="22"/>
          <w:szCs w:val="22"/>
        </w:rPr>
        <w:tab/>
        <w:t>10</w:t>
      </w:r>
      <w:r w:rsidR="00A4636D">
        <w:rPr>
          <w:rFonts w:asciiTheme="minorHAnsi" w:hAnsiTheme="minorHAnsi"/>
          <w:sz w:val="22"/>
          <w:szCs w:val="22"/>
        </w:rPr>
        <w:t>8</w:t>
      </w:r>
    </w:p>
    <w:p w14:paraId="684AEC49" w14:textId="77777777" w:rsidR="005F7307" w:rsidRPr="00FE57C0" w:rsidRDefault="005F7307" w:rsidP="005F7307">
      <w:pPr>
        <w:rPr>
          <w:rFonts w:asciiTheme="minorHAnsi" w:hAnsiTheme="minorHAnsi"/>
          <w:b/>
          <w:sz w:val="22"/>
          <w:szCs w:val="22"/>
        </w:rPr>
      </w:pPr>
    </w:p>
    <w:p w14:paraId="1D5796B2" w14:textId="6F7D9BBA" w:rsidR="005F7307" w:rsidRPr="00FE57C0" w:rsidRDefault="005F7307" w:rsidP="005F7307">
      <w:pPr>
        <w:rPr>
          <w:rFonts w:asciiTheme="minorHAnsi" w:hAnsiTheme="minorHAnsi"/>
          <w:b/>
          <w:sz w:val="22"/>
          <w:szCs w:val="22"/>
        </w:rPr>
      </w:pPr>
      <w:r w:rsidRPr="00A04E99">
        <w:rPr>
          <w:rFonts w:asciiTheme="minorHAnsi" w:hAnsiTheme="minorHAnsi"/>
          <w:b/>
          <w:szCs w:val="22"/>
        </w:rPr>
        <w:t xml:space="preserve">3e Standing Orders relating to Contracts </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AD6647">
        <w:rPr>
          <w:rFonts w:asciiTheme="minorHAnsi" w:hAnsiTheme="minorHAnsi"/>
          <w:sz w:val="22"/>
          <w:szCs w:val="22"/>
        </w:rPr>
        <w:t>1</w:t>
      </w:r>
      <w:r>
        <w:rPr>
          <w:rFonts w:asciiTheme="minorHAnsi" w:hAnsiTheme="minorHAnsi"/>
          <w:sz w:val="22"/>
          <w:szCs w:val="22"/>
        </w:rPr>
        <w:t>1</w:t>
      </w:r>
      <w:r w:rsidR="00A4636D">
        <w:rPr>
          <w:rFonts w:asciiTheme="minorHAnsi" w:hAnsiTheme="minorHAnsi"/>
          <w:sz w:val="22"/>
          <w:szCs w:val="22"/>
        </w:rPr>
        <w:t>0</w:t>
      </w:r>
    </w:p>
    <w:p w14:paraId="443CECE7" w14:textId="6FDB6556"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5758C8" w:rsidRPr="00D913E7">
        <w:rPr>
          <w:rFonts w:asciiTheme="minorHAnsi" w:hAnsiTheme="minorHAnsi"/>
          <w:sz w:val="22"/>
          <w:szCs w:val="22"/>
        </w:rPr>
        <w:t>What is a contract</w:t>
      </w:r>
      <w:r w:rsidRPr="00D913E7">
        <w:rPr>
          <w:rFonts w:asciiTheme="minorHAnsi" w:hAnsiTheme="minorHAnsi"/>
          <w:sz w:val="22"/>
          <w:szCs w:val="22"/>
        </w:rPr>
        <w:t>………………………………………………………………………………………………………</w:t>
      </w:r>
      <w:proofErr w:type="gramStart"/>
      <w:r w:rsidRPr="00D913E7">
        <w:rPr>
          <w:rFonts w:asciiTheme="minorHAnsi" w:hAnsiTheme="minorHAnsi"/>
          <w:sz w:val="22"/>
          <w:szCs w:val="22"/>
        </w:rPr>
        <w:t>…..</w:t>
      </w:r>
      <w:proofErr w:type="gramEnd"/>
      <w:r w:rsidRPr="00D913E7">
        <w:rPr>
          <w:rFonts w:asciiTheme="minorHAnsi" w:hAnsiTheme="minorHAnsi"/>
          <w:sz w:val="22"/>
          <w:szCs w:val="22"/>
        </w:rPr>
        <w:tab/>
        <w:t>11</w:t>
      </w:r>
      <w:r w:rsidR="00A4636D" w:rsidRPr="00D913E7">
        <w:rPr>
          <w:rFonts w:asciiTheme="minorHAnsi" w:hAnsiTheme="minorHAnsi"/>
          <w:sz w:val="22"/>
          <w:szCs w:val="22"/>
        </w:rPr>
        <w:t>0</w:t>
      </w:r>
    </w:p>
    <w:p w14:paraId="26AB079A" w14:textId="6FB4F1A5"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Pr="00D913E7">
        <w:rPr>
          <w:rFonts w:asciiTheme="minorHAnsi" w:hAnsiTheme="minorHAnsi"/>
          <w:sz w:val="22"/>
          <w:szCs w:val="22"/>
        </w:rPr>
        <w:tab/>
        <w:t>Key Controls…………………………………………………………………………………………………………………</w:t>
      </w:r>
      <w:proofErr w:type="gramStart"/>
      <w:r w:rsidRPr="00D913E7">
        <w:rPr>
          <w:rFonts w:asciiTheme="minorHAnsi" w:hAnsiTheme="minorHAnsi"/>
          <w:sz w:val="22"/>
          <w:szCs w:val="22"/>
        </w:rPr>
        <w:t>…..</w:t>
      </w:r>
      <w:proofErr w:type="gramEnd"/>
      <w:r w:rsidRPr="00D913E7">
        <w:rPr>
          <w:rFonts w:asciiTheme="minorHAnsi" w:hAnsiTheme="minorHAnsi"/>
          <w:sz w:val="22"/>
          <w:szCs w:val="22"/>
        </w:rPr>
        <w:tab/>
        <w:t>11</w:t>
      </w:r>
      <w:r w:rsidR="00A4636D" w:rsidRPr="00D913E7">
        <w:rPr>
          <w:rFonts w:asciiTheme="minorHAnsi" w:hAnsiTheme="minorHAnsi"/>
          <w:sz w:val="22"/>
          <w:szCs w:val="22"/>
        </w:rPr>
        <w:t>0</w:t>
      </w:r>
    </w:p>
    <w:p w14:paraId="0A4F6A67" w14:textId="2719F98A"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5758C8" w:rsidRPr="00D913E7">
        <w:rPr>
          <w:rFonts w:asciiTheme="minorHAnsi" w:hAnsiTheme="minorHAnsi"/>
          <w:sz w:val="22"/>
          <w:szCs w:val="22"/>
        </w:rPr>
        <w:t>Responsibilities of all Managers</w:t>
      </w:r>
      <w:r w:rsidRPr="00D913E7">
        <w:rPr>
          <w:rFonts w:asciiTheme="minorHAnsi" w:hAnsiTheme="minorHAnsi"/>
          <w:sz w:val="22"/>
          <w:szCs w:val="22"/>
        </w:rPr>
        <w:t>………………………………………………………………………………………</w:t>
      </w:r>
      <w:r w:rsidRPr="00D913E7">
        <w:rPr>
          <w:rFonts w:asciiTheme="minorHAnsi" w:hAnsiTheme="minorHAnsi"/>
          <w:sz w:val="22"/>
          <w:szCs w:val="22"/>
        </w:rPr>
        <w:tab/>
        <w:t>11</w:t>
      </w:r>
      <w:r w:rsidR="00A4636D" w:rsidRPr="00D913E7">
        <w:rPr>
          <w:rFonts w:asciiTheme="minorHAnsi" w:hAnsiTheme="minorHAnsi"/>
          <w:sz w:val="22"/>
          <w:szCs w:val="22"/>
        </w:rPr>
        <w:t>1</w:t>
      </w:r>
    </w:p>
    <w:p w14:paraId="23B1A186" w14:textId="137EFDDA"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5758C8" w:rsidRPr="00D913E7">
        <w:rPr>
          <w:rFonts w:asciiTheme="minorHAnsi" w:hAnsiTheme="minorHAnsi"/>
          <w:sz w:val="22"/>
          <w:szCs w:val="22"/>
        </w:rPr>
        <w:t>Responsibilities of the Police and Crime Commissioner</w:t>
      </w:r>
      <w:r w:rsidRPr="00D913E7">
        <w:rPr>
          <w:rFonts w:asciiTheme="minorHAnsi" w:hAnsiTheme="minorHAnsi"/>
          <w:sz w:val="22"/>
          <w:szCs w:val="22"/>
        </w:rPr>
        <w:t>………………………………………………</w:t>
      </w:r>
      <w:proofErr w:type="gramStart"/>
      <w:r w:rsidRPr="00D913E7">
        <w:rPr>
          <w:rFonts w:asciiTheme="minorHAnsi" w:hAnsiTheme="minorHAnsi"/>
          <w:sz w:val="22"/>
          <w:szCs w:val="22"/>
        </w:rPr>
        <w:t>…..</w:t>
      </w:r>
      <w:proofErr w:type="gramEnd"/>
      <w:r w:rsidRPr="00D913E7">
        <w:rPr>
          <w:rFonts w:asciiTheme="minorHAnsi" w:hAnsiTheme="minorHAnsi"/>
          <w:sz w:val="22"/>
          <w:szCs w:val="22"/>
        </w:rPr>
        <w:tab/>
        <w:t>11</w:t>
      </w:r>
      <w:r w:rsidR="00A4636D" w:rsidRPr="00D913E7">
        <w:rPr>
          <w:rFonts w:asciiTheme="minorHAnsi" w:hAnsiTheme="minorHAnsi"/>
          <w:sz w:val="22"/>
          <w:szCs w:val="22"/>
        </w:rPr>
        <w:t>1</w:t>
      </w:r>
    </w:p>
    <w:p w14:paraId="708E5CAE" w14:textId="0CAE19A5"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lastRenderedPageBreak/>
        <w:t>•</w:t>
      </w:r>
      <w:r w:rsidRPr="00D913E7">
        <w:rPr>
          <w:rFonts w:asciiTheme="minorHAnsi" w:hAnsiTheme="minorHAnsi"/>
          <w:sz w:val="22"/>
          <w:szCs w:val="22"/>
        </w:rPr>
        <w:tab/>
        <w:t xml:space="preserve">Responsibilities of </w:t>
      </w:r>
      <w:r w:rsidR="005758C8" w:rsidRPr="00D913E7">
        <w:rPr>
          <w:rFonts w:asciiTheme="minorHAnsi" w:hAnsiTheme="minorHAnsi"/>
          <w:sz w:val="22"/>
          <w:szCs w:val="22"/>
        </w:rPr>
        <w:t>the Monitoring Officer</w:t>
      </w:r>
      <w:r w:rsidRPr="00D913E7">
        <w:rPr>
          <w:rFonts w:asciiTheme="minorHAnsi" w:hAnsiTheme="minorHAnsi"/>
          <w:sz w:val="22"/>
          <w:szCs w:val="22"/>
        </w:rPr>
        <w:t>…………………………………</w:t>
      </w:r>
      <w:proofErr w:type="gramStart"/>
      <w:r w:rsidRPr="00D913E7">
        <w:rPr>
          <w:rFonts w:asciiTheme="minorHAnsi" w:hAnsiTheme="minorHAnsi"/>
          <w:sz w:val="22"/>
          <w:szCs w:val="22"/>
        </w:rPr>
        <w:t>…</w:t>
      </w:r>
      <w:r w:rsidR="005758C8" w:rsidRPr="00D913E7">
        <w:rPr>
          <w:rFonts w:asciiTheme="minorHAnsi" w:hAnsiTheme="minorHAnsi"/>
          <w:sz w:val="22"/>
          <w:szCs w:val="22"/>
        </w:rPr>
        <w:t>..</w:t>
      </w:r>
      <w:proofErr w:type="gramEnd"/>
      <w:r w:rsidRPr="00D913E7">
        <w:rPr>
          <w:rFonts w:asciiTheme="minorHAnsi" w:hAnsiTheme="minorHAnsi"/>
          <w:sz w:val="22"/>
          <w:szCs w:val="22"/>
        </w:rPr>
        <w:t>…………………………………</w:t>
      </w:r>
      <w:r w:rsidRPr="00D913E7">
        <w:rPr>
          <w:rFonts w:asciiTheme="minorHAnsi" w:hAnsiTheme="minorHAnsi"/>
          <w:sz w:val="22"/>
          <w:szCs w:val="22"/>
        </w:rPr>
        <w:tab/>
        <w:t>11</w:t>
      </w:r>
      <w:r w:rsidR="00A4636D" w:rsidRPr="00D913E7">
        <w:rPr>
          <w:rFonts w:asciiTheme="minorHAnsi" w:hAnsiTheme="minorHAnsi"/>
          <w:sz w:val="22"/>
          <w:szCs w:val="22"/>
        </w:rPr>
        <w:t>2</w:t>
      </w:r>
    </w:p>
    <w:p w14:paraId="20867899" w14:textId="2CF2930D"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5758C8" w:rsidRPr="00D913E7">
        <w:rPr>
          <w:rFonts w:asciiTheme="minorHAnsi" w:hAnsiTheme="minorHAnsi"/>
          <w:sz w:val="22"/>
          <w:szCs w:val="22"/>
        </w:rPr>
        <w:t>Responsibilities of the PCCCFO</w:t>
      </w:r>
      <w:r w:rsidRPr="00D913E7">
        <w:rPr>
          <w:rFonts w:asciiTheme="minorHAnsi" w:hAnsiTheme="minorHAnsi"/>
          <w:sz w:val="22"/>
          <w:szCs w:val="22"/>
        </w:rPr>
        <w:t>…………………………………………………………………………………………</w:t>
      </w:r>
      <w:r w:rsidRPr="00D913E7">
        <w:rPr>
          <w:rFonts w:asciiTheme="minorHAnsi" w:hAnsiTheme="minorHAnsi"/>
          <w:sz w:val="22"/>
          <w:szCs w:val="22"/>
        </w:rPr>
        <w:tab/>
        <w:t>11</w:t>
      </w:r>
      <w:r w:rsidR="00A4636D" w:rsidRPr="00D913E7">
        <w:rPr>
          <w:rFonts w:asciiTheme="minorHAnsi" w:hAnsiTheme="minorHAnsi"/>
          <w:sz w:val="22"/>
          <w:szCs w:val="22"/>
        </w:rPr>
        <w:t>2</w:t>
      </w:r>
    </w:p>
    <w:p w14:paraId="61CD42F2" w14:textId="72DFD6B3"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5758C8" w:rsidRPr="00D913E7">
        <w:rPr>
          <w:rFonts w:asciiTheme="minorHAnsi" w:hAnsiTheme="minorHAnsi"/>
          <w:sz w:val="22"/>
          <w:szCs w:val="22"/>
        </w:rPr>
        <w:t>Responsibilities of the CCCFO and Chief Officer Team</w:t>
      </w:r>
      <w:r w:rsidRPr="00D913E7">
        <w:rPr>
          <w:rFonts w:asciiTheme="minorHAnsi" w:hAnsiTheme="minorHAnsi"/>
          <w:sz w:val="22"/>
          <w:szCs w:val="22"/>
        </w:rPr>
        <w:t>………………………………………………………</w:t>
      </w:r>
      <w:r w:rsidRPr="00D913E7">
        <w:rPr>
          <w:rFonts w:asciiTheme="minorHAnsi" w:hAnsiTheme="minorHAnsi"/>
          <w:sz w:val="22"/>
          <w:szCs w:val="22"/>
        </w:rPr>
        <w:tab/>
        <w:t>11</w:t>
      </w:r>
      <w:r w:rsidR="00A4636D" w:rsidRPr="00D913E7">
        <w:rPr>
          <w:rFonts w:asciiTheme="minorHAnsi" w:hAnsiTheme="minorHAnsi"/>
          <w:sz w:val="22"/>
          <w:szCs w:val="22"/>
        </w:rPr>
        <w:t>2</w:t>
      </w:r>
    </w:p>
    <w:p w14:paraId="1A8E350D" w14:textId="6F177747"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5758C8" w:rsidRPr="00D913E7">
        <w:rPr>
          <w:rFonts w:asciiTheme="minorHAnsi" w:hAnsiTheme="minorHAnsi"/>
          <w:sz w:val="22"/>
          <w:szCs w:val="22"/>
        </w:rPr>
        <w:t>Responsibilities of the CCCFO</w:t>
      </w:r>
      <w:r w:rsidRPr="00D913E7">
        <w:rPr>
          <w:rFonts w:asciiTheme="minorHAnsi" w:hAnsiTheme="minorHAnsi"/>
          <w:sz w:val="22"/>
          <w:szCs w:val="22"/>
        </w:rPr>
        <w:t>………………………………………………………………………………………</w:t>
      </w:r>
      <w:proofErr w:type="gramStart"/>
      <w:r w:rsidRPr="00D913E7">
        <w:rPr>
          <w:rFonts w:asciiTheme="minorHAnsi" w:hAnsiTheme="minorHAnsi"/>
          <w:sz w:val="22"/>
          <w:szCs w:val="22"/>
        </w:rPr>
        <w:t>…..</w:t>
      </w:r>
      <w:proofErr w:type="gramEnd"/>
      <w:r w:rsidRPr="00D913E7">
        <w:rPr>
          <w:rFonts w:asciiTheme="minorHAnsi" w:hAnsiTheme="minorHAnsi"/>
          <w:sz w:val="22"/>
          <w:szCs w:val="22"/>
        </w:rPr>
        <w:tab/>
        <w:t>11</w:t>
      </w:r>
      <w:r w:rsidR="00A4636D" w:rsidRPr="00D913E7">
        <w:rPr>
          <w:rFonts w:asciiTheme="minorHAnsi" w:hAnsiTheme="minorHAnsi"/>
          <w:sz w:val="22"/>
          <w:szCs w:val="22"/>
        </w:rPr>
        <w:t>3</w:t>
      </w:r>
    </w:p>
    <w:p w14:paraId="5C960638" w14:textId="489C2152"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5758C8" w:rsidRPr="00D913E7">
        <w:rPr>
          <w:rFonts w:asciiTheme="minorHAnsi" w:hAnsiTheme="minorHAnsi"/>
          <w:sz w:val="22"/>
          <w:szCs w:val="22"/>
        </w:rPr>
        <w:t>Responsibilities of the Head of the Joint Commercial and Procurement Service….</w:t>
      </w:r>
      <w:r w:rsidRPr="00D913E7">
        <w:rPr>
          <w:rFonts w:asciiTheme="minorHAnsi" w:hAnsiTheme="minorHAnsi"/>
          <w:sz w:val="22"/>
          <w:szCs w:val="22"/>
        </w:rPr>
        <w:t>……………</w:t>
      </w:r>
      <w:r w:rsidRPr="00D913E7">
        <w:rPr>
          <w:rFonts w:asciiTheme="minorHAnsi" w:hAnsiTheme="minorHAnsi"/>
          <w:sz w:val="22"/>
          <w:szCs w:val="22"/>
        </w:rPr>
        <w:tab/>
        <w:t>11</w:t>
      </w:r>
      <w:r w:rsidR="00A4636D" w:rsidRPr="00D913E7">
        <w:rPr>
          <w:rFonts w:asciiTheme="minorHAnsi" w:hAnsiTheme="minorHAnsi"/>
          <w:sz w:val="22"/>
          <w:szCs w:val="22"/>
        </w:rPr>
        <w:t>3</w:t>
      </w:r>
    </w:p>
    <w:p w14:paraId="02796BAA" w14:textId="1329A0A6"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5758C8" w:rsidRPr="00D913E7">
        <w:rPr>
          <w:rFonts w:asciiTheme="minorHAnsi" w:hAnsiTheme="minorHAnsi"/>
          <w:sz w:val="22"/>
          <w:szCs w:val="22"/>
        </w:rPr>
        <w:t xml:space="preserve">Responsibilities of Staff with Financial Management </w:t>
      </w:r>
      <w:proofErr w:type="gramStart"/>
      <w:r w:rsidR="005758C8" w:rsidRPr="00D913E7">
        <w:rPr>
          <w:rFonts w:asciiTheme="minorHAnsi" w:hAnsiTheme="minorHAnsi"/>
          <w:sz w:val="22"/>
          <w:szCs w:val="22"/>
        </w:rPr>
        <w:t>Responsibility..</w:t>
      </w:r>
      <w:proofErr w:type="gramEnd"/>
      <w:r w:rsidRPr="00D913E7">
        <w:rPr>
          <w:rFonts w:asciiTheme="minorHAnsi" w:hAnsiTheme="minorHAnsi"/>
          <w:sz w:val="22"/>
          <w:szCs w:val="22"/>
        </w:rPr>
        <w:t>……………………………….</w:t>
      </w:r>
      <w:r w:rsidRPr="00D913E7">
        <w:rPr>
          <w:rFonts w:asciiTheme="minorHAnsi" w:hAnsiTheme="minorHAnsi"/>
          <w:sz w:val="22"/>
          <w:szCs w:val="22"/>
        </w:rPr>
        <w:tab/>
        <w:t>11</w:t>
      </w:r>
      <w:r w:rsidR="00A4636D" w:rsidRPr="00D913E7">
        <w:rPr>
          <w:rFonts w:asciiTheme="minorHAnsi" w:hAnsiTheme="minorHAnsi"/>
          <w:sz w:val="22"/>
          <w:szCs w:val="22"/>
        </w:rPr>
        <w:t>3</w:t>
      </w:r>
    </w:p>
    <w:p w14:paraId="0723F9A8" w14:textId="328E9009"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5758C8" w:rsidRPr="00D913E7">
        <w:rPr>
          <w:rFonts w:asciiTheme="minorHAnsi" w:hAnsiTheme="minorHAnsi"/>
          <w:sz w:val="22"/>
          <w:szCs w:val="22"/>
        </w:rPr>
        <w:t>Power to Delegate</w:t>
      </w:r>
      <w:proofErr w:type="gramStart"/>
      <w:r w:rsidR="005758C8" w:rsidRPr="00D913E7">
        <w:rPr>
          <w:rFonts w:asciiTheme="minorHAnsi" w:hAnsiTheme="minorHAnsi"/>
          <w:sz w:val="22"/>
          <w:szCs w:val="22"/>
        </w:rPr>
        <w:t>…..</w:t>
      </w:r>
      <w:proofErr w:type="gramEnd"/>
      <w:r w:rsidRPr="00D913E7">
        <w:rPr>
          <w:rFonts w:asciiTheme="minorHAnsi" w:hAnsiTheme="minorHAnsi"/>
          <w:sz w:val="22"/>
          <w:szCs w:val="22"/>
        </w:rPr>
        <w:t>……………………………………………………………………………………………………….</w:t>
      </w:r>
      <w:r w:rsidRPr="00D913E7">
        <w:rPr>
          <w:rFonts w:asciiTheme="minorHAnsi" w:hAnsiTheme="minorHAnsi"/>
          <w:sz w:val="22"/>
          <w:szCs w:val="22"/>
        </w:rPr>
        <w:tab/>
        <w:t>11</w:t>
      </w:r>
      <w:r w:rsidR="00A4636D" w:rsidRPr="00D913E7">
        <w:rPr>
          <w:rFonts w:asciiTheme="minorHAnsi" w:hAnsiTheme="minorHAnsi"/>
          <w:sz w:val="22"/>
          <w:szCs w:val="22"/>
        </w:rPr>
        <w:t>4</w:t>
      </w:r>
    </w:p>
    <w:p w14:paraId="0A2D4B8C" w14:textId="6C8C2088"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5758C8" w:rsidRPr="00D913E7">
        <w:rPr>
          <w:rFonts w:asciiTheme="minorHAnsi" w:hAnsiTheme="minorHAnsi"/>
          <w:sz w:val="22"/>
          <w:szCs w:val="22"/>
        </w:rPr>
        <w:t>Purchasing Procedures and Thresholds</w:t>
      </w:r>
      <w:proofErr w:type="gramStart"/>
      <w:r w:rsidR="005758C8" w:rsidRPr="00D913E7">
        <w:rPr>
          <w:rFonts w:asciiTheme="minorHAnsi" w:hAnsiTheme="minorHAnsi"/>
          <w:sz w:val="22"/>
          <w:szCs w:val="22"/>
        </w:rPr>
        <w:t>…..</w:t>
      </w:r>
      <w:proofErr w:type="gramEnd"/>
      <w:r w:rsidRPr="00D913E7">
        <w:rPr>
          <w:rFonts w:asciiTheme="minorHAnsi" w:hAnsiTheme="minorHAnsi"/>
          <w:sz w:val="22"/>
          <w:szCs w:val="22"/>
        </w:rPr>
        <w:t>……………………………………………………………………</w:t>
      </w:r>
      <w:proofErr w:type="gramStart"/>
      <w:r w:rsidRPr="00D913E7">
        <w:rPr>
          <w:rFonts w:asciiTheme="minorHAnsi" w:hAnsiTheme="minorHAnsi"/>
          <w:sz w:val="22"/>
          <w:szCs w:val="22"/>
        </w:rPr>
        <w:t>…..</w:t>
      </w:r>
      <w:proofErr w:type="gramEnd"/>
      <w:r w:rsidRPr="00D913E7">
        <w:rPr>
          <w:rFonts w:asciiTheme="minorHAnsi" w:hAnsiTheme="minorHAnsi"/>
          <w:sz w:val="22"/>
          <w:szCs w:val="22"/>
        </w:rPr>
        <w:tab/>
        <w:t>11</w:t>
      </w:r>
      <w:r w:rsidR="00A4636D" w:rsidRPr="00D913E7">
        <w:rPr>
          <w:rFonts w:asciiTheme="minorHAnsi" w:hAnsiTheme="minorHAnsi"/>
          <w:sz w:val="22"/>
          <w:szCs w:val="22"/>
        </w:rPr>
        <w:t>4</w:t>
      </w:r>
    </w:p>
    <w:p w14:paraId="06B7F619" w14:textId="76ABE24C"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5758C8" w:rsidRPr="00D913E7">
        <w:rPr>
          <w:rFonts w:asciiTheme="minorHAnsi" w:hAnsiTheme="minorHAnsi"/>
          <w:sz w:val="22"/>
          <w:szCs w:val="22"/>
        </w:rPr>
        <w:t xml:space="preserve">Threshold Level Table </w:t>
      </w:r>
      <w:r w:rsidRPr="00D913E7">
        <w:rPr>
          <w:rFonts w:asciiTheme="minorHAnsi" w:hAnsiTheme="minorHAnsi"/>
          <w:sz w:val="22"/>
          <w:szCs w:val="22"/>
        </w:rPr>
        <w:t>…………………………………………………………………………………………………….</w:t>
      </w:r>
      <w:r w:rsidRPr="00D913E7">
        <w:rPr>
          <w:rFonts w:asciiTheme="minorHAnsi" w:hAnsiTheme="minorHAnsi"/>
          <w:sz w:val="22"/>
          <w:szCs w:val="22"/>
        </w:rPr>
        <w:tab/>
        <w:t>11</w:t>
      </w:r>
      <w:r w:rsidR="00A4636D" w:rsidRPr="00D913E7">
        <w:rPr>
          <w:rFonts w:asciiTheme="minorHAnsi" w:hAnsiTheme="minorHAnsi"/>
          <w:sz w:val="22"/>
          <w:szCs w:val="22"/>
        </w:rPr>
        <w:t>5</w:t>
      </w:r>
    </w:p>
    <w:p w14:paraId="5A68C2CC" w14:textId="41B0CFEF"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5758C8" w:rsidRPr="00D913E7">
        <w:rPr>
          <w:rFonts w:asciiTheme="minorHAnsi" w:hAnsiTheme="minorHAnsi"/>
          <w:sz w:val="22"/>
          <w:szCs w:val="22"/>
        </w:rPr>
        <w:t>Conditions of Participation……………………………</w:t>
      </w:r>
      <w:proofErr w:type="gramStart"/>
      <w:r w:rsidR="005758C8" w:rsidRPr="00D913E7">
        <w:rPr>
          <w:rFonts w:asciiTheme="minorHAnsi" w:hAnsiTheme="minorHAnsi"/>
          <w:sz w:val="22"/>
          <w:szCs w:val="22"/>
        </w:rPr>
        <w:t>…..</w:t>
      </w:r>
      <w:proofErr w:type="gramEnd"/>
      <w:r w:rsidRPr="00D913E7">
        <w:rPr>
          <w:rFonts w:asciiTheme="minorHAnsi" w:hAnsiTheme="minorHAnsi"/>
          <w:sz w:val="22"/>
          <w:szCs w:val="22"/>
        </w:rPr>
        <w:t>…………………………………………………………</w:t>
      </w:r>
      <w:proofErr w:type="gramStart"/>
      <w:r w:rsidRPr="00D913E7">
        <w:rPr>
          <w:rFonts w:asciiTheme="minorHAnsi" w:hAnsiTheme="minorHAnsi"/>
          <w:sz w:val="22"/>
          <w:szCs w:val="22"/>
        </w:rPr>
        <w:t>…..</w:t>
      </w:r>
      <w:proofErr w:type="gramEnd"/>
      <w:r w:rsidRPr="00D913E7">
        <w:rPr>
          <w:rFonts w:asciiTheme="minorHAnsi" w:hAnsiTheme="minorHAnsi"/>
          <w:sz w:val="22"/>
          <w:szCs w:val="22"/>
        </w:rPr>
        <w:tab/>
        <w:t>11</w:t>
      </w:r>
      <w:r w:rsidR="00A4636D" w:rsidRPr="00D913E7">
        <w:rPr>
          <w:rFonts w:asciiTheme="minorHAnsi" w:hAnsiTheme="minorHAnsi"/>
          <w:sz w:val="22"/>
          <w:szCs w:val="22"/>
        </w:rPr>
        <w:t>6</w:t>
      </w:r>
    </w:p>
    <w:p w14:paraId="0005FB5F" w14:textId="26380CFF"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5758C8" w:rsidRPr="00D913E7">
        <w:rPr>
          <w:rFonts w:asciiTheme="minorHAnsi" w:hAnsiTheme="minorHAnsi"/>
          <w:sz w:val="22"/>
          <w:szCs w:val="22"/>
        </w:rPr>
        <w:t>Invitations to Tender……….</w:t>
      </w:r>
      <w:r w:rsidRPr="00D913E7">
        <w:rPr>
          <w:rFonts w:asciiTheme="minorHAnsi" w:hAnsiTheme="minorHAnsi"/>
          <w:sz w:val="22"/>
          <w:szCs w:val="22"/>
        </w:rPr>
        <w:t>……………………………………………………………………………………………….</w:t>
      </w:r>
      <w:r w:rsidRPr="00D913E7">
        <w:rPr>
          <w:rFonts w:asciiTheme="minorHAnsi" w:hAnsiTheme="minorHAnsi"/>
          <w:sz w:val="22"/>
          <w:szCs w:val="22"/>
        </w:rPr>
        <w:tab/>
        <w:t>116</w:t>
      </w:r>
    </w:p>
    <w:p w14:paraId="00892BF4" w14:textId="42F7B175"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5758C8" w:rsidRPr="00D913E7">
        <w:rPr>
          <w:rFonts w:asciiTheme="minorHAnsi" w:hAnsiTheme="minorHAnsi"/>
          <w:sz w:val="22"/>
          <w:szCs w:val="22"/>
        </w:rPr>
        <w:t>Opening of Tenders</w:t>
      </w:r>
      <w:r w:rsidR="001538DC" w:rsidRPr="00D913E7">
        <w:rPr>
          <w:rFonts w:asciiTheme="minorHAnsi" w:hAnsiTheme="minorHAnsi"/>
          <w:sz w:val="22"/>
          <w:szCs w:val="22"/>
        </w:rPr>
        <w:t>………………………</w:t>
      </w:r>
      <w:r w:rsidRPr="00D913E7">
        <w:rPr>
          <w:rFonts w:asciiTheme="minorHAnsi" w:hAnsiTheme="minorHAnsi"/>
          <w:sz w:val="22"/>
          <w:szCs w:val="22"/>
        </w:rPr>
        <w:t>………………………………………………………………………………….</w:t>
      </w:r>
      <w:r w:rsidRPr="00D913E7">
        <w:rPr>
          <w:rFonts w:asciiTheme="minorHAnsi" w:hAnsiTheme="minorHAnsi"/>
          <w:sz w:val="22"/>
          <w:szCs w:val="22"/>
        </w:rPr>
        <w:tab/>
        <w:t>11</w:t>
      </w:r>
      <w:r w:rsidR="00A4636D" w:rsidRPr="00D913E7">
        <w:rPr>
          <w:rFonts w:asciiTheme="minorHAnsi" w:hAnsiTheme="minorHAnsi"/>
          <w:sz w:val="22"/>
          <w:szCs w:val="22"/>
        </w:rPr>
        <w:t>6</w:t>
      </w:r>
    </w:p>
    <w:p w14:paraId="2967EB36" w14:textId="76109495"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1538DC" w:rsidRPr="00D913E7">
        <w:rPr>
          <w:rFonts w:asciiTheme="minorHAnsi" w:hAnsiTheme="minorHAnsi"/>
          <w:sz w:val="22"/>
          <w:szCs w:val="22"/>
        </w:rPr>
        <w:t>Assessment of Tenders………………………………</w:t>
      </w:r>
      <w:proofErr w:type="gramStart"/>
      <w:r w:rsidR="001538DC" w:rsidRPr="00D913E7">
        <w:rPr>
          <w:rFonts w:asciiTheme="minorHAnsi" w:hAnsiTheme="minorHAnsi"/>
          <w:sz w:val="22"/>
          <w:szCs w:val="22"/>
        </w:rPr>
        <w:t>…..</w:t>
      </w:r>
      <w:proofErr w:type="gramEnd"/>
      <w:r w:rsidRPr="00D913E7">
        <w:rPr>
          <w:rFonts w:asciiTheme="minorHAnsi" w:hAnsiTheme="minorHAnsi"/>
          <w:sz w:val="22"/>
          <w:szCs w:val="22"/>
        </w:rPr>
        <w:t>……………………………………………………………</w:t>
      </w:r>
      <w:proofErr w:type="gramStart"/>
      <w:r w:rsidRPr="00D913E7">
        <w:rPr>
          <w:rFonts w:asciiTheme="minorHAnsi" w:hAnsiTheme="minorHAnsi"/>
          <w:sz w:val="22"/>
          <w:szCs w:val="22"/>
        </w:rPr>
        <w:t>…..</w:t>
      </w:r>
      <w:proofErr w:type="gramEnd"/>
      <w:r w:rsidRPr="00D913E7">
        <w:rPr>
          <w:rFonts w:asciiTheme="minorHAnsi" w:hAnsiTheme="minorHAnsi"/>
          <w:sz w:val="22"/>
          <w:szCs w:val="22"/>
        </w:rPr>
        <w:tab/>
        <w:t>11</w:t>
      </w:r>
      <w:r w:rsidR="00A4636D" w:rsidRPr="00D913E7">
        <w:rPr>
          <w:rFonts w:asciiTheme="minorHAnsi" w:hAnsiTheme="minorHAnsi"/>
          <w:sz w:val="22"/>
          <w:szCs w:val="22"/>
        </w:rPr>
        <w:t>7</w:t>
      </w:r>
    </w:p>
    <w:p w14:paraId="12B74743" w14:textId="0EEF0664"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1538DC" w:rsidRPr="00D913E7">
        <w:rPr>
          <w:rFonts w:asciiTheme="minorHAnsi" w:hAnsiTheme="minorHAnsi"/>
          <w:sz w:val="22"/>
          <w:szCs w:val="22"/>
        </w:rPr>
        <w:t>Acceptance of Tenders…………………………….</w:t>
      </w:r>
      <w:r w:rsidRPr="00D913E7">
        <w:rPr>
          <w:rFonts w:asciiTheme="minorHAnsi" w:hAnsiTheme="minorHAnsi"/>
          <w:sz w:val="22"/>
          <w:szCs w:val="22"/>
        </w:rPr>
        <w:t>………………………………………………………………………</w:t>
      </w:r>
      <w:r w:rsidRPr="00D913E7">
        <w:rPr>
          <w:rFonts w:asciiTheme="minorHAnsi" w:hAnsiTheme="minorHAnsi"/>
          <w:sz w:val="22"/>
          <w:szCs w:val="22"/>
        </w:rPr>
        <w:tab/>
        <w:t>11</w:t>
      </w:r>
      <w:r w:rsidR="00A4636D" w:rsidRPr="00D913E7">
        <w:rPr>
          <w:rFonts w:asciiTheme="minorHAnsi" w:hAnsiTheme="minorHAnsi"/>
          <w:sz w:val="22"/>
          <w:szCs w:val="22"/>
        </w:rPr>
        <w:t>7</w:t>
      </w:r>
    </w:p>
    <w:p w14:paraId="1C358C4D" w14:textId="396B0F3C"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1538DC" w:rsidRPr="00D913E7">
        <w:rPr>
          <w:rFonts w:asciiTheme="minorHAnsi" w:hAnsiTheme="minorHAnsi"/>
          <w:sz w:val="22"/>
          <w:szCs w:val="22"/>
        </w:rPr>
        <w:t>Contracts – Contents………………………….</w:t>
      </w:r>
      <w:r w:rsidRPr="00D913E7">
        <w:rPr>
          <w:rFonts w:asciiTheme="minorHAnsi" w:hAnsiTheme="minorHAnsi"/>
          <w:sz w:val="22"/>
          <w:szCs w:val="22"/>
        </w:rPr>
        <w:t>…………………………………………………………………………….</w:t>
      </w:r>
      <w:r w:rsidRPr="00D913E7">
        <w:rPr>
          <w:rFonts w:asciiTheme="minorHAnsi" w:hAnsiTheme="minorHAnsi"/>
          <w:sz w:val="22"/>
          <w:szCs w:val="22"/>
        </w:rPr>
        <w:tab/>
        <w:t>11</w:t>
      </w:r>
      <w:r w:rsidR="00A4636D" w:rsidRPr="00D913E7">
        <w:rPr>
          <w:rFonts w:asciiTheme="minorHAnsi" w:hAnsiTheme="minorHAnsi"/>
          <w:sz w:val="22"/>
          <w:szCs w:val="22"/>
        </w:rPr>
        <w:t>8</w:t>
      </w:r>
    </w:p>
    <w:p w14:paraId="4D543595" w14:textId="1AA9A8DF"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001538DC" w:rsidRPr="00D913E7">
        <w:rPr>
          <w:rFonts w:asciiTheme="minorHAnsi" w:hAnsiTheme="minorHAnsi"/>
          <w:sz w:val="22"/>
          <w:szCs w:val="22"/>
        </w:rPr>
        <w:t xml:space="preserve">   Contracts – Compliance with Standards…….</w:t>
      </w:r>
      <w:r w:rsidRPr="00D913E7">
        <w:rPr>
          <w:rFonts w:asciiTheme="minorHAnsi" w:hAnsiTheme="minorHAnsi"/>
          <w:sz w:val="22"/>
          <w:szCs w:val="22"/>
        </w:rPr>
        <w:t>…………………………………………………………………</w:t>
      </w:r>
      <w:proofErr w:type="gramStart"/>
      <w:r w:rsidRPr="00D913E7">
        <w:rPr>
          <w:rFonts w:asciiTheme="minorHAnsi" w:hAnsiTheme="minorHAnsi"/>
          <w:sz w:val="22"/>
          <w:szCs w:val="22"/>
        </w:rPr>
        <w:t>…..</w:t>
      </w:r>
      <w:proofErr w:type="gramEnd"/>
      <w:r w:rsidRPr="00D913E7">
        <w:rPr>
          <w:rFonts w:asciiTheme="minorHAnsi" w:hAnsiTheme="minorHAnsi"/>
          <w:sz w:val="22"/>
          <w:szCs w:val="22"/>
        </w:rPr>
        <w:tab/>
        <w:t>1</w:t>
      </w:r>
      <w:r w:rsidR="00A4636D" w:rsidRPr="00D913E7">
        <w:rPr>
          <w:rFonts w:asciiTheme="minorHAnsi" w:hAnsiTheme="minorHAnsi"/>
          <w:sz w:val="22"/>
          <w:szCs w:val="22"/>
        </w:rPr>
        <w:t>19</w:t>
      </w:r>
    </w:p>
    <w:p w14:paraId="329881E3" w14:textId="4A1300FF"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t>Contracts</w:t>
      </w:r>
      <w:r w:rsidR="001538DC" w:rsidRPr="00D913E7">
        <w:rPr>
          <w:rFonts w:asciiTheme="minorHAnsi" w:hAnsiTheme="minorHAnsi"/>
          <w:sz w:val="22"/>
          <w:szCs w:val="22"/>
        </w:rPr>
        <w:t xml:space="preserve"> – Cancellation……………………………………………………………………………</w:t>
      </w:r>
      <w:r w:rsidRPr="00D913E7">
        <w:rPr>
          <w:rFonts w:asciiTheme="minorHAnsi" w:hAnsiTheme="minorHAnsi"/>
          <w:sz w:val="22"/>
          <w:szCs w:val="22"/>
        </w:rPr>
        <w:t>…………………</w:t>
      </w:r>
      <w:proofErr w:type="gramStart"/>
      <w:r w:rsidRPr="00D913E7">
        <w:rPr>
          <w:rFonts w:asciiTheme="minorHAnsi" w:hAnsiTheme="minorHAnsi"/>
          <w:sz w:val="22"/>
          <w:szCs w:val="22"/>
        </w:rPr>
        <w:t>…..</w:t>
      </w:r>
      <w:proofErr w:type="gramEnd"/>
      <w:r w:rsidRPr="00D913E7">
        <w:rPr>
          <w:rFonts w:asciiTheme="minorHAnsi" w:hAnsiTheme="minorHAnsi"/>
          <w:sz w:val="22"/>
          <w:szCs w:val="22"/>
        </w:rPr>
        <w:tab/>
        <w:t>1</w:t>
      </w:r>
      <w:r w:rsidR="00A4636D" w:rsidRPr="00D913E7">
        <w:rPr>
          <w:rFonts w:asciiTheme="minorHAnsi" w:hAnsiTheme="minorHAnsi"/>
          <w:sz w:val="22"/>
          <w:szCs w:val="22"/>
        </w:rPr>
        <w:t>19</w:t>
      </w:r>
    </w:p>
    <w:p w14:paraId="1FBBC113" w14:textId="376196AF"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1538DC" w:rsidRPr="00D913E7">
        <w:rPr>
          <w:rFonts w:asciiTheme="minorHAnsi" w:hAnsiTheme="minorHAnsi"/>
          <w:sz w:val="22"/>
          <w:szCs w:val="22"/>
        </w:rPr>
        <w:t>Exceptional Circumstances…………………</w:t>
      </w:r>
      <w:r w:rsidRPr="00D913E7">
        <w:rPr>
          <w:rFonts w:asciiTheme="minorHAnsi" w:hAnsiTheme="minorHAnsi"/>
          <w:sz w:val="22"/>
          <w:szCs w:val="22"/>
        </w:rPr>
        <w:t>…………………………………………………………………………….</w:t>
      </w:r>
      <w:r w:rsidRPr="00D913E7">
        <w:rPr>
          <w:rFonts w:asciiTheme="minorHAnsi" w:hAnsiTheme="minorHAnsi"/>
          <w:sz w:val="22"/>
          <w:szCs w:val="22"/>
        </w:rPr>
        <w:tab/>
        <w:t>1</w:t>
      </w:r>
      <w:r w:rsidR="00A4636D" w:rsidRPr="00D913E7">
        <w:rPr>
          <w:rFonts w:asciiTheme="minorHAnsi" w:hAnsiTheme="minorHAnsi"/>
          <w:sz w:val="22"/>
          <w:szCs w:val="22"/>
        </w:rPr>
        <w:t>19</w:t>
      </w:r>
    </w:p>
    <w:p w14:paraId="00EAC70E" w14:textId="36216552"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1538DC" w:rsidRPr="00D913E7">
        <w:rPr>
          <w:rFonts w:asciiTheme="minorHAnsi" w:hAnsiTheme="minorHAnsi"/>
          <w:sz w:val="22"/>
          <w:szCs w:val="22"/>
        </w:rPr>
        <w:t>Direct Award……………………………………………………………………</w:t>
      </w:r>
      <w:proofErr w:type="gramStart"/>
      <w:r w:rsidR="001538DC" w:rsidRPr="00D913E7">
        <w:rPr>
          <w:rFonts w:asciiTheme="minorHAnsi" w:hAnsiTheme="minorHAnsi"/>
          <w:sz w:val="22"/>
          <w:szCs w:val="22"/>
        </w:rPr>
        <w:t>…..</w:t>
      </w:r>
      <w:proofErr w:type="gramEnd"/>
      <w:r w:rsidRPr="00D913E7">
        <w:rPr>
          <w:rFonts w:asciiTheme="minorHAnsi" w:hAnsiTheme="minorHAnsi"/>
          <w:sz w:val="22"/>
          <w:szCs w:val="22"/>
        </w:rPr>
        <w:t>………………………………………</w:t>
      </w:r>
      <w:proofErr w:type="gramStart"/>
      <w:r w:rsidRPr="00D913E7">
        <w:rPr>
          <w:rFonts w:asciiTheme="minorHAnsi" w:hAnsiTheme="minorHAnsi"/>
          <w:sz w:val="22"/>
          <w:szCs w:val="22"/>
        </w:rPr>
        <w:t>…..</w:t>
      </w:r>
      <w:proofErr w:type="gramEnd"/>
      <w:r w:rsidRPr="00D913E7">
        <w:rPr>
          <w:rFonts w:asciiTheme="minorHAnsi" w:hAnsiTheme="minorHAnsi"/>
          <w:sz w:val="22"/>
          <w:szCs w:val="22"/>
        </w:rPr>
        <w:tab/>
        <w:t>12</w:t>
      </w:r>
      <w:r w:rsidR="00A4636D" w:rsidRPr="00D913E7">
        <w:rPr>
          <w:rFonts w:asciiTheme="minorHAnsi" w:hAnsiTheme="minorHAnsi"/>
          <w:sz w:val="22"/>
          <w:szCs w:val="22"/>
        </w:rPr>
        <w:t>0</w:t>
      </w:r>
    </w:p>
    <w:p w14:paraId="70156E40" w14:textId="2DF4DC2F"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1538DC" w:rsidRPr="00D913E7">
        <w:rPr>
          <w:rFonts w:asciiTheme="minorHAnsi" w:hAnsiTheme="minorHAnsi"/>
          <w:sz w:val="22"/>
          <w:szCs w:val="22"/>
        </w:rPr>
        <w:t>Sub-Contractors……………</w:t>
      </w:r>
      <w:r w:rsidRPr="00D913E7">
        <w:rPr>
          <w:rFonts w:asciiTheme="minorHAnsi" w:hAnsiTheme="minorHAnsi"/>
          <w:sz w:val="22"/>
          <w:szCs w:val="22"/>
        </w:rPr>
        <w:t>………………………………………………………………………………………………….</w:t>
      </w:r>
      <w:r w:rsidRPr="00D913E7">
        <w:rPr>
          <w:rFonts w:asciiTheme="minorHAnsi" w:hAnsiTheme="minorHAnsi"/>
          <w:sz w:val="22"/>
          <w:szCs w:val="22"/>
        </w:rPr>
        <w:tab/>
        <w:t>12</w:t>
      </w:r>
      <w:r w:rsidR="00A4636D" w:rsidRPr="00D913E7">
        <w:rPr>
          <w:rFonts w:asciiTheme="minorHAnsi" w:hAnsiTheme="minorHAnsi"/>
          <w:sz w:val="22"/>
          <w:szCs w:val="22"/>
        </w:rPr>
        <w:t>1</w:t>
      </w:r>
    </w:p>
    <w:p w14:paraId="0133903B" w14:textId="62760F21" w:rsidR="005F7307" w:rsidRPr="00D913E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1538DC" w:rsidRPr="00D913E7">
        <w:rPr>
          <w:rFonts w:asciiTheme="minorHAnsi" w:hAnsiTheme="minorHAnsi"/>
          <w:sz w:val="22"/>
          <w:szCs w:val="22"/>
        </w:rPr>
        <w:t>Extension of Variation of Contracts</w:t>
      </w:r>
      <w:r w:rsidRPr="00D913E7">
        <w:rPr>
          <w:rFonts w:asciiTheme="minorHAnsi" w:hAnsiTheme="minorHAnsi"/>
          <w:sz w:val="22"/>
          <w:szCs w:val="22"/>
        </w:rPr>
        <w:t>………………………………………………………………</w:t>
      </w:r>
      <w:proofErr w:type="gramStart"/>
      <w:r w:rsidRPr="00D913E7">
        <w:rPr>
          <w:rFonts w:asciiTheme="minorHAnsi" w:hAnsiTheme="minorHAnsi"/>
          <w:sz w:val="22"/>
          <w:szCs w:val="22"/>
        </w:rPr>
        <w:t>…..</w:t>
      </w:r>
      <w:proofErr w:type="gramEnd"/>
      <w:r w:rsidRPr="00D913E7">
        <w:rPr>
          <w:rFonts w:asciiTheme="minorHAnsi" w:hAnsiTheme="minorHAnsi"/>
          <w:sz w:val="22"/>
          <w:szCs w:val="22"/>
        </w:rPr>
        <w:t>…………….</w:t>
      </w:r>
      <w:r w:rsidRPr="00D913E7">
        <w:rPr>
          <w:rFonts w:asciiTheme="minorHAnsi" w:hAnsiTheme="minorHAnsi"/>
          <w:sz w:val="22"/>
          <w:szCs w:val="22"/>
        </w:rPr>
        <w:tab/>
        <w:t>12</w:t>
      </w:r>
      <w:r w:rsidR="00A4636D" w:rsidRPr="00D913E7">
        <w:rPr>
          <w:rFonts w:asciiTheme="minorHAnsi" w:hAnsiTheme="minorHAnsi"/>
          <w:sz w:val="22"/>
          <w:szCs w:val="22"/>
        </w:rPr>
        <w:t>1</w:t>
      </w:r>
    </w:p>
    <w:p w14:paraId="3230C807" w14:textId="411C3390" w:rsidR="005F7307" w:rsidRPr="00AD6647" w:rsidRDefault="005F7307" w:rsidP="005F7307">
      <w:pPr>
        <w:ind w:left="709" w:hanging="283"/>
        <w:rPr>
          <w:rFonts w:asciiTheme="minorHAnsi" w:hAnsiTheme="minorHAnsi"/>
          <w:sz w:val="22"/>
          <w:szCs w:val="22"/>
        </w:rPr>
      </w:pPr>
      <w:r w:rsidRPr="00D913E7">
        <w:rPr>
          <w:rFonts w:asciiTheme="minorHAnsi" w:hAnsiTheme="minorHAnsi"/>
          <w:sz w:val="22"/>
          <w:szCs w:val="22"/>
        </w:rPr>
        <w:t>•</w:t>
      </w:r>
      <w:r w:rsidRPr="00D913E7">
        <w:rPr>
          <w:rFonts w:asciiTheme="minorHAnsi" w:hAnsiTheme="minorHAnsi"/>
          <w:sz w:val="22"/>
          <w:szCs w:val="22"/>
        </w:rPr>
        <w:tab/>
      </w:r>
      <w:r w:rsidR="001538DC" w:rsidRPr="00D913E7">
        <w:rPr>
          <w:rFonts w:asciiTheme="minorHAnsi" w:hAnsiTheme="minorHAnsi"/>
          <w:sz w:val="22"/>
          <w:szCs w:val="22"/>
        </w:rPr>
        <w:t>Contract Monitoring….</w:t>
      </w:r>
      <w:r w:rsidRPr="00D913E7">
        <w:rPr>
          <w:rFonts w:asciiTheme="minorHAnsi" w:hAnsiTheme="minorHAnsi"/>
          <w:sz w:val="22"/>
          <w:szCs w:val="22"/>
        </w:rPr>
        <w:t>…………………………………………………………………………………………………</w:t>
      </w:r>
      <w:proofErr w:type="gramStart"/>
      <w:r w:rsidRPr="00D913E7">
        <w:rPr>
          <w:rFonts w:asciiTheme="minorHAnsi" w:hAnsiTheme="minorHAnsi"/>
          <w:sz w:val="22"/>
          <w:szCs w:val="22"/>
        </w:rPr>
        <w:t>…..</w:t>
      </w:r>
      <w:proofErr w:type="gramEnd"/>
      <w:r w:rsidRPr="00D913E7">
        <w:rPr>
          <w:rFonts w:asciiTheme="minorHAnsi" w:hAnsiTheme="minorHAnsi"/>
          <w:sz w:val="22"/>
          <w:szCs w:val="22"/>
        </w:rPr>
        <w:tab/>
        <w:t>12</w:t>
      </w:r>
      <w:r w:rsidR="00A4636D" w:rsidRPr="00D913E7">
        <w:rPr>
          <w:rFonts w:asciiTheme="minorHAnsi" w:hAnsiTheme="minorHAnsi"/>
          <w:sz w:val="22"/>
          <w:szCs w:val="22"/>
        </w:rPr>
        <w:t>2</w:t>
      </w:r>
    </w:p>
    <w:p w14:paraId="2C6C15B5" w14:textId="77777777" w:rsidR="001538DC" w:rsidRDefault="001538DC" w:rsidP="005F7307">
      <w:pPr>
        <w:ind w:left="1418" w:hanging="1418"/>
        <w:rPr>
          <w:rFonts w:asciiTheme="minorHAnsi" w:hAnsiTheme="minorHAnsi"/>
          <w:b/>
          <w:szCs w:val="22"/>
          <w:u w:val="single"/>
        </w:rPr>
      </w:pPr>
    </w:p>
    <w:p w14:paraId="1D52FE48" w14:textId="0FB6B639" w:rsidR="005F7307" w:rsidRDefault="005F7307" w:rsidP="005F7307">
      <w:pPr>
        <w:ind w:left="1418" w:hanging="1418"/>
        <w:rPr>
          <w:rFonts w:asciiTheme="minorHAnsi" w:hAnsiTheme="minorHAnsi"/>
          <w:sz w:val="22"/>
          <w:szCs w:val="22"/>
        </w:rPr>
      </w:pPr>
      <w:r w:rsidRPr="00AD6647">
        <w:rPr>
          <w:rFonts w:asciiTheme="minorHAnsi" w:hAnsiTheme="minorHAnsi"/>
          <w:b/>
          <w:szCs w:val="22"/>
          <w:u w:val="single"/>
        </w:rPr>
        <w:t>Part 4</w:t>
      </w:r>
      <w:r>
        <w:rPr>
          <w:rFonts w:asciiTheme="minorHAnsi" w:hAnsiTheme="minorHAnsi"/>
          <w:b/>
          <w:szCs w:val="22"/>
        </w:rPr>
        <w:t xml:space="preserve"> </w:t>
      </w:r>
      <w:r w:rsidRPr="00AD6647">
        <w:rPr>
          <w:rFonts w:asciiTheme="minorHAnsi" w:hAnsiTheme="minorHAnsi"/>
          <w:b/>
          <w:szCs w:val="22"/>
          <w:u w:val="single"/>
        </w:rPr>
        <w:t>Information Management</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1</w:t>
      </w:r>
      <w:r w:rsidR="001538DC">
        <w:rPr>
          <w:rFonts w:asciiTheme="minorHAnsi" w:hAnsiTheme="minorHAnsi"/>
          <w:sz w:val="22"/>
          <w:szCs w:val="22"/>
        </w:rPr>
        <w:t>2</w:t>
      </w:r>
      <w:r w:rsidR="00A4636D">
        <w:rPr>
          <w:rFonts w:asciiTheme="minorHAnsi" w:hAnsiTheme="minorHAnsi"/>
          <w:sz w:val="22"/>
          <w:szCs w:val="22"/>
        </w:rPr>
        <w:t>3</w:t>
      </w:r>
    </w:p>
    <w:p w14:paraId="13F1E0A2" w14:textId="2061AB43"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Background……………………………………</w:t>
      </w:r>
      <w:r>
        <w:rPr>
          <w:rFonts w:asciiTheme="minorHAnsi" w:hAnsiTheme="minorHAnsi"/>
          <w:sz w:val="22"/>
          <w:szCs w:val="22"/>
        </w:rPr>
        <w:t>…………………………………………………………………………………</w:t>
      </w:r>
      <w:r>
        <w:rPr>
          <w:rFonts w:asciiTheme="minorHAnsi" w:hAnsiTheme="minorHAnsi"/>
          <w:sz w:val="22"/>
          <w:szCs w:val="22"/>
        </w:rPr>
        <w:tab/>
        <w:t>1</w:t>
      </w:r>
      <w:r w:rsidR="001538DC">
        <w:rPr>
          <w:rFonts w:asciiTheme="minorHAnsi" w:hAnsiTheme="minorHAnsi"/>
          <w:sz w:val="22"/>
          <w:szCs w:val="22"/>
        </w:rPr>
        <w:t>2</w:t>
      </w:r>
      <w:r w:rsidR="00A4636D">
        <w:rPr>
          <w:rFonts w:asciiTheme="minorHAnsi" w:hAnsiTheme="minorHAnsi"/>
          <w:sz w:val="22"/>
          <w:szCs w:val="22"/>
        </w:rPr>
        <w:t>3</w:t>
      </w:r>
    </w:p>
    <w:p w14:paraId="41435D79" w14:textId="724AEE7D"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Police and Crime Commissioner…</w:t>
      </w:r>
      <w:r>
        <w:rPr>
          <w:rFonts w:asciiTheme="minorHAnsi" w:hAnsiTheme="minorHAnsi"/>
          <w:sz w:val="22"/>
          <w:szCs w:val="22"/>
        </w:rPr>
        <w:t>…………………………………………………………………………………….</w:t>
      </w:r>
      <w:r>
        <w:rPr>
          <w:rFonts w:asciiTheme="minorHAnsi" w:hAnsiTheme="minorHAnsi"/>
          <w:sz w:val="22"/>
          <w:szCs w:val="22"/>
        </w:rPr>
        <w:tab/>
        <w:t>1</w:t>
      </w:r>
      <w:r w:rsidR="001538DC">
        <w:rPr>
          <w:rFonts w:asciiTheme="minorHAnsi" w:hAnsiTheme="minorHAnsi"/>
          <w:sz w:val="22"/>
          <w:szCs w:val="22"/>
        </w:rPr>
        <w:t>2</w:t>
      </w:r>
      <w:r w:rsidR="00A4636D">
        <w:rPr>
          <w:rFonts w:asciiTheme="minorHAnsi" w:hAnsiTheme="minorHAnsi"/>
          <w:sz w:val="22"/>
          <w:szCs w:val="22"/>
        </w:rPr>
        <w:t>3</w:t>
      </w:r>
    </w:p>
    <w:p w14:paraId="5065D4C1" w14:textId="490707AA"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Exempt Matters…………………………</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w:t>
      </w:r>
      <w:r w:rsidR="001538DC">
        <w:rPr>
          <w:rFonts w:asciiTheme="minorHAnsi" w:hAnsiTheme="minorHAnsi"/>
          <w:sz w:val="22"/>
          <w:szCs w:val="22"/>
        </w:rPr>
        <w:t>2</w:t>
      </w:r>
      <w:r w:rsidR="00A4636D">
        <w:rPr>
          <w:rFonts w:asciiTheme="minorHAnsi" w:hAnsiTheme="minorHAnsi"/>
          <w:sz w:val="22"/>
          <w:szCs w:val="22"/>
        </w:rPr>
        <w:t>4</w:t>
      </w:r>
    </w:p>
    <w:p w14:paraId="6D9FDC3B" w14:textId="69E0306E"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Confidential/Exempt Information</w:t>
      </w:r>
      <w:r>
        <w:rPr>
          <w:rFonts w:asciiTheme="minorHAnsi" w:hAnsiTheme="minorHAnsi"/>
          <w:sz w:val="22"/>
          <w:szCs w:val="22"/>
        </w:rPr>
        <w:t>…………………………………………………………………………………….</w:t>
      </w:r>
      <w:r>
        <w:rPr>
          <w:rFonts w:asciiTheme="minorHAnsi" w:hAnsiTheme="minorHAnsi"/>
          <w:sz w:val="22"/>
          <w:szCs w:val="22"/>
        </w:rPr>
        <w:tab/>
        <w:t>1</w:t>
      </w:r>
      <w:r w:rsidR="001538DC">
        <w:rPr>
          <w:rFonts w:asciiTheme="minorHAnsi" w:hAnsiTheme="minorHAnsi"/>
          <w:sz w:val="22"/>
          <w:szCs w:val="22"/>
        </w:rPr>
        <w:t>2</w:t>
      </w:r>
      <w:r w:rsidR="00A4636D">
        <w:rPr>
          <w:rFonts w:asciiTheme="minorHAnsi" w:hAnsiTheme="minorHAnsi"/>
          <w:sz w:val="22"/>
          <w:szCs w:val="22"/>
        </w:rPr>
        <w:t>4</w:t>
      </w:r>
    </w:p>
    <w:p w14:paraId="28D0C7C2" w14:textId="77777777" w:rsidR="005F7307" w:rsidRDefault="005F7307" w:rsidP="005F7307">
      <w:pPr>
        <w:rPr>
          <w:rFonts w:asciiTheme="minorHAnsi" w:hAnsiTheme="minorHAnsi"/>
          <w:b/>
          <w:sz w:val="22"/>
          <w:szCs w:val="22"/>
        </w:rPr>
      </w:pPr>
    </w:p>
    <w:p w14:paraId="6C8C2EEC" w14:textId="47E38D3C" w:rsidR="005F7307" w:rsidRDefault="005F7307" w:rsidP="005F7307">
      <w:pPr>
        <w:ind w:left="1418" w:hanging="1418"/>
        <w:rPr>
          <w:rFonts w:asciiTheme="minorHAnsi" w:hAnsiTheme="minorHAnsi"/>
          <w:sz w:val="22"/>
          <w:szCs w:val="22"/>
        </w:rPr>
      </w:pPr>
      <w:r w:rsidRPr="00FC4BDF">
        <w:rPr>
          <w:rFonts w:asciiTheme="minorHAnsi" w:hAnsiTheme="minorHAnsi"/>
          <w:b/>
          <w:sz w:val="22"/>
        </w:rPr>
        <w:t>4b Information Sharing Protocol</w:t>
      </w:r>
      <w:r w:rsidRPr="00A04E99">
        <w:rPr>
          <w:rFonts w:asciiTheme="minorHAnsi" w:hAnsiTheme="minorHAnsi"/>
          <w:b/>
          <w:szCs w:val="22"/>
        </w:rPr>
        <w:tab/>
      </w:r>
      <w:r w:rsidRPr="00A04E99">
        <w:rPr>
          <w:rFonts w:asciiTheme="minorHAnsi" w:hAnsiTheme="minorHAnsi"/>
          <w:b/>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AD6647">
        <w:rPr>
          <w:rFonts w:asciiTheme="minorHAnsi" w:hAnsiTheme="minorHAnsi"/>
          <w:sz w:val="22"/>
          <w:szCs w:val="22"/>
        </w:rPr>
        <w:t>1</w:t>
      </w:r>
      <w:r w:rsidR="001538DC">
        <w:rPr>
          <w:rFonts w:asciiTheme="minorHAnsi" w:hAnsiTheme="minorHAnsi"/>
          <w:sz w:val="22"/>
          <w:szCs w:val="22"/>
        </w:rPr>
        <w:t>2</w:t>
      </w:r>
      <w:r w:rsidR="00A4636D">
        <w:rPr>
          <w:rFonts w:asciiTheme="minorHAnsi" w:hAnsiTheme="minorHAnsi"/>
          <w:sz w:val="22"/>
          <w:szCs w:val="22"/>
        </w:rPr>
        <w:t>5</w:t>
      </w:r>
    </w:p>
    <w:p w14:paraId="58F0FE95" w14:textId="52E97896"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Data Protection Legislation……………</w:t>
      </w:r>
      <w:r>
        <w:rPr>
          <w:rFonts w:asciiTheme="minorHAnsi" w:hAnsiTheme="minorHAnsi"/>
          <w:sz w:val="22"/>
          <w:szCs w:val="22"/>
        </w:rPr>
        <w:t>…………………………………………………………………………………</w:t>
      </w:r>
      <w:r>
        <w:rPr>
          <w:rFonts w:asciiTheme="minorHAnsi" w:hAnsiTheme="minorHAnsi"/>
          <w:sz w:val="22"/>
          <w:szCs w:val="22"/>
        </w:rPr>
        <w:tab/>
        <w:t>1</w:t>
      </w:r>
      <w:r w:rsidR="001538DC">
        <w:rPr>
          <w:rFonts w:asciiTheme="minorHAnsi" w:hAnsiTheme="minorHAnsi"/>
          <w:sz w:val="22"/>
          <w:szCs w:val="22"/>
        </w:rPr>
        <w:t>2</w:t>
      </w:r>
      <w:r w:rsidR="00A4636D">
        <w:rPr>
          <w:rFonts w:asciiTheme="minorHAnsi" w:hAnsiTheme="minorHAnsi"/>
          <w:sz w:val="22"/>
          <w:szCs w:val="22"/>
        </w:rPr>
        <w:t>5</w:t>
      </w:r>
    </w:p>
    <w:p w14:paraId="306374DE" w14:textId="34934773"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Freedom of Information Ac</w:t>
      </w:r>
      <w:r>
        <w:rPr>
          <w:rFonts w:asciiTheme="minorHAnsi" w:hAnsiTheme="minorHAnsi"/>
          <w:sz w:val="22"/>
          <w:szCs w:val="22"/>
        </w:rPr>
        <w:t>t…………………………………………………………………………………………….</w:t>
      </w:r>
      <w:r>
        <w:rPr>
          <w:rFonts w:asciiTheme="minorHAnsi" w:hAnsiTheme="minorHAnsi"/>
          <w:sz w:val="22"/>
          <w:szCs w:val="22"/>
        </w:rPr>
        <w:tab/>
        <w:t>1</w:t>
      </w:r>
      <w:r w:rsidR="001538DC">
        <w:rPr>
          <w:rFonts w:asciiTheme="minorHAnsi" w:hAnsiTheme="minorHAnsi"/>
          <w:sz w:val="22"/>
          <w:szCs w:val="22"/>
        </w:rPr>
        <w:t>2</w:t>
      </w:r>
      <w:r w:rsidR="00A4636D">
        <w:rPr>
          <w:rFonts w:asciiTheme="minorHAnsi" w:hAnsiTheme="minorHAnsi"/>
          <w:sz w:val="22"/>
          <w:szCs w:val="22"/>
        </w:rPr>
        <w:t>5</w:t>
      </w:r>
    </w:p>
    <w:p w14:paraId="72874136" w14:textId="64D9C620"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Access to Information…………………………………………………………………………………………</w:t>
      </w:r>
      <w:r>
        <w:rPr>
          <w:rFonts w:asciiTheme="minorHAnsi" w:hAnsiTheme="minorHAnsi"/>
          <w:sz w:val="22"/>
          <w:szCs w:val="22"/>
        </w:rPr>
        <w:t>……………</w:t>
      </w:r>
      <w:r>
        <w:rPr>
          <w:rFonts w:asciiTheme="minorHAnsi" w:hAnsiTheme="minorHAnsi"/>
          <w:sz w:val="22"/>
          <w:szCs w:val="22"/>
        </w:rPr>
        <w:tab/>
        <w:t>1</w:t>
      </w:r>
      <w:r w:rsidR="001538DC">
        <w:rPr>
          <w:rFonts w:asciiTheme="minorHAnsi" w:hAnsiTheme="minorHAnsi"/>
          <w:sz w:val="22"/>
          <w:szCs w:val="22"/>
        </w:rPr>
        <w:t>2</w:t>
      </w:r>
      <w:r w:rsidR="00A4636D">
        <w:rPr>
          <w:rFonts w:asciiTheme="minorHAnsi" w:hAnsiTheme="minorHAnsi"/>
          <w:sz w:val="22"/>
          <w:szCs w:val="22"/>
        </w:rPr>
        <w:t>5</w:t>
      </w:r>
    </w:p>
    <w:p w14:paraId="49DDA948" w14:textId="41A87173"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Confidential Negotiations……………………………………………………………………………………</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w:t>
      </w:r>
      <w:r w:rsidR="001538DC">
        <w:rPr>
          <w:rFonts w:asciiTheme="minorHAnsi" w:hAnsiTheme="minorHAnsi"/>
          <w:sz w:val="22"/>
          <w:szCs w:val="22"/>
        </w:rPr>
        <w:t>2</w:t>
      </w:r>
      <w:r w:rsidR="00A4636D">
        <w:rPr>
          <w:rFonts w:asciiTheme="minorHAnsi" w:hAnsiTheme="minorHAnsi"/>
          <w:sz w:val="22"/>
          <w:szCs w:val="22"/>
        </w:rPr>
        <w:t>6</w:t>
      </w:r>
    </w:p>
    <w:p w14:paraId="57B401F3" w14:textId="25E90189"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Disclosure by Agreement……………………………………………………………………………………</w:t>
      </w:r>
      <w:r>
        <w:rPr>
          <w:rFonts w:asciiTheme="minorHAnsi" w:hAnsiTheme="minorHAnsi"/>
          <w:sz w:val="22"/>
          <w:szCs w:val="22"/>
        </w:rPr>
        <w:t>……………</w:t>
      </w:r>
      <w:r>
        <w:rPr>
          <w:rFonts w:asciiTheme="minorHAnsi" w:hAnsiTheme="minorHAnsi"/>
          <w:sz w:val="22"/>
          <w:szCs w:val="22"/>
        </w:rPr>
        <w:tab/>
        <w:t>1</w:t>
      </w:r>
      <w:r w:rsidR="001538DC">
        <w:rPr>
          <w:rFonts w:asciiTheme="minorHAnsi" w:hAnsiTheme="minorHAnsi"/>
          <w:sz w:val="22"/>
          <w:szCs w:val="22"/>
        </w:rPr>
        <w:t>2</w:t>
      </w:r>
      <w:r w:rsidR="00A4636D">
        <w:rPr>
          <w:rFonts w:asciiTheme="minorHAnsi" w:hAnsiTheme="minorHAnsi"/>
          <w:sz w:val="22"/>
          <w:szCs w:val="22"/>
        </w:rPr>
        <w:t>6</w:t>
      </w:r>
    </w:p>
    <w:p w14:paraId="2FBBBC77" w14:textId="52765A11" w:rsidR="005F7307" w:rsidRPr="00AD6647" w:rsidRDefault="005F7307" w:rsidP="005F7307">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Waiver……………………………………………………………………………</w:t>
      </w:r>
      <w:r>
        <w:rPr>
          <w:rFonts w:asciiTheme="minorHAnsi" w:hAnsiTheme="minorHAnsi"/>
          <w:sz w:val="22"/>
          <w:szCs w:val="22"/>
        </w:rPr>
        <w:t>……………………………………………….</w:t>
      </w:r>
      <w:r>
        <w:rPr>
          <w:rFonts w:asciiTheme="minorHAnsi" w:hAnsiTheme="minorHAnsi"/>
          <w:sz w:val="22"/>
          <w:szCs w:val="22"/>
        </w:rPr>
        <w:tab/>
        <w:t>1</w:t>
      </w:r>
      <w:r w:rsidR="001538DC">
        <w:rPr>
          <w:rFonts w:asciiTheme="minorHAnsi" w:hAnsiTheme="minorHAnsi"/>
          <w:sz w:val="22"/>
          <w:szCs w:val="22"/>
        </w:rPr>
        <w:t>2</w:t>
      </w:r>
      <w:r w:rsidR="00A4636D">
        <w:rPr>
          <w:rFonts w:asciiTheme="minorHAnsi" w:hAnsiTheme="minorHAnsi"/>
          <w:sz w:val="22"/>
          <w:szCs w:val="22"/>
        </w:rPr>
        <w:t>6</w:t>
      </w:r>
    </w:p>
    <w:p w14:paraId="5039FE5E" w14:textId="7E5EC0AA" w:rsidR="005F7307" w:rsidRPr="00AD6647" w:rsidRDefault="005F7307" w:rsidP="005F7307">
      <w:pPr>
        <w:tabs>
          <w:tab w:val="left" w:pos="8080"/>
        </w:tabs>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Public Interest Disclosure Act………………………………………………………………………………</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ab/>
        <w:t>1</w:t>
      </w:r>
      <w:r w:rsidR="001538DC">
        <w:rPr>
          <w:rFonts w:asciiTheme="minorHAnsi" w:hAnsiTheme="minorHAnsi"/>
          <w:sz w:val="22"/>
          <w:szCs w:val="22"/>
        </w:rPr>
        <w:t>2</w:t>
      </w:r>
      <w:r w:rsidR="00A4636D">
        <w:rPr>
          <w:rFonts w:asciiTheme="minorHAnsi" w:hAnsiTheme="minorHAnsi"/>
          <w:sz w:val="22"/>
          <w:szCs w:val="22"/>
        </w:rPr>
        <w:t>6</w:t>
      </w:r>
    </w:p>
    <w:p w14:paraId="771F81D3" w14:textId="5BE02D85" w:rsidR="009F7489" w:rsidRDefault="009F7489" w:rsidP="005F7307">
      <w:pPr>
        <w:rPr>
          <w:rFonts w:ascii="Calibri" w:hAnsi="Calibri"/>
          <w:b/>
          <w:szCs w:val="24"/>
        </w:rPr>
      </w:pPr>
    </w:p>
    <w:p w14:paraId="0EC47E8E" w14:textId="77777777" w:rsidR="009F7489" w:rsidRDefault="009F7489" w:rsidP="009F7489">
      <w:pPr>
        <w:rPr>
          <w:rFonts w:ascii="Calibri" w:hAnsi="Calibri"/>
          <w:b/>
          <w:szCs w:val="24"/>
        </w:rPr>
      </w:pPr>
    </w:p>
    <w:p w14:paraId="2337CDA7" w14:textId="77777777" w:rsidR="009F7489" w:rsidRDefault="009F7489" w:rsidP="009F7489"/>
    <w:p w14:paraId="6F8C367C" w14:textId="77777777" w:rsidR="00FC4BDF" w:rsidRDefault="00FC4BDF" w:rsidP="00FC4BDF">
      <w:pPr>
        <w:rPr>
          <w:rFonts w:ascii="Calibri" w:hAnsi="Calibri"/>
          <w:b/>
          <w:szCs w:val="24"/>
        </w:rPr>
      </w:pPr>
    </w:p>
    <w:p w14:paraId="05BDC144" w14:textId="77777777" w:rsidR="00FC4BDF" w:rsidRDefault="00FC4BDF" w:rsidP="00FC4BDF">
      <w:pPr>
        <w:rPr>
          <w:rFonts w:ascii="Calibri" w:hAnsi="Calibri"/>
          <w:b/>
          <w:szCs w:val="24"/>
        </w:rPr>
      </w:pPr>
    </w:p>
    <w:p w14:paraId="6F3AA474" w14:textId="77777777" w:rsidR="00FC4BDF" w:rsidRDefault="00FC4BDF" w:rsidP="00FC4BDF">
      <w:pPr>
        <w:rPr>
          <w:rFonts w:ascii="Calibri" w:hAnsi="Calibri"/>
          <w:b/>
          <w:szCs w:val="24"/>
        </w:rPr>
      </w:pPr>
    </w:p>
    <w:p w14:paraId="6F05D6CE" w14:textId="77777777" w:rsidR="00FC4BDF" w:rsidRDefault="00FC4BDF" w:rsidP="00FC4BDF">
      <w:pPr>
        <w:rPr>
          <w:rFonts w:ascii="Calibri" w:hAnsi="Calibri"/>
          <w:b/>
          <w:szCs w:val="24"/>
        </w:rPr>
      </w:pPr>
    </w:p>
    <w:p w14:paraId="2146BED5" w14:textId="77777777" w:rsidR="00FC4BDF" w:rsidRDefault="00FC4BDF" w:rsidP="00FC4BDF">
      <w:pPr>
        <w:rPr>
          <w:rFonts w:ascii="Calibri" w:hAnsi="Calibri"/>
          <w:b/>
          <w:szCs w:val="24"/>
        </w:rPr>
      </w:pPr>
    </w:p>
    <w:p w14:paraId="3AF525B3" w14:textId="77777777" w:rsidR="00FC4BDF" w:rsidRDefault="00FC4BDF" w:rsidP="00FC4BDF">
      <w:pPr>
        <w:rPr>
          <w:rFonts w:ascii="Calibri" w:hAnsi="Calibri"/>
          <w:b/>
          <w:szCs w:val="24"/>
        </w:rPr>
      </w:pPr>
    </w:p>
    <w:p w14:paraId="3D07898A" w14:textId="77777777" w:rsidR="00FC4BDF" w:rsidRDefault="00FC4BDF" w:rsidP="00FC4BDF">
      <w:pPr>
        <w:rPr>
          <w:rFonts w:ascii="Calibri" w:hAnsi="Calibri"/>
          <w:b/>
          <w:szCs w:val="24"/>
        </w:rPr>
      </w:pPr>
    </w:p>
    <w:p w14:paraId="1F7480EB" w14:textId="77777777" w:rsidR="00FC4BDF" w:rsidRDefault="00FC4BDF" w:rsidP="00FC4BDF">
      <w:pPr>
        <w:rPr>
          <w:rFonts w:ascii="Calibri" w:hAnsi="Calibri"/>
          <w:b/>
          <w:szCs w:val="24"/>
        </w:rPr>
      </w:pPr>
    </w:p>
    <w:p w14:paraId="525FFDEB" w14:textId="77777777" w:rsidR="00FC4BDF" w:rsidRDefault="00FC4BDF" w:rsidP="00FC4BDF">
      <w:pPr>
        <w:rPr>
          <w:rFonts w:ascii="Calibri" w:hAnsi="Calibri"/>
          <w:b/>
          <w:szCs w:val="24"/>
        </w:rPr>
      </w:pPr>
    </w:p>
    <w:p w14:paraId="6E17C5B0" w14:textId="77777777" w:rsidR="00FC4BDF" w:rsidRDefault="00FC4BDF" w:rsidP="00FC4BDF">
      <w:pPr>
        <w:rPr>
          <w:rFonts w:ascii="Calibri" w:hAnsi="Calibri"/>
          <w:b/>
          <w:szCs w:val="24"/>
        </w:rPr>
      </w:pPr>
    </w:p>
    <w:p w14:paraId="13B4B23C" w14:textId="65353EB4" w:rsidR="00EA2568" w:rsidRPr="00EA2568" w:rsidRDefault="001538DC" w:rsidP="00FC4BDF">
      <w:pPr>
        <w:rPr>
          <w:rFonts w:ascii="Calibri" w:hAnsi="Calibri"/>
          <w:b/>
          <w:szCs w:val="24"/>
        </w:rPr>
      </w:pPr>
      <w:r>
        <w:rPr>
          <w:rFonts w:ascii="Calibri" w:hAnsi="Calibri"/>
          <w:b/>
          <w:szCs w:val="24"/>
        </w:rPr>
        <w:lastRenderedPageBreak/>
        <w:t>I</w:t>
      </w:r>
      <w:r w:rsidR="00EA2568" w:rsidRPr="00EA2568">
        <w:rPr>
          <w:rFonts w:ascii="Calibri" w:hAnsi="Calibri"/>
          <w:b/>
          <w:szCs w:val="24"/>
        </w:rPr>
        <w:t>ntroduction</w:t>
      </w:r>
    </w:p>
    <w:p w14:paraId="162656DB" w14:textId="6EBEDAF7" w:rsidR="00EA2568" w:rsidRPr="009E3F38" w:rsidRDefault="00EA2568" w:rsidP="00EA2568">
      <w:pPr>
        <w:jc w:val="both"/>
        <w:rPr>
          <w:rFonts w:ascii="Calibri" w:hAnsi="Calibri" w:cs="Arial"/>
          <w:sz w:val="22"/>
          <w:szCs w:val="24"/>
        </w:rPr>
      </w:pPr>
      <w:r w:rsidRPr="009E3F38">
        <w:rPr>
          <w:rFonts w:ascii="Calibri" w:hAnsi="Calibri" w:cs="Arial"/>
          <w:sz w:val="22"/>
          <w:szCs w:val="24"/>
        </w:rPr>
        <w:t xml:space="preserve">This integrated Manual of Corporate Governance is the key document in the governance framework between the Police &amp; Crime Commissioner and the Chief Constable.  </w:t>
      </w:r>
    </w:p>
    <w:p w14:paraId="57DEC5BB" w14:textId="77777777" w:rsidR="00EA2568" w:rsidRPr="009E3F38" w:rsidRDefault="00EA2568" w:rsidP="00EA2568">
      <w:pPr>
        <w:jc w:val="both"/>
        <w:rPr>
          <w:rFonts w:ascii="Calibri" w:hAnsi="Calibri" w:cs="Arial"/>
          <w:sz w:val="22"/>
          <w:szCs w:val="24"/>
        </w:rPr>
      </w:pPr>
    </w:p>
    <w:p w14:paraId="18547D4A" w14:textId="2AE33350" w:rsidR="00EA2568" w:rsidRPr="009E3F38" w:rsidRDefault="00EA2568" w:rsidP="00EA2568">
      <w:pPr>
        <w:jc w:val="both"/>
        <w:rPr>
          <w:rFonts w:ascii="Calibri" w:hAnsi="Calibri" w:cs="Arial"/>
          <w:sz w:val="22"/>
          <w:szCs w:val="24"/>
        </w:rPr>
      </w:pPr>
      <w:r w:rsidRPr="009E3F38">
        <w:rPr>
          <w:rFonts w:ascii="Calibri" w:hAnsi="Calibri" w:cs="Arial"/>
          <w:sz w:val="22"/>
          <w:szCs w:val="24"/>
        </w:rPr>
        <w:t xml:space="preserve">This Manual is made by the Police &amp; Crime Commissioner and the Chief Constable in accordance with their respective powers pursuant to the Police Act 1996 (as amended by the </w:t>
      </w:r>
      <w:r w:rsidR="00CF62B5">
        <w:rPr>
          <w:rFonts w:ascii="Calibri" w:hAnsi="Calibri" w:cs="Arial"/>
          <w:sz w:val="22"/>
          <w:szCs w:val="24"/>
        </w:rPr>
        <w:t xml:space="preserve">Police Reform and Social Responsibility Act </w:t>
      </w:r>
      <w:proofErr w:type="gramStart"/>
      <w:r w:rsidRPr="009E3F38">
        <w:rPr>
          <w:rFonts w:ascii="Calibri" w:hAnsi="Calibri" w:cs="Arial"/>
          <w:sz w:val="22"/>
          <w:szCs w:val="24"/>
        </w:rPr>
        <w:t>2011 .</w:t>
      </w:r>
      <w:proofErr w:type="gramEnd"/>
      <w:r w:rsidRPr="009E3F38">
        <w:rPr>
          <w:rFonts w:ascii="Calibri" w:hAnsi="Calibri" w:cs="Arial"/>
          <w:sz w:val="22"/>
          <w:szCs w:val="24"/>
        </w:rPr>
        <w:t xml:space="preserve"> The Manual is to be read in conjunction with (and is consistent with) all other legal requirements on the Police &amp; Crime Commissioner and the Chief Constable, specifically the provisions of: </w:t>
      </w:r>
    </w:p>
    <w:p w14:paraId="7C573800" w14:textId="77777777" w:rsidR="00EA2568" w:rsidRPr="009E3F38" w:rsidRDefault="00EA2568" w:rsidP="00CD1165">
      <w:pPr>
        <w:numPr>
          <w:ilvl w:val="0"/>
          <w:numId w:val="53"/>
        </w:numPr>
        <w:jc w:val="both"/>
        <w:rPr>
          <w:rFonts w:ascii="Calibri" w:hAnsi="Calibri" w:cs="Arial"/>
          <w:sz w:val="22"/>
          <w:szCs w:val="24"/>
        </w:rPr>
      </w:pPr>
      <w:r w:rsidRPr="009E3F38">
        <w:rPr>
          <w:rFonts w:ascii="Calibri" w:hAnsi="Calibri" w:cs="Arial"/>
          <w:sz w:val="22"/>
          <w:szCs w:val="24"/>
        </w:rPr>
        <w:t>the Policing Protocol</w:t>
      </w:r>
    </w:p>
    <w:p w14:paraId="390C5A14" w14:textId="69344805" w:rsidR="00EA2568" w:rsidRPr="009E3F38" w:rsidRDefault="00EA2568" w:rsidP="00CD1165">
      <w:pPr>
        <w:numPr>
          <w:ilvl w:val="0"/>
          <w:numId w:val="53"/>
        </w:numPr>
        <w:jc w:val="both"/>
        <w:rPr>
          <w:rFonts w:ascii="Calibri" w:hAnsi="Calibri" w:cs="Arial"/>
          <w:sz w:val="22"/>
          <w:szCs w:val="24"/>
        </w:rPr>
      </w:pPr>
      <w:r w:rsidRPr="009E3F38">
        <w:rPr>
          <w:rFonts w:ascii="Calibri" w:hAnsi="Calibri" w:cs="Arial"/>
          <w:sz w:val="22"/>
          <w:szCs w:val="24"/>
        </w:rPr>
        <w:t xml:space="preserve">the Financial Management Code of Practice (FMCOP), </w:t>
      </w:r>
    </w:p>
    <w:p w14:paraId="7F7FB874" w14:textId="15BBDE5B" w:rsidR="00CF62B5" w:rsidRDefault="00EA2568" w:rsidP="00CD1165">
      <w:pPr>
        <w:numPr>
          <w:ilvl w:val="0"/>
          <w:numId w:val="53"/>
        </w:numPr>
        <w:jc w:val="both"/>
        <w:rPr>
          <w:rFonts w:ascii="Calibri" w:hAnsi="Calibri" w:cs="Arial"/>
          <w:sz w:val="22"/>
          <w:szCs w:val="24"/>
        </w:rPr>
      </w:pPr>
      <w:r w:rsidRPr="009E3F38">
        <w:rPr>
          <w:rFonts w:ascii="Calibri" w:hAnsi="Calibri" w:cs="Arial"/>
          <w:sz w:val="22"/>
          <w:szCs w:val="24"/>
        </w:rPr>
        <w:t>the Strategic Policing Requirement</w:t>
      </w:r>
      <w:r w:rsidR="00CF62B5">
        <w:rPr>
          <w:rFonts w:ascii="Calibri" w:hAnsi="Calibri" w:cs="Arial"/>
          <w:sz w:val="22"/>
          <w:szCs w:val="24"/>
        </w:rPr>
        <w:t xml:space="preserve"> And</w:t>
      </w:r>
    </w:p>
    <w:p w14:paraId="29E87155" w14:textId="5AEDCD41" w:rsidR="00EA2568" w:rsidRDefault="00CF62B5" w:rsidP="00CD1165">
      <w:pPr>
        <w:numPr>
          <w:ilvl w:val="0"/>
          <w:numId w:val="53"/>
        </w:numPr>
        <w:jc w:val="both"/>
        <w:rPr>
          <w:rFonts w:ascii="Calibri" w:hAnsi="Calibri" w:cs="Arial"/>
          <w:sz w:val="22"/>
          <w:szCs w:val="24"/>
        </w:rPr>
      </w:pPr>
      <w:r>
        <w:rPr>
          <w:rFonts w:ascii="Calibri" w:hAnsi="Calibri" w:cs="Arial"/>
          <w:sz w:val="22"/>
          <w:szCs w:val="24"/>
        </w:rPr>
        <w:t>various conduct and transparency legislation</w:t>
      </w:r>
      <w:r w:rsidR="00EA2568" w:rsidRPr="009E3F38">
        <w:rPr>
          <w:rFonts w:ascii="Calibri" w:hAnsi="Calibri" w:cs="Arial"/>
          <w:sz w:val="22"/>
          <w:szCs w:val="24"/>
        </w:rPr>
        <w:t xml:space="preserve"> </w:t>
      </w:r>
    </w:p>
    <w:p w14:paraId="52CEB2BD" w14:textId="77777777" w:rsidR="00CF62B5" w:rsidRDefault="00CF62B5" w:rsidP="00CF62B5">
      <w:pPr>
        <w:jc w:val="both"/>
        <w:rPr>
          <w:rFonts w:ascii="Calibri" w:hAnsi="Calibri" w:cs="Arial"/>
          <w:sz w:val="22"/>
          <w:szCs w:val="24"/>
        </w:rPr>
      </w:pPr>
    </w:p>
    <w:p w14:paraId="0DA369B0" w14:textId="634E0A2B" w:rsidR="00EA2568" w:rsidRPr="009E3F38" w:rsidRDefault="00306FB5" w:rsidP="00EA2568">
      <w:pPr>
        <w:jc w:val="both"/>
        <w:rPr>
          <w:rFonts w:ascii="Calibri" w:hAnsi="Calibri" w:cs="Arial"/>
          <w:sz w:val="22"/>
          <w:szCs w:val="24"/>
        </w:rPr>
      </w:pPr>
      <w:r w:rsidRPr="009E3F38">
        <w:rPr>
          <w:rFonts w:ascii="Calibri" w:hAnsi="Calibri" w:cs="Arial"/>
          <w:sz w:val="22"/>
          <w:szCs w:val="24"/>
        </w:rPr>
        <w:t xml:space="preserve">The Commissioner and the Chief Constable have agreed that the </w:t>
      </w:r>
      <w:r w:rsidR="00095CD9" w:rsidRPr="009E3F38">
        <w:rPr>
          <w:rFonts w:ascii="Calibri" w:hAnsi="Calibri" w:cs="Arial"/>
          <w:sz w:val="22"/>
          <w:szCs w:val="24"/>
        </w:rPr>
        <w:t>day-to-day</w:t>
      </w:r>
      <w:r w:rsidR="00EA2568" w:rsidRPr="009E3F38">
        <w:rPr>
          <w:rFonts w:ascii="Calibri" w:hAnsi="Calibri" w:cs="Arial"/>
          <w:sz w:val="22"/>
          <w:szCs w:val="24"/>
        </w:rPr>
        <w:t xml:space="preserve"> application of the content of this Manual will be informed and influenced by the principles set out in the “</w:t>
      </w:r>
      <w:r w:rsidR="00D4224B" w:rsidRPr="009E3F38">
        <w:rPr>
          <w:rFonts w:ascii="Calibri" w:hAnsi="Calibri" w:cs="Arial"/>
          <w:sz w:val="22"/>
          <w:szCs w:val="24"/>
        </w:rPr>
        <w:t>Principles</w:t>
      </w:r>
      <w:r w:rsidR="00EA2568" w:rsidRPr="009E3F38">
        <w:rPr>
          <w:rFonts w:ascii="Calibri" w:hAnsi="Calibri" w:cs="Arial"/>
          <w:sz w:val="22"/>
          <w:szCs w:val="24"/>
        </w:rPr>
        <w:t xml:space="preserve"> of Relationships” document (see Part </w:t>
      </w:r>
      <w:r w:rsidRPr="009E3F38">
        <w:rPr>
          <w:rFonts w:ascii="Calibri" w:hAnsi="Calibri" w:cs="Arial"/>
          <w:sz w:val="22"/>
          <w:szCs w:val="24"/>
        </w:rPr>
        <w:t>3a</w:t>
      </w:r>
      <w:r w:rsidR="00EA2568" w:rsidRPr="009E3F38">
        <w:rPr>
          <w:rFonts w:ascii="Calibri" w:hAnsi="Calibri" w:cs="Arial"/>
          <w:sz w:val="22"/>
          <w:szCs w:val="24"/>
        </w:rPr>
        <w:t>).  These principles set out how the Police &amp; Crime Commissioner and Chief Constable will undertake their respective roles, in a way that fully respects each other’s responsibilities and independence, whilst at the same time being committed to working</w:t>
      </w:r>
      <w:r w:rsidR="00EA2568" w:rsidRPr="009E3F38">
        <w:rPr>
          <w:rFonts w:ascii="Calibri" w:hAnsi="Calibri" w:cs="Arial"/>
          <w:i/>
          <w:sz w:val="22"/>
          <w:szCs w:val="24"/>
        </w:rPr>
        <w:t xml:space="preserve"> together</w:t>
      </w:r>
      <w:r w:rsidR="00EA2568" w:rsidRPr="009E3F38">
        <w:rPr>
          <w:rFonts w:ascii="Calibri" w:hAnsi="Calibri" w:cs="Arial"/>
          <w:sz w:val="22"/>
          <w:szCs w:val="24"/>
        </w:rPr>
        <w:t xml:space="preserve"> to ensure the best possible policing service </w:t>
      </w:r>
      <w:r w:rsidR="00DA611E" w:rsidRPr="009E3F38">
        <w:rPr>
          <w:rFonts w:ascii="Calibri" w:hAnsi="Calibri" w:cs="Arial"/>
          <w:sz w:val="22"/>
          <w:szCs w:val="24"/>
        </w:rPr>
        <w:t>for</w:t>
      </w:r>
      <w:r w:rsidR="00EA2568" w:rsidRPr="009E3F38">
        <w:rPr>
          <w:rFonts w:ascii="Calibri" w:hAnsi="Calibri" w:cs="Arial"/>
          <w:sz w:val="22"/>
          <w:szCs w:val="24"/>
        </w:rPr>
        <w:t xml:space="preserve"> the people of </w:t>
      </w:r>
      <w:r w:rsidR="00D4224B" w:rsidRPr="009E3F38">
        <w:rPr>
          <w:rFonts w:ascii="Calibri" w:hAnsi="Calibri" w:cs="Arial"/>
          <w:sz w:val="22"/>
          <w:szCs w:val="24"/>
        </w:rPr>
        <w:t>Gwent</w:t>
      </w:r>
      <w:r w:rsidR="00EA2568" w:rsidRPr="009E3F38">
        <w:rPr>
          <w:rFonts w:ascii="Calibri" w:hAnsi="Calibri" w:cs="Arial"/>
          <w:sz w:val="22"/>
          <w:szCs w:val="24"/>
        </w:rPr>
        <w:t xml:space="preserve">.  </w:t>
      </w:r>
    </w:p>
    <w:p w14:paraId="511A4560" w14:textId="77777777" w:rsidR="00EA2568" w:rsidRPr="009E3F38" w:rsidRDefault="00EA2568" w:rsidP="00EA2568">
      <w:pPr>
        <w:jc w:val="both"/>
        <w:rPr>
          <w:rFonts w:ascii="Calibri" w:hAnsi="Calibri" w:cs="Arial"/>
          <w:sz w:val="22"/>
          <w:szCs w:val="24"/>
        </w:rPr>
      </w:pPr>
    </w:p>
    <w:p w14:paraId="77E455CE" w14:textId="77777777" w:rsidR="00196CDB" w:rsidRPr="009E3F38" w:rsidRDefault="00196CDB" w:rsidP="00EA2568">
      <w:pPr>
        <w:jc w:val="both"/>
        <w:rPr>
          <w:rFonts w:ascii="Calibri" w:hAnsi="Calibri" w:cs="Arial"/>
          <w:sz w:val="22"/>
          <w:szCs w:val="24"/>
        </w:rPr>
      </w:pPr>
      <w:r w:rsidRPr="009E3F38">
        <w:rPr>
          <w:rFonts w:ascii="Calibri" w:hAnsi="Calibri" w:cs="Arial"/>
          <w:sz w:val="22"/>
          <w:szCs w:val="24"/>
        </w:rPr>
        <w:t xml:space="preserve">Officers and staff of the Chief Constable may be used to assist the Commissioner to exercise his </w:t>
      </w:r>
      <w:proofErr w:type="gramStart"/>
      <w:r w:rsidRPr="009E3F38">
        <w:rPr>
          <w:rFonts w:ascii="Calibri" w:hAnsi="Calibri" w:cs="Arial"/>
          <w:sz w:val="22"/>
          <w:szCs w:val="24"/>
        </w:rPr>
        <w:t>functions</w:t>
      </w:r>
      <w:proofErr w:type="gramEnd"/>
      <w:r w:rsidRPr="009E3F38">
        <w:rPr>
          <w:rFonts w:ascii="Calibri" w:hAnsi="Calibri" w:cs="Arial"/>
          <w:sz w:val="22"/>
          <w:szCs w:val="24"/>
        </w:rPr>
        <w:t xml:space="preserve"> and the Chief Constable is under a statutory duty to exercise direction and control in such a way as is reasonable to give that assistance. This Manual sets out some of the ways in which that assistance will be given.    </w:t>
      </w:r>
    </w:p>
    <w:p w14:paraId="0DBCA930" w14:textId="77777777" w:rsidR="00196CDB" w:rsidRPr="009E3F38" w:rsidRDefault="00196CDB" w:rsidP="00EA2568">
      <w:pPr>
        <w:jc w:val="both"/>
        <w:rPr>
          <w:rFonts w:ascii="Calibri" w:hAnsi="Calibri" w:cs="Arial"/>
          <w:sz w:val="22"/>
          <w:szCs w:val="24"/>
        </w:rPr>
      </w:pPr>
    </w:p>
    <w:p w14:paraId="19B358E7" w14:textId="77777777" w:rsidR="00EA2568" w:rsidRPr="009E3F38" w:rsidRDefault="00EA2568" w:rsidP="00EA2568">
      <w:pPr>
        <w:jc w:val="both"/>
        <w:rPr>
          <w:rFonts w:ascii="Calibri" w:hAnsi="Calibri" w:cs="Arial"/>
          <w:sz w:val="22"/>
          <w:szCs w:val="24"/>
        </w:rPr>
      </w:pPr>
      <w:r w:rsidRPr="009E3F38">
        <w:rPr>
          <w:rFonts w:ascii="Calibri" w:hAnsi="Calibri" w:cs="Arial"/>
          <w:sz w:val="22"/>
          <w:szCs w:val="24"/>
        </w:rPr>
        <w:t>The Manual also sets out a process to ensure that any action taken under delegated authority or ‘consent’ is properly recorded and undertaken in accordance with defined procedure</w:t>
      </w:r>
      <w:r w:rsidR="00130C81" w:rsidRPr="009E3F38">
        <w:rPr>
          <w:rFonts w:ascii="Calibri" w:hAnsi="Calibri" w:cs="Arial"/>
          <w:sz w:val="22"/>
          <w:szCs w:val="24"/>
        </w:rPr>
        <w:t>.</w:t>
      </w:r>
      <w:r w:rsidR="000324CE" w:rsidRPr="009E3F38">
        <w:rPr>
          <w:rFonts w:ascii="Calibri" w:hAnsi="Calibri" w:cs="Arial"/>
          <w:sz w:val="22"/>
          <w:szCs w:val="24"/>
        </w:rPr>
        <w:t xml:space="preserve"> </w:t>
      </w:r>
      <w:r w:rsidRPr="009E3F38">
        <w:rPr>
          <w:rFonts w:ascii="Calibri" w:hAnsi="Calibri" w:cs="Arial"/>
          <w:sz w:val="22"/>
          <w:szCs w:val="24"/>
        </w:rPr>
        <w:t xml:space="preserve">Both the Police &amp; Crime Commissioner and the Chief Constable are committed to demonstrating the highest levels of transparency and accountability to the public. </w:t>
      </w:r>
    </w:p>
    <w:p w14:paraId="10664DD1" w14:textId="77777777" w:rsidR="00306FB5" w:rsidRPr="00EA2568" w:rsidRDefault="00306FB5" w:rsidP="00EA2568">
      <w:pPr>
        <w:jc w:val="both"/>
        <w:rPr>
          <w:rFonts w:ascii="Calibri" w:hAnsi="Calibri" w:cs="Arial"/>
          <w:szCs w:val="24"/>
        </w:rPr>
      </w:pPr>
    </w:p>
    <w:p w14:paraId="3FC411BC" w14:textId="4E7F5977" w:rsidR="00306FB5" w:rsidRPr="002B52E8" w:rsidRDefault="00306FB5" w:rsidP="00306FB5">
      <w:pPr>
        <w:pBdr>
          <w:top w:val="single" w:sz="4" w:space="1" w:color="auto"/>
          <w:left w:val="single" w:sz="4" w:space="4" w:color="auto"/>
          <w:bottom w:val="single" w:sz="4" w:space="1" w:color="auto"/>
          <w:right w:val="single" w:sz="4" w:space="4" w:color="auto"/>
        </w:pBdr>
        <w:spacing w:line="360" w:lineRule="auto"/>
        <w:jc w:val="both"/>
        <w:rPr>
          <w:rFonts w:ascii="Calibri" w:hAnsi="Calibri"/>
          <w:b/>
          <w:sz w:val="22"/>
          <w:szCs w:val="22"/>
        </w:rPr>
      </w:pPr>
      <w:r w:rsidRPr="000E0702">
        <w:rPr>
          <w:rFonts w:ascii="Calibri" w:hAnsi="Calibri"/>
          <w:b/>
          <w:sz w:val="22"/>
          <w:szCs w:val="22"/>
        </w:rPr>
        <w:t xml:space="preserve">THIS IS THE MANUAL OF </w:t>
      </w:r>
      <w:r w:rsidRPr="002B52E8">
        <w:rPr>
          <w:rFonts w:ascii="Calibri" w:hAnsi="Calibri"/>
          <w:b/>
          <w:sz w:val="22"/>
          <w:szCs w:val="22"/>
        </w:rPr>
        <w:t>CORPORATE GOVERNANCE FOR GWENT POLICE</w:t>
      </w:r>
      <w:r w:rsidR="005276F0" w:rsidRPr="002B52E8">
        <w:rPr>
          <w:rFonts w:ascii="Calibri" w:hAnsi="Calibri"/>
          <w:b/>
          <w:sz w:val="22"/>
          <w:szCs w:val="22"/>
        </w:rPr>
        <w:t xml:space="preserve"> AND CRIME COMMISSIONER AND GWENT POLICE</w:t>
      </w:r>
      <w:r w:rsidR="00D04213" w:rsidRPr="002B52E8">
        <w:rPr>
          <w:rFonts w:ascii="Calibri" w:hAnsi="Calibri"/>
          <w:b/>
          <w:sz w:val="22"/>
          <w:szCs w:val="22"/>
        </w:rPr>
        <w:t xml:space="preserve"> </w:t>
      </w:r>
      <w:r w:rsidRPr="002B52E8">
        <w:rPr>
          <w:rFonts w:ascii="Calibri" w:hAnsi="Calibri"/>
          <w:b/>
          <w:sz w:val="22"/>
          <w:szCs w:val="22"/>
        </w:rPr>
        <w:t>ADOPTED ON</w:t>
      </w:r>
      <w:r w:rsidR="00197A90" w:rsidRPr="002B52E8">
        <w:rPr>
          <w:rFonts w:ascii="Calibri" w:hAnsi="Calibri"/>
          <w:b/>
          <w:sz w:val="22"/>
          <w:szCs w:val="22"/>
        </w:rPr>
        <w:t xml:space="preserve"> </w:t>
      </w:r>
      <w:r w:rsidR="007150F8" w:rsidRPr="002B52E8">
        <w:rPr>
          <w:rFonts w:ascii="Calibri" w:hAnsi="Calibri"/>
          <w:b/>
          <w:sz w:val="22"/>
          <w:szCs w:val="22"/>
        </w:rPr>
        <w:t>1</w:t>
      </w:r>
      <w:r w:rsidR="007150F8" w:rsidRPr="002B52E8">
        <w:rPr>
          <w:rFonts w:ascii="Calibri" w:hAnsi="Calibri"/>
          <w:b/>
          <w:sz w:val="22"/>
          <w:szCs w:val="22"/>
          <w:vertAlign w:val="superscript"/>
        </w:rPr>
        <w:t>st</w:t>
      </w:r>
      <w:r w:rsidR="007150F8" w:rsidRPr="002B52E8">
        <w:rPr>
          <w:rFonts w:ascii="Calibri" w:hAnsi="Calibri"/>
          <w:b/>
          <w:sz w:val="22"/>
          <w:szCs w:val="22"/>
        </w:rPr>
        <w:t xml:space="preserve"> APRIL</w:t>
      </w:r>
      <w:r w:rsidR="00197A90" w:rsidRPr="002B52E8">
        <w:rPr>
          <w:rFonts w:ascii="Calibri" w:hAnsi="Calibri"/>
          <w:b/>
          <w:sz w:val="22"/>
          <w:szCs w:val="22"/>
        </w:rPr>
        <w:t xml:space="preserve"> </w:t>
      </w:r>
      <w:r w:rsidRPr="002B52E8">
        <w:rPr>
          <w:rFonts w:ascii="Calibri" w:hAnsi="Calibri"/>
          <w:b/>
          <w:sz w:val="22"/>
          <w:szCs w:val="22"/>
        </w:rPr>
        <w:t>20</w:t>
      </w:r>
      <w:r w:rsidR="00806A49" w:rsidRPr="002B52E8">
        <w:rPr>
          <w:rFonts w:ascii="Calibri" w:hAnsi="Calibri"/>
          <w:b/>
          <w:sz w:val="22"/>
          <w:szCs w:val="22"/>
        </w:rPr>
        <w:t>2</w:t>
      </w:r>
      <w:r w:rsidR="00A4636D" w:rsidRPr="002B52E8">
        <w:rPr>
          <w:rFonts w:ascii="Calibri" w:hAnsi="Calibri"/>
          <w:b/>
          <w:sz w:val="22"/>
          <w:szCs w:val="22"/>
        </w:rPr>
        <w:t>5</w:t>
      </w:r>
      <w:r w:rsidR="00197A90" w:rsidRPr="002B52E8">
        <w:rPr>
          <w:rFonts w:ascii="Calibri" w:hAnsi="Calibri"/>
          <w:b/>
          <w:sz w:val="22"/>
          <w:szCs w:val="22"/>
        </w:rPr>
        <w:t>.</w:t>
      </w:r>
      <w:r w:rsidRPr="002B52E8">
        <w:rPr>
          <w:rFonts w:ascii="Calibri" w:hAnsi="Calibri"/>
          <w:b/>
          <w:sz w:val="22"/>
          <w:szCs w:val="22"/>
        </w:rPr>
        <w:t xml:space="preserve"> </w:t>
      </w:r>
    </w:p>
    <w:p w14:paraId="5FE925B9" w14:textId="1B106938" w:rsidR="00306FB5" w:rsidRPr="002B52E8" w:rsidRDefault="00306FB5" w:rsidP="00306FB5">
      <w:pPr>
        <w:pBdr>
          <w:top w:val="single" w:sz="4" w:space="1" w:color="auto"/>
          <w:left w:val="single" w:sz="4" w:space="4" w:color="auto"/>
          <w:bottom w:val="single" w:sz="4" w:space="1" w:color="auto"/>
          <w:right w:val="single" w:sz="4" w:space="4" w:color="auto"/>
        </w:pBdr>
        <w:spacing w:line="360" w:lineRule="auto"/>
        <w:jc w:val="both"/>
        <w:rPr>
          <w:noProof/>
          <w:sz w:val="22"/>
          <w:szCs w:val="22"/>
        </w:rPr>
      </w:pPr>
      <w:r w:rsidRPr="002B52E8">
        <w:rPr>
          <w:rFonts w:ascii="Calibri" w:hAnsi="Calibri"/>
          <w:b/>
          <w:sz w:val="22"/>
          <w:szCs w:val="22"/>
        </w:rPr>
        <w:t>SIGNED:</w:t>
      </w:r>
      <w:r w:rsidRPr="002B52E8">
        <w:rPr>
          <w:rFonts w:ascii="Calibri" w:hAnsi="Calibri"/>
          <w:b/>
          <w:sz w:val="22"/>
          <w:szCs w:val="22"/>
        </w:rPr>
        <w:tab/>
      </w:r>
    </w:p>
    <w:p w14:paraId="5FA13D1E" w14:textId="48D9344D" w:rsidR="009958A1" w:rsidRPr="002B52E8" w:rsidRDefault="00A4636D" w:rsidP="00306FB5">
      <w:pPr>
        <w:pBdr>
          <w:top w:val="single" w:sz="4" w:space="1" w:color="auto"/>
          <w:left w:val="single" w:sz="4" w:space="4" w:color="auto"/>
          <w:bottom w:val="single" w:sz="4" w:space="1" w:color="auto"/>
          <w:right w:val="single" w:sz="4" w:space="4" w:color="auto"/>
        </w:pBdr>
        <w:spacing w:line="360" w:lineRule="auto"/>
        <w:jc w:val="both"/>
        <w:rPr>
          <w:rFonts w:ascii="Calibri" w:hAnsi="Calibri"/>
          <w:b/>
          <w:sz w:val="22"/>
          <w:szCs w:val="22"/>
        </w:rPr>
      </w:pPr>
      <w:r w:rsidRPr="002B52E8">
        <w:rPr>
          <w:rFonts w:ascii="Calibri" w:hAnsi="Calibri"/>
          <w:b/>
          <w:sz w:val="22"/>
          <w:szCs w:val="22"/>
        </w:rPr>
        <w:t>JANE MUDD</w:t>
      </w:r>
    </w:p>
    <w:p w14:paraId="0E590E8A" w14:textId="1DB0179B" w:rsidR="00265903" w:rsidRPr="002B52E8" w:rsidRDefault="00265903" w:rsidP="00265903">
      <w:pPr>
        <w:pBdr>
          <w:top w:val="single" w:sz="4" w:space="1" w:color="auto"/>
          <w:left w:val="single" w:sz="4" w:space="4" w:color="auto"/>
          <w:bottom w:val="single" w:sz="4" w:space="1" w:color="auto"/>
          <w:right w:val="single" w:sz="4" w:space="4" w:color="auto"/>
        </w:pBdr>
        <w:spacing w:line="360" w:lineRule="auto"/>
        <w:rPr>
          <w:rFonts w:ascii="Calibri" w:hAnsi="Calibri"/>
          <w:b/>
          <w:sz w:val="22"/>
          <w:szCs w:val="22"/>
        </w:rPr>
      </w:pPr>
      <w:r w:rsidRPr="002B52E8">
        <w:rPr>
          <w:rFonts w:ascii="Calibri" w:hAnsi="Calibri"/>
          <w:b/>
          <w:sz w:val="22"/>
          <w:szCs w:val="22"/>
        </w:rPr>
        <w:t>P</w:t>
      </w:r>
      <w:r w:rsidR="00306FB5" w:rsidRPr="002B52E8">
        <w:rPr>
          <w:rFonts w:ascii="Calibri" w:hAnsi="Calibri"/>
          <w:b/>
          <w:sz w:val="22"/>
          <w:szCs w:val="22"/>
        </w:rPr>
        <w:t>OLICE AND CRIME COMMISSIONER</w:t>
      </w:r>
      <w:r w:rsidRPr="002B52E8">
        <w:rPr>
          <w:rFonts w:ascii="Calibri" w:hAnsi="Calibri"/>
          <w:b/>
          <w:sz w:val="22"/>
          <w:szCs w:val="22"/>
        </w:rPr>
        <w:br/>
        <w:t>______________________________________________________</w:t>
      </w:r>
    </w:p>
    <w:p w14:paraId="098F7FEE" w14:textId="138C2230" w:rsidR="00197A90" w:rsidRPr="002B52E8" w:rsidRDefault="00306FB5" w:rsidP="00306FB5">
      <w:pPr>
        <w:pBdr>
          <w:top w:val="single" w:sz="4" w:space="1" w:color="auto"/>
          <w:left w:val="single" w:sz="4" w:space="4" w:color="auto"/>
          <w:bottom w:val="single" w:sz="4" w:space="1" w:color="auto"/>
          <w:right w:val="single" w:sz="4" w:space="4" w:color="auto"/>
        </w:pBdr>
        <w:spacing w:line="360" w:lineRule="auto"/>
        <w:rPr>
          <w:rFonts w:ascii="Calibri" w:hAnsi="Calibri"/>
          <w:b/>
          <w:noProof/>
          <w:sz w:val="22"/>
          <w:szCs w:val="22"/>
        </w:rPr>
      </w:pPr>
      <w:r w:rsidRPr="002B52E8">
        <w:rPr>
          <w:rFonts w:ascii="Calibri" w:hAnsi="Calibri"/>
          <w:b/>
          <w:sz w:val="22"/>
          <w:szCs w:val="22"/>
        </w:rPr>
        <w:t>SIGNED</w:t>
      </w:r>
      <w:r w:rsidR="00197A90" w:rsidRPr="002B52E8">
        <w:rPr>
          <w:rFonts w:ascii="Calibri" w:hAnsi="Calibri"/>
          <w:b/>
          <w:sz w:val="22"/>
          <w:szCs w:val="22"/>
        </w:rPr>
        <w:t xml:space="preserve">: </w:t>
      </w:r>
      <w:r w:rsidR="00767BD6" w:rsidRPr="002B52E8">
        <w:rPr>
          <w:rFonts w:ascii="Calibri" w:hAnsi="Calibri"/>
          <w:b/>
          <w:noProof/>
          <w:sz w:val="22"/>
          <w:szCs w:val="22"/>
        </w:rPr>
        <w:t xml:space="preserve">  </w:t>
      </w:r>
    </w:p>
    <w:p w14:paraId="70CA2579" w14:textId="6CD87A86" w:rsidR="00C05524" w:rsidRPr="002B52E8" w:rsidRDefault="00A4636D" w:rsidP="00306FB5">
      <w:pPr>
        <w:pBdr>
          <w:top w:val="single" w:sz="4" w:space="1" w:color="auto"/>
          <w:left w:val="single" w:sz="4" w:space="4" w:color="auto"/>
          <w:bottom w:val="single" w:sz="4" w:space="1" w:color="auto"/>
          <w:right w:val="single" w:sz="4" w:space="4" w:color="auto"/>
        </w:pBdr>
        <w:spacing w:line="360" w:lineRule="auto"/>
        <w:rPr>
          <w:rFonts w:ascii="Calibri" w:hAnsi="Calibri"/>
          <w:b/>
          <w:sz w:val="22"/>
          <w:szCs w:val="22"/>
        </w:rPr>
      </w:pPr>
      <w:r w:rsidRPr="002B52E8">
        <w:rPr>
          <w:rFonts w:ascii="Calibri" w:hAnsi="Calibri"/>
          <w:b/>
          <w:sz w:val="22"/>
          <w:szCs w:val="22"/>
        </w:rPr>
        <w:t>MARK HOBROUGH</w:t>
      </w:r>
    </w:p>
    <w:p w14:paraId="612B7EFD" w14:textId="0B705DC6" w:rsidR="00306FB5" w:rsidRPr="000E0702" w:rsidRDefault="00306FB5" w:rsidP="00306FB5">
      <w:pPr>
        <w:pBdr>
          <w:top w:val="single" w:sz="4" w:space="1" w:color="auto"/>
          <w:left w:val="single" w:sz="4" w:space="4" w:color="auto"/>
          <w:bottom w:val="single" w:sz="4" w:space="1" w:color="auto"/>
          <w:right w:val="single" w:sz="4" w:space="4" w:color="auto"/>
        </w:pBdr>
        <w:spacing w:line="360" w:lineRule="auto"/>
        <w:rPr>
          <w:rFonts w:ascii="Calibri" w:hAnsi="Calibri"/>
          <w:b/>
          <w:sz w:val="22"/>
          <w:szCs w:val="22"/>
        </w:rPr>
      </w:pPr>
      <w:r w:rsidRPr="002B52E8">
        <w:rPr>
          <w:rFonts w:ascii="Calibri" w:hAnsi="Calibri"/>
          <w:b/>
          <w:sz w:val="22"/>
          <w:szCs w:val="22"/>
        </w:rPr>
        <w:t>CHIEF CONSTABLE</w:t>
      </w:r>
    </w:p>
    <w:p w14:paraId="20D59AB6" w14:textId="2C328336" w:rsidR="002C611F" w:rsidRDefault="00095CD9" w:rsidP="002C611F">
      <w:pPr>
        <w:rPr>
          <w:rFonts w:ascii="Calibri" w:hAnsi="Calibri"/>
          <w:b/>
          <w:sz w:val="28"/>
          <w:szCs w:val="28"/>
          <w:u w:val="single"/>
        </w:rPr>
      </w:pPr>
      <w:r>
        <w:rPr>
          <w:rFonts w:ascii="Calibri" w:hAnsi="Calibri"/>
          <w:b/>
          <w:sz w:val="28"/>
          <w:szCs w:val="28"/>
        </w:rPr>
        <w:br w:type="page"/>
      </w:r>
      <w:r w:rsidR="002C611F" w:rsidRPr="002C611F">
        <w:rPr>
          <w:rFonts w:ascii="Calibri" w:hAnsi="Calibri"/>
          <w:b/>
          <w:sz w:val="28"/>
          <w:szCs w:val="28"/>
        </w:rPr>
        <w:lastRenderedPageBreak/>
        <w:t>PART 1</w:t>
      </w:r>
      <w:r w:rsidR="002C611F" w:rsidRPr="002C611F">
        <w:rPr>
          <w:rFonts w:ascii="Calibri" w:hAnsi="Calibri"/>
          <w:b/>
          <w:sz w:val="28"/>
          <w:szCs w:val="28"/>
        </w:rPr>
        <w:tab/>
      </w:r>
      <w:r w:rsidR="002C611F" w:rsidRPr="002C611F">
        <w:rPr>
          <w:rFonts w:ascii="Calibri" w:hAnsi="Calibri"/>
          <w:b/>
          <w:sz w:val="28"/>
          <w:szCs w:val="28"/>
        </w:rPr>
        <w:tab/>
      </w:r>
      <w:r w:rsidR="002C611F" w:rsidRPr="002C611F">
        <w:rPr>
          <w:rFonts w:ascii="Calibri" w:hAnsi="Calibri"/>
          <w:b/>
          <w:sz w:val="28"/>
          <w:szCs w:val="28"/>
        </w:rPr>
        <w:tab/>
      </w:r>
      <w:r w:rsidR="002C611F" w:rsidRPr="002C611F">
        <w:rPr>
          <w:rFonts w:ascii="Calibri" w:hAnsi="Calibri"/>
          <w:b/>
          <w:sz w:val="28"/>
          <w:szCs w:val="28"/>
          <w:u w:val="single"/>
        </w:rPr>
        <w:t>DEFINITIONS</w:t>
      </w:r>
    </w:p>
    <w:p w14:paraId="4EBD9234" w14:textId="599EC62E" w:rsidR="002C611F" w:rsidRDefault="002C611F" w:rsidP="002C611F">
      <w:pPr>
        <w:rPr>
          <w:rFonts w:ascii="Calibri" w:hAnsi="Calibri"/>
          <w:b/>
          <w:sz w:val="28"/>
          <w:szCs w:val="28"/>
          <w:u w:val="single"/>
        </w:rPr>
      </w:pPr>
    </w:p>
    <w:p w14:paraId="286BE9E4" w14:textId="77777777" w:rsidR="002C611F" w:rsidRDefault="002C611F" w:rsidP="002C611F">
      <w:pPr>
        <w:rPr>
          <w:rFonts w:ascii="Calibri" w:hAnsi="Calibri"/>
          <w:b/>
          <w:sz w:val="22"/>
          <w:szCs w:val="22"/>
        </w:rPr>
      </w:pPr>
      <w:r>
        <w:rPr>
          <w:rFonts w:ascii="Calibri" w:hAnsi="Calibri"/>
          <w:b/>
          <w:sz w:val="22"/>
          <w:szCs w:val="22"/>
        </w:rPr>
        <w:t>The Act</w:t>
      </w:r>
      <w:r>
        <w:rPr>
          <w:rFonts w:ascii="Calibri" w:hAnsi="Calibri"/>
          <w:b/>
          <w:sz w:val="22"/>
          <w:szCs w:val="22"/>
        </w:rPr>
        <w:tab/>
      </w:r>
    </w:p>
    <w:p w14:paraId="3308447A" w14:textId="7708D1F7" w:rsidR="002C611F" w:rsidRDefault="002C611F" w:rsidP="002C611F">
      <w:pPr>
        <w:rPr>
          <w:rFonts w:ascii="Calibri" w:hAnsi="Calibri"/>
          <w:sz w:val="22"/>
          <w:szCs w:val="22"/>
        </w:rPr>
      </w:pPr>
      <w:r w:rsidRPr="00DE7FAF">
        <w:rPr>
          <w:rFonts w:ascii="Calibri" w:hAnsi="Calibri"/>
          <w:sz w:val="22"/>
          <w:szCs w:val="22"/>
        </w:rPr>
        <w:t>The Police Reform and Social Responsibility Act 2011.</w:t>
      </w:r>
    </w:p>
    <w:p w14:paraId="50A3BC13" w14:textId="34730C61" w:rsidR="002C611F" w:rsidRDefault="002C611F" w:rsidP="002C611F">
      <w:pPr>
        <w:rPr>
          <w:rFonts w:ascii="Calibri" w:hAnsi="Calibri"/>
          <w:sz w:val="22"/>
          <w:szCs w:val="22"/>
        </w:rPr>
      </w:pPr>
    </w:p>
    <w:p w14:paraId="16930C24" w14:textId="77777777" w:rsidR="002C611F" w:rsidRDefault="002C611F" w:rsidP="002C611F">
      <w:pPr>
        <w:rPr>
          <w:rFonts w:ascii="Calibri" w:hAnsi="Calibri"/>
          <w:b/>
          <w:sz w:val="22"/>
          <w:szCs w:val="22"/>
        </w:rPr>
      </w:pPr>
      <w:r>
        <w:rPr>
          <w:rFonts w:ascii="Calibri" w:hAnsi="Calibri"/>
          <w:b/>
          <w:sz w:val="22"/>
          <w:szCs w:val="22"/>
        </w:rPr>
        <w:t>Annual Governance Statement</w:t>
      </w:r>
    </w:p>
    <w:p w14:paraId="4C28C84C" w14:textId="70BFCC94" w:rsidR="002C611F" w:rsidRDefault="002C611F" w:rsidP="002C611F">
      <w:pPr>
        <w:jc w:val="both"/>
        <w:rPr>
          <w:rFonts w:ascii="Calibri" w:hAnsi="Calibri" w:cs="Arial"/>
          <w:sz w:val="22"/>
          <w:szCs w:val="22"/>
        </w:rPr>
      </w:pPr>
      <w:r>
        <w:rPr>
          <w:rFonts w:ascii="Calibri" w:hAnsi="Calibri" w:cs="Arial"/>
          <w:sz w:val="22"/>
          <w:szCs w:val="22"/>
        </w:rPr>
        <w:t xml:space="preserve">The </w:t>
      </w:r>
      <w:r w:rsidRPr="00383663">
        <w:rPr>
          <w:rFonts w:ascii="Calibri" w:hAnsi="Calibri" w:cs="Arial"/>
          <w:sz w:val="22"/>
          <w:szCs w:val="22"/>
        </w:rPr>
        <w:t xml:space="preserve">Annual Governance Statement (the </w:t>
      </w:r>
      <w:r>
        <w:rPr>
          <w:rFonts w:ascii="Calibri" w:hAnsi="Calibri" w:cs="Arial"/>
          <w:sz w:val="22"/>
          <w:szCs w:val="22"/>
        </w:rPr>
        <w:t>’</w:t>
      </w:r>
      <w:r w:rsidRPr="00383663">
        <w:rPr>
          <w:rFonts w:ascii="Calibri" w:hAnsi="Calibri" w:cs="Arial"/>
          <w:sz w:val="22"/>
          <w:szCs w:val="22"/>
        </w:rPr>
        <w:t>Statement</w:t>
      </w:r>
      <w:r>
        <w:rPr>
          <w:rFonts w:ascii="Calibri" w:hAnsi="Calibri" w:cs="Arial"/>
          <w:sz w:val="22"/>
          <w:szCs w:val="22"/>
        </w:rPr>
        <w:t>’</w:t>
      </w:r>
      <w:r w:rsidRPr="00383663">
        <w:rPr>
          <w:rFonts w:ascii="Calibri" w:hAnsi="Calibri" w:cs="Arial"/>
          <w:sz w:val="22"/>
          <w:szCs w:val="22"/>
        </w:rPr>
        <w:t xml:space="preserve">) </w:t>
      </w:r>
      <w:r>
        <w:rPr>
          <w:rFonts w:ascii="Calibri" w:hAnsi="Calibri" w:cs="Arial"/>
          <w:sz w:val="22"/>
          <w:szCs w:val="22"/>
        </w:rPr>
        <w:t xml:space="preserve">required by the </w:t>
      </w:r>
      <w:r w:rsidRPr="00383663">
        <w:rPr>
          <w:rFonts w:ascii="Calibri" w:hAnsi="Calibri" w:cs="Arial"/>
          <w:sz w:val="22"/>
          <w:szCs w:val="22"/>
        </w:rPr>
        <w:t>Accounts and Audit (Wales) Regulations 201</w:t>
      </w:r>
      <w:r>
        <w:rPr>
          <w:rFonts w:ascii="Calibri" w:hAnsi="Calibri" w:cs="Arial"/>
          <w:sz w:val="22"/>
          <w:szCs w:val="22"/>
        </w:rPr>
        <w:t>4</w:t>
      </w:r>
      <w:r w:rsidRPr="00383663">
        <w:rPr>
          <w:rFonts w:ascii="Calibri" w:hAnsi="Calibri" w:cs="Arial"/>
          <w:sz w:val="22"/>
          <w:szCs w:val="22"/>
        </w:rPr>
        <w:t xml:space="preserve"> </w:t>
      </w:r>
      <w:r>
        <w:rPr>
          <w:rFonts w:ascii="Calibri" w:hAnsi="Calibri" w:cs="Arial"/>
          <w:sz w:val="22"/>
          <w:szCs w:val="22"/>
        </w:rPr>
        <w:t>which the Commissioner and the Chief Constable have elected to publish with their respective</w:t>
      </w:r>
      <w:r w:rsidRPr="00383663">
        <w:rPr>
          <w:rFonts w:ascii="Calibri" w:hAnsi="Calibri" w:cs="Arial"/>
          <w:sz w:val="22"/>
          <w:szCs w:val="22"/>
        </w:rPr>
        <w:t xml:space="preserve"> Statement</w:t>
      </w:r>
      <w:r>
        <w:rPr>
          <w:rFonts w:ascii="Calibri" w:hAnsi="Calibri" w:cs="Arial"/>
          <w:sz w:val="22"/>
          <w:szCs w:val="22"/>
        </w:rPr>
        <w:t>s</w:t>
      </w:r>
      <w:r w:rsidRPr="00383663">
        <w:rPr>
          <w:rFonts w:ascii="Calibri" w:hAnsi="Calibri" w:cs="Arial"/>
          <w:sz w:val="22"/>
          <w:szCs w:val="22"/>
        </w:rPr>
        <w:t xml:space="preserve"> of Accounts in a single document. The </w:t>
      </w:r>
      <w:r>
        <w:rPr>
          <w:rFonts w:ascii="Calibri" w:hAnsi="Calibri" w:cs="Arial"/>
          <w:sz w:val="22"/>
          <w:szCs w:val="22"/>
        </w:rPr>
        <w:t>S</w:t>
      </w:r>
      <w:r w:rsidRPr="00383663">
        <w:rPr>
          <w:rFonts w:ascii="Calibri" w:hAnsi="Calibri" w:cs="Arial"/>
          <w:sz w:val="22"/>
          <w:szCs w:val="22"/>
        </w:rPr>
        <w:t>tatement is a statutory document which explains the governance processes and procedures in place to enable the Commissioner</w:t>
      </w:r>
      <w:r>
        <w:rPr>
          <w:rFonts w:ascii="Calibri" w:hAnsi="Calibri" w:cs="Arial"/>
          <w:sz w:val="22"/>
          <w:szCs w:val="22"/>
        </w:rPr>
        <w:t xml:space="preserve"> and the Chief Constable respectively</w:t>
      </w:r>
      <w:r w:rsidRPr="00383663">
        <w:rPr>
          <w:rFonts w:ascii="Calibri" w:hAnsi="Calibri" w:cs="Arial"/>
          <w:sz w:val="22"/>
          <w:szCs w:val="22"/>
        </w:rPr>
        <w:t xml:space="preserve"> to carry out </w:t>
      </w:r>
      <w:r>
        <w:rPr>
          <w:rFonts w:ascii="Calibri" w:hAnsi="Calibri" w:cs="Arial"/>
          <w:sz w:val="22"/>
          <w:szCs w:val="22"/>
        </w:rPr>
        <w:t>their</w:t>
      </w:r>
      <w:r w:rsidRPr="00383663">
        <w:rPr>
          <w:rFonts w:ascii="Calibri" w:hAnsi="Calibri" w:cs="Arial"/>
          <w:sz w:val="22"/>
          <w:szCs w:val="22"/>
        </w:rPr>
        <w:t xml:space="preserve"> functions effectively. The Statement highlights the Commissioner’s (and the Chief Constable’s) internal control environment, comments on its effectiveness and identifies future priorities. </w:t>
      </w:r>
    </w:p>
    <w:p w14:paraId="091833B8" w14:textId="0084C754" w:rsidR="002C611F" w:rsidRDefault="002C611F" w:rsidP="002C611F">
      <w:pPr>
        <w:jc w:val="both"/>
        <w:rPr>
          <w:rFonts w:ascii="Calibri" w:hAnsi="Calibri" w:cs="Arial"/>
          <w:sz w:val="22"/>
          <w:szCs w:val="22"/>
        </w:rPr>
      </w:pPr>
    </w:p>
    <w:p w14:paraId="1DDC3502" w14:textId="77777777" w:rsidR="002C611F" w:rsidRPr="00DE7FAF" w:rsidRDefault="002C611F" w:rsidP="002C611F">
      <w:pPr>
        <w:rPr>
          <w:rFonts w:ascii="Calibri" w:hAnsi="Calibri"/>
          <w:b/>
          <w:sz w:val="22"/>
          <w:szCs w:val="22"/>
        </w:rPr>
      </w:pPr>
      <w:r w:rsidRPr="00DE7FAF">
        <w:rPr>
          <w:rFonts w:ascii="Calibri" w:hAnsi="Calibri"/>
          <w:b/>
          <w:sz w:val="22"/>
          <w:szCs w:val="22"/>
        </w:rPr>
        <w:t>Best Value for Money</w:t>
      </w:r>
    </w:p>
    <w:p w14:paraId="00DF9ED0" w14:textId="1D1FBBDD" w:rsidR="002C611F" w:rsidRDefault="002C611F" w:rsidP="002C611F">
      <w:pPr>
        <w:jc w:val="both"/>
        <w:rPr>
          <w:rFonts w:ascii="Calibri" w:hAnsi="Calibri"/>
          <w:sz w:val="22"/>
          <w:szCs w:val="22"/>
        </w:rPr>
      </w:pPr>
      <w:r w:rsidRPr="00DE7FAF">
        <w:rPr>
          <w:rFonts w:ascii="Calibri" w:hAnsi="Calibri"/>
          <w:sz w:val="22"/>
          <w:szCs w:val="22"/>
        </w:rPr>
        <w:t>The most cost-effective means of meeting the need, which takes account of whole life costs.</w:t>
      </w:r>
    </w:p>
    <w:p w14:paraId="6576D36B" w14:textId="1A998A50" w:rsidR="002C611F" w:rsidRDefault="002C611F" w:rsidP="002C611F">
      <w:pPr>
        <w:jc w:val="both"/>
        <w:rPr>
          <w:rFonts w:ascii="Calibri" w:hAnsi="Calibri"/>
          <w:sz w:val="22"/>
          <w:szCs w:val="22"/>
        </w:rPr>
      </w:pPr>
    </w:p>
    <w:p w14:paraId="520A59E6" w14:textId="77777777" w:rsidR="002C611F" w:rsidRPr="00DE7FAF" w:rsidRDefault="002C611F" w:rsidP="002C611F">
      <w:pPr>
        <w:rPr>
          <w:rFonts w:ascii="Calibri" w:hAnsi="Calibri"/>
          <w:b/>
          <w:sz w:val="22"/>
          <w:szCs w:val="22"/>
        </w:rPr>
      </w:pPr>
      <w:r w:rsidRPr="00DE7FAF">
        <w:rPr>
          <w:rFonts w:ascii="Calibri" w:hAnsi="Calibri"/>
          <w:b/>
          <w:sz w:val="22"/>
          <w:szCs w:val="22"/>
        </w:rPr>
        <w:t>Call-off contract</w:t>
      </w:r>
    </w:p>
    <w:p w14:paraId="74DCB13C" w14:textId="77777777" w:rsidR="002C611F" w:rsidRPr="00DE7FAF" w:rsidRDefault="002C611F" w:rsidP="002C611F">
      <w:pPr>
        <w:autoSpaceDE w:val="0"/>
        <w:autoSpaceDN w:val="0"/>
        <w:adjustRightInd w:val="0"/>
        <w:jc w:val="both"/>
        <w:rPr>
          <w:rFonts w:ascii="Calibri" w:hAnsi="Calibri" w:cs="Arial"/>
          <w:sz w:val="22"/>
          <w:szCs w:val="22"/>
        </w:rPr>
      </w:pPr>
      <w:r w:rsidRPr="00DE7FAF">
        <w:rPr>
          <w:rFonts w:ascii="Calibri" w:hAnsi="Calibri" w:cs="Arial"/>
          <w:sz w:val="22"/>
          <w:szCs w:val="22"/>
        </w:rPr>
        <w:t xml:space="preserve">An agreement for a fixed period against which one or more orders can be placed at any given time during the term of that Contract. </w:t>
      </w:r>
    </w:p>
    <w:p w14:paraId="0F5BDBC2" w14:textId="518831D3" w:rsidR="002C611F" w:rsidRDefault="002C611F" w:rsidP="002C611F">
      <w:pPr>
        <w:jc w:val="both"/>
        <w:rPr>
          <w:rFonts w:ascii="Calibri" w:hAnsi="Calibri" w:cs="Arial"/>
          <w:sz w:val="22"/>
          <w:szCs w:val="22"/>
        </w:rPr>
      </w:pPr>
    </w:p>
    <w:p w14:paraId="70EC3C33" w14:textId="50AF02AA" w:rsidR="002C611F" w:rsidRDefault="002C611F" w:rsidP="002C611F">
      <w:pPr>
        <w:jc w:val="both"/>
        <w:rPr>
          <w:rFonts w:ascii="Calibri" w:hAnsi="Calibri" w:cs="Arial"/>
          <w:b/>
          <w:bCs/>
          <w:sz w:val="22"/>
          <w:szCs w:val="22"/>
        </w:rPr>
      </w:pPr>
      <w:r w:rsidRPr="002C611F">
        <w:rPr>
          <w:rFonts w:ascii="Calibri" w:hAnsi="Calibri" w:cs="Arial"/>
          <w:b/>
          <w:bCs/>
          <w:sz w:val="22"/>
          <w:szCs w:val="22"/>
        </w:rPr>
        <w:t>Chief Constable</w:t>
      </w:r>
    </w:p>
    <w:p w14:paraId="33A37F7F"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Office of Chief Constable is an appointment under Section 2(2) of the </w:t>
      </w:r>
      <w:r>
        <w:rPr>
          <w:rFonts w:ascii="Calibri" w:hAnsi="Calibri"/>
          <w:sz w:val="22"/>
          <w:szCs w:val="22"/>
        </w:rPr>
        <w:t>Act</w:t>
      </w:r>
      <w:r w:rsidRPr="00DE7FAF">
        <w:rPr>
          <w:rFonts w:ascii="Calibri" w:hAnsi="Calibri"/>
          <w:sz w:val="22"/>
          <w:szCs w:val="22"/>
        </w:rPr>
        <w:t xml:space="preserve">. The Chief Constable is a corporation sole pursuant to Schedule 2, paragraph 2 of the </w:t>
      </w:r>
      <w:r>
        <w:rPr>
          <w:rFonts w:ascii="Calibri" w:hAnsi="Calibri"/>
          <w:sz w:val="22"/>
          <w:szCs w:val="22"/>
        </w:rPr>
        <w:t>Act</w:t>
      </w:r>
      <w:r w:rsidRPr="00DE7FAF">
        <w:rPr>
          <w:rFonts w:ascii="Calibri" w:hAnsi="Calibri"/>
          <w:sz w:val="22"/>
          <w:szCs w:val="22"/>
        </w:rPr>
        <w:t xml:space="preserve">. The Chief Constable shall have responsibility for the direction and control of a police force pursuant to Section 2(3) of the </w:t>
      </w:r>
      <w:r>
        <w:rPr>
          <w:rFonts w:ascii="Calibri" w:hAnsi="Calibri"/>
          <w:sz w:val="22"/>
          <w:szCs w:val="22"/>
        </w:rPr>
        <w:t>Act</w:t>
      </w:r>
      <w:r w:rsidRPr="00DE7FAF">
        <w:rPr>
          <w:rFonts w:ascii="Calibri" w:hAnsi="Calibri"/>
          <w:sz w:val="22"/>
          <w:szCs w:val="22"/>
        </w:rPr>
        <w:t xml:space="preserve">, which includes both police officers and the civilian staff of the Force. </w:t>
      </w:r>
    </w:p>
    <w:p w14:paraId="65060966" w14:textId="6E2EDAF1" w:rsidR="002C611F" w:rsidRDefault="002C611F" w:rsidP="002C611F">
      <w:pPr>
        <w:jc w:val="both"/>
        <w:rPr>
          <w:rFonts w:ascii="Calibri" w:hAnsi="Calibri" w:cs="Arial"/>
          <w:sz w:val="22"/>
          <w:szCs w:val="22"/>
        </w:rPr>
      </w:pPr>
    </w:p>
    <w:p w14:paraId="5BBDF8C0" w14:textId="2C5A72D8" w:rsidR="002C611F" w:rsidRDefault="002C611F" w:rsidP="002C611F">
      <w:pPr>
        <w:jc w:val="both"/>
        <w:rPr>
          <w:rFonts w:ascii="Calibri" w:hAnsi="Calibri"/>
          <w:b/>
          <w:sz w:val="22"/>
          <w:szCs w:val="22"/>
        </w:rPr>
      </w:pPr>
      <w:r>
        <w:rPr>
          <w:rFonts w:ascii="Calibri" w:hAnsi="Calibri"/>
          <w:b/>
          <w:sz w:val="22"/>
          <w:szCs w:val="22"/>
        </w:rPr>
        <w:t>Chief Executive</w:t>
      </w:r>
    </w:p>
    <w:p w14:paraId="54408DB2" w14:textId="3D1D6FA7" w:rsidR="002C611F" w:rsidRPr="00DE7FAF" w:rsidRDefault="002C611F" w:rsidP="002C611F">
      <w:pPr>
        <w:pStyle w:val="BodyTextIndent"/>
        <w:tabs>
          <w:tab w:val="clear" w:pos="567"/>
          <w:tab w:val="left" w:pos="0"/>
        </w:tabs>
        <w:ind w:left="0"/>
        <w:jc w:val="both"/>
        <w:rPr>
          <w:rFonts w:ascii="Calibri" w:hAnsi="Calibri"/>
          <w:sz w:val="22"/>
          <w:szCs w:val="22"/>
        </w:rPr>
      </w:pPr>
      <w:r w:rsidRPr="00DE7FAF">
        <w:rPr>
          <w:rFonts w:ascii="Calibri" w:hAnsi="Calibri"/>
          <w:sz w:val="22"/>
          <w:szCs w:val="22"/>
        </w:rPr>
        <w:t xml:space="preserve">The officer appointed as head of the Police and Crime Commissioner’s staff with responsibility for the general administration of the Police and Crime Commissioner.  This appointment is made under Paragraph 6(1) (a), Schedule 1 of the </w:t>
      </w:r>
      <w:r>
        <w:rPr>
          <w:rFonts w:ascii="Calibri" w:hAnsi="Calibri"/>
          <w:sz w:val="22"/>
          <w:szCs w:val="22"/>
        </w:rPr>
        <w:t>Act</w:t>
      </w:r>
      <w:r w:rsidRPr="00DE7FAF">
        <w:rPr>
          <w:rFonts w:ascii="Calibri" w:hAnsi="Calibri"/>
          <w:sz w:val="22"/>
          <w:szCs w:val="22"/>
        </w:rPr>
        <w:t xml:space="preserve">.  This officer </w:t>
      </w:r>
      <w:r>
        <w:rPr>
          <w:rFonts w:ascii="Calibri" w:hAnsi="Calibri"/>
          <w:sz w:val="22"/>
          <w:szCs w:val="22"/>
        </w:rPr>
        <w:t xml:space="preserve">will undertake the role of ‘Chief Executive’ as outlined in the Act and </w:t>
      </w:r>
      <w:r w:rsidRPr="00DE7FAF">
        <w:rPr>
          <w:rFonts w:ascii="Calibri" w:hAnsi="Calibri"/>
          <w:sz w:val="22"/>
          <w:szCs w:val="22"/>
        </w:rPr>
        <w:t xml:space="preserve">is also designated the monitoring </w:t>
      </w:r>
      <w:proofErr w:type="spellStart"/>
      <w:r w:rsidRPr="00DE7FAF">
        <w:rPr>
          <w:rFonts w:ascii="Calibri" w:hAnsi="Calibri"/>
          <w:sz w:val="22"/>
          <w:szCs w:val="22"/>
        </w:rPr>
        <w:t>offic</w:t>
      </w:r>
      <w:proofErr w:type="spellEnd"/>
      <w:r w:rsidR="00D92B39">
        <w:rPr>
          <w:rFonts w:ascii="Calibri" w:hAnsi="Calibri"/>
          <w:sz w:val="22"/>
          <w:szCs w:val="22"/>
        </w:rPr>
        <w:t>–</w:t>
      </w:r>
      <w:r w:rsidRPr="00DE7FAF">
        <w:rPr>
          <w:rFonts w:ascii="Calibri" w:hAnsi="Calibri"/>
          <w:sz w:val="22"/>
          <w:szCs w:val="22"/>
        </w:rPr>
        <w:t>r</w:t>
      </w:r>
      <w:r>
        <w:rPr>
          <w:rFonts w:ascii="Calibri" w:hAnsi="Calibri"/>
          <w:sz w:val="22"/>
          <w:szCs w:val="22"/>
        </w:rPr>
        <w:t xml:space="preserve"> -</w:t>
      </w:r>
      <w:r w:rsidRPr="00DE7FAF">
        <w:rPr>
          <w:rFonts w:ascii="Calibri" w:hAnsi="Calibri"/>
          <w:sz w:val="22"/>
          <w:szCs w:val="22"/>
        </w:rPr>
        <w:t xml:space="preserve"> under Section 5(1) of the Local Government and Housing Act 1989, with responsibility for ensuring the legality of the actions of the Police and Crime Commissioner and </w:t>
      </w:r>
      <w:r>
        <w:rPr>
          <w:rFonts w:ascii="Calibri" w:hAnsi="Calibri"/>
          <w:sz w:val="22"/>
          <w:szCs w:val="22"/>
        </w:rPr>
        <w:t>his</w:t>
      </w:r>
      <w:r w:rsidRPr="00DE7FAF">
        <w:rPr>
          <w:rFonts w:ascii="Calibri" w:hAnsi="Calibri"/>
          <w:sz w:val="22"/>
          <w:szCs w:val="22"/>
        </w:rPr>
        <w:t xml:space="preserve"> staff</w:t>
      </w:r>
      <w:r>
        <w:rPr>
          <w:rFonts w:ascii="Calibri" w:hAnsi="Calibri"/>
          <w:sz w:val="22"/>
          <w:szCs w:val="22"/>
        </w:rPr>
        <w:t>. She is also</w:t>
      </w:r>
      <w:r w:rsidRPr="00DE7FAF">
        <w:rPr>
          <w:rFonts w:ascii="Calibri" w:hAnsi="Calibri"/>
          <w:sz w:val="22"/>
          <w:szCs w:val="22"/>
        </w:rPr>
        <w:t xml:space="preserve"> the ‘proper officer’ for the recording of all decisions made by the Police and Crime Commissioner</w:t>
      </w:r>
      <w:r>
        <w:rPr>
          <w:rFonts w:ascii="Calibri" w:hAnsi="Calibri"/>
          <w:sz w:val="22"/>
          <w:szCs w:val="22"/>
        </w:rPr>
        <w:t xml:space="preserve"> and</w:t>
      </w:r>
      <w:r w:rsidRPr="00E74A8E">
        <w:rPr>
          <w:rFonts w:ascii="Calibri" w:hAnsi="Calibri"/>
          <w:sz w:val="22"/>
          <w:szCs w:val="22"/>
        </w:rPr>
        <w:t xml:space="preserve"> is the designated ‘head of paid service’ pursuant to section 4 of the Local Government and Housing Act 1989.</w:t>
      </w:r>
      <w:r>
        <w:rPr>
          <w:rFonts w:ascii="Calibri" w:hAnsi="Calibri"/>
          <w:sz w:val="22"/>
          <w:szCs w:val="22"/>
        </w:rPr>
        <w:t xml:space="preserve">    </w:t>
      </w:r>
    </w:p>
    <w:p w14:paraId="24F48935" w14:textId="24E93CDD" w:rsidR="002C611F" w:rsidRDefault="002C611F" w:rsidP="002C611F">
      <w:pPr>
        <w:jc w:val="both"/>
        <w:rPr>
          <w:rFonts w:ascii="Calibri" w:hAnsi="Calibri" w:cs="Arial"/>
          <w:sz w:val="22"/>
          <w:szCs w:val="22"/>
        </w:rPr>
      </w:pPr>
    </w:p>
    <w:p w14:paraId="22D0BC42" w14:textId="3CD2FEE0" w:rsidR="002C611F" w:rsidRDefault="002C611F" w:rsidP="002C611F">
      <w:pPr>
        <w:jc w:val="both"/>
        <w:rPr>
          <w:rFonts w:ascii="Calibri" w:hAnsi="Calibri" w:cs="Arial"/>
          <w:sz w:val="22"/>
          <w:szCs w:val="22"/>
        </w:rPr>
      </w:pPr>
      <w:r>
        <w:rPr>
          <w:rFonts w:ascii="Calibri" w:hAnsi="Calibri"/>
          <w:b/>
          <w:sz w:val="22"/>
          <w:szCs w:val="22"/>
        </w:rPr>
        <w:t>Chief Officers/ Chief Officer Team</w:t>
      </w:r>
    </w:p>
    <w:p w14:paraId="0828371C" w14:textId="77777777" w:rsidR="002C611F" w:rsidRPr="001A3F36" w:rsidRDefault="002C611F" w:rsidP="002C611F">
      <w:pPr>
        <w:ind w:left="33" w:hanging="33"/>
        <w:rPr>
          <w:rFonts w:ascii="Calibri" w:hAnsi="Calibri"/>
          <w:sz w:val="22"/>
          <w:szCs w:val="22"/>
        </w:rPr>
      </w:pPr>
      <w:r w:rsidRPr="001A3F36">
        <w:rPr>
          <w:rFonts w:ascii="Calibri" w:hAnsi="Calibri"/>
          <w:sz w:val="22"/>
          <w:szCs w:val="22"/>
        </w:rPr>
        <w:t xml:space="preserve">References to the Chief Constable’s Chief Officer team shall </w:t>
      </w:r>
      <w:r>
        <w:rPr>
          <w:rFonts w:ascii="Calibri" w:hAnsi="Calibri"/>
          <w:sz w:val="22"/>
          <w:szCs w:val="22"/>
        </w:rPr>
        <w:t xml:space="preserve">(where the context permits) </w:t>
      </w:r>
      <w:r w:rsidRPr="001A3F36">
        <w:rPr>
          <w:rFonts w:ascii="Calibri" w:hAnsi="Calibri"/>
          <w:sz w:val="22"/>
          <w:szCs w:val="22"/>
        </w:rPr>
        <w:t>mean the following:</w:t>
      </w:r>
    </w:p>
    <w:p w14:paraId="09D6DBC8" w14:textId="78735467" w:rsidR="002C611F" w:rsidRDefault="002C611F" w:rsidP="00CD1165">
      <w:pPr>
        <w:numPr>
          <w:ilvl w:val="0"/>
          <w:numId w:val="71"/>
        </w:numPr>
        <w:rPr>
          <w:rFonts w:ascii="Calibri" w:hAnsi="Calibri"/>
          <w:sz w:val="22"/>
          <w:szCs w:val="22"/>
        </w:rPr>
      </w:pPr>
      <w:r w:rsidRPr="001A3F36">
        <w:rPr>
          <w:rFonts w:ascii="Calibri" w:hAnsi="Calibri"/>
          <w:sz w:val="22"/>
          <w:szCs w:val="22"/>
        </w:rPr>
        <w:t>Deputy Chief Constable</w:t>
      </w:r>
      <w:r>
        <w:rPr>
          <w:rFonts w:ascii="Calibri" w:hAnsi="Calibri"/>
          <w:sz w:val="22"/>
          <w:szCs w:val="22"/>
        </w:rPr>
        <w:t>,</w:t>
      </w:r>
    </w:p>
    <w:p w14:paraId="12BA3A63" w14:textId="4C178209" w:rsidR="002C611F" w:rsidRPr="001A3F36" w:rsidRDefault="002C611F" w:rsidP="00CD1165">
      <w:pPr>
        <w:numPr>
          <w:ilvl w:val="0"/>
          <w:numId w:val="71"/>
        </w:numPr>
        <w:rPr>
          <w:rFonts w:ascii="Calibri" w:hAnsi="Calibri"/>
          <w:sz w:val="22"/>
          <w:szCs w:val="22"/>
        </w:rPr>
      </w:pPr>
      <w:r>
        <w:rPr>
          <w:rFonts w:ascii="Calibri" w:hAnsi="Calibri"/>
          <w:sz w:val="22"/>
          <w:szCs w:val="22"/>
        </w:rPr>
        <w:t>Assistant Chief Constable</w:t>
      </w:r>
      <w:r w:rsidR="00D92B39">
        <w:rPr>
          <w:rFonts w:ascii="Calibri" w:hAnsi="Calibri"/>
          <w:sz w:val="22"/>
          <w:szCs w:val="22"/>
        </w:rPr>
        <w:t xml:space="preserve"> (Operations)</w:t>
      </w:r>
      <w:r>
        <w:rPr>
          <w:rFonts w:ascii="Calibri" w:hAnsi="Calibri"/>
          <w:sz w:val="22"/>
          <w:szCs w:val="22"/>
        </w:rPr>
        <w:t>,</w:t>
      </w:r>
    </w:p>
    <w:p w14:paraId="0D5E9A52" w14:textId="5949A2F7" w:rsidR="002C611F" w:rsidRDefault="002C611F" w:rsidP="00CD1165">
      <w:pPr>
        <w:numPr>
          <w:ilvl w:val="0"/>
          <w:numId w:val="71"/>
        </w:numPr>
        <w:rPr>
          <w:rFonts w:ascii="Calibri" w:hAnsi="Calibri"/>
          <w:sz w:val="22"/>
          <w:szCs w:val="22"/>
        </w:rPr>
      </w:pPr>
      <w:r>
        <w:rPr>
          <w:rFonts w:ascii="Calibri" w:hAnsi="Calibri"/>
          <w:sz w:val="22"/>
          <w:szCs w:val="22"/>
        </w:rPr>
        <w:t xml:space="preserve">Assistant Chief </w:t>
      </w:r>
      <w:r w:rsidR="00D92B39">
        <w:rPr>
          <w:rFonts w:ascii="Calibri" w:hAnsi="Calibri"/>
          <w:sz w:val="22"/>
          <w:szCs w:val="22"/>
        </w:rPr>
        <w:t>Constable ((Organisation</w:t>
      </w:r>
      <w:r>
        <w:rPr>
          <w:rFonts w:ascii="Calibri" w:hAnsi="Calibri"/>
          <w:sz w:val="22"/>
          <w:szCs w:val="22"/>
        </w:rPr>
        <w:t>.</w:t>
      </w:r>
    </w:p>
    <w:p w14:paraId="563A5182" w14:textId="77777777" w:rsidR="002C611F" w:rsidRPr="002C611F" w:rsidRDefault="002C611F" w:rsidP="002C611F">
      <w:pPr>
        <w:jc w:val="both"/>
        <w:rPr>
          <w:rFonts w:ascii="Calibri" w:hAnsi="Calibri" w:cs="Arial"/>
          <w:sz w:val="22"/>
          <w:szCs w:val="22"/>
        </w:rPr>
      </w:pPr>
    </w:p>
    <w:p w14:paraId="53A0B93C" w14:textId="77777777" w:rsidR="002C611F" w:rsidRDefault="002C611F" w:rsidP="002C611F">
      <w:pPr>
        <w:ind w:left="33" w:hanging="33"/>
        <w:rPr>
          <w:rFonts w:ascii="Calibri" w:hAnsi="Calibri"/>
          <w:sz w:val="22"/>
          <w:szCs w:val="22"/>
        </w:rPr>
      </w:pPr>
      <w:r>
        <w:rPr>
          <w:rFonts w:ascii="Calibri" w:hAnsi="Calibri"/>
          <w:sz w:val="22"/>
          <w:szCs w:val="22"/>
        </w:rPr>
        <w:t xml:space="preserve">References to the Commissioner’s Chief Officer team shall (where the context permits) mean: </w:t>
      </w:r>
    </w:p>
    <w:p w14:paraId="57EF0D3C" w14:textId="49C79558" w:rsidR="002C611F" w:rsidRDefault="002C611F" w:rsidP="00CD1165">
      <w:pPr>
        <w:numPr>
          <w:ilvl w:val="0"/>
          <w:numId w:val="72"/>
        </w:numPr>
        <w:rPr>
          <w:rFonts w:ascii="Calibri" w:hAnsi="Calibri"/>
          <w:sz w:val="22"/>
          <w:szCs w:val="22"/>
        </w:rPr>
      </w:pPr>
      <w:r>
        <w:rPr>
          <w:rFonts w:ascii="Calibri" w:hAnsi="Calibri"/>
          <w:sz w:val="22"/>
          <w:szCs w:val="22"/>
        </w:rPr>
        <w:t>Chief Executive,</w:t>
      </w:r>
    </w:p>
    <w:p w14:paraId="08DB99DB" w14:textId="08B934ED" w:rsidR="002C611F" w:rsidRDefault="002C611F" w:rsidP="00CD1165">
      <w:pPr>
        <w:numPr>
          <w:ilvl w:val="0"/>
          <w:numId w:val="72"/>
        </w:numPr>
        <w:rPr>
          <w:rFonts w:ascii="Calibri" w:hAnsi="Calibri"/>
          <w:sz w:val="22"/>
          <w:szCs w:val="22"/>
        </w:rPr>
      </w:pPr>
      <w:r>
        <w:rPr>
          <w:rFonts w:ascii="Calibri" w:hAnsi="Calibri"/>
          <w:sz w:val="22"/>
          <w:szCs w:val="22"/>
        </w:rPr>
        <w:t>CFO (PCC),</w:t>
      </w:r>
    </w:p>
    <w:p w14:paraId="6BAA1EFA" w14:textId="0664D3A5" w:rsidR="002C611F" w:rsidRDefault="002C611F" w:rsidP="00CD1165">
      <w:pPr>
        <w:numPr>
          <w:ilvl w:val="0"/>
          <w:numId w:val="72"/>
        </w:numPr>
        <w:rPr>
          <w:rFonts w:ascii="Calibri" w:hAnsi="Calibri"/>
          <w:sz w:val="22"/>
          <w:szCs w:val="22"/>
        </w:rPr>
      </w:pPr>
      <w:r>
        <w:rPr>
          <w:rFonts w:ascii="Calibri" w:hAnsi="Calibri"/>
          <w:sz w:val="22"/>
          <w:szCs w:val="22"/>
        </w:rPr>
        <w:t>Deputy Police and Crime Commissioner.</w:t>
      </w:r>
    </w:p>
    <w:p w14:paraId="65181504" w14:textId="67EB1D82" w:rsidR="002C611F" w:rsidRDefault="002C611F" w:rsidP="002C611F">
      <w:pPr>
        <w:rPr>
          <w:rFonts w:ascii="Calibri" w:hAnsi="Calibri"/>
          <w:sz w:val="22"/>
          <w:szCs w:val="22"/>
        </w:rPr>
      </w:pPr>
    </w:p>
    <w:p w14:paraId="41D7E303" w14:textId="122CBB51" w:rsidR="002C611F" w:rsidRDefault="002C611F" w:rsidP="002C611F">
      <w:pPr>
        <w:rPr>
          <w:rFonts w:ascii="Calibri" w:hAnsi="Calibri"/>
          <w:sz w:val="22"/>
          <w:szCs w:val="22"/>
        </w:rPr>
      </w:pPr>
    </w:p>
    <w:p w14:paraId="591AC201" w14:textId="72918750" w:rsidR="002C611F" w:rsidRDefault="002C611F" w:rsidP="002C611F">
      <w:pPr>
        <w:rPr>
          <w:rFonts w:ascii="Calibri" w:hAnsi="Calibri"/>
          <w:sz w:val="22"/>
          <w:szCs w:val="22"/>
        </w:rPr>
      </w:pPr>
    </w:p>
    <w:p w14:paraId="2486F1F9" w14:textId="77777777" w:rsidR="002C611F" w:rsidRPr="00DE7FAF" w:rsidRDefault="002C611F" w:rsidP="002C611F">
      <w:pPr>
        <w:rPr>
          <w:rFonts w:ascii="Calibri" w:hAnsi="Calibri"/>
          <w:b/>
          <w:sz w:val="22"/>
          <w:szCs w:val="22"/>
        </w:rPr>
      </w:pPr>
      <w:r>
        <w:rPr>
          <w:rFonts w:ascii="Calibri" w:hAnsi="Calibri"/>
          <w:b/>
          <w:sz w:val="22"/>
          <w:szCs w:val="22"/>
        </w:rPr>
        <w:lastRenderedPageBreak/>
        <w:t>CFO (Chief Constable)</w:t>
      </w:r>
    </w:p>
    <w:p w14:paraId="0F805B68" w14:textId="77777777" w:rsidR="002C611F" w:rsidRPr="00DE7FAF" w:rsidRDefault="002C611F" w:rsidP="002C611F">
      <w:pPr>
        <w:rPr>
          <w:rFonts w:ascii="Calibri" w:hAnsi="Calibri"/>
          <w:sz w:val="22"/>
          <w:szCs w:val="22"/>
        </w:rPr>
      </w:pPr>
      <w:r w:rsidRPr="00DE7FAF">
        <w:rPr>
          <w:rFonts w:ascii="Calibri" w:hAnsi="Calibri"/>
          <w:sz w:val="22"/>
          <w:szCs w:val="22"/>
        </w:rPr>
        <w:t xml:space="preserve">The chief financial officer of the police force appointed in accordance with Schedule 2, paragraph 4 of the </w:t>
      </w:r>
      <w:r>
        <w:rPr>
          <w:rFonts w:ascii="Calibri" w:hAnsi="Calibri"/>
          <w:sz w:val="22"/>
          <w:szCs w:val="22"/>
        </w:rPr>
        <w:t>Act</w:t>
      </w:r>
      <w:r w:rsidRPr="00DE7FAF">
        <w:rPr>
          <w:rFonts w:ascii="Calibri" w:hAnsi="Calibri"/>
          <w:sz w:val="22"/>
          <w:szCs w:val="22"/>
        </w:rPr>
        <w:t>, who is responsible for the proper administration of the police force’s financial affairs (section 11</w:t>
      </w:r>
      <w:r>
        <w:rPr>
          <w:rFonts w:ascii="Calibri" w:hAnsi="Calibri"/>
          <w:sz w:val="22"/>
          <w:szCs w:val="22"/>
        </w:rPr>
        <w:t>2</w:t>
      </w:r>
      <w:r w:rsidRPr="00DE7FAF">
        <w:rPr>
          <w:rFonts w:ascii="Calibri" w:hAnsi="Calibri"/>
          <w:sz w:val="22"/>
          <w:szCs w:val="22"/>
        </w:rPr>
        <w:t xml:space="preserve"> </w:t>
      </w:r>
      <w:r>
        <w:rPr>
          <w:rFonts w:ascii="Calibri" w:hAnsi="Calibri"/>
          <w:sz w:val="22"/>
          <w:szCs w:val="22"/>
        </w:rPr>
        <w:t xml:space="preserve">to 114 </w:t>
      </w:r>
      <w:r w:rsidRPr="00DE7FAF">
        <w:rPr>
          <w:rFonts w:ascii="Calibri" w:hAnsi="Calibri"/>
          <w:sz w:val="22"/>
          <w:szCs w:val="22"/>
        </w:rPr>
        <w:t xml:space="preserve">of the Local Government Finance Act 1988). The </w:t>
      </w:r>
      <w:r>
        <w:rPr>
          <w:rFonts w:ascii="Calibri" w:hAnsi="Calibri"/>
          <w:sz w:val="22"/>
          <w:szCs w:val="22"/>
        </w:rPr>
        <w:t>CFO (Chief Constable)</w:t>
      </w:r>
      <w:r w:rsidRPr="00DE7FAF">
        <w:rPr>
          <w:rFonts w:ascii="Calibri" w:hAnsi="Calibri"/>
          <w:sz w:val="22"/>
          <w:szCs w:val="22"/>
        </w:rPr>
        <w:t xml:space="preserve"> shall be responsible for: </w:t>
      </w:r>
    </w:p>
    <w:p w14:paraId="4A3F6BD0" w14:textId="3317CF15"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ensuring that the financial affairs of the Force are properly administered and that the Financial Regulations are observed and kept up to date</w:t>
      </w:r>
      <w:r>
        <w:rPr>
          <w:rFonts w:ascii="Calibri" w:hAnsi="Calibri"/>
          <w:sz w:val="22"/>
          <w:szCs w:val="22"/>
        </w:rPr>
        <w:t>.</w:t>
      </w:r>
    </w:p>
    <w:p w14:paraId="7E17EBE4" w14:textId="700E1121"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reporting to the Chief Constable, the Police and Crime Commissioner</w:t>
      </w:r>
      <w:r>
        <w:rPr>
          <w:rFonts w:ascii="Calibri" w:hAnsi="Calibri"/>
          <w:sz w:val="22"/>
          <w:szCs w:val="22"/>
        </w:rPr>
        <w:t>, the Joint Audit Committee</w:t>
      </w:r>
      <w:r w:rsidRPr="00DE7FAF">
        <w:rPr>
          <w:rFonts w:ascii="Calibri" w:hAnsi="Calibri"/>
          <w:sz w:val="22"/>
          <w:szCs w:val="22"/>
        </w:rPr>
        <w:t xml:space="preserve"> and the external auditor, any unlawful, or potentially unlawful, expenditure by the Chief Constable or officers of the Chief Constable</w:t>
      </w:r>
      <w:r>
        <w:rPr>
          <w:rFonts w:ascii="Calibri" w:hAnsi="Calibri"/>
          <w:sz w:val="22"/>
          <w:szCs w:val="22"/>
        </w:rPr>
        <w:t>.</w:t>
      </w:r>
    </w:p>
    <w:p w14:paraId="76C18827" w14:textId="609668BD" w:rsidR="002C611F" w:rsidRPr="00DE7FAF" w:rsidRDefault="002C611F" w:rsidP="002C611F">
      <w:pPr>
        <w:numPr>
          <w:ilvl w:val="0"/>
          <w:numId w:val="3"/>
        </w:numPr>
        <w:tabs>
          <w:tab w:val="left" w:pos="567"/>
          <w:tab w:val="left" w:pos="993"/>
        </w:tabs>
        <w:rPr>
          <w:rFonts w:ascii="Calibri" w:hAnsi="Calibri"/>
          <w:sz w:val="22"/>
          <w:szCs w:val="22"/>
        </w:rPr>
      </w:pPr>
      <w:r w:rsidRPr="00DE7FAF">
        <w:rPr>
          <w:rFonts w:ascii="Calibri" w:hAnsi="Calibri"/>
          <w:sz w:val="22"/>
          <w:szCs w:val="22"/>
        </w:rPr>
        <w:t>reporting to the Chief Constable, the Police and Crime Commissioner</w:t>
      </w:r>
      <w:r>
        <w:rPr>
          <w:rFonts w:ascii="Calibri" w:hAnsi="Calibri"/>
          <w:sz w:val="22"/>
          <w:szCs w:val="22"/>
        </w:rPr>
        <w:t xml:space="preserve">, the Joint Audit Committee </w:t>
      </w:r>
      <w:r w:rsidRPr="00DE7FAF">
        <w:rPr>
          <w:rFonts w:ascii="Calibri" w:hAnsi="Calibri"/>
          <w:sz w:val="22"/>
          <w:szCs w:val="22"/>
        </w:rPr>
        <w:t>and to the external auditor where it appears that expenditure of the Chief Constable is likely to exceed the resources available to meet that expenditure</w:t>
      </w:r>
      <w:r>
        <w:rPr>
          <w:rFonts w:ascii="Calibri" w:hAnsi="Calibri"/>
          <w:sz w:val="22"/>
          <w:szCs w:val="22"/>
        </w:rPr>
        <w:t>.</w:t>
      </w:r>
    </w:p>
    <w:p w14:paraId="799149F5" w14:textId="08191800"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advising the Chief Constable on value for money in relation to all aspects of the force’s expenditure</w:t>
      </w:r>
      <w:r>
        <w:rPr>
          <w:rFonts w:ascii="Calibri" w:hAnsi="Calibri"/>
          <w:sz w:val="22"/>
          <w:szCs w:val="22"/>
        </w:rPr>
        <w:t>.</w:t>
      </w:r>
    </w:p>
    <w:p w14:paraId="55CF3DB4" w14:textId="1E633A58"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advising the Chief Constable and the Police and Crime Commissioner on the soundness of the budget in relation to the Force</w:t>
      </w:r>
      <w:r>
        <w:rPr>
          <w:rFonts w:ascii="Calibri" w:hAnsi="Calibri"/>
          <w:sz w:val="22"/>
          <w:szCs w:val="22"/>
        </w:rPr>
        <w:t>.</w:t>
      </w:r>
    </w:p>
    <w:p w14:paraId="0A7F0C6B" w14:textId="31FCE50A"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liaising with the external auditor</w:t>
      </w:r>
      <w:r>
        <w:rPr>
          <w:rFonts w:ascii="Calibri" w:hAnsi="Calibri"/>
          <w:sz w:val="22"/>
          <w:szCs w:val="22"/>
        </w:rPr>
        <w:t>.</w:t>
      </w:r>
    </w:p>
    <w:p w14:paraId="470C192C" w14:textId="72F28BC3"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producing statements of account for the Chief Constable</w:t>
      </w:r>
      <w:r>
        <w:rPr>
          <w:rFonts w:ascii="Calibri" w:hAnsi="Calibri"/>
          <w:sz w:val="22"/>
          <w:szCs w:val="22"/>
        </w:rPr>
        <w:t>.</w:t>
      </w:r>
    </w:p>
    <w:p w14:paraId="362E7E95" w14:textId="44620A50" w:rsidR="002C611F" w:rsidRDefault="002C611F" w:rsidP="002C611F">
      <w:pPr>
        <w:numPr>
          <w:ilvl w:val="0"/>
          <w:numId w:val="3"/>
        </w:numPr>
        <w:rPr>
          <w:rFonts w:ascii="Calibri" w:hAnsi="Calibri"/>
          <w:sz w:val="22"/>
          <w:szCs w:val="22"/>
        </w:rPr>
      </w:pPr>
      <w:r w:rsidRPr="00DE7FAF">
        <w:rPr>
          <w:rFonts w:ascii="Calibri" w:hAnsi="Calibri"/>
          <w:sz w:val="22"/>
          <w:szCs w:val="22"/>
        </w:rPr>
        <w:t xml:space="preserve">providing information to the </w:t>
      </w:r>
      <w:r>
        <w:rPr>
          <w:rFonts w:ascii="Calibri" w:hAnsi="Calibri"/>
          <w:sz w:val="22"/>
          <w:szCs w:val="22"/>
        </w:rPr>
        <w:t>CFO (PCC)</w:t>
      </w:r>
      <w:r w:rsidRPr="00DE7FAF">
        <w:rPr>
          <w:rFonts w:ascii="Calibri" w:hAnsi="Calibri"/>
          <w:sz w:val="22"/>
          <w:szCs w:val="22"/>
        </w:rPr>
        <w:t xml:space="preserve"> as required to enable the production of group accounts</w:t>
      </w:r>
      <w:r>
        <w:rPr>
          <w:rFonts w:ascii="Calibri" w:hAnsi="Calibri"/>
          <w:sz w:val="22"/>
          <w:szCs w:val="22"/>
        </w:rPr>
        <w:t>;</w:t>
      </w:r>
      <w:r w:rsidRPr="00DE7FAF">
        <w:rPr>
          <w:rFonts w:ascii="Calibri" w:hAnsi="Calibri"/>
          <w:sz w:val="22"/>
          <w:szCs w:val="22"/>
        </w:rPr>
        <w:t xml:space="preserve"> </w:t>
      </w:r>
      <w:r>
        <w:rPr>
          <w:rFonts w:ascii="Calibri" w:hAnsi="Calibri"/>
          <w:sz w:val="22"/>
          <w:szCs w:val="22"/>
        </w:rPr>
        <w:t>and</w:t>
      </w:r>
    </w:p>
    <w:p w14:paraId="30BAEC8D" w14:textId="77777777" w:rsidR="002C611F" w:rsidRDefault="002C611F" w:rsidP="002C611F">
      <w:pPr>
        <w:numPr>
          <w:ilvl w:val="0"/>
          <w:numId w:val="3"/>
        </w:numPr>
        <w:rPr>
          <w:rFonts w:ascii="Calibri" w:hAnsi="Calibri"/>
          <w:sz w:val="22"/>
          <w:szCs w:val="22"/>
        </w:rPr>
      </w:pPr>
      <w:r w:rsidRPr="007D0A35">
        <w:rPr>
          <w:rFonts w:ascii="Calibri" w:hAnsi="Calibri"/>
          <w:sz w:val="22"/>
          <w:szCs w:val="22"/>
        </w:rPr>
        <w:t xml:space="preserve">maintaining, in conjunction with the Deputy Chief Constable, an adequate and effective internal audit function for the Chief Constable.  </w:t>
      </w:r>
    </w:p>
    <w:p w14:paraId="16B9B38A" w14:textId="02C1FB44" w:rsidR="00370271" w:rsidRDefault="00370271" w:rsidP="00370271">
      <w:pPr>
        <w:rPr>
          <w:rFonts w:ascii="Calibri" w:hAnsi="Calibri"/>
          <w:sz w:val="22"/>
          <w:szCs w:val="22"/>
        </w:rPr>
      </w:pPr>
      <w:r>
        <w:rPr>
          <w:rFonts w:ascii="Calibri" w:hAnsi="Calibri"/>
          <w:sz w:val="22"/>
          <w:szCs w:val="22"/>
        </w:rPr>
        <w:t>The principal aims of the CFO (Chief Constable)</w:t>
      </w:r>
      <w:r>
        <w:rPr>
          <w:rStyle w:val="FootnoteReference"/>
          <w:rFonts w:ascii="Calibri" w:hAnsi="Calibri"/>
          <w:sz w:val="22"/>
          <w:szCs w:val="22"/>
        </w:rPr>
        <w:footnoteReference w:id="2"/>
      </w:r>
      <w:r>
        <w:rPr>
          <w:rFonts w:ascii="Calibri" w:hAnsi="Calibri"/>
          <w:sz w:val="22"/>
          <w:szCs w:val="22"/>
        </w:rPr>
        <w:t xml:space="preserve"> are to ensure that: </w:t>
      </w:r>
    </w:p>
    <w:p w14:paraId="6B404312" w14:textId="2D4FE816" w:rsidR="00370271" w:rsidRPr="004C6316" w:rsidRDefault="00370271" w:rsidP="00CD1165">
      <w:pPr>
        <w:pStyle w:val="ListParagraph"/>
        <w:numPr>
          <w:ilvl w:val="0"/>
          <w:numId w:val="128"/>
        </w:numPr>
        <w:spacing w:line="240" w:lineRule="auto"/>
        <w:rPr>
          <w:rFonts w:ascii="Calibri" w:hAnsi="Calibri"/>
          <w:sz w:val="22"/>
        </w:rPr>
      </w:pPr>
      <w:r w:rsidRPr="004C6316">
        <w:rPr>
          <w:rFonts w:ascii="Calibri" w:hAnsi="Calibri"/>
          <w:sz w:val="22"/>
        </w:rPr>
        <w:t>the Chief Constable has the resources to fulfil their strategic responsibilities from the PCC and within the strategic policing requirement</w:t>
      </w:r>
    </w:p>
    <w:p w14:paraId="66DA9D74" w14:textId="77777777" w:rsidR="00370271" w:rsidRPr="004C6316" w:rsidRDefault="00370271" w:rsidP="00CD1165">
      <w:pPr>
        <w:pStyle w:val="ListParagraph"/>
        <w:numPr>
          <w:ilvl w:val="0"/>
          <w:numId w:val="128"/>
        </w:numPr>
        <w:spacing w:line="240" w:lineRule="auto"/>
        <w:rPr>
          <w:rFonts w:ascii="Calibri" w:hAnsi="Calibri"/>
          <w:sz w:val="22"/>
        </w:rPr>
      </w:pPr>
      <w:r w:rsidRPr="004C6316">
        <w:rPr>
          <w:rFonts w:ascii="Calibri" w:hAnsi="Calibri"/>
          <w:sz w:val="22"/>
        </w:rPr>
        <w:t xml:space="preserve">detailed resource and financial planning </w:t>
      </w:r>
      <w:proofErr w:type="gramStart"/>
      <w:r w:rsidRPr="004C6316">
        <w:rPr>
          <w:rFonts w:ascii="Calibri" w:hAnsi="Calibri"/>
          <w:sz w:val="22"/>
        </w:rPr>
        <w:t>is</w:t>
      </w:r>
      <w:proofErr w:type="gramEnd"/>
      <w:r w:rsidRPr="004C6316">
        <w:rPr>
          <w:rFonts w:ascii="Calibri" w:hAnsi="Calibri"/>
          <w:sz w:val="22"/>
        </w:rPr>
        <w:t xml:space="preserve"> undertaken to underpin the </w:t>
      </w:r>
      <w:proofErr w:type="gramStart"/>
      <w:r w:rsidRPr="004C6316">
        <w:rPr>
          <w:rFonts w:ascii="Calibri" w:hAnsi="Calibri"/>
          <w:sz w:val="22"/>
        </w:rPr>
        <w:t>medium term</w:t>
      </w:r>
      <w:proofErr w:type="gramEnd"/>
      <w:r w:rsidRPr="004C6316">
        <w:rPr>
          <w:rFonts w:ascii="Calibri" w:hAnsi="Calibri"/>
          <w:sz w:val="22"/>
        </w:rPr>
        <w:t xml:space="preserve"> financial strategy</w:t>
      </w:r>
    </w:p>
    <w:p w14:paraId="44527D10" w14:textId="77777777" w:rsidR="00370271" w:rsidRPr="004C6316" w:rsidRDefault="00370271" w:rsidP="00CD1165">
      <w:pPr>
        <w:pStyle w:val="ListParagraph"/>
        <w:numPr>
          <w:ilvl w:val="0"/>
          <w:numId w:val="128"/>
        </w:numPr>
        <w:spacing w:line="240" w:lineRule="auto"/>
        <w:rPr>
          <w:rFonts w:ascii="Calibri" w:hAnsi="Calibri"/>
          <w:sz w:val="22"/>
        </w:rPr>
      </w:pPr>
      <w:r w:rsidRPr="004C6316">
        <w:rPr>
          <w:rFonts w:ascii="Calibri" w:hAnsi="Calibri"/>
          <w:sz w:val="22"/>
        </w:rPr>
        <w:t xml:space="preserve">the policing risk and threats managed by the chief constable are reflected within the </w:t>
      </w:r>
      <w:proofErr w:type="gramStart"/>
      <w:r w:rsidRPr="004C6316">
        <w:rPr>
          <w:rFonts w:ascii="Calibri" w:hAnsi="Calibri"/>
          <w:sz w:val="22"/>
        </w:rPr>
        <w:t>medium term</w:t>
      </w:r>
      <w:proofErr w:type="gramEnd"/>
      <w:r w:rsidRPr="004C6316">
        <w:rPr>
          <w:rFonts w:ascii="Calibri" w:hAnsi="Calibri"/>
          <w:sz w:val="22"/>
        </w:rPr>
        <w:t xml:space="preserve"> financial strategy</w:t>
      </w:r>
    </w:p>
    <w:p w14:paraId="23274412" w14:textId="77777777" w:rsidR="00370271" w:rsidRPr="004C6316" w:rsidRDefault="00370271" w:rsidP="00CD1165">
      <w:pPr>
        <w:pStyle w:val="ListParagraph"/>
        <w:numPr>
          <w:ilvl w:val="0"/>
          <w:numId w:val="128"/>
        </w:numPr>
        <w:spacing w:line="240" w:lineRule="auto"/>
        <w:rPr>
          <w:rFonts w:ascii="Calibri" w:hAnsi="Calibri"/>
          <w:sz w:val="22"/>
        </w:rPr>
      </w:pPr>
      <w:r w:rsidRPr="004C6316">
        <w:rPr>
          <w:rFonts w:ascii="Calibri" w:hAnsi="Calibri"/>
          <w:sz w:val="22"/>
        </w:rPr>
        <w:t>the budget allocated to the force is managed and monitored effectively</w:t>
      </w:r>
    </w:p>
    <w:p w14:paraId="4533CDDB" w14:textId="77777777" w:rsidR="00370271" w:rsidRPr="004C6316" w:rsidRDefault="00370271" w:rsidP="00CD1165">
      <w:pPr>
        <w:pStyle w:val="ListParagraph"/>
        <w:numPr>
          <w:ilvl w:val="0"/>
          <w:numId w:val="128"/>
        </w:numPr>
        <w:spacing w:line="240" w:lineRule="auto"/>
        <w:rPr>
          <w:rFonts w:ascii="Calibri" w:hAnsi="Calibri"/>
          <w:sz w:val="22"/>
        </w:rPr>
      </w:pPr>
      <w:r w:rsidRPr="004C6316">
        <w:rPr>
          <w:rFonts w:ascii="Calibri" w:hAnsi="Calibri"/>
          <w:sz w:val="22"/>
        </w:rPr>
        <w:t>there are sound efficiency plans to deliver value for money</w:t>
      </w:r>
    </w:p>
    <w:p w14:paraId="5B4E6218" w14:textId="13F1FAEB" w:rsidR="00370271" w:rsidRPr="004C6316" w:rsidRDefault="00370271" w:rsidP="004C6316">
      <w:pPr>
        <w:rPr>
          <w:rFonts w:ascii="Calibri" w:hAnsi="Calibri"/>
          <w:sz w:val="22"/>
        </w:rPr>
      </w:pPr>
      <w:r>
        <w:rPr>
          <w:rFonts w:ascii="Calibri" w:hAnsi="Calibri"/>
          <w:sz w:val="22"/>
        </w:rPr>
        <w:t xml:space="preserve"> </w:t>
      </w:r>
      <w:r w:rsidRPr="004C6316">
        <w:rPr>
          <w:rFonts w:ascii="Calibri" w:hAnsi="Calibri"/>
          <w:sz w:val="22"/>
        </w:rPr>
        <w:t xml:space="preserve">   </w:t>
      </w:r>
    </w:p>
    <w:p w14:paraId="5F0BFCA6" w14:textId="69E8647D" w:rsidR="002C611F" w:rsidRDefault="002C611F" w:rsidP="002C611F">
      <w:pPr>
        <w:rPr>
          <w:rFonts w:ascii="Calibri" w:hAnsi="Calibri"/>
          <w:b/>
          <w:sz w:val="22"/>
          <w:szCs w:val="22"/>
        </w:rPr>
      </w:pPr>
    </w:p>
    <w:p w14:paraId="295DFE39" w14:textId="77777777" w:rsidR="002C611F" w:rsidRPr="00DE7FAF" w:rsidRDefault="002C611F" w:rsidP="002C611F">
      <w:pPr>
        <w:rPr>
          <w:rFonts w:ascii="Calibri" w:hAnsi="Calibri"/>
          <w:b/>
          <w:sz w:val="22"/>
          <w:szCs w:val="22"/>
        </w:rPr>
      </w:pPr>
      <w:r>
        <w:rPr>
          <w:rFonts w:ascii="Calibri" w:hAnsi="Calibri"/>
          <w:b/>
          <w:sz w:val="22"/>
          <w:szCs w:val="22"/>
        </w:rPr>
        <w:t>CFO (PCC)</w:t>
      </w:r>
    </w:p>
    <w:p w14:paraId="56EC9A76" w14:textId="77777777" w:rsidR="002C611F" w:rsidRPr="00DE7FAF" w:rsidRDefault="002C611F" w:rsidP="002C611F">
      <w:pPr>
        <w:tabs>
          <w:tab w:val="left" w:pos="284"/>
        </w:tabs>
        <w:ind w:left="34" w:hanging="34"/>
        <w:rPr>
          <w:rFonts w:ascii="Calibri" w:hAnsi="Calibri"/>
          <w:sz w:val="22"/>
          <w:szCs w:val="22"/>
        </w:rPr>
      </w:pPr>
      <w:r w:rsidRPr="00DE7FAF">
        <w:rPr>
          <w:rFonts w:ascii="Calibri" w:hAnsi="Calibri"/>
          <w:sz w:val="22"/>
          <w:szCs w:val="22"/>
        </w:rPr>
        <w:t>The chief financ</w:t>
      </w:r>
      <w:r>
        <w:rPr>
          <w:rFonts w:ascii="Calibri" w:hAnsi="Calibri"/>
          <w:sz w:val="22"/>
          <w:szCs w:val="22"/>
        </w:rPr>
        <w:t>e</w:t>
      </w:r>
      <w:r w:rsidRPr="00DE7FAF">
        <w:rPr>
          <w:rFonts w:ascii="Calibri" w:hAnsi="Calibri"/>
          <w:sz w:val="22"/>
          <w:szCs w:val="22"/>
        </w:rPr>
        <w:t xml:space="preserve"> officer with overall responsibility for the proper administration of the Police and Crime Commissioner’s financial affairs (section 11</w:t>
      </w:r>
      <w:r>
        <w:rPr>
          <w:rFonts w:ascii="Calibri" w:hAnsi="Calibri"/>
          <w:sz w:val="22"/>
          <w:szCs w:val="22"/>
        </w:rPr>
        <w:t>2 to 114</w:t>
      </w:r>
      <w:r w:rsidRPr="00DE7FAF">
        <w:rPr>
          <w:rFonts w:ascii="Calibri" w:hAnsi="Calibri"/>
          <w:sz w:val="22"/>
          <w:szCs w:val="22"/>
        </w:rPr>
        <w:t xml:space="preserve"> of the Local Government Finance Act 1988) in accordance with the Accounts and Audit (</w:t>
      </w:r>
      <w:smartTag w:uri="urn:schemas-microsoft-com:office:smarttags" w:element="place">
        <w:smartTag w:uri="urn:schemas-microsoft-com:office:smarttags" w:element="country-region">
          <w:r w:rsidRPr="00DE7FAF">
            <w:rPr>
              <w:rFonts w:ascii="Calibri" w:hAnsi="Calibri"/>
              <w:sz w:val="22"/>
              <w:szCs w:val="22"/>
            </w:rPr>
            <w:t>Wales</w:t>
          </w:r>
        </w:smartTag>
      </w:smartTag>
      <w:r w:rsidRPr="00DE7FAF">
        <w:rPr>
          <w:rFonts w:ascii="Calibri" w:hAnsi="Calibri"/>
          <w:sz w:val="22"/>
          <w:szCs w:val="22"/>
        </w:rPr>
        <w:t xml:space="preserve">) Regulations 2005. This appointment is made pursuant to Paragraph 6(1) (b), Schedule 1 of the </w:t>
      </w:r>
      <w:r>
        <w:rPr>
          <w:rFonts w:ascii="Calibri" w:hAnsi="Calibri"/>
          <w:sz w:val="22"/>
          <w:szCs w:val="22"/>
        </w:rPr>
        <w:t>Act</w:t>
      </w:r>
      <w:r w:rsidRPr="00DE7FAF">
        <w:rPr>
          <w:rFonts w:ascii="Calibri" w:hAnsi="Calibri"/>
          <w:sz w:val="22"/>
          <w:szCs w:val="22"/>
        </w:rPr>
        <w:t xml:space="preserve">.  The </w:t>
      </w:r>
      <w:r>
        <w:rPr>
          <w:rFonts w:ascii="Calibri" w:hAnsi="Calibri"/>
          <w:sz w:val="22"/>
          <w:szCs w:val="22"/>
        </w:rPr>
        <w:t xml:space="preserve">CFO (PCC) </w:t>
      </w:r>
      <w:r w:rsidRPr="00DE7FAF">
        <w:rPr>
          <w:rFonts w:ascii="Calibri" w:hAnsi="Calibri"/>
          <w:sz w:val="22"/>
          <w:szCs w:val="22"/>
        </w:rPr>
        <w:t>shall be responsible for:</w:t>
      </w:r>
    </w:p>
    <w:p w14:paraId="4DEE753C"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providing financial advice to the Police and Crime Commissioner on all aspects of its activities, including the strategic planning and policy making process,  </w:t>
      </w:r>
    </w:p>
    <w:p w14:paraId="50146CDE"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ensuring that the financial affairs of the Police and Crime Commissioner are properly administered and that the Financial Regulations are observed and kept up to date and providing a treasury management </w:t>
      </w:r>
      <w:proofErr w:type="gramStart"/>
      <w:r w:rsidRPr="00DE7FAF">
        <w:rPr>
          <w:rFonts w:ascii="Calibri" w:hAnsi="Calibri"/>
          <w:sz w:val="22"/>
          <w:szCs w:val="22"/>
        </w:rPr>
        <w:t>function;</w:t>
      </w:r>
      <w:proofErr w:type="gramEnd"/>
      <w:r w:rsidRPr="00DE7FAF">
        <w:rPr>
          <w:rFonts w:ascii="Calibri" w:hAnsi="Calibri"/>
          <w:sz w:val="22"/>
          <w:szCs w:val="22"/>
        </w:rPr>
        <w:t xml:space="preserve"> </w:t>
      </w:r>
    </w:p>
    <w:p w14:paraId="3AA153F8"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ensuring regularity, propriety and Value for Money (VFM) in the use of public funds, </w:t>
      </w:r>
    </w:p>
    <w:p w14:paraId="5A1F2A55"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ensuring that the funding required to finance agreed programmes is available from Central Government and Welsh Government funding, precept, other contributions and recharges</w:t>
      </w:r>
    </w:p>
    <w:p w14:paraId="78A7E587"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lastRenderedPageBreak/>
        <w:t>reporting to the Police and Crime Commissioner, the Police and Crime Panel</w:t>
      </w:r>
      <w:r>
        <w:rPr>
          <w:rFonts w:ascii="Calibri" w:hAnsi="Calibri"/>
          <w:sz w:val="22"/>
          <w:szCs w:val="22"/>
        </w:rPr>
        <w:t>, the Joint Audit Committee</w:t>
      </w:r>
      <w:r w:rsidRPr="00DE7FAF">
        <w:rPr>
          <w:rFonts w:ascii="Calibri" w:hAnsi="Calibri"/>
          <w:sz w:val="22"/>
          <w:szCs w:val="22"/>
        </w:rPr>
        <w:t xml:space="preserve"> and to the external auditor any unlawful, or potentially unlawful, expenditure by the Police and Crime Commissioner or officers of the Police and Crime Commissioner</w:t>
      </w:r>
    </w:p>
    <w:p w14:paraId="5C1D6666"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reporting to the Police and Crime Commissioner, the Police and Crime Panel</w:t>
      </w:r>
      <w:r>
        <w:rPr>
          <w:rFonts w:ascii="Calibri" w:hAnsi="Calibri"/>
          <w:sz w:val="22"/>
          <w:szCs w:val="22"/>
        </w:rPr>
        <w:t>, the Joint Audit Committee</w:t>
      </w:r>
      <w:r w:rsidRPr="00DE7FAF">
        <w:rPr>
          <w:rFonts w:ascii="Calibri" w:hAnsi="Calibri"/>
          <w:sz w:val="22"/>
          <w:szCs w:val="22"/>
        </w:rPr>
        <w:t xml:space="preserve"> and to the external auditor where </w:t>
      </w:r>
      <w:proofErr w:type="gramStart"/>
      <w:r w:rsidRPr="00DE7FAF">
        <w:rPr>
          <w:rFonts w:ascii="Calibri" w:hAnsi="Calibri"/>
          <w:sz w:val="22"/>
          <w:szCs w:val="22"/>
        </w:rPr>
        <w:t>is appears</w:t>
      </w:r>
      <w:proofErr w:type="gramEnd"/>
      <w:r w:rsidRPr="00DE7FAF">
        <w:rPr>
          <w:rFonts w:ascii="Calibri" w:hAnsi="Calibri"/>
          <w:sz w:val="22"/>
          <w:szCs w:val="22"/>
        </w:rPr>
        <w:t xml:space="preserve"> that expenditure is likely to exceed the resources available to meet that expenditure, </w:t>
      </w:r>
    </w:p>
    <w:p w14:paraId="6EEE48B8"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advising the Police and Crime Commissioner on the robustness of the budget and adequacy of financial reserves, and in respect of any consequential </w:t>
      </w:r>
      <w:proofErr w:type="gramStart"/>
      <w:r w:rsidRPr="00DE7FAF">
        <w:rPr>
          <w:rFonts w:ascii="Calibri" w:hAnsi="Calibri"/>
          <w:sz w:val="22"/>
          <w:szCs w:val="22"/>
        </w:rPr>
        <w:t>medium and long term</w:t>
      </w:r>
      <w:proofErr w:type="gramEnd"/>
      <w:r w:rsidRPr="00DE7FAF">
        <w:rPr>
          <w:rFonts w:ascii="Calibri" w:hAnsi="Calibri"/>
          <w:sz w:val="22"/>
          <w:szCs w:val="22"/>
        </w:rPr>
        <w:t xml:space="preserve"> implications of budgetary issues, </w:t>
      </w:r>
    </w:p>
    <w:p w14:paraId="4668A9BD"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ensuring production of the statements of accounts of the Police and Crime Commissioner</w:t>
      </w:r>
    </w:p>
    <w:p w14:paraId="38448AE8"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ensuring receipt and scrutiny of the statements of accounts of the Chief </w:t>
      </w:r>
      <w:proofErr w:type="gramStart"/>
      <w:r w:rsidRPr="00DE7FAF">
        <w:rPr>
          <w:rFonts w:ascii="Calibri" w:hAnsi="Calibri"/>
          <w:sz w:val="22"/>
          <w:szCs w:val="22"/>
        </w:rPr>
        <w:t>Constable,  and</w:t>
      </w:r>
      <w:proofErr w:type="gramEnd"/>
      <w:r w:rsidRPr="00DE7FAF">
        <w:rPr>
          <w:rFonts w:ascii="Calibri" w:hAnsi="Calibri"/>
          <w:sz w:val="22"/>
          <w:szCs w:val="22"/>
        </w:rPr>
        <w:t xml:space="preserve"> ensuring production of the group statutory accounts</w:t>
      </w:r>
    </w:p>
    <w:p w14:paraId="3891B88E"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liaising with the external auditor</w:t>
      </w:r>
      <w:r>
        <w:rPr>
          <w:rFonts w:ascii="Calibri" w:hAnsi="Calibri"/>
          <w:sz w:val="22"/>
          <w:szCs w:val="22"/>
        </w:rPr>
        <w:t xml:space="preserve"> and use reports of the external auditor to aid monitoring and submit external audit reports to the Home Office.</w:t>
      </w:r>
    </w:p>
    <w:p w14:paraId="4961E3FF"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advising the Police and </w:t>
      </w:r>
      <w:r>
        <w:rPr>
          <w:rFonts w:ascii="Calibri" w:hAnsi="Calibri"/>
          <w:sz w:val="22"/>
          <w:szCs w:val="22"/>
        </w:rPr>
        <w:t xml:space="preserve">Crime </w:t>
      </w:r>
      <w:r w:rsidRPr="00DE7FAF">
        <w:rPr>
          <w:rFonts w:ascii="Calibri" w:hAnsi="Calibri"/>
          <w:sz w:val="22"/>
          <w:szCs w:val="22"/>
        </w:rPr>
        <w:t xml:space="preserve">Commissioner on the application of value for money principles by the police force to support the Police and Crime Commissioner in holding the Chief Constable to account for efficient and effective financial management, </w:t>
      </w:r>
    </w:p>
    <w:p w14:paraId="4B748142"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advising, in consultation with the </w:t>
      </w:r>
      <w:r>
        <w:rPr>
          <w:rFonts w:ascii="Calibri" w:hAnsi="Calibri"/>
          <w:sz w:val="22"/>
          <w:szCs w:val="22"/>
        </w:rPr>
        <w:t>Chief Executive</w:t>
      </w:r>
      <w:r w:rsidRPr="00DE7FAF">
        <w:rPr>
          <w:rFonts w:ascii="Calibri" w:hAnsi="Calibri"/>
          <w:sz w:val="22"/>
          <w:szCs w:val="22"/>
        </w:rPr>
        <w:t>, on the safeguarding of assets, including risk management and insurance</w:t>
      </w:r>
    </w:p>
    <w:p w14:paraId="4F8F8FBA"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arranging for the determination and issue of the precept,             </w:t>
      </w:r>
    </w:p>
    <w:p w14:paraId="5189A8BD" w14:textId="77777777" w:rsidR="002C611F" w:rsidRPr="00DE7FAF" w:rsidRDefault="002C611F" w:rsidP="002C611F">
      <w:pPr>
        <w:pStyle w:val="BodyTextIndent"/>
        <w:tabs>
          <w:tab w:val="clear" w:pos="567"/>
          <w:tab w:val="left" w:pos="0"/>
          <w:tab w:val="left" w:pos="33"/>
        </w:tabs>
        <w:ind w:left="0"/>
        <w:rPr>
          <w:rFonts w:ascii="Calibri" w:hAnsi="Calibri"/>
          <w:sz w:val="22"/>
          <w:szCs w:val="22"/>
        </w:rPr>
      </w:pPr>
      <w:r w:rsidRPr="00DE7FAF">
        <w:rPr>
          <w:rFonts w:ascii="Calibri" w:hAnsi="Calibri"/>
          <w:sz w:val="22"/>
          <w:szCs w:val="22"/>
        </w:rPr>
        <w:tab/>
        <w:t xml:space="preserve">(n)   maintaining an adequate and effective internal audit function, and </w:t>
      </w:r>
    </w:p>
    <w:p w14:paraId="291B3028" w14:textId="77777777" w:rsidR="002C611F" w:rsidRDefault="002C611F" w:rsidP="002C611F">
      <w:pPr>
        <w:pStyle w:val="BodyTextIndent"/>
        <w:tabs>
          <w:tab w:val="clear" w:pos="567"/>
          <w:tab w:val="left" w:pos="489"/>
        </w:tabs>
        <w:ind w:left="459" w:hanging="459"/>
        <w:rPr>
          <w:rFonts w:ascii="Calibri" w:hAnsi="Calibri"/>
          <w:sz w:val="22"/>
          <w:szCs w:val="22"/>
        </w:rPr>
      </w:pPr>
      <w:r w:rsidRPr="00DE7FAF">
        <w:rPr>
          <w:rFonts w:ascii="Calibri" w:hAnsi="Calibri"/>
          <w:sz w:val="22"/>
          <w:szCs w:val="22"/>
        </w:rPr>
        <w:t xml:space="preserve">(o) managing, in conjunction with the </w:t>
      </w:r>
      <w:r>
        <w:rPr>
          <w:rFonts w:ascii="Calibri" w:hAnsi="Calibri"/>
          <w:sz w:val="22"/>
          <w:szCs w:val="22"/>
        </w:rPr>
        <w:t>Chief Executive</w:t>
      </w:r>
      <w:r w:rsidRPr="00DE7FAF">
        <w:rPr>
          <w:rFonts w:ascii="Calibri" w:hAnsi="Calibri"/>
          <w:sz w:val="22"/>
          <w:szCs w:val="22"/>
        </w:rPr>
        <w:t xml:space="preserve">, any grants awarded by the Police and Crime Commissioner pursuant to the </w:t>
      </w:r>
      <w:r>
        <w:rPr>
          <w:rFonts w:ascii="Calibri" w:hAnsi="Calibri"/>
          <w:sz w:val="22"/>
          <w:szCs w:val="22"/>
        </w:rPr>
        <w:t>Act</w:t>
      </w:r>
      <w:r w:rsidRPr="00DE7FAF">
        <w:rPr>
          <w:rFonts w:ascii="Calibri" w:hAnsi="Calibri"/>
          <w:sz w:val="22"/>
          <w:szCs w:val="22"/>
        </w:rPr>
        <w:t xml:space="preserve">.   </w:t>
      </w:r>
    </w:p>
    <w:p w14:paraId="2DE2867F" w14:textId="2190AACC" w:rsidR="00370271" w:rsidRDefault="00370271" w:rsidP="002C611F">
      <w:pPr>
        <w:pStyle w:val="BodyTextIndent"/>
        <w:tabs>
          <w:tab w:val="clear" w:pos="567"/>
          <w:tab w:val="left" w:pos="489"/>
        </w:tabs>
        <w:ind w:left="459" w:hanging="459"/>
        <w:rPr>
          <w:rFonts w:ascii="Calibri" w:hAnsi="Calibri"/>
          <w:sz w:val="22"/>
          <w:szCs w:val="22"/>
        </w:rPr>
      </w:pPr>
      <w:r>
        <w:rPr>
          <w:rFonts w:ascii="Calibri" w:hAnsi="Calibri"/>
          <w:sz w:val="22"/>
          <w:szCs w:val="22"/>
        </w:rPr>
        <w:t xml:space="preserve">The principal aims of the CFO (PCC) are to: </w:t>
      </w:r>
    </w:p>
    <w:p w14:paraId="292CB593" w14:textId="182A3ACC" w:rsidR="00370271" w:rsidRDefault="00370271" w:rsidP="00CD1165">
      <w:pPr>
        <w:pStyle w:val="BodyTextIndent"/>
        <w:numPr>
          <w:ilvl w:val="0"/>
          <w:numId w:val="129"/>
        </w:numPr>
        <w:tabs>
          <w:tab w:val="clear" w:pos="567"/>
          <w:tab w:val="left" w:pos="489"/>
        </w:tabs>
        <w:rPr>
          <w:rFonts w:ascii="Calibri" w:hAnsi="Calibri"/>
          <w:sz w:val="22"/>
          <w:szCs w:val="22"/>
        </w:rPr>
      </w:pPr>
      <w:r>
        <w:rPr>
          <w:rFonts w:ascii="Calibri" w:hAnsi="Calibri"/>
          <w:sz w:val="22"/>
          <w:szCs w:val="22"/>
        </w:rPr>
        <w:t xml:space="preserve">Translate the PCC’s plans and priorities into a viable medium term financial </w:t>
      </w:r>
      <w:proofErr w:type="gramStart"/>
      <w:r>
        <w:rPr>
          <w:rFonts w:ascii="Calibri" w:hAnsi="Calibri"/>
          <w:sz w:val="22"/>
          <w:szCs w:val="22"/>
        </w:rPr>
        <w:t>strategy</w:t>
      </w:r>
      <w:r w:rsidR="000C5D94">
        <w:rPr>
          <w:rFonts w:ascii="Calibri" w:hAnsi="Calibri"/>
          <w:sz w:val="22"/>
          <w:szCs w:val="22"/>
        </w:rPr>
        <w:t>;</w:t>
      </w:r>
      <w:proofErr w:type="gramEnd"/>
      <w:r w:rsidR="000C5D94">
        <w:rPr>
          <w:rFonts w:ascii="Calibri" w:hAnsi="Calibri"/>
          <w:sz w:val="22"/>
          <w:szCs w:val="22"/>
        </w:rPr>
        <w:t xml:space="preserve"> </w:t>
      </w:r>
    </w:p>
    <w:p w14:paraId="4F5CCDFB" w14:textId="11FAD8A2" w:rsidR="00370271" w:rsidRDefault="00370271" w:rsidP="00CD1165">
      <w:pPr>
        <w:pStyle w:val="BodyTextIndent"/>
        <w:numPr>
          <w:ilvl w:val="0"/>
          <w:numId w:val="129"/>
        </w:numPr>
        <w:tabs>
          <w:tab w:val="clear" w:pos="567"/>
          <w:tab w:val="left" w:pos="489"/>
        </w:tabs>
        <w:rPr>
          <w:rFonts w:ascii="Calibri" w:hAnsi="Calibri"/>
          <w:sz w:val="22"/>
          <w:szCs w:val="22"/>
        </w:rPr>
      </w:pPr>
      <w:r>
        <w:rPr>
          <w:rFonts w:ascii="Calibri" w:hAnsi="Calibri"/>
          <w:sz w:val="22"/>
          <w:szCs w:val="22"/>
        </w:rPr>
        <w:t>Ensure that funding is available from grants, precepts and reserves</w:t>
      </w:r>
      <w:r w:rsidR="000C5D94">
        <w:rPr>
          <w:rFonts w:ascii="Calibri" w:hAnsi="Calibri"/>
          <w:sz w:val="22"/>
          <w:szCs w:val="22"/>
        </w:rPr>
        <w:t>;</w:t>
      </w:r>
      <w:r>
        <w:rPr>
          <w:rFonts w:ascii="Calibri" w:hAnsi="Calibri"/>
          <w:sz w:val="22"/>
          <w:szCs w:val="22"/>
        </w:rPr>
        <w:t xml:space="preserve"> and</w:t>
      </w:r>
    </w:p>
    <w:p w14:paraId="1FF94BC8" w14:textId="4D14A0F1" w:rsidR="00370271" w:rsidRPr="00DE7FAF" w:rsidRDefault="00370271" w:rsidP="00CD1165">
      <w:pPr>
        <w:pStyle w:val="BodyTextIndent"/>
        <w:numPr>
          <w:ilvl w:val="0"/>
          <w:numId w:val="129"/>
        </w:numPr>
        <w:tabs>
          <w:tab w:val="clear" w:pos="567"/>
          <w:tab w:val="left" w:pos="489"/>
        </w:tabs>
        <w:rPr>
          <w:rFonts w:ascii="Calibri" w:hAnsi="Calibri"/>
          <w:sz w:val="22"/>
          <w:szCs w:val="22"/>
        </w:rPr>
      </w:pPr>
      <w:r>
        <w:rPr>
          <w:rFonts w:ascii="Calibri" w:hAnsi="Calibri"/>
          <w:sz w:val="22"/>
          <w:szCs w:val="22"/>
        </w:rPr>
        <w:t>Establish an appropriate framework for financial accountability</w:t>
      </w:r>
      <w:r w:rsidR="000C5D94">
        <w:rPr>
          <w:rFonts w:ascii="Calibri" w:hAnsi="Calibri"/>
          <w:sz w:val="22"/>
          <w:szCs w:val="22"/>
        </w:rPr>
        <w:t>.</w:t>
      </w:r>
    </w:p>
    <w:p w14:paraId="2B0DB500" w14:textId="089A109B" w:rsidR="002C611F" w:rsidRDefault="002C611F" w:rsidP="002C611F">
      <w:pPr>
        <w:rPr>
          <w:rFonts w:ascii="Calibri" w:hAnsi="Calibri"/>
          <w:b/>
          <w:sz w:val="22"/>
          <w:szCs w:val="22"/>
        </w:rPr>
      </w:pPr>
    </w:p>
    <w:p w14:paraId="197BC4AE" w14:textId="60A84F7A" w:rsidR="002C611F" w:rsidRDefault="002C611F" w:rsidP="002C611F">
      <w:pPr>
        <w:rPr>
          <w:rFonts w:ascii="Calibri" w:hAnsi="Calibri"/>
          <w:b/>
          <w:sz w:val="22"/>
          <w:szCs w:val="22"/>
        </w:rPr>
      </w:pPr>
      <w:r>
        <w:rPr>
          <w:rFonts w:ascii="Calibri" w:hAnsi="Calibri"/>
          <w:b/>
          <w:sz w:val="22"/>
          <w:szCs w:val="22"/>
        </w:rPr>
        <w:t>CIPFA Statement</w:t>
      </w:r>
    </w:p>
    <w:p w14:paraId="5A5F02A1" w14:textId="3A99D38F" w:rsidR="002C611F" w:rsidRDefault="002C611F" w:rsidP="002C611F">
      <w:pPr>
        <w:rPr>
          <w:rFonts w:ascii="Calibri" w:hAnsi="Calibri"/>
          <w:b/>
          <w:sz w:val="22"/>
          <w:szCs w:val="22"/>
        </w:rPr>
      </w:pPr>
      <w:r>
        <w:rPr>
          <w:rFonts w:ascii="Calibri" w:hAnsi="Calibri"/>
          <w:sz w:val="22"/>
          <w:szCs w:val="22"/>
        </w:rPr>
        <w:t>The CIPFA Statement on the role of the Chief Finance Officer of the Police and Crime Commissioner (the CFO (PCC)) and the Chief Financial Officer of the Chief Constable.</w:t>
      </w:r>
    </w:p>
    <w:p w14:paraId="0F2384BF" w14:textId="77777777" w:rsidR="002C611F" w:rsidRDefault="002C611F" w:rsidP="002C611F">
      <w:pPr>
        <w:rPr>
          <w:rFonts w:ascii="Calibri" w:hAnsi="Calibri"/>
          <w:b/>
          <w:sz w:val="22"/>
          <w:szCs w:val="22"/>
        </w:rPr>
      </w:pPr>
    </w:p>
    <w:p w14:paraId="1DB3B27A" w14:textId="77777777" w:rsidR="002C611F" w:rsidRDefault="002C611F" w:rsidP="002C611F">
      <w:pPr>
        <w:rPr>
          <w:rFonts w:ascii="Calibri" w:hAnsi="Calibri"/>
          <w:b/>
          <w:sz w:val="22"/>
          <w:szCs w:val="22"/>
        </w:rPr>
      </w:pPr>
      <w:r>
        <w:rPr>
          <w:rFonts w:ascii="Calibri" w:hAnsi="Calibri"/>
          <w:b/>
          <w:sz w:val="22"/>
          <w:szCs w:val="22"/>
        </w:rPr>
        <w:t xml:space="preserve">Commissioner’s Office or OPCC </w:t>
      </w:r>
    </w:p>
    <w:p w14:paraId="0007A406" w14:textId="77777777" w:rsidR="002C611F" w:rsidRDefault="002C611F" w:rsidP="002C611F">
      <w:pPr>
        <w:rPr>
          <w:rFonts w:ascii="Calibri" w:hAnsi="Calibri"/>
          <w:sz w:val="22"/>
          <w:szCs w:val="22"/>
        </w:rPr>
      </w:pPr>
      <w:r>
        <w:rPr>
          <w:rFonts w:ascii="Calibri" w:hAnsi="Calibri"/>
          <w:sz w:val="22"/>
          <w:szCs w:val="22"/>
        </w:rPr>
        <w:t>Shall mean the Office of the Police and Crime Commissioner.</w:t>
      </w:r>
    </w:p>
    <w:p w14:paraId="18D8CA3E" w14:textId="79CC389B" w:rsidR="002C611F" w:rsidRDefault="002C611F" w:rsidP="002C611F">
      <w:pPr>
        <w:rPr>
          <w:rFonts w:ascii="Calibri" w:hAnsi="Calibri"/>
          <w:b/>
          <w:sz w:val="22"/>
          <w:szCs w:val="22"/>
        </w:rPr>
      </w:pPr>
    </w:p>
    <w:p w14:paraId="072256EE" w14:textId="77777777" w:rsidR="002C611F" w:rsidRPr="00DE7FAF" w:rsidRDefault="002C611F" w:rsidP="002C611F">
      <w:pPr>
        <w:rPr>
          <w:rFonts w:ascii="Calibri" w:hAnsi="Calibri"/>
          <w:b/>
          <w:sz w:val="22"/>
          <w:szCs w:val="22"/>
        </w:rPr>
      </w:pPr>
      <w:r w:rsidRPr="00DE7FAF">
        <w:rPr>
          <w:rFonts w:ascii="Calibri" w:hAnsi="Calibri"/>
          <w:b/>
          <w:sz w:val="22"/>
          <w:szCs w:val="22"/>
        </w:rPr>
        <w:t>Contract</w:t>
      </w:r>
    </w:p>
    <w:p w14:paraId="6E7A59FA" w14:textId="77777777" w:rsidR="002C611F" w:rsidRDefault="002C611F" w:rsidP="002C611F">
      <w:pPr>
        <w:rPr>
          <w:rFonts w:ascii="Calibri" w:hAnsi="Calibri"/>
          <w:sz w:val="22"/>
          <w:szCs w:val="22"/>
        </w:rPr>
      </w:pPr>
      <w:r w:rsidRPr="00DE7FAF">
        <w:rPr>
          <w:rFonts w:ascii="Calibri" w:hAnsi="Calibri"/>
          <w:sz w:val="22"/>
          <w:szCs w:val="22"/>
        </w:rPr>
        <w:t xml:space="preserve">Any commitment (including purchase orders, memoranda of understanding, leases and service level agreements) to acquire, purchase and/or sell goods, services or building works (including </w:t>
      </w:r>
      <w:r w:rsidRPr="00DE7FAF">
        <w:rPr>
          <w:rFonts w:ascii="Calibri" w:hAnsi="Calibri" w:cs="Arial"/>
          <w:sz w:val="22"/>
          <w:szCs w:val="22"/>
        </w:rPr>
        <w:t xml:space="preserve">annual or call-off contracts) </w:t>
      </w:r>
      <w:r w:rsidRPr="00DE7FAF">
        <w:rPr>
          <w:rFonts w:ascii="Calibri" w:hAnsi="Calibri"/>
          <w:sz w:val="22"/>
          <w:szCs w:val="22"/>
        </w:rPr>
        <w:t>made on behalf of the Police and Crime Commissioner</w:t>
      </w:r>
      <w:r>
        <w:rPr>
          <w:rFonts w:ascii="Calibri" w:hAnsi="Calibri"/>
          <w:sz w:val="22"/>
          <w:szCs w:val="22"/>
        </w:rPr>
        <w:t>.</w:t>
      </w:r>
      <w:r w:rsidRPr="00DE7FAF">
        <w:rPr>
          <w:rFonts w:ascii="Calibri" w:hAnsi="Calibri"/>
          <w:sz w:val="22"/>
          <w:szCs w:val="22"/>
        </w:rPr>
        <w:t xml:space="preserve">  This may be </w:t>
      </w:r>
      <w:r w:rsidRPr="00DE7FAF">
        <w:rPr>
          <w:rFonts w:ascii="Calibri" w:hAnsi="Calibri" w:cs="Arial"/>
          <w:sz w:val="22"/>
          <w:szCs w:val="22"/>
        </w:rPr>
        <w:t xml:space="preserve">made orally or in writing. </w:t>
      </w:r>
      <w:r w:rsidRPr="00DE7FAF">
        <w:rPr>
          <w:rFonts w:ascii="Calibri" w:hAnsi="Calibri"/>
          <w:sz w:val="22"/>
          <w:szCs w:val="22"/>
        </w:rPr>
        <w:t xml:space="preserve"> </w:t>
      </w:r>
    </w:p>
    <w:p w14:paraId="7289F73B" w14:textId="77777777" w:rsidR="002C611F" w:rsidRDefault="002C611F" w:rsidP="002C611F">
      <w:pPr>
        <w:rPr>
          <w:rFonts w:ascii="Calibri" w:hAnsi="Calibri"/>
          <w:sz w:val="22"/>
          <w:szCs w:val="22"/>
        </w:rPr>
      </w:pPr>
    </w:p>
    <w:p w14:paraId="2AA4962F" w14:textId="1545D7C7" w:rsidR="002C611F" w:rsidRDefault="002C611F" w:rsidP="002C611F">
      <w:pPr>
        <w:rPr>
          <w:rFonts w:ascii="Calibri" w:hAnsi="Calibri"/>
          <w:b/>
          <w:sz w:val="22"/>
          <w:szCs w:val="22"/>
        </w:rPr>
      </w:pPr>
      <w:r w:rsidRPr="00DE7FAF">
        <w:rPr>
          <w:rFonts w:ascii="Calibri" w:hAnsi="Calibri"/>
          <w:b/>
          <w:sz w:val="22"/>
          <w:szCs w:val="22"/>
        </w:rPr>
        <w:t>Deputy Police and Crime Commissioner</w:t>
      </w:r>
      <w:r>
        <w:rPr>
          <w:rFonts w:ascii="Calibri" w:hAnsi="Calibri"/>
          <w:b/>
          <w:sz w:val="22"/>
          <w:szCs w:val="22"/>
        </w:rPr>
        <w:t xml:space="preserve"> (DPCC)</w:t>
      </w:r>
    </w:p>
    <w:p w14:paraId="3373ACAF" w14:textId="6305FD2A" w:rsidR="002C611F" w:rsidRDefault="002C611F" w:rsidP="002C611F">
      <w:pPr>
        <w:rPr>
          <w:rFonts w:ascii="Calibri" w:hAnsi="Calibri"/>
          <w:sz w:val="22"/>
          <w:szCs w:val="22"/>
        </w:rPr>
      </w:pPr>
      <w:r w:rsidRPr="00DE7FAF">
        <w:rPr>
          <w:rFonts w:ascii="Calibri" w:hAnsi="Calibri"/>
          <w:sz w:val="22"/>
          <w:szCs w:val="22"/>
        </w:rPr>
        <w:t xml:space="preserve">The deputy police and crime commissioner appointed in accordance with section 18 and Schedule 1, paragraph 8 of the </w:t>
      </w:r>
      <w:r>
        <w:rPr>
          <w:rFonts w:ascii="Calibri" w:hAnsi="Calibri"/>
          <w:sz w:val="22"/>
          <w:szCs w:val="22"/>
        </w:rPr>
        <w:t>Act</w:t>
      </w:r>
      <w:r w:rsidRPr="00DE7FAF">
        <w:rPr>
          <w:rFonts w:ascii="Calibri" w:hAnsi="Calibri"/>
          <w:sz w:val="22"/>
          <w:szCs w:val="22"/>
        </w:rPr>
        <w:t xml:space="preserve">.  </w:t>
      </w:r>
    </w:p>
    <w:p w14:paraId="77CE17AF" w14:textId="386F9633" w:rsidR="002C611F" w:rsidRDefault="002C611F" w:rsidP="002C611F">
      <w:pPr>
        <w:rPr>
          <w:rFonts w:ascii="Calibri" w:hAnsi="Calibri"/>
          <w:sz w:val="22"/>
          <w:szCs w:val="22"/>
        </w:rPr>
      </w:pPr>
    </w:p>
    <w:p w14:paraId="41317294" w14:textId="77777777" w:rsidR="002C611F" w:rsidRPr="00DE7FAF" w:rsidRDefault="002C611F" w:rsidP="002C611F">
      <w:pPr>
        <w:rPr>
          <w:rFonts w:ascii="Calibri" w:hAnsi="Calibri"/>
          <w:b/>
          <w:sz w:val="22"/>
          <w:szCs w:val="22"/>
        </w:rPr>
      </w:pPr>
      <w:r w:rsidRPr="00DE7FAF">
        <w:rPr>
          <w:rFonts w:ascii="Calibri" w:hAnsi="Calibri"/>
          <w:b/>
          <w:sz w:val="22"/>
          <w:szCs w:val="22"/>
        </w:rPr>
        <w:t>Estimated Value</w:t>
      </w:r>
    </w:p>
    <w:p w14:paraId="7334330C" w14:textId="27EA0C97" w:rsidR="002C611F" w:rsidRPr="00DE7FAF" w:rsidRDefault="002C611F" w:rsidP="002C611F">
      <w:pPr>
        <w:rPr>
          <w:rFonts w:ascii="Calibri" w:hAnsi="Calibri"/>
          <w:sz w:val="22"/>
          <w:szCs w:val="22"/>
        </w:rPr>
      </w:pPr>
      <w:r w:rsidRPr="00DE7FAF">
        <w:rPr>
          <w:rFonts w:ascii="Calibri" w:hAnsi="Calibri" w:cs="Arial"/>
          <w:sz w:val="22"/>
          <w:szCs w:val="22"/>
        </w:rPr>
        <w:t>The anticipated costs of the goods, services or works to be supplied or carried out</w:t>
      </w:r>
      <w:r>
        <w:rPr>
          <w:rFonts w:ascii="Calibri" w:hAnsi="Calibri" w:cs="Arial"/>
          <w:sz w:val="22"/>
          <w:szCs w:val="22"/>
        </w:rPr>
        <w:t>.</w:t>
      </w:r>
    </w:p>
    <w:p w14:paraId="2BE205A9" w14:textId="4CE688F4" w:rsidR="002C611F" w:rsidRDefault="002C611F" w:rsidP="002C611F">
      <w:pPr>
        <w:rPr>
          <w:rFonts w:ascii="Calibri" w:hAnsi="Calibri"/>
          <w:b/>
          <w:sz w:val="22"/>
          <w:szCs w:val="22"/>
        </w:rPr>
      </w:pPr>
    </w:p>
    <w:p w14:paraId="5D7F671F" w14:textId="77777777" w:rsidR="002C611F" w:rsidRPr="00DE7FAF" w:rsidRDefault="002C611F" w:rsidP="002C611F">
      <w:pPr>
        <w:rPr>
          <w:rFonts w:ascii="Calibri" w:hAnsi="Calibri"/>
          <w:b/>
          <w:sz w:val="22"/>
          <w:szCs w:val="22"/>
        </w:rPr>
      </w:pPr>
      <w:r w:rsidRPr="00DE7FAF">
        <w:rPr>
          <w:rFonts w:ascii="Calibri" w:hAnsi="Calibri"/>
          <w:b/>
          <w:sz w:val="22"/>
          <w:szCs w:val="22"/>
        </w:rPr>
        <w:t>Financial Management Code of Practice</w:t>
      </w:r>
    </w:p>
    <w:p w14:paraId="5C164512"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Financial Management Code of Practice issued pursuant to section 17 of the </w:t>
      </w:r>
      <w:r>
        <w:rPr>
          <w:rFonts w:ascii="Calibri" w:hAnsi="Calibri"/>
          <w:sz w:val="22"/>
          <w:szCs w:val="22"/>
        </w:rPr>
        <w:t>Act</w:t>
      </w:r>
      <w:r w:rsidRPr="00DE7FAF">
        <w:rPr>
          <w:rFonts w:ascii="Calibri" w:hAnsi="Calibri"/>
          <w:sz w:val="22"/>
          <w:szCs w:val="22"/>
        </w:rPr>
        <w:t xml:space="preserve"> and section 39A of the Police Act 1996, which permit the Secretary of State to issue codes of practice to all Police and </w:t>
      </w:r>
      <w:r w:rsidRPr="00DE7FAF">
        <w:rPr>
          <w:rFonts w:ascii="Calibri" w:hAnsi="Calibri"/>
          <w:sz w:val="22"/>
          <w:szCs w:val="22"/>
        </w:rPr>
        <w:lastRenderedPageBreak/>
        <w:t xml:space="preserve">Crime </w:t>
      </w:r>
      <w:r w:rsidRPr="00DE7FAF">
        <w:rPr>
          <w:rFonts w:ascii="Calibri" w:hAnsi="Calibri" w:cs="Arial"/>
          <w:sz w:val="22"/>
          <w:szCs w:val="22"/>
        </w:rPr>
        <w:t xml:space="preserve">Commissioners </w:t>
      </w:r>
      <w:r w:rsidRPr="00DE7FAF">
        <w:rPr>
          <w:rFonts w:ascii="Calibri" w:hAnsi="Calibri"/>
          <w:sz w:val="22"/>
          <w:szCs w:val="22"/>
        </w:rPr>
        <w:t xml:space="preserve">and Chief Constables. As set out in section 17(4) of the </w:t>
      </w:r>
      <w:r>
        <w:rPr>
          <w:rFonts w:ascii="Calibri" w:hAnsi="Calibri"/>
          <w:sz w:val="22"/>
          <w:szCs w:val="22"/>
        </w:rPr>
        <w:t>Act</w:t>
      </w:r>
      <w:r w:rsidRPr="00DE7FAF">
        <w:rPr>
          <w:rFonts w:ascii="Calibri" w:hAnsi="Calibri"/>
          <w:sz w:val="22"/>
          <w:szCs w:val="22"/>
        </w:rPr>
        <w:t xml:space="preserve"> and section 39</w:t>
      </w:r>
      <w:proofErr w:type="gramStart"/>
      <w:r w:rsidRPr="00DE7FAF">
        <w:rPr>
          <w:rFonts w:ascii="Calibri" w:hAnsi="Calibri"/>
          <w:sz w:val="22"/>
          <w:szCs w:val="22"/>
        </w:rPr>
        <w:t>A(</w:t>
      </w:r>
      <w:proofErr w:type="gramEnd"/>
      <w:r w:rsidRPr="00DE7FAF">
        <w:rPr>
          <w:rFonts w:ascii="Calibri" w:hAnsi="Calibri"/>
          <w:sz w:val="22"/>
          <w:szCs w:val="22"/>
        </w:rPr>
        <w:t>7) of the Police Act 1996, the Police and Crime Commissioner and the Chief Constable must have regard to this code in carrying out their functions.</w:t>
      </w:r>
      <w:r>
        <w:rPr>
          <w:rFonts w:ascii="Calibri" w:hAnsi="Calibri"/>
          <w:sz w:val="22"/>
          <w:szCs w:val="22"/>
        </w:rPr>
        <w:t xml:space="preserve"> </w:t>
      </w:r>
      <w:r w:rsidRPr="00DA611E">
        <w:rPr>
          <w:rFonts w:ascii="Calibri" w:hAnsi="Calibri"/>
          <w:sz w:val="22"/>
          <w:szCs w:val="22"/>
        </w:rPr>
        <w:t>The Code provides high level guidance to help ensure effective and constructive relationships in all financial matters.</w:t>
      </w:r>
      <w:r>
        <w:rPr>
          <w:rFonts w:ascii="Calibri" w:hAnsi="Calibri"/>
          <w:sz w:val="22"/>
          <w:szCs w:val="22"/>
        </w:rPr>
        <w:t xml:space="preserve">  </w:t>
      </w:r>
    </w:p>
    <w:p w14:paraId="7A3C3B7F" w14:textId="79EA8D67" w:rsidR="002C611F" w:rsidRDefault="002C611F" w:rsidP="002C611F">
      <w:pPr>
        <w:rPr>
          <w:rFonts w:ascii="Calibri" w:hAnsi="Calibri"/>
          <w:b/>
          <w:sz w:val="22"/>
          <w:szCs w:val="22"/>
        </w:rPr>
      </w:pPr>
    </w:p>
    <w:p w14:paraId="548A655A" w14:textId="77777777" w:rsidR="002C611F" w:rsidRPr="00DE7FAF" w:rsidRDefault="002C611F" w:rsidP="002C611F">
      <w:pPr>
        <w:rPr>
          <w:rFonts w:ascii="Calibri" w:hAnsi="Calibri"/>
          <w:b/>
          <w:sz w:val="22"/>
          <w:szCs w:val="22"/>
        </w:rPr>
      </w:pPr>
      <w:r w:rsidRPr="00DE7FAF">
        <w:rPr>
          <w:rFonts w:ascii="Calibri" w:hAnsi="Calibri"/>
          <w:b/>
          <w:sz w:val="22"/>
          <w:szCs w:val="22"/>
        </w:rPr>
        <w:t>Financial Regulations</w:t>
      </w:r>
    </w:p>
    <w:p w14:paraId="7745605F"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regulations drawn up by the Police and Crime Commissioner in consultation with the Chief Constable, the </w:t>
      </w:r>
      <w:r>
        <w:rPr>
          <w:rFonts w:ascii="Calibri" w:hAnsi="Calibri"/>
          <w:sz w:val="22"/>
          <w:szCs w:val="22"/>
        </w:rPr>
        <w:t>CFO (PCC)</w:t>
      </w:r>
      <w:r w:rsidRPr="00DE7FAF">
        <w:rPr>
          <w:rFonts w:ascii="Calibri" w:hAnsi="Calibri"/>
          <w:sz w:val="22"/>
          <w:szCs w:val="22"/>
        </w:rPr>
        <w:t xml:space="preserve">, </w:t>
      </w:r>
      <w:r>
        <w:rPr>
          <w:rFonts w:ascii="Calibri" w:hAnsi="Calibri"/>
          <w:sz w:val="22"/>
          <w:szCs w:val="22"/>
        </w:rPr>
        <w:t>Chief Executive</w:t>
      </w:r>
      <w:r w:rsidRPr="00DE7FAF">
        <w:rPr>
          <w:rFonts w:ascii="Calibri" w:hAnsi="Calibri"/>
          <w:sz w:val="22"/>
          <w:szCs w:val="22"/>
        </w:rPr>
        <w:t xml:space="preserve">, and the </w:t>
      </w:r>
      <w:r>
        <w:rPr>
          <w:rFonts w:ascii="Calibri" w:hAnsi="Calibri"/>
          <w:sz w:val="22"/>
          <w:szCs w:val="22"/>
        </w:rPr>
        <w:t>CFO (Chief Constable)</w:t>
      </w:r>
      <w:r w:rsidRPr="00DE7FAF">
        <w:rPr>
          <w:rFonts w:ascii="Calibri" w:hAnsi="Calibri"/>
          <w:sz w:val="22"/>
          <w:szCs w:val="22"/>
        </w:rPr>
        <w:t xml:space="preserve"> to govern the respective responsibilities of the Police and Crime Commissioner and the Chief Constable on financial matters and the relationship between them on such issues. </w:t>
      </w:r>
    </w:p>
    <w:p w14:paraId="363FB403" w14:textId="3B8F0676" w:rsidR="002C611F" w:rsidRDefault="002C611F" w:rsidP="002C611F">
      <w:pPr>
        <w:rPr>
          <w:rFonts w:ascii="Calibri" w:hAnsi="Calibri"/>
          <w:b/>
          <w:sz w:val="22"/>
          <w:szCs w:val="22"/>
        </w:rPr>
      </w:pPr>
    </w:p>
    <w:p w14:paraId="16408AE3" w14:textId="77777777" w:rsidR="002C611F" w:rsidRPr="00DE7FAF" w:rsidRDefault="002C611F" w:rsidP="002C611F">
      <w:pPr>
        <w:rPr>
          <w:rFonts w:ascii="Calibri" w:hAnsi="Calibri"/>
          <w:b/>
          <w:sz w:val="22"/>
          <w:szCs w:val="22"/>
        </w:rPr>
      </w:pPr>
      <w:r w:rsidRPr="00DE7FAF">
        <w:rPr>
          <w:rFonts w:ascii="Calibri" w:hAnsi="Calibri"/>
          <w:b/>
          <w:sz w:val="22"/>
          <w:szCs w:val="22"/>
        </w:rPr>
        <w:t>Force</w:t>
      </w:r>
    </w:p>
    <w:p w14:paraId="007CD1BC" w14:textId="77777777" w:rsidR="002C611F" w:rsidRPr="00DE7FAF" w:rsidRDefault="002C611F" w:rsidP="002C611F">
      <w:pPr>
        <w:pStyle w:val="BodyTextIndent"/>
        <w:tabs>
          <w:tab w:val="clear" w:pos="567"/>
          <w:tab w:val="left" w:pos="0"/>
        </w:tabs>
        <w:ind w:left="0"/>
        <w:jc w:val="both"/>
        <w:rPr>
          <w:rFonts w:ascii="Calibri" w:hAnsi="Calibri"/>
          <w:sz w:val="22"/>
          <w:szCs w:val="22"/>
        </w:rPr>
      </w:pPr>
      <w:r w:rsidRPr="00DE7FAF">
        <w:rPr>
          <w:rFonts w:ascii="Calibri" w:hAnsi="Calibri"/>
          <w:sz w:val="22"/>
          <w:szCs w:val="22"/>
        </w:rPr>
        <w:t xml:space="preserve">This refers to all constables (both regulars and specials) who are under the direction and control of the Chief Constable </w:t>
      </w:r>
      <w:proofErr w:type="gramStart"/>
      <w:r w:rsidRPr="00DE7FAF">
        <w:rPr>
          <w:rFonts w:ascii="Calibri" w:hAnsi="Calibri"/>
          <w:sz w:val="22"/>
          <w:szCs w:val="22"/>
        </w:rPr>
        <w:t>and also</w:t>
      </w:r>
      <w:proofErr w:type="gramEnd"/>
      <w:r w:rsidRPr="00DE7FAF">
        <w:rPr>
          <w:rFonts w:ascii="Calibri" w:hAnsi="Calibri"/>
          <w:sz w:val="22"/>
          <w:szCs w:val="22"/>
        </w:rPr>
        <w:t xml:space="preserve"> all police </w:t>
      </w:r>
      <w:r w:rsidRPr="00492031">
        <w:rPr>
          <w:rFonts w:ascii="Calibri" w:hAnsi="Calibri"/>
          <w:sz w:val="22"/>
          <w:szCs w:val="22"/>
        </w:rPr>
        <w:t>staff employed by and under his direction and control by virtue of section 2(3) of the Act.</w:t>
      </w:r>
      <w:r w:rsidRPr="00DE7FAF">
        <w:rPr>
          <w:rFonts w:ascii="Calibri" w:hAnsi="Calibri"/>
          <w:sz w:val="22"/>
          <w:szCs w:val="22"/>
        </w:rPr>
        <w:t xml:space="preserve"> </w:t>
      </w:r>
    </w:p>
    <w:p w14:paraId="78F7B0B5" w14:textId="4F86BE76" w:rsidR="002C611F" w:rsidRDefault="002C611F" w:rsidP="002C611F">
      <w:pPr>
        <w:rPr>
          <w:rFonts w:ascii="Calibri" w:hAnsi="Calibri"/>
          <w:b/>
          <w:sz w:val="22"/>
          <w:szCs w:val="22"/>
        </w:rPr>
      </w:pPr>
    </w:p>
    <w:p w14:paraId="4EC3E107" w14:textId="77777777" w:rsidR="002C611F" w:rsidRDefault="002C611F" w:rsidP="002C611F">
      <w:pPr>
        <w:rPr>
          <w:rFonts w:ascii="Calibri" w:hAnsi="Calibri"/>
          <w:b/>
          <w:sz w:val="22"/>
          <w:szCs w:val="22"/>
        </w:rPr>
      </w:pPr>
      <w:r>
        <w:rPr>
          <w:rFonts w:ascii="Calibri" w:hAnsi="Calibri"/>
          <w:b/>
          <w:sz w:val="22"/>
          <w:szCs w:val="22"/>
        </w:rPr>
        <w:t>IOPC</w:t>
      </w:r>
    </w:p>
    <w:p w14:paraId="52B35E18" w14:textId="77777777" w:rsidR="002C611F" w:rsidRDefault="002C611F" w:rsidP="002C611F">
      <w:pPr>
        <w:pStyle w:val="BodyTextIndent"/>
        <w:tabs>
          <w:tab w:val="clear" w:pos="567"/>
          <w:tab w:val="left" w:pos="0"/>
        </w:tabs>
        <w:ind w:left="0"/>
        <w:jc w:val="both"/>
        <w:rPr>
          <w:rFonts w:ascii="Calibri" w:hAnsi="Calibri"/>
          <w:sz w:val="22"/>
          <w:szCs w:val="22"/>
        </w:rPr>
      </w:pPr>
      <w:r>
        <w:rPr>
          <w:rFonts w:ascii="Calibri" w:hAnsi="Calibri"/>
          <w:sz w:val="22"/>
          <w:szCs w:val="22"/>
        </w:rPr>
        <w:t>Shall mean the Independent Office for Police Conduct.</w:t>
      </w:r>
    </w:p>
    <w:p w14:paraId="7F45924D" w14:textId="03EC441B" w:rsidR="002C611F" w:rsidRDefault="002C611F" w:rsidP="002C611F">
      <w:pPr>
        <w:rPr>
          <w:rFonts w:ascii="Calibri" w:hAnsi="Calibri"/>
          <w:b/>
          <w:sz w:val="22"/>
          <w:szCs w:val="22"/>
        </w:rPr>
      </w:pPr>
    </w:p>
    <w:p w14:paraId="19FD6BF2" w14:textId="3B21AEC2" w:rsidR="002C611F" w:rsidRDefault="002C611F" w:rsidP="002C611F">
      <w:pPr>
        <w:rPr>
          <w:rFonts w:ascii="Calibri" w:hAnsi="Calibri"/>
          <w:b/>
          <w:sz w:val="22"/>
          <w:szCs w:val="22"/>
        </w:rPr>
      </w:pPr>
      <w:r>
        <w:rPr>
          <w:rFonts w:ascii="Calibri" w:hAnsi="Calibri"/>
          <w:b/>
          <w:sz w:val="22"/>
          <w:szCs w:val="22"/>
        </w:rPr>
        <w:t>Joint Audit Committee (JAC)</w:t>
      </w:r>
    </w:p>
    <w:p w14:paraId="163A0B3E" w14:textId="3AB5CC2D" w:rsidR="002C611F" w:rsidRDefault="002C611F" w:rsidP="002C611F">
      <w:pPr>
        <w:rPr>
          <w:rFonts w:ascii="Calibri" w:hAnsi="Calibri"/>
          <w:sz w:val="22"/>
          <w:szCs w:val="22"/>
        </w:rPr>
      </w:pPr>
      <w:r>
        <w:rPr>
          <w:rFonts w:ascii="Calibri" w:hAnsi="Calibri"/>
          <w:sz w:val="22"/>
          <w:szCs w:val="22"/>
        </w:rPr>
        <w:t>Shall mean the joint audit committee established by the Commissioner and the Chief Constable in accordance with the provisions of the Financial Management Code of Practice.</w:t>
      </w:r>
    </w:p>
    <w:p w14:paraId="6B66B6CF" w14:textId="5D47E038" w:rsidR="002C611F" w:rsidRDefault="002C611F" w:rsidP="002C611F">
      <w:pPr>
        <w:rPr>
          <w:rFonts w:ascii="Calibri" w:hAnsi="Calibri"/>
          <w:sz w:val="22"/>
          <w:szCs w:val="22"/>
        </w:rPr>
      </w:pPr>
    </w:p>
    <w:p w14:paraId="76F33172" w14:textId="77777777" w:rsidR="002C611F" w:rsidRDefault="002C611F" w:rsidP="002C611F">
      <w:pPr>
        <w:rPr>
          <w:rFonts w:ascii="Calibri" w:hAnsi="Calibri"/>
          <w:b/>
          <w:sz w:val="22"/>
          <w:szCs w:val="22"/>
        </w:rPr>
      </w:pPr>
      <w:r>
        <w:rPr>
          <w:rFonts w:ascii="Calibri" w:hAnsi="Calibri"/>
          <w:b/>
          <w:sz w:val="22"/>
          <w:szCs w:val="22"/>
        </w:rPr>
        <w:t>Leadership Team</w:t>
      </w:r>
    </w:p>
    <w:p w14:paraId="6B5A18A0" w14:textId="77777777" w:rsidR="002C611F" w:rsidRDefault="002C611F" w:rsidP="002C611F">
      <w:pPr>
        <w:pStyle w:val="BodyTextIndent"/>
        <w:tabs>
          <w:tab w:val="clear" w:pos="567"/>
          <w:tab w:val="left" w:pos="0"/>
        </w:tabs>
        <w:ind w:left="0"/>
        <w:jc w:val="both"/>
        <w:rPr>
          <w:rFonts w:ascii="Calibri" w:hAnsi="Calibri"/>
          <w:sz w:val="22"/>
          <w:szCs w:val="22"/>
        </w:rPr>
      </w:pPr>
      <w:r>
        <w:rPr>
          <w:rFonts w:ascii="Calibri" w:hAnsi="Calibri"/>
          <w:sz w:val="22"/>
          <w:szCs w:val="22"/>
        </w:rPr>
        <w:t xml:space="preserve">Shall mean the leadership team of the Commissioner which shall be comprised of the Commissioner, the Deputy Police and Crime Commissioner, the Chief Executive and the CFO (PCC). </w:t>
      </w:r>
    </w:p>
    <w:p w14:paraId="2971AC92" w14:textId="544C512F" w:rsidR="002C611F" w:rsidRDefault="002C611F" w:rsidP="002C611F">
      <w:pPr>
        <w:rPr>
          <w:rFonts w:ascii="Calibri" w:hAnsi="Calibri"/>
          <w:b/>
          <w:bCs/>
          <w:sz w:val="22"/>
          <w:szCs w:val="22"/>
        </w:rPr>
      </w:pPr>
    </w:p>
    <w:p w14:paraId="0ED35FEE" w14:textId="5E13D77F" w:rsidR="002C611F" w:rsidRPr="002C611F" w:rsidRDefault="002C611F" w:rsidP="002C611F">
      <w:pPr>
        <w:rPr>
          <w:rFonts w:ascii="Calibri" w:hAnsi="Calibri"/>
          <w:b/>
          <w:bCs/>
          <w:sz w:val="22"/>
          <w:szCs w:val="22"/>
        </w:rPr>
      </w:pPr>
      <w:r>
        <w:rPr>
          <w:rFonts w:ascii="Calibri" w:hAnsi="Calibri"/>
          <w:b/>
          <w:sz w:val="22"/>
          <w:szCs w:val="22"/>
        </w:rPr>
        <w:t>Police and Crime Commissioner</w:t>
      </w:r>
      <w:r w:rsidRPr="00DE7FAF">
        <w:rPr>
          <w:rFonts w:ascii="Calibri" w:hAnsi="Calibri"/>
          <w:b/>
          <w:sz w:val="22"/>
          <w:szCs w:val="22"/>
        </w:rPr>
        <w:t xml:space="preserve"> </w:t>
      </w:r>
      <w:r>
        <w:rPr>
          <w:rFonts w:ascii="Calibri" w:hAnsi="Calibri"/>
          <w:b/>
          <w:sz w:val="22"/>
          <w:szCs w:val="22"/>
        </w:rPr>
        <w:t>(PCC)</w:t>
      </w:r>
    </w:p>
    <w:p w14:paraId="3A8CA6BD" w14:textId="77777777" w:rsidR="002C611F" w:rsidRPr="00DE7FAF" w:rsidRDefault="002C611F" w:rsidP="002C611F">
      <w:pPr>
        <w:tabs>
          <w:tab w:val="left" w:pos="567"/>
          <w:tab w:val="left" w:pos="993"/>
        </w:tabs>
        <w:jc w:val="both"/>
        <w:rPr>
          <w:rFonts w:ascii="Calibri" w:hAnsi="Calibri"/>
          <w:sz w:val="22"/>
          <w:szCs w:val="22"/>
        </w:rPr>
      </w:pPr>
      <w:r w:rsidRPr="00DE7FAF">
        <w:rPr>
          <w:rFonts w:ascii="Calibri" w:hAnsi="Calibri"/>
          <w:sz w:val="22"/>
          <w:szCs w:val="22"/>
        </w:rPr>
        <w:t xml:space="preserve">The Police and Crime Commissioner established under Section 1 of the </w:t>
      </w:r>
      <w:r>
        <w:rPr>
          <w:rFonts w:ascii="Calibri" w:hAnsi="Calibri"/>
          <w:sz w:val="22"/>
          <w:szCs w:val="22"/>
        </w:rPr>
        <w:t>Act</w:t>
      </w:r>
      <w:r w:rsidRPr="00DE7FAF">
        <w:rPr>
          <w:rFonts w:ascii="Calibri" w:hAnsi="Calibri"/>
          <w:sz w:val="22"/>
          <w:szCs w:val="22"/>
        </w:rPr>
        <w:t xml:space="preserve">, who is a corporation sole responsible for securing the maintenance of an efficient and effective police force for the </w:t>
      </w:r>
      <w:r>
        <w:rPr>
          <w:rFonts w:ascii="Calibri" w:hAnsi="Calibri"/>
          <w:sz w:val="22"/>
          <w:szCs w:val="22"/>
        </w:rPr>
        <w:t>Gwent</w:t>
      </w:r>
      <w:r w:rsidRPr="00DE7FAF">
        <w:rPr>
          <w:rFonts w:ascii="Calibri" w:hAnsi="Calibri"/>
          <w:sz w:val="22"/>
          <w:szCs w:val="22"/>
        </w:rPr>
        <w:t xml:space="preserve"> area.</w:t>
      </w:r>
    </w:p>
    <w:p w14:paraId="66B2DDC8" w14:textId="40E58224" w:rsidR="002C611F" w:rsidRDefault="002C611F" w:rsidP="002C611F">
      <w:pPr>
        <w:rPr>
          <w:rFonts w:ascii="Calibri" w:hAnsi="Calibri"/>
          <w:sz w:val="22"/>
          <w:szCs w:val="22"/>
        </w:rPr>
      </w:pPr>
    </w:p>
    <w:p w14:paraId="3FBE84FB" w14:textId="293C5E4E" w:rsidR="002C611F" w:rsidRDefault="002C611F" w:rsidP="002C611F">
      <w:pPr>
        <w:rPr>
          <w:rFonts w:ascii="Calibri" w:hAnsi="Calibri"/>
          <w:sz w:val="22"/>
          <w:szCs w:val="22"/>
        </w:rPr>
      </w:pPr>
      <w:r w:rsidRPr="00DE7FAF">
        <w:rPr>
          <w:rFonts w:ascii="Calibri" w:hAnsi="Calibri"/>
          <w:b/>
          <w:sz w:val="22"/>
          <w:szCs w:val="22"/>
        </w:rPr>
        <w:t>Police and Crime Panel</w:t>
      </w:r>
    </w:p>
    <w:p w14:paraId="2A4494C9" w14:textId="33D0724C" w:rsidR="002C611F" w:rsidRDefault="002C611F" w:rsidP="002C611F">
      <w:pPr>
        <w:rPr>
          <w:rFonts w:ascii="Calibri" w:hAnsi="Calibri"/>
          <w:sz w:val="22"/>
          <w:szCs w:val="22"/>
        </w:rPr>
      </w:pPr>
      <w:r w:rsidRPr="00DE7FAF">
        <w:rPr>
          <w:rFonts w:ascii="Calibri" w:hAnsi="Calibri"/>
          <w:sz w:val="22"/>
          <w:szCs w:val="22"/>
        </w:rPr>
        <w:t xml:space="preserve">The Police and Crime Panel established and maintained in accordance with Section 28(1) of the </w:t>
      </w:r>
      <w:r>
        <w:rPr>
          <w:rFonts w:ascii="Calibri" w:hAnsi="Calibri"/>
          <w:sz w:val="22"/>
          <w:szCs w:val="22"/>
        </w:rPr>
        <w:t>Act</w:t>
      </w:r>
      <w:r w:rsidRPr="00DE7FAF">
        <w:rPr>
          <w:rFonts w:ascii="Calibri" w:hAnsi="Calibri"/>
          <w:sz w:val="22"/>
          <w:szCs w:val="22"/>
        </w:rPr>
        <w:t xml:space="preserve"> to support the effective exercise of the functions of the Police and Crime Commissioner for the </w:t>
      </w:r>
      <w:r>
        <w:rPr>
          <w:rFonts w:ascii="Calibri" w:hAnsi="Calibri"/>
          <w:sz w:val="22"/>
          <w:szCs w:val="22"/>
        </w:rPr>
        <w:t>Gwent</w:t>
      </w:r>
      <w:r w:rsidRPr="00DE7FAF">
        <w:rPr>
          <w:rFonts w:ascii="Calibri" w:hAnsi="Calibri"/>
          <w:sz w:val="22"/>
          <w:szCs w:val="22"/>
        </w:rPr>
        <w:t xml:space="preserve"> </w:t>
      </w:r>
      <w:r>
        <w:rPr>
          <w:rFonts w:ascii="Calibri" w:hAnsi="Calibri"/>
          <w:sz w:val="22"/>
          <w:szCs w:val="22"/>
        </w:rPr>
        <w:t>P</w:t>
      </w:r>
      <w:r w:rsidRPr="00DE7FAF">
        <w:rPr>
          <w:rFonts w:ascii="Calibri" w:hAnsi="Calibri"/>
          <w:sz w:val="22"/>
          <w:szCs w:val="22"/>
        </w:rPr>
        <w:t xml:space="preserve">olice area.  </w:t>
      </w:r>
    </w:p>
    <w:p w14:paraId="5EBD8CC6" w14:textId="7E499BA3" w:rsidR="002C611F" w:rsidRDefault="002C611F" w:rsidP="002C611F">
      <w:pPr>
        <w:rPr>
          <w:rFonts w:ascii="Calibri" w:hAnsi="Calibri"/>
          <w:sz w:val="22"/>
          <w:szCs w:val="22"/>
        </w:rPr>
      </w:pPr>
    </w:p>
    <w:p w14:paraId="68E4ADF4" w14:textId="27F25FA8" w:rsidR="002C611F" w:rsidRDefault="002C611F" w:rsidP="002C611F">
      <w:pPr>
        <w:rPr>
          <w:rFonts w:ascii="Calibri" w:hAnsi="Calibri"/>
          <w:sz w:val="22"/>
          <w:szCs w:val="22"/>
        </w:rPr>
      </w:pPr>
      <w:r w:rsidRPr="00DE7FAF">
        <w:rPr>
          <w:rFonts w:ascii="Calibri" w:hAnsi="Calibri"/>
          <w:b/>
          <w:sz w:val="22"/>
          <w:szCs w:val="22"/>
        </w:rPr>
        <w:t>Police and Crime Plan</w:t>
      </w:r>
    </w:p>
    <w:p w14:paraId="113EAC18" w14:textId="30FF06B3" w:rsidR="002C611F" w:rsidRDefault="002C611F" w:rsidP="002C611F">
      <w:pPr>
        <w:rPr>
          <w:rFonts w:ascii="Calibri" w:hAnsi="Calibri"/>
          <w:sz w:val="22"/>
          <w:szCs w:val="22"/>
        </w:rPr>
      </w:pPr>
      <w:r w:rsidRPr="00DE7FAF">
        <w:rPr>
          <w:rFonts w:ascii="Calibri" w:hAnsi="Calibri"/>
          <w:sz w:val="22"/>
          <w:szCs w:val="22"/>
        </w:rPr>
        <w:t>The police and crime</w:t>
      </w:r>
      <w:r>
        <w:rPr>
          <w:rFonts w:ascii="Calibri" w:hAnsi="Calibri"/>
          <w:sz w:val="22"/>
          <w:szCs w:val="22"/>
        </w:rPr>
        <w:t xml:space="preserve"> </w:t>
      </w:r>
      <w:r w:rsidRPr="00DE7FAF">
        <w:rPr>
          <w:rFonts w:ascii="Calibri" w:hAnsi="Calibri"/>
          <w:sz w:val="22"/>
          <w:szCs w:val="22"/>
        </w:rPr>
        <w:t xml:space="preserve">plan issued (and as subsequently varied, if applicable) for the </w:t>
      </w:r>
      <w:r>
        <w:rPr>
          <w:rFonts w:ascii="Calibri" w:hAnsi="Calibri"/>
          <w:sz w:val="22"/>
          <w:szCs w:val="22"/>
        </w:rPr>
        <w:t>Gwent</w:t>
      </w:r>
      <w:r w:rsidRPr="00DE7FAF">
        <w:rPr>
          <w:rFonts w:ascii="Calibri" w:hAnsi="Calibri"/>
          <w:sz w:val="22"/>
          <w:szCs w:val="22"/>
        </w:rPr>
        <w:t xml:space="preserve"> </w:t>
      </w:r>
      <w:r>
        <w:rPr>
          <w:rFonts w:ascii="Calibri" w:hAnsi="Calibri"/>
          <w:sz w:val="22"/>
          <w:szCs w:val="22"/>
        </w:rPr>
        <w:t>P</w:t>
      </w:r>
      <w:r w:rsidRPr="00DE7FAF">
        <w:rPr>
          <w:rFonts w:ascii="Calibri" w:hAnsi="Calibri"/>
          <w:sz w:val="22"/>
          <w:szCs w:val="22"/>
        </w:rPr>
        <w:t xml:space="preserve">olice area in accordance with Section 5 of the </w:t>
      </w:r>
      <w:r>
        <w:rPr>
          <w:rFonts w:ascii="Calibri" w:hAnsi="Calibri"/>
          <w:sz w:val="22"/>
          <w:szCs w:val="22"/>
        </w:rPr>
        <w:t>Act</w:t>
      </w:r>
      <w:r w:rsidRPr="00DE7FAF">
        <w:rPr>
          <w:rFonts w:ascii="Calibri" w:hAnsi="Calibri"/>
          <w:sz w:val="22"/>
          <w:szCs w:val="22"/>
        </w:rPr>
        <w:t>.</w:t>
      </w:r>
    </w:p>
    <w:p w14:paraId="42B0C955" w14:textId="7D4B23C7" w:rsidR="002C611F" w:rsidRDefault="002C611F" w:rsidP="002C611F">
      <w:pPr>
        <w:rPr>
          <w:rFonts w:ascii="Calibri" w:hAnsi="Calibri"/>
          <w:sz w:val="22"/>
          <w:szCs w:val="22"/>
        </w:rPr>
      </w:pPr>
    </w:p>
    <w:p w14:paraId="46A893AF" w14:textId="4C368D4B" w:rsidR="002C611F" w:rsidRDefault="002C611F" w:rsidP="002C611F">
      <w:pPr>
        <w:rPr>
          <w:rFonts w:ascii="Calibri" w:hAnsi="Calibri"/>
          <w:sz w:val="22"/>
          <w:szCs w:val="22"/>
        </w:rPr>
      </w:pPr>
      <w:r w:rsidRPr="00DE7FAF">
        <w:rPr>
          <w:rFonts w:ascii="Calibri" w:hAnsi="Calibri"/>
          <w:b/>
          <w:sz w:val="22"/>
          <w:szCs w:val="22"/>
        </w:rPr>
        <w:t>Policing Protocol</w:t>
      </w:r>
    </w:p>
    <w:p w14:paraId="198B80C4" w14:textId="5066FDA2" w:rsidR="002C611F" w:rsidRDefault="002C611F" w:rsidP="002C611F">
      <w:pPr>
        <w:rPr>
          <w:rFonts w:ascii="Calibri" w:hAnsi="Calibri"/>
          <w:sz w:val="22"/>
          <w:szCs w:val="22"/>
        </w:rPr>
      </w:pPr>
      <w:r w:rsidRPr="00DE7FAF">
        <w:rPr>
          <w:rFonts w:ascii="Calibri" w:hAnsi="Calibri"/>
          <w:sz w:val="22"/>
          <w:szCs w:val="22"/>
        </w:rPr>
        <w:t xml:space="preserve">The document issued by the Secretary of State pursuant to section 79 </w:t>
      </w:r>
      <w:r>
        <w:rPr>
          <w:rFonts w:ascii="Calibri" w:hAnsi="Calibri"/>
          <w:sz w:val="22"/>
          <w:szCs w:val="22"/>
        </w:rPr>
        <w:t>of the Act</w:t>
      </w:r>
      <w:r w:rsidRPr="00DE7FAF">
        <w:rPr>
          <w:rFonts w:ascii="Calibri" w:hAnsi="Calibri"/>
          <w:sz w:val="22"/>
          <w:szCs w:val="22"/>
        </w:rPr>
        <w:t xml:space="preserve"> </w:t>
      </w:r>
      <w:r>
        <w:rPr>
          <w:rFonts w:ascii="Calibri" w:hAnsi="Calibri"/>
          <w:sz w:val="22"/>
          <w:szCs w:val="22"/>
        </w:rPr>
        <w:t>by</w:t>
      </w:r>
      <w:r w:rsidRPr="00DE7FAF">
        <w:rPr>
          <w:rFonts w:ascii="Calibri" w:hAnsi="Calibri"/>
          <w:sz w:val="22"/>
          <w:szCs w:val="22"/>
        </w:rPr>
        <w:t xml:space="preserve"> means of the Polic</w:t>
      </w:r>
      <w:r>
        <w:rPr>
          <w:rFonts w:ascii="Calibri" w:hAnsi="Calibri"/>
          <w:sz w:val="22"/>
          <w:szCs w:val="22"/>
        </w:rPr>
        <w:t>ing</w:t>
      </w:r>
      <w:r w:rsidRPr="00DE7FAF">
        <w:rPr>
          <w:rFonts w:ascii="Calibri" w:hAnsi="Calibri"/>
          <w:sz w:val="22"/>
          <w:szCs w:val="22"/>
        </w:rPr>
        <w:t xml:space="preserve"> Protocol Order 2011 which sets out how the functions of the Police and Crime Commissioner, the Chief Constable and the Police and Crime Panel are to be exercised.</w:t>
      </w:r>
    </w:p>
    <w:p w14:paraId="1A1D2365" w14:textId="65AD8EC6" w:rsidR="002C611F" w:rsidRDefault="002C611F" w:rsidP="002C611F">
      <w:pPr>
        <w:rPr>
          <w:rFonts w:ascii="Calibri" w:hAnsi="Calibri"/>
          <w:sz w:val="22"/>
          <w:szCs w:val="22"/>
        </w:rPr>
      </w:pPr>
    </w:p>
    <w:p w14:paraId="37D0488D" w14:textId="77777777" w:rsidR="002C611F" w:rsidRDefault="002C611F" w:rsidP="002C611F">
      <w:pPr>
        <w:rPr>
          <w:rFonts w:ascii="Calibri" w:hAnsi="Calibri"/>
          <w:b/>
          <w:sz w:val="22"/>
          <w:szCs w:val="22"/>
        </w:rPr>
      </w:pPr>
      <w:r>
        <w:rPr>
          <w:rFonts w:ascii="Calibri" w:hAnsi="Calibri"/>
          <w:b/>
          <w:sz w:val="22"/>
          <w:szCs w:val="22"/>
        </w:rPr>
        <w:t>Proper Officer</w:t>
      </w:r>
    </w:p>
    <w:p w14:paraId="70A3888A" w14:textId="0C8AC2C4" w:rsidR="002C611F" w:rsidRPr="00B90207" w:rsidRDefault="002C611F" w:rsidP="002C611F">
      <w:pPr>
        <w:autoSpaceDE w:val="0"/>
        <w:autoSpaceDN w:val="0"/>
        <w:adjustRightInd w:val="0"/>
        <w:rPr>
          <w:rFonts w:ascii="Calibri" w:hAnsi="Calibri" w:cs="Arial"/>
          <w:sz w:val="22"/>
          <w:szCs w:val="22"/>
        </w:rPr>
      </w:pPr>
      <w:r>
        <w:rPr>
          <w:rFonts w:ascii="Calibri" w:hAnsi="Calibri" w:cs="Arial"/>
          <w:sz w:val="22"/>
          <w:szCs w:val="22"/>
        </w:rPr>
        <w:t>A</w:t>
      </w:r>
      <w:r w:rsidRPr="00B90207">
        <w:rPr>
          <w:rFonts w:ascii="Calibri" w:hAnsi="Calibri" w:cs="Arial"/>
          <w:sz w:val="22"/>
          <w:szCs w:val="22"/>
        </w:rPr>
        <w:t xml:space="preserve"> </w:t>
      </w:r>
      <w:r>
        <w:rPr>
          <w:rFonts w:ascii="Calibri" w:hAnsi="Calibri" w:cs="Arial"/>
          <w:sz w:val="22"/>
          <w:szCs w:val="22"/>
        </w:rPr>
        <w:t>p</w:t>
      </w:r>
      <w:r w:rsidRPr="00B90207">
        <w:rPr>
          <w:rFonts w:ascii="Calibri" w:hAnsi="Calibri" w:cs="Arial"/>
          <w:sz w:val="22"/>
          <w:szCs w:val="22"/>
        </w:rPr>
        <w:t xml:space="preserve">roper </w:t>
      </w:r>
      <w:r>
        <w:rPr>
          <w:rFonts w:ascii="Calibri" w:hAnsi="Calibri" w:cs="Arial"/>
          <w:sz w:val="22"/>
          <w:szCs w:val="22"/>
        </w:rPr>
        <w:t>o</w:t>
      </w:r>
      <w:r w:rsidRPr="00B90207">
        <w:rPr>
          <w:rFonts w:ascii="Calibri" w:hAnsi="Calibri" w:cs="Arial"/>
          <w:sz w:val="22"/>
          <w:szCs w:val="22"/>
        </w:rPr>
        <w:t>fficer is defined</w:t>
      </w:r>
      <w:r>
        <w:rPr>
          <w:rFonts w:ascii="Calibri" w:hAnsi="Calibri" w:cs="Arial"/>
          <w:sz w:val="22"/>
          <w:szCs w:val="22"/>
        </w:rPr>
        <w:t xml:space="preserve"> (in accordance with</w:t>
      </w:r>
      <w:r w:rsidRPr="00B90207">
        <w:rPr>
          <w:rFonts w:ascii="Calibri" w:hAnsi="Calibri" w:cs="Arial"/>
          <w:sz w:val="22"/>
          <w:szCs w:val="22"/>
        </w:rPr>
        <w:t xml:space="preserve"> section 270(3) of the Local Government Act 1972</w:t>
      </w:r>
      <w:r>
        <w:rPr>
          <w:rFonts w:ascii="Calibri" w:hAnsi="Calibri" w:cs="Arial"/>
          <w:sz w:val="22"/>
          <w:szCs w:val="22"/>
        </w:rPr>
        <w:t>)</w:t>
      </w:r>
      <w:r w:rsidRPr="00B90207">
        <w:rPr>
          <w:rFonts w:ascii="Calibri" w:hAnsi="Calibri" w:cs="Arial"/>
          <w:sz w:val="22"/>
          <w:szCs w:val="22"/>
        </w:rPr>
        <w:t>, as, in</w:t>
      </w:r>
      <w:r>
        <w:rPr>
          <w:rFonts w:ascii="Calibri" w:hAnsi="Calibri" w:cs="Arial"/>
          <w:sz w:val="22"/>
          <w:szCs w:val="22"/>
        </w:rPr>
        <w:t xml:space="preserve"> </w:t>
      </w:r>
      <w:r w:rsidRPr="00B90207">
        <w:rPr>
          <w:rFonts w:ascii="Calibri" w:hAnsi="Calibri" w:cs="Arial"/>
          <w:sz w:val="22"/>
          <w:szCs w:val="22"/>
        </w:rPr>
        <w:t>relation to any purpose an officer appointed</w:t>
      </w:r>
    </w:p>
    <w:p w14:paraId="4CBA00C1" w14:textId="77777777" w:rsidR="002C611F" w:rsidRDefault="002C611F" w:rsidP="002C611F">
      <w:pPr>
        <w:jc w:val="both"/>
        <w:rPr>
          <w:rFonts w:ascii="Calibri" w:hAnsi="Calibri" w:cs="Arial"/>
          <w:sz w:val="22"/>
          <w:szCs w:val="22"/>
        </w:rPr>
      </w:pPr>
      <w:r w:rsidRPr="00B90207">
        <w:rPr>
          <w:rFonts w:ascii="Calibri" w:hAnsi="Calibri" w:cs="Arial"/>
          <w:sz w:val="22"/>
          <w:szCs w:val="22"/>
        </w:rPr>
        <w:t>for the purpose.</w:t>
      </w:r>
    </w:p>
    <w:p w14:paraId="4E4B3F82" w14:textId="16BBD83D" w:rsidR="002C611F" w:rsidRDefault="002C611F" w:rsidP="002C611F">
      <w:pPr>
        <w:rPr>
          <w:rFonts w:ascii="Calibri" w:hAnsi="Calibri"/>
          <w:sz w:val="22"/>
          <w:szCs w:val="22"/>
        </w:rPr>
      </w:pPr>
    </w:p>
    <w:p w14:paraId="6B54DB5A" w14:textId="77777777" w:rsidR="000E0702" w:rsidRDefault="000E0702" w:rsidP="002C611F">
      <w:pPr>
        <w:rPr>
          <w:rFonts w:ascii="Calibri" w:hAnsi="Calibri"/>
          <w:b/>
          <w:sz w:val="22"/>
          <w:szCs w:val="22"/>
        </w:rPr>
      </w:pPr>
    </w:p>
    <w:p w14:paraId="37572AD7" w14:textId="5EC94B26" w:rsidR="002C611F" w:rsidRPr="00DE7FAF" w:rsidRDefault="002C611F" w:rsidP="002C611F">
      <w:pPr>
        <w:rPr>
          <w:rFonts w:ascii="Calibri" w:hAnsi="Calibri"/>
          <w:b/>
          <w:sz w:val="22"/>
          <w:szCs w:val="22"/>
        </w:rPr>
      </w:pPr>
      <w:r w:rsidRPr="00DE7FAF">
        <w:rPr>
          <w:rFonts w:ascii="Calibri" w:hAnsi="Calibri"/>
          <w:b/>
          <w:sz w:val="22"/>
          <w:szCs w:val="22"/>
        </w:rPr>
        <w:lastRenderedPageBreak/>
        <w:t>Quotation</w:t>
      </w:r>
    </w:p>
    <w:p w14:paraId="4FE12D11" w14:textId="77777777" w:rsidR="002C611F" w:rsidRPr="00DE7FAF" w:rsidRDefault="002C611F" w:rsidP="002C611F">
      <w:pPr>
        <w:jc w:val="both"/>
        <w:rPr>
          <w:rFonts w:ascii="Calibri" w:hAnsi="Calibri" w:cs="Arial"/>
          <w:sz w:val="22"/>
          <w:szCs w:val="22"/>
        </w:rPr>
      </w:pPr>
      <w:r w:rsidRPr="00DE7FAF">
        <w:rPr>
          <w:rFonts w:ascii="Calibri" w:hAnsi="Calibri" w:cs="Arial"/>
          <w:sz w:val="22"/>
          <w:szCs w:val="22"/>
        </w:rPr>
        <w:t>The amount stated (whether orally or in writing) as the price of the goods, services or works to be supplied or carried out. If a verbal offer is obtained it will be deemed to be of no effect unless confirmed in writing within five working days of the verbal offer being made.</w:t>
      </w:r>
    </w:p>
    <w:p w14:paraId="3F6353C2" w14:textId="3F87298C" w:rsidR="002C611F" w:rsidRDefault="002C611F" w:rsidP="002C611F">
      <w:pPr>
        <w:rPr>
          <w:rFonts w:ascii="Calibri" w:hAnsi="Calibri"/>
          <w:sz w:val="22"/>
          <w:szCs w:val="22"/>
        </w:rPr>
      </w:pPr>
    </w:p>
    <w:p w14:paraId="3E5EED6A" w14:textId="77777777" w:rsidR="002C611F" w:rsidRDefault="002C611F" w:rsidP="002C611F">
      <w:pPr>
        <w:rPr>
          <w:rFonts w:ascii="Calibri" w:hAnsi="Calibri"/>
          <w:b/>
          <w:sz w:val="22"/>
          <w:szCs w:val="22"/>
        </w:rPr>
      </w:pPr>
      <w:r>
        <w:rPr>
          <w:rFonts w:ascii="Calibri" w:hAnsi="Calibri"/>
          <w:b/>
          <w:sz w:val="22"/>
          <w:szCs w:val="22"/>
        </w:rPr>
        <w:t xml:space="preserve">Scheme of Governance </w:t>
      </w:r>
    </w:p>
    <w:p w14:paraId="0153DAE5" w14:textId="77777777" w:rsidR="002C611F" w:rsidRDefault="002C611F" w:rsidP="002C611F">
      <w:pPr>
        <w:jc w:val="both"/>
        <w:rPr>
          <w:rFonts w:ascii="Calibri" w:hAnsi="Calibri" w:cs="Arial"/>
          <w:sz w:val="22"/>
          <w:szCs w:val="22"/>
        </w:rPr>
      </w:pPr>
      <w:r>
        <w:rPr>
          <w:rFonts w:ascii="Calibri" w:hAnsi="Calibri" w:cs="Arial"/>
          <w:sz w:val="22"/>
          <w:szCs w:val="22"/>
        </w:rPr>
        <w:t xml:space="preserve">The scheme of governance prepared by the Commissioner in conjunction with the Chief Constable, which sets out those functions which the Commissioner has consented to the Chief Constable exercising </w:t>
      </w:r>
      <w:proofErr w:type="gramStart"/>
      <w:r>
        <w:rPr>
          <w:rFonts w:ascii="Calibri" w:hAnsi="Calibri" w:cs="Arial"/>
          <w:sz w:val="22"/>
          <w:szCs w:val="22"/>
        </w:rPr>
        <w:t>and also</w:t>
      </w:r>
      <w:proofErr w:type="gramEnd"/>
      <w:r>
        <w:rPr>
          <w:rFonts w:ascii="Calibri" w:hAnsi="Calibri" w:cs="Arial"/>
          <w:sz w:val="22"/>
          <w:szCs w:val="22"/>
        </w:rPr>
        <w:t xml:space="preserve"> those matters which the Commissioner has delegated to senior members of his staff. The Scheme also sets out those powers which will be exercised by the Chief Constable, his officers and staff pursuant to the provisions of the Act and the Policing Protocol to assist the Commissioner in the discharge of his functions. This Scheme is set out in Part 3 of this Manual.</w:t>
      </w:r>
    </w:p>
    <w:p w14:paraId="3F51C0D1" w14:textId="77777777" w:rsidR="002C611F" w:rsidRDefault="002C611F" w:rsidP="002C611F">
      <w:pPr>
        <w:rPr>
          <w:rFonts w:ascii="Calibri" w:hAnsi="Calibri"/>
          <w:sz w:val="22"/>
          <w:szCs w:val="22"/>
        </w:rPr>
      </w:pPr>
    </w:p>
    <w:p w14:paraId="62F61781" w14:textId="77777777" w:rsidR="002C611F" w:rsidRDefault="002C611F" w:rsidP="002C611F">
      <w:pPr>
        <w:rPr>
          <w:rFonts w:ascii="Calibri" w:hAnsi="Calibri"/>
          <w:b/>
          <w:sz w:val="22"/>
          <w:szCs w:val="22"/>
        </w:rPr>
      </w:pPr>
      <w:r>
        <w:rPr>
          <w:rFonts w:ascii="Calibri" w:hAnsi="Calibri"/>
          <w:b/>
          <w:sz w:val="22"/>
          <w:szCs w:val="22"/>
        </w:rPr>
        <w:t>SPG</w:t>
      </w:r>
    </w:p>
    <w:p w14:paraId="137128F0" w14:textId="77777777" w:rsidR="002C611F" w:rsidRDefault="002C611F" w:rsidP="002C611F">
      <w:pPr>
        <w:pStyle w:val="BodyTextIndent"/>
        <w:tabs>
          <w:tab w:val="clear" w:pos="567"/>
          <w:tab w:val="left" w:pos="0"/>
        </w:tabs>
        <w:ind w:left="0"/>
        <w:rPr>
          <w:rFonts w:ascii="Calibri" w:hAnsi="Calibri"/>
          <w:sz w:val="22"/>
          <w:szCs w:val="22"/>
        </w:rPr>
      </w:pPr>
      <w:r>
        <w:rPr>
          <w:rFonts w:ascii="Calibri" w:hAnsi="Calibri"/>
          <w:sz w:val="22"/>
          <w:szCs w:val="22"/>
        </w:rPr>
        <w:t>Shall mean the Strategic Planning Group of Gwent Police</w:t>
      </w:r>
    </w:p>
    <w:p w14:paraId="6FEFF0CF" w14:textId="7D8D18F0" w:rsidR="002C611F" w:rsidRDefault="002C611F" w:rsidP="002C611F">
      <w:pPr>
        <w:rPr>
          <w:rFonts w:ascii="Calibri" w:hAnsi="Calibri"/>
          <w:b/>
          <w:sz w:val="22"/>
          <w:szCs w:val="22"/>
        </w:rPr>
      </w:pPr>
    </w:p>
    <w:p w14:paraId="50C013F7" w14:textId="30036CA2" w:rsidR="002C611F" w:rsidRDefault="002C611F" w:rsidP="002C611F">
      <w:pPr>
        <w:rPr>
          <w:rFonts w:ascii="Calibri" w:hAnsi="Calibri"/>
          <w:b/>
          <w:sz w:val="22"/>
          <w:szCs w:val="22"/>
        </w:rPr>
      </w:pPr>
      <w:r w:rsidRPr="00DE7FAF">
        <w:rPr>
          <w:rFonts w:ascii="Calibri" w:hAnsi="Calibri"/>
          <w:b/>
          <w:sz w:val="22"/>
          <w:szCs w:val="22"/>
        </w:rPr>
        <w:t>Standing Orders relating to contracts</w:t>
      </w:r>
    </w:p>
    <w:p w14:paraId="489EBAA9"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standing orders prepared by the Police and Crime Commissioner in consultation with the Chief Constable, the </w:t>
      </w:r>
      <w:r>
        <w:rPr>
          <w:rFonts w:ascii="Calibri" w:hAnsi="Calibri"/>
          <w:sz w:val="22"/>
          <w:szCs w:val="22"/>
        </w:rPr>
        <w:t>CFO (PCC)</w:t>
      </w:r>
      <w:r w:rsidRPr="00DE7FAF">
        <w:rPr>
          <w:rFonts w:ascii="Calibri" w:hAnsi="Calibri"/>
          <w:sz w:val="22"/>
          <w:szCs w:val="22"/>
        </w:rPr>
        <w:t xml:space="preserve">, </w:t>
      </w:r>
      <w:r>
        <w:rPr>
          <w:rFonts w:ascii="Calibri" w:hAnsi="Calibri"/>
          <w:sz w:val="22"/>
          <w:szCs w:val="22"/>
        </w:rPr>
        <w:t>the Chief Executive</w:t>
      </w:r>
      <w:r w:rsidRPr="00DE7FAF">
        <w:rPr>
          <w:rFonts w:ascii="Calibri" w:hAnsi="Calibri"/>
          <w:sz w:val="22"/>
          <w:szCs w:val="22"/>
        </w:rPr>
        <w:t xml:space="preserve">, and the </w:t>
      </w:r>
      <w:r>
        <w:rPr>
          <w:rFonts w:ascii="Calibri" w:hAnsi="Calibri"/>
          <w:sz w:val="22"/>
          <w:szCs w:val="22"/>
        </w:rPr>
        <w:t>CFO (Chief Constable)</w:t>
      </w:r>
      <w:r w:rsidRPr="00DE7FAF">
        <w:rPr>
          <w:rFonts w:ascii="Calibri" w:hAnsi="Calibri"/>
          <w:sz w:val="22"/>
          <w:szCs w:val="22"/>
        </w:rPr>
        <w:t xml:space="preserve"> </w:t>
      </w:r>
      <w:r>
        <w:rPr>
          <w:rFonts w:ascii="Calibri" w:hAnsi="Calibri"/>
          <w:sz w:val="22"/>
          <w:szCs w:val="22"/>
        </w:rPr>
        <w:t>that</w:t>
      </w:r>
      <w:r w:rsidRPr="00DE7FAF">
        <w:rPr>
          <w:rFonts w:ascii="Calibri" w:hAnsi="Calibri"/>
          <w:sz w:val="22"/>
          <w:szCs w:val="22"/>
        </w:rPr>
        <w:t xml:space="preserve"> govern the handling of contractual issues and the respective responsibilities of the Police and Crime Commissioner and the Chief Constable</w:t>
      </w:r>
      <w:r>
        <w:rPr>
          <w:rFonts w:ascii="Calibri" w:hAnsi="Calibri"/>
          <w:sz w:val="22"/>
          <w:szCs w:val="22"/>
        </w:rPr>
        <w:t xml:space="preserve">, in accordance with the provisions of the Scheme.  </w:t>
      </w:r>
      <w:r w:rsidRPr="00DE7FAF">
        <w:rPr>
          <w:rFonts w:ascii="Calibri" w:hAnsi="Calibri"/>
          <w:sz w:val="22"/>
          <w:szCs w:val="22"/>
        </w:rPr>
        <w:t xml:space="preserve"> </w:t>
      </w:r>
    </w:p>
    <w:p w14:paraId="0E6B6217" w14:textId="0333DBAA" w:rsidR="002C611F" w:rsidRDefault="002C611F" w:rsidP="002C611F">
      <w:pPr>
        <w:rPr>
          <w:rFonts w:ascii="Calibri" w:hAnsi="Calibri"/>
          <w:b/>
          <w:sz w:val="22"/>
          <w:szCs w:val="22"/>
        </w:rPr>
      </w:pPr>
    </w:p>
    <w:p w14:paraId="777EB75C" w14:textId="4F4179E2" w:rsidR="002C611F" w:rsidRDefault="002C611F" w:rsidP="002C611F">
      <w:pPr>
        <w:rPr>
          <w:rFonts w:ascii="Calibri" w:hAnsi="Calibri"/>
          <w:b/>
          <w:sz w:val="22"/>
          <w:szCs w:val="22"/>
        </w:rPr>
      </w:pPr>
      <w:r>
        <w:rPr>
          <w:rFonts w:ascii="Calibri" w:hAnsi="Calibri"/>
          <w:b/>
          <w:sz w:val="22"/>
          <w:szCs w:val="22"/>
        </w:rPr>
        <w:t>Strategy and Performance Board (SPB)</w:t>
      </w:r>
    </w:p>
    <w:p w14:paraId="1DEDA65A" w14:textId="2471A8EF" w:rsidR="002C611F" w:rsidRDefault="002C611F" w:rsidP="002C611F">
      <w:pPr>
        <w:rPr>
          <w:rFonts w:ascii="Calibri" w:hAnsi="Calibri"/>
          <w:sz w:val="22"/>
          <w:szCs w:val="22"/>
        </w:rPr>
      </w:pPr>
      <w:r>
        <w:rPr>
          <w:rFonts w:ascii="Calibri" w:hAnsi="Calibri"/>
          <w:sz w:val="22"/>
          <w:szCs w:val="22"/>
        </w:rPr>
        <w:t>The Strategy and Performance Board will be the primary forum at which the Commissioner will hold the Chief Constable to account in accordance with section 1(8) of the Act. The SPB will also be the primary consultation forum for strategic decisions that affect both the Commissioner and the Chief Constable.</w:t>
      </w:r>
    </w:p>
    <w:p w14:paraId="376A9BBC" w14:textId="0FE55D02" w:rsidR="002C611F" w:rsidRDefault="002C611F" w:rsidP="002C611F">
      <w:pPr>
        <w:rPr>
          <w:rFonts w:ascii="Calibri" w:hAnsi="Calibri"/>
          <w:sz w:val="22"/>
          <w:szCs w:val="22"/>
        </w:rPr>
      </w:pPr>
    </w:p>
    <w:p w14:paraId="6D2DC3CE" w14:textId="4E79BF84" w:rsidR="002C611F" w:rsidRDefault="002C611F" w:rsidP="002C611F">
      <w:pPr>
        <w:rPr>
          <w:rFonts w:ascii="Calibri" w:hAnsi="Calibri"/>
          <w:b/>
          <w:sz w:val="22"/>
          <w:szCs w:val="22"/>
        </w:rPr>
      </w:pPr>
      <w:r w:rsidRPr="00DE7FAF">
        <w:rPr>
          <w:rFonts w:ascii="Calibri" w:hAnsi="Calibri"/>
          <w:b/>
          <w:sz w:val="22"/>
          <w:szCs w:val="22"/>
        </w:rPr>
        <w:t>SPR</w:t>
      </w:r>
    </w:p>
    <w:p w14:paraId="58C53E6D"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strategic policing requirement (SPR) is a statement of the collective capabilities that police forces across </w:t>
      </w:r>
      <w:smartTag w:uri="urn:schemas-microsoft-com:office:smarttags" w:element="country-region">
        <w:r w:rsidRPr="00DE7FAF">
          <w:rPr>
            <w:rFonts w:ascii="Calibri" w:hAnsi="Calibri"/>
            <w:sz w:val="22"/>
            <w:szCs w:val="22"/>
          </w:rPr>
          <w:t>England</w:t>
        </w:r>
      </w:smartTag>
      <w:r w:rsidRPr="00DE7FAF">
        <w:rPr>
          <w:rFonts w:ascii="Calibri" w:hAnsi="Calibri"/>
          <w:sz w:val="22"/>
          <w:szCs w:val="22"/>
        </w:rPr>
        <w:t xml:space="preserve"> and </w:t>
      </w:r>
      <w:smartTag w:uri="urn:schemas-microsoft-com:office:smarttags" w:element="place">
        <w:smartTag w:uri="urn:schemas-microsoft-com:office:smarttags" w:element="country-region">
          <w:r w:rsidRPr="00DE7FAF">
            <w:rPr>
              <w:rFonts w:ascii="Calibri" w:hAnsi="Calibri"/>
              <w:sz w:val="22"/>
              <w:szCs w:val="22"/>
            </w:rPr>
            <w:t>Wales</w:t>
          </w:r>
        </w:smartTag>
      </w:smartTag>
      <w:r w:rsidRPr="00DE7FAF">
        <w:rPr>
          <w:rFonts w:ascii="Calibri" w:hAnsi="Calibri"/>
          <w:sz w:val="22"/>
          <w:szCs w:val="22"/>
        </w:rPr>
        <w:t xml:space="preserve"> will be expected to have in place </w:t>
      </w:r>
      <w:proofErr w:type="gramStart"/>
      <w:r w:rsidRPr="00DE7FAF">
        <w:rPr>
          <w:rFonts w:ascii="Calibri" w:hAnsi="Calibri"/>
          <w:sz w:val="22"/>
          <w:szCs w:val="22"/>
        </w:rPr>
        <w:t>in order to</w:t>
      </w:r>
      <w:proofErr w:type="gramEnd"/>
      <w:r w:rsidRPr="00DE7FAF">
        <w:rPr>
          <w:rFonts w:ascii="Calibri" w:hAnsi="Calibri"/>
          <w:sz w:val="22"/>
          <w:szCs w:val="22"/>
        </w:rPr>
        <w:t xml:space="preserve"> protect the public from cross-boundary threats such as terrorism, civil emergencies, public disorder and organised crime.</w:t>
      </w:r>
    </w:p>
    <w:p w14:paraId="455121CC" w14:textId="21F8BBBC" w:rsidR="002C611F" w:rsidRDefault="002C611F" w:rsidP="002C611F">
      <w:pPr>
        <w:rPr>
          <w:rFonts w:ascii="Calibri" w:hAnsi="Calibri"/>
          <w:b/>
          <w:sz w:val="22"/>
          <w:szCs w:val="22"/>
        </w:rPr>
      </w:pPr>
    </w:p>
    <w:p w14:paraId="5E46D07F" w14:textId="4B747F31" w:rsidR="002C611F" w:rsidRDefault="002C611F" w:rsidP="002C611F">
      <w:pPr>
        <w:rPr>
          <w:rFonts w:ascii="Calibri" w:hAnsi="Calibri"/>
          <w:b/>
          <w:sz w:val="22"/>
          <w:szCs w:val="22"/>
        </w:rPr>
      </w:pPr>
      <w:r>
        <w:rPr>
          <w:rFonts w:ascii="Calibri" w:hAnsi="Calibri"/>
          <w:b/>
          <w:sz w:val="22"/>
          <w:szCs w:val="22"/>
        </w:rPr>
        <w:t>Tender</w:t>
      </w:r>
    </w:p>
    <w:p w14:paraId="4F405337" w14:textId="7E7D2851" w:rsidR="002C611F" w:rsidRDefault="002C611F" w:rsidP="002C611F">
      <w:pPr>
        <w:rPr>
          <w:rFonts w:ascii="Calibri" w:hAnsi="Calibri"/>
          <w:b/>
          <w:sz w:val="22"/>
          <w:szCs w:val="22"/>
        </w:rPr>
      </w:pPr>
      <w:r w:rsidRPr="00DE7FAF">
        <w:rPr>
          <w:rFonts w:ascii="Calibri" w:hAnsi="Calibri" w:cs="Arial"/>
          <w:sz w:val="22"/>
          <w:szCs w:val="22"/>
        </w:rPr>
        <w:t xml:space="preserve">An offer made in writing </w:t>
      </w:r>
      <w:r>
        <w:rPr>
          <w:rFonts w:ascii="Calibri" w:hAnsi="Calibri" w:cs="Arial"/>
          <w:sz w:val="22"/>
          <w:szCs w:val="22"/>
        </w:rPr>
        <w:t xml:space="preserve">(electronically or otherwise) </w:t>
      </w:r>
      <w:r w:rsidRPr="00DE7FAF">
        <w:rPr>
          <w:rFonts w:ascii="Calibri" w:hAnsi="Calibri" w:cs="Arial"/>
          <w:sz w:val="22"/>
          <w:szCs w:val="22"/>
        </w:rPr>
        <w:t>by one party to another to execute, at an inclusive price or uniform rate, an order for the supply, purchase or disposal of goods or for the execution of work (including such information about price, performance and other terms and conditions as may have been required or are deemed appropriate for the particular proposed contract), the details of which have been submitted by the second party</w:t>
      </w:r>
      <w:r>
        <w:rPr>
          <w:rFonts w:ascii="Calibri" w:hAnsi="Calibri" w:cs="Arial"/>
          <w:sz w:val="22"/>
          <w:szCs w:val="22"/>
        </w:rPr>
        <w:t>.</w:t>
      </w:r>
    </w:p>
    <w:p w14:paraId="2E2297D2" w14:textId="77777777" w:rsidR="002C611F" w:rsidRDefault="002C611F" w:rsidP="002C611F">
      <w:pPr>
        <w:rPr>
          <w:rFonts w:ascii="Calibri" w:hAnsi="Calibri"/>
          <w:b/>
          <w:sz w:val="22"/>
          <w:szCs w:val="22"/>
        </w:rPr>
      </w:pPr>
    </w:p>
    <w:p w14:paraId="7F7631B2" w14:textId="77777777" w:rsidR="00E83F38" w:rsidRPr="007F3704" w:rsidRDefault="00F85D87" w:rsidP="00CD1165">
      <w:pPr>
        <w:pStyle w:val="Body"/>
        <w:numPr>
          <w:ilvl w:val="0"/>
          <w:numId w:val="45"/>
        </w:numPr>
        <w:tabs>
          <w:tab w:val="clear" w:pos="720"/>
          <w:tab w:val="num" w:pos="284"/>
        </w:tabs>
        <w:spacing w:line="280" w:lineRule="atLeast"/>
        <w:ind w:left="360" w:right="-2"/>
        <w:rPr>
          <w:rFonts w:ascii="Calibri" w:hAnsi="Calibri" w:cs="Arial"/>
          <w:sz w:val="22"/>
          <w:szCs w:val="22"/>
        </w:rPr>
      </w:pPr>
      <w:r>
        <w:rPr>
          <w:rFonts w:ascii="Calibri" w:hAnsi="Calibri" w:cs="Arial"/>
          <w:sz w:val="22"/>
          <w:szCs w:val="22"/>
        </w:rPr>
        <w:t>Where this is not already expressly provided for herein, t</w:t>
      </w:r>
      <w:r w:rsidR="00E83F38" w:rsidRPr="007F3704">
        <w:rPr>
          <w:rFonts w:ascii="Calibri" w:hAnsi="Calibri" w:cs="Arial"/>
          <w:sz w:val="22"/>
          <w:szCs w:val="22"/>
        </w:rPr>
        <w:t>he expression ‘he’ shall refer to both male and female.</w:t>
      </w:r>
    </w:p>
    <w:p w14:paraId="745D6808" w14:textId="77777777" w:rsidR="00E83F38" w:rsidRPr="007F3704" w:rsidRDefault="00E83F38" w:rsidP="004D566B">
      <w:pPr>
        <w:pStyle w:val="Body"/>
        <w:tabs>
          <w:tab w:val="num" w:pos="284"/>
        </w:tabs>
        <w:spacing w:line="280" w:lineRule="atLeast"/>
        <w:ind w:right="-2"/>
        <w:rPr>
          <w:rFonts w:ascii="Calibri" w:hAnsi="Calibri" w:cs="Arial"/>
          <w:sz w:val="22"/>
          <w:szCs w:val="22"/>
        </w:rPr>
      </w:pPr>
    </w:p>
    <w:p w14:paraId="3E6CEA2D" w14:textId="77777777" w:rsidR="0045123B" w:rsidRPr="00950C5B" w:rsidRDefault="000C701D" w:rsidP="0045123B">
      <w:pPr>
        <w:tabs>
          <w:tab w:val="num" w:pos="284"/>
        </w:tabs>
        <w:rPr>
          <w:rFonts w:ascii="Calibri" w:hAnsi="Calibri"/>
          <w:b/>
          <w:sz w:val="28"/>
          <w:szCs w:val="28"/>
        </w:rPr>
      </w:pPr>
      <w:r>
        <w:rPr>
          <w:rFonts w:ascii="Calibri" w:hAnsi="Calibri"/>
          <w:b/>
          <w:sz w:val="28"/>
          <w:szCs w:val="28"/>
        </w:rPr>
        <w:br w:type="page"/>
      </w:r>
      <w:r w:rsidR="00373DB6" w:rsidRPr="00950C5B">
        <w:rPr>
          <w:rFonts w:ascii="Calibri" w:hAnsi="Calibri"/>
          <w:b/>
          <w:sz w:val="28"/>
          <w:szCs w:val="28"/>
        </w:rPr>
        <w:lastRenderedPageBreak/>
        <w:t xml:space="preserve">PART </w:t>
      </w:r>
      <w:r w:rsidR="00373DB6">
        <w:rPr>
          <w:rFonts w:ascii="Calibri" w:hAnsi="Calibri"/>
          <w:b/>
          <w:sz w:val="28"/>
          <w:szCs w:val="28"/>
        </w:rPr>
        <w:t>2</w:t>
      </w:r>
      <w:r w:rsidR="00373DB6" w:rsidRPr="00950C5B">
        <w:rPr>
          <w:rFonts w:ascii="Calibri" w:hAnsi="Calibri"/>
          <w:b/>
          <w:sz w:val="28"/>
          <w:szCs w:val="28"/>
        </w:rPr>
        <w:t xml:space="preserve"> –</w:t>
      </w:r>
      <w:r w:rsidR="00AE2CCB">
        <w:rPr>
          <w:rFonts w:ascii="Calibri" w:hAnsi="Calibri"/>
          <w:b/>
          <w:sz w:val="28"/>
          <w:szCs w:val="28"/>
        </w:rPr>
        <w:t xml:space="preserve"> </w:t>
      </w:r>
      <w:r w:rsidR="0045123B" w:rsidRPr="00950C5B">
        <w:rPr>
          <w:rFonts w:ascii="Calibri" w:hAnsi="Calibri"/>
          <w:b/>
          <w:sz w:val="28"/>
          <w:szCs w:val="28"/>
        </w:rPr>
        <w:t xml:space="preserve">STATEMENT </w:t>
      </w:r>
      <w:r w:rsidR="0045123B">
        <w:rPr>
          <w:rFonts w:ascii="Calibri" w:hAnsi="Calibri"/>
          <w:b/>
          <w:sz w:val="28"/>
          <w:szCs w:val="28"/>
        </w:rPr>
        <w:t xml:space="preserve">AND CODE OF CORPORATE GOVERNANCE </w:t>
      </w:r>
    </w:p>
    <w:p w14:paraId="73609025" w14:textId="77777777" w:rsidR="0045123B" w:rsidRDefault="0045123B" w:rsidP="0045123B">
      <w:pPr>
        <w:ind w:left="1080"/>
        <w:rPr>
          <w:rFonts w:ascii="Calibri" w:hAnsi="Calibri"/>
          <w:b/>
          <w:sz w:val="28"/>
          <w:szCs w:val="28"/>
        </w:rPr>
      </w:pPr>
    </w:p>
    <w:p w14:paraId="5A86C670" w14:textId="77777777" w:rsidR="0045123B" w:rsidRPr="00D23E79" w:rsidRDefault="0045123B" w:rsidP="00414D08">
      <w:pPr>
        <w:kinsoku w:val="0"/>
        <w:overflowPunct w:val="0"/>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 xml:space="preserve">STATEMENT OF CORPORATE GOVERNANCE </w:t>
      </w:r>
      <w:r>
        <w:rPr>
          <w:rFonts w:ascii="Calibri" w:hAnsi="Calibri" w:cs="Arial"/>
          <w:b/>
          <w:bCs/>
          <w:color w:val="333333"/>
          <w:sz w:val="22"/>
          <w:szCs w:val="22"/>
        </w:rPr>
        <w:t xml:space="preserve">PRINCIPLES </w:t>
      </w:r>
      <w:r w:rsidRPr="00D23E79">
        <w:rPr>
          <w:rFonts w:ascii="Calibri" w:hAnsi="Calibri" w:cs="Arial"/>
          <w:b/>
          <w:bCs/>
          <w:color w:val="333333"/>
          <w:sz w:val="22"/>
          <w:szCs w:val="22"/>
        </w:rPr>
        <w:t>FOR THE</w:t>
      </w:r>
      <w:r>
        <w:rPr>
          <w:rFonts w:ascii="Calibri" w:hAnsi="Calibri" w:cs="Arial"/>
          <w:b/>
          <w:bCs/>
          <w:color w:val="333333"/>
          <w:sz w:val="22"/>
          <w:szCs w:val="22"/>
        </w:rPr>
        <w:t xml:space="preserve"> </w:t>
      </w:r>
      <w:r w:rsidRPr="00D23E79">
        <w:rPr>
          <w:rFonts w:ascii="Calibri" w:hAnsi="Calibri" w:cs="Arial"/>
          <w:b/>
          <w:bCs/>
          <w:color w:val="333333"/>
          <w:sz w:val="22"/>
          <w:szCs w:val="22"/>
        </w:rPr>
        <w:t xml:space="preserve">POLICE AND CRIME COMMISSIONER AND CHIEF </w:t>
      </w:r>
      <w:r>
        <w:rPr>
          <w:rFonts w:ascii="Calibri" w:hAnsi="Calibri" w:cs="Arial"/>
          <w:b/>
          <w:bCs/>
          <w:color w:val="333333"/>
          <w:sz w:val="22"/>
          <w:szCs w:val="22"/>
        </w:rPr>
        <w:t>C</w:t>
      </w:r>
      <w:r w:rsidRPr="00D23E79">
        <w:rPr>
          <w:rFonts w:ascii="Calibri" w:hAnsi="Calibri" w:cs="Arial"/>
          <w:b/>
          <w:bCs/>
          <w:color w:val="333333"/>
          <w:sz w:val="22"/>
          <w:szCs w:val="22"/>
        </w:rPr>
        <w:t xml:space="preserve">ONSTABLE </w:t>
      </w:r>
    </w:p>
    <w:p w14:paraId="7F779F35" w14:textId="77777777" w:rsidR="0045123B" w:rsidRPr="00D23E79" w:rsidRDefault="0045123B" w:rsidP="0045123B">
      <w:pPr>
        <w:kinsoku w:val="0"/>
        <w:overflowPunct w:val="0"/>
        <w:ind w:left="1440"/>
        <w:jc w:val="center"/>
        <w:textAlignment w:val="baseline"/>
        <w:rPr>
          <w:rFonts w:ascii="Calibri" w:hAnsi="Calibri" w:cs="Arial"/>
          <w:b/>
          <w:bCs/>
          <w:color w:val="333333"/>
          <w:sz w:val="22"/>
          <w:szCs w:val="22"/>
        </w:rPr>
      </w:pPr>
    </w:p>
    <w:p w14:paraId="2B23C35E" w14:textId="77777777" w:rsidR="0045123B" w:rsidRPr="00D23E79" w:rsidRDefault="0045123B" w:rsidP="00414D08">
      <w:pPr>
        <w:kinsoku w:val="0"/>
        <w:overflowPunct w:val="0"/>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Introduction</w:t>
      </w:r>
    </w:p>
    <w:p w14:paraId="160AC498" w14:textId="77777777" w:rsidR="0045123B" w:rsidRPr="00414D08" w:rsidRDefault="0045123B" w:rsidP="0045123B">
      <w:pPr>
        <w:kinsoku w:val="0"/>
        <w:overflowPunct w:val="0"/>
        <w:ind w:left="1080"/>
        <w:jc w:val="both"/>
        <w:textAlignment w:val="baseline"/>
        <w:rPr>
          <w:rFonts w:ascii="Calibri" w:hAnsi="Calibri" w:cs="Arial"/>
          <w:sz w:val="22"/>
          <w:szCs w:val="22"/>
        </w:rPr>
      </w:pPr>
    </w:p>
    <w:p w14:paraId="3624ADB9" w14:textId="1F1DF980" w:rsidR="00E2566A" w:rsidRPr="00414D08" w:rsidRDefault="0045123B" w:rsidP="00414D08">
      <w:pPr>
        <w:pStyle w:val="Body"/>
        <w:tabs>
          <w:tab w:val="num" w:pos="6249"/>
        </w:tabs>
        <w:spacing w:line="280" w:lineRule="atLeast"/>
        <w:ind w:right="0"/>
        <w:rPr>
          <w:rFonts w:ascii="Calibri" w:hAnsi="Calibri" w:cs="Arial"/>
          <w:sz w:val="22"/>
          <w:szCs w:val="22"/>
        </w:rPr>
      </w:pPr>
      <w:r w:rsidRPr="00414D08">
        <w:rPr>
          <w:rFonts w:ascii="Calibri" w:hAnsi="Calibri" w:cs="Arial"/>
          <w:sz w:val="22"/>
          <w:szCs w:val="22"/>
        </w:rPr>
        <w:t>The purpose of this statement is to give clarity to the way the two corporations sole (the Police and Crime Commissioner and Chief Constable), will govern both jointly and separately, to do business in the right way, for the right reason at the right time.</w:t>
      </w:r>
      <w:r w:rsidR="00CF62B5">
        <w:rPr>
          <w:rFonts w:ascii="Calibri" w:hAnsi="Calibri" w:cs="Arial"/>
          <w:sz w:val="22"/>
          <w:szCs w:val="22"/>
        </w:rPr>
        <w:t xml:space="preserve"> The framework also sets out how the PCC and the Chief Constable work together to fulfil their statutory obligations and deliver for their local communities.  </w:t>
      </w:r>
    </w:p>
    <w:p w14:paraId="38295605" w14:textId="77777777" w:rsidR="00E2566A" w:rsidRDefault="00E2566A" w:rsidP="0045123B">
      <w:pPr>
        <w:pStyle w:val="Body"/>
        <w:tabs>
          <w:tab w:val="num" w:pos="6249"/>
        </w:tabs>
        <w:spacing w:line="280" w:lineRule="atLeast"/>
        <w:ind w:left="1134" w:right="0"/>
        <w:rPr>
          <w:rFonts w:ascii="Calibri" w:hAnsi="Calibri" w:cs="Arial"/>
          <w:color w:val="333333"/>
          <w:sz w:val="22"/>
          <w:szCs w:val="22"/>
        </w:rPr>
      </w:pPr>
    </w:p>
    <w:p w14:paraId="24D5C00E" w14:textId="77777777" w:rsidR="00E2566A" w:rsidRDefault="0045123B" w:rsidP="00414D08">
      <w:pPr>
        <w:pStyle w:val="Body"/>
        <w:tabs>
          <w:tab w:val="num" w:pos="6249"/>
        </w:tabs>
        <w:spacing w:line="280" w:lineRule="atLeast"/>
        <w:ind w:right="0"/>
        <w:rPr>
          <w:rFonts w:ascii="Calibri" w:hAnsi="Calibri" w:cs="Arial"/>
          <w:sz w:val="22"/>
          <w:szCs w:val="22"/>
        </w:rPr>
      </w:pPr>
      <w:r>
        <w:rPr>
          <w:rFonts w:ascii="Calibri" w:hAnsi="Calibri" w:cs="Arial"/>
          <w:sz w:val="22"/>
          <w:szCs w:val="22"/>
        </w:rPr>
        <w:t xml:space="preserve">The PCC must not restrict the operational independence of the police force and the Chief Constable who leads it. </w:t>
      </w:r>
      <w:r w:rsidR="00E2566A">
        <w:rPr>
          <w:rFonts w:ascii="Calibri" w:hAnsi="Calibri" w:cs="Arial"/>
          <w:sz w:val="22"/>
          <w:szCs w:val="22"/>
        </w:rPr>
        <w:t xml:space="preserve">The CC has a statutory responsibility for the control, direction and delivery of operational policing services provided by the force. </w:t>
      </w:r>
    </w:p>
    <w:p w14:paraId="3735A271" w14:textId="77777777" w:rsidR="00E2566A" w:rsidRDefault="00E2566A" w:rsidP="0045123B">
      <w:pPr>
        <w:pStyle w:val="Body"/>
        <w:tabs>
          <w:tab w:val="num" w:pos="6249"/>
        </w:tabs>
        <w:spacing w:line="280" w:lineRule="atLeast"/>
        <w:ind w:left="1134" w:right="0"/>
        <w:rPr>
          <w:rFonts w:ascii="Calibri" w:hAnsi="Calibri" w:cs="Arial"/>
          <w:sz w:val="22"/>
          <w:szCs w:val="22"/>
        </w:rPr>
      </w:pPr>
    </w:p>
    <w:p w14:paraId="1FA59C39" w14:textId="77777777" w:rsidR="0045123B" w:rsidRPr="006A484D" w:rsidRDefault="0045123B" w:rsidP="00414D08">
      <w:pPr>
        <w:pStyle w:val="Body"/>
        <w:tabs>
          <w:tab w:val="num" w:pos="6249"/>
        </w:tabs>
        <w:spacing w:line="280" w:lineRule="atLeast"/>
        <w:ind w:right="0"/>
        <w:rPr>
          <w:rFonts w:ascii="Calibri" w:hAnsi="Calibri" w:cs="Arial"/>
          <w:sz w:val="22"/>
          <w:szCs w:val="22"/>
        </w:rPr>
      </w:pPr>
      <w:r w:rsidRPr="006A484D">
        <w:rPr>
          <w:rFonts w:ascii="Calibri" w:hAnsi="Calibri"/>
          <w:sz w:val="22"/>
          <w:szCs w:val="22"/>
        </w:rPr>
        <w:t xml:space="preserve">The core statutory functions of a PCC are to secure the maintenance of the police force, secure that the force is efficient and effective, and hold the CC to account for the exercise of </w:t>
      </w:r>
      <w:r w:rsidR="000F26EF">
        <w:rPr>
          <w:rFonts w:ascii="Calibri" w:hAnsi="Calibri"/>
          <w:sz w:val="22"/>
          <w:szCs w:val="22"/>
        </w:rPr>
        <w:t>his</w:t>
      </w:r>
      <w:r w:rsidRPr="006A484D">
        <w:rPr>
          <w:rFonts w:ascii="Calibri" w:hAnsi="Calibri"/>
          <w:sz w:val="22"/>
          <w:szCs w:val="22"/>
        </w:rPr>
        <w:t xml:space="preserve"> functions and the functions of persons under </w:t>
      </w:r>
      <w:r w:rsidR="000F26EF">
        <w:rPr>
          <w:rFonts w:ascii="Calibri" w:hAnsi="Calibri"/>
          <w:sz w:val="22"/>
          <w:szCs w:val="22"/>
        </w:rPr>
        <w:t>his</w:t>
      </w:r>
      <w:r w:rsidRPr="006A484D">
        <w:rPr>
          <w:rFonts w:ascii="Calibri" w:hAnsi="Calibri"/>
          <w:sz w:val="22"/>
          <w:szCs w:val="22"/>
        </w:rPr>
        <w:t xml:space="preserve"> direction and control</w:t>
      </w:r>
      <w:r>
        <w:rPr>
          <w:rFonts w:ascii="Calibri" w:hAnsi="Calibri"/>
          <w:sz w:val="22"/>
          <w:szCs w:val="22"/>
        </w:rPr>
        <w:t xml:space="preserve">. </w:t>
      </w:r>
    </w:p>
    <w:p w14:paraId="2F670203" w14:textId="77777777" w:rsidR="0045123B" w:rsidRPr="00D23E79" w:rsidRDefault="0045123B" w:rsidP="0045123B">
      <w:pPr>
        <w:kinsoku w:val="0"/>
        <w:overflowPunct w:val="0"/>
        <w:ind w:left="1080"/>
        <w:jc w:val="both"/>
        <w:textAlignment w:val="baseline"/>
        <w:rPr>
          <w:rFonts w:ascii="Calibri" w:hAnsi="Calibri" w:cs="Arial"/>
          <w:color w:val="333333"/>
          <w:sz w:val="22"/>
          <w:szCs w:val="22"/>
        </w:rPr>
      </w:pPr>
    </w:p>
    <w:p w14:paraId="1DC4F59F" w14:textId="77777777" w:rsidR="0045123B" w:rsidRPr="00D23E79" w:rsidRDefault="0045123B" w:rsidP="00414D08">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Context</w:t>
      </w:r>
    </w:p>
    <w:p w14:paraId="280FA802" w14:textId="77777777" w:rsidR="0045123B" w:rsidRDefault="0045123B" w:rsidP="0045123B">
      <w:pPr>
        <w:kinsoku w:val="0"/>
        <w:overflowPunct w:val="0"/>
        <w:ind w:left="1080"/>
        <w:jc w:val="both"/>
        <w:textAlignment w:val="baseline"/>
        <w:rPr>
          <w:rFonts w:ascii="Calibri" w:hAnsi="Calibri" w:cs="Arial"/>
          <w:color w:val="333333"/>
          <w:sz w:val="22"/>
          <w:szCs w:val="22"/>
        </w:rPr>
      </w:pPr>
    </w:p>
    <w:p w14:paraId="7BAD26FF" w14:textId="7CCE41C8" w:rsidR="0045123B" w:rsidRDefault="0045123B"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rPr>
        <w:t>The princip</w:t>
      </w:r>
      <w:r w:rsidR="00B14498">
        <w:rPr>
          <w:rFonts w:ascii="Calibri" w:hAnsi="Calibri" w:cs="Arial"/>
          <w:color w:val="333333"/>
          <w:sz w:val="22"/>
          <w:szCs w:val="22"/>
        </w:rPr>
        <w:t>al</w:t>
      </w:r>
      <w:r w:rsidRPr="00D23E79">
        <w:rPr>
          <w:rFonts w:ascii="Calibri" w:hAnsi="Calibri" w:cs="Arial"/>
          <w:color w:val="333333"/>
          <w:sz w:val="22"/>
          <w:szCs w:val="22"/>
        </w:rPr>
        <w:t xml:space="preserve"> statutory framework within which the</w:t>
      </w:r>
      <w:r>
        <w:rPr>
          <w:rFonts w:ascii="Calibri" w:hAnsi="Calibri" w:cs="Arial"/>
          <w:color w:val="333333"/>
          <w:sz w:val="22"/>
          <w:szCs w:val="22"/>
        </w:rPr>
        <w:t>se</w:t>
      </w:r>
      <w:r w:rsidRPr="00D23E79">
        <w:rPr>
          <w:rFonts w:ascii="Calibri" w:hAnsi="Calibri" w:cs="Arial"/>
          <w:color w:val="333333"/>
          <w:sz w:val="22"/>
          <w:szCs w:val="22"/>
        </w:rPr>
        <w:t xml:space="preserve"> </w:t>
      </w:r>
      <w:r>
        <w:rPr>
          <w:rFonts w:ascii="Calibri" w:hAnsi="Calibri" w:cs="Arial"/>
          <w:color w:val="333333"/>
          <w:sz w:val="22"/>
          <w:szCs w:val="22"/>
        </w:rPr>
        <w:t xml:space="preserve">two </w:t>
      </w:r>
      <w:r w:rsidRPr="00D23E79">
        <w:rPr>
          <w:rFonts w:ascii="Calibri" w:hAnsi="Calibri" w:cs="Arial"/>
          <w:color w:val="333333"/>
          <w:sz w:val="22"/>
          <w:szCs w:val="22"/>
        </w:rPr>
        <w:t>corporations sole will operate is:</w:t>
      </w:r>
    </w:p>
    <w:p w14:paraId="5D9662D7" w14:textId="77777777" w:rsidR="00414D08" w:rsidRDefault="0045123B" w:rsidP="00CD1165">
      <w:pPr>
        <w:pStyle w:val="ListParagraph"/>
        <w:numPr>
          <w:ilvl w:val="0"/>
          <w:numId w:val="45"/>
        </w:numPr>
        <w:kinsoku w:val="0"/>
        <w:overflowPunct w:val="0"/>
        <w:spacing w:after="0" w:line="240" w:lineRule="auto"/>
        <w:contextualSpacing w:val="0"/>
        <w:jc w:val="both"/>
        <w:textAlignment w:val="baseline"/>
        <w:rPr>
          <w:rFonts w:ascii="Calibri" w:hAnsi="Calibri"/>
          <w:color w:val="333333"/>
          <w:sz w:val="22"/>
        </w:rPr>
      </w:pPr>
      <w:r w:rsidRPr="00D23E79">
        <w:rPr>
          <w:rFonts w:ascii="Calibri" w:hAnsi="Calibri"/>
          <w:color w:val="333333"/>
          <w:sz w:val="22"/>
        </w:rPr>
        <w:t>Police Reform and</w:t>
      </w:r>
      <w:r w:rsidR="00414D08">
        <w:rPr>
          <w:rFonts w:ascii="Calibri" w:hAnsi="Calibri"/>
          <w:color w:val="333333"/>
          <w:sz w:val="22"/>
        </w:rPr>
        <w:t xml:space="preserve"> Social Responsibility Act </w:t>
      </w:r>
      <w:proofErr w:type="gramStart"/>
      <w:r w:rsidR="00414D08">
        <w:rPr>
          <w:rFonts w:ascii="Calibri" w:hAnsi="Calibri"/>
          <w:color w:val="333333"/>
          <w:sz w:val="22"/>
        </w:rPr>
        <w:t>2011;</w:t>
      </w:r>
      <w:proofErr w:type="gramEnd"/>
    </w:p>
    <w:p w14:paraId="6D5AA7D2" w14:textId="77777777" w:rsidR="00414D08" w:rsidRDefault="00414D08" w:rsidP="00CD1165">
      <w:pPr>
        <w:pStyle w:val="ListParagraph"/>
        <w:numPr>
          <w:ilvl w:val="0"/>
          <w:numId w:val="45"/>
        </w:numPr>
        <w:kinsoku w:val="0"/>
        <w:overflowPunct w:val="0"/>
        <w:spacing w:after="0" w:line="240" w:lineRule="auto"/>
        <w:contextualSpacing w:val="0"/>
        <w:jc w:val="both"/>
        <w:textAlignment w:val="baseline"/>
        <w:rPr>
          <w:rFonts w:ascii="Calibri" w:hAnsi="Calibri"/>
          <w:color w:val="333333"/>
          <w:sz w:val="22"/>
        </w:rPr>
      </w:pPr>
      <w:r w:rsidRPr="00414D08">
        <w:rPr>
          <w:rFonts w:ascii="Calibri" w:hAnsi="Calibri"/>
          <w:color w:val="333333"/>
          <w:sz w:val="22"/>
        </w:rPr>
        <w:t xml:space="preserve">Policing Protocol Order </w:t>
      </w:r>
      <w:proofErr w:type="gramStart"/>
      <w:r w:rsidRPr="00414D08">
        <w:rPr>
          <w:rFonts w:ascii="Calibri" w:hAnsi="Calibri"/>
          <w:color w:val="333333"/>
          <w:sz w:val="22"/>
        </w:rPr>
        <w:t>2011;</w:t>
      </w:r>
      <w:proofErr w:type="gramEnd"/>
    </w:p>
    <w:p w14:paraId="49E51BB3" w14:textId="0A1212B5" w:rsidR="0045123B" w:rsidRPr="00414D08" w:rsidRDefault="0045123B" w:rsidP="00CD1165">
      <w:pPr>
        <w:pStyle w:val="ListParagraph"/>
        <w:numPr>
          <w:ilvl w:val="0"/>
          <w:numId w:val="45"/>
        </w:numPr>
        <w:kinsoku w:val="0"/>
        <w:overflowPunct w:val="0"/>
        <w:spacing w:after="0" w:line="240" w:lineRule="auto"/>
        <w:contextualSpacing w:val="0"/>
        <w:jc w:val="both"/>
        <w:textAlignment w:val="baseline"/>
        <w:rPr>
          <w:rFonts w:ascii="Calibri" w:hAnsi="Calibri"/>
          <w:color w:val="333333"/>
          <w:sz w:val="22"/>
        </w:rPr>
      </w:pPr>
      <w:r w:rsidRPr="00414D08">
        <w:rPr>
          <w:rFonts w:ascii="Calibri" w:hAnsi="Calibri"/>
          <w:color w:val="333333"/>
          <w:sz w:val="22"/>
        </w:rPr>
        <w:t>Financ</w:t>
      </w:r>
      <w:r w:rsidR="00414D08">
        <w:rPr>
          <w:rFonts w:ascii="Calibri" w:hAnsi="Calibri"/>
          <w:color w:val="333333"/>
          <w:sz w:val="22"/>
        </w:rPr>
        <w:t xml:space="preserve">ial Management Code of </w:t>
      </w:r>
      <w:proofErr w:type="gramStart"/>
      <w:r w:rsidR="00414D08">
        <w:rPr>
          <w:rFonts w:ascii="Calibri" w:hAnsi="Calibri"/>
          <w:color w:val="333333"/>
          <w:sz w:val="22"/>
        </w:rPr>
        <w:t>Practice;</w:t>
      </w:r>
      <w:proofErr w:type="gramEnd"/>
    </w:p>
    <w:p w14:paraId="756477F8" w14:textId="0FE24E60" w:rsidR="0045123B" w:rsidRDefault="0045123B" w:rsidP="00CD1165">
      <w:pPr>
        <w:pStyle w:val="ListParagraph"/>
        <w:numPr>
          <w:ilvl w:val="0"/>
          <w:numId w:val="45"/>
        </w:numPr>
        <w:kinsoku w:val="0"/>
        <w:overflowPunct w:val="0"/>
        <w:spacing w:after="0" w:line="240" w:lineRule="auto"/>
        <w:contextualSpacing w:val="0"/>
        <w:jc w:val="both"/>
        <w:textAlignment w:val="baseline"/>
        <w:rPr>
          <w:rFonts w:ascii="Calibri" w:hAnsi="Calibri"/>
          <w:color w:val="333333"/>
          <w:sz w:val="22"/>
        </w:rPr>
      </w:pPr>
      <w:r w:rsidRPr="00D23E79">
        <w:rPr>
          <w:rFonts w:ascii="Calibri" w:hAnsi="Calibri"/>
          <w:color w:val="333333"/>
          <w:sz w:val="22"/>
        </w:rPr>
        <w:t xml:space="preserve">Strategic Policing </w:t>
      </w:r>
      <w:proofErr w:type="gramStart"/>
      <w:r w:rsidRPr="00D23E79">
        <w:rPr>
          <w:rFonts w:ascii="Calibri" w:hAnsi="Calibri"/>
          <w:color w:val="333333"/>
          <w:sz w:val="22"/>
        </w:rPr>
        <w:t>Requirement</w:t>
      </w:r>
      <w:r w:rsidR="00F92673">
        <w:rPr>
          <w:rFonts w:ascii="Calibri" w:hAnsi="Calibri"/>
          <w:color w:val="333333"/>
          <w:sz w:val="22"/>
        </w:rPr>
        <w:t>;</w:t>
      </w:r>
      <w:proofErr w:type="gramEnd"/>
    </w:p>
    <w:p w14:paraId="6D8C7C88" w14:textId="0FBE94D0" w:rsidR="00F92673" w:rsidRDefault="00F92673" w:rsidP="00CD1165">
      <w:pPr>
        <w:pStyle w:val="ListParagraph"/>
        <w:numPr>
          <w:ilvl w:val="0"/>
          <w:numId w:val="45"/>
        </w:numPr>
        <w:kinsoku w:val="0"/>
        <w:overflowPunct w:val="0"/>
        <w:spacing w:after="0" w:line="240" w:lineRule="auto"/>
        <w:contextualSpacing w:val="0"/>
        <w:jc w:val="both"/>
        <w:textAlignment w:val="baseline"/>
        <w:rPr>
          <w:rFonts w:ascii="Calibri" w:hAnsi="Calibri"/>
          <w:color w:val="333333"/>
          <w:sz w:val="22"/>
        </w:rPr>
      </w:pPr>
      <w:r>
        <w:rPr>
          <w:rFonts w:ascii="Calibri" w:hAnsi="Calibri"/>
          <w:color w:val="333333"/>
          <w:sz w:val="22"/>
        </w:rPr>
        <w:t xml:space="preserve">Police Act </w:t>
      </w:r>
      <w:proofErr w:type="gramStart"/>
      <w:r>
        <w:rPr>
          <w:rFonts w:ascii="Calibri" w:hAnsi="Calibri"/>
          <w:color w:val="333333"/>
          <w:sz w:val="22"/>
        </w:rPr>
        <w:t>1996;</w:t>
      </w:r>
      <w:proofErr w:type="gramEnd"/>
      <w:r>
        <w:rPr>
          <w:rFonts w:ascii="Calibri" w:hAnsi="Calibri"/>
          <w:color w:val="333333"/>
          <w:sz w:val="22"/>
        </w:rPr>
        <w:t xml:space="preserve"> </w:t>
      </w:r>
    </w:p>
    <w:p w14:paraId="18984559" w14:textId="6C62779E" w:rsidR="00F92673" w:rsidRDefault="00F92673" w:rsidP="00CD1165">
      <w:pPr>
        <w:pStyle w:val="ListParagraph"/>
        <w:numPr>
          <w:ilvl w:val="0"/>
          <w:numId w:val="45"/>
        </w:numPr>
        <w:kinsoku w:val="0"/>
        <w:overflowPunct w:val="0"/>
        <w:spacing w:after="0" w:line="240" w:lineRule="auto"/>
        <w:contextualSpacing w:val="0"/>
        <w:jc w:val="both"/>
        <w:textAlignment w:val="baseline"/>
        <w:rPr>
          <w:rFonts w:ascii="Calibri" w:hAnsi="Calibri"/>
          <w:color w:val="333333"/>
          <w:sz w:val="22"/>
        </w:rPr>
      </w:pPr>
      <w:r>
        <w:rPr>
          <w:rFonts w:ascii="Calibri" w:hAnsi="Calibri"/>
          <w:color w:val="333333"/>
          <w:sz w:val="22"/>
        </w:rPr>
        <w:t>Policing and Crime Act 2017</w:t>
      </w:r>
      <w:r w:rsidR="00B14498">
        <w:rPr>
          <w:rFonts w:ascii="Calibri" w:hAnsi="Calibri"/>
          <w:color w:val="333333"/>
          <w:sz w:val="22"/>
        </w:rPr>
        <w:t>; and</w:t>
      </w:r>
    </w:p>
    <w:p w14:paraId="1E932904" w14:textId="5815E67D" w:rsidR="00B14498" w:rsidRDefault="00B14498" w:rsidP="00CD1165">
      <w:pPr>
        <w:pStyle w:val="ListParagraph"/>
        <w:numPr>
          <w:ilvl w:val="0"/>
          <w:numId w:val="45"/>
        </w:numPr>
        <w:kinsoku w:val="0"/>
        <w:overflowPunct w:val="0"/>
        <w:spacing w:after="0" w:line="240" w:lineRule="auto"/>
        <w:contextualSpacing w:val="0"/>
        <w:jc w:val="both"/>
        <w:textAlignment w:val="baseline"/>
        <w:rPr>
          <w:rFonts w:ascii="Calibri" w:hAnsi="Calibri"/>
          <w:color w:val="333333"/>
          <w:sz w:val="22"/>
        </w:rPr>
      </w:pPr>
      <w:r>
        <w:rPr>
          <w:rFonts w:ascii="Calibri" w:hAnsi="Calibri"/>
          <w:color w:val="333333"/>
          <w:sz w:val="22"/>
        </w:rPr>
        <w:t>Various conduct and transparency legislation</w:t>
      </w:r>
    </w:p>
    <w:p w14:paraId="1C713D35" w14:textId="77777777" w:rsidR="00B14498" w:rsidRDefault="00B14498" w:rsidP="00B14498">
      <w:pPr>
        <w:kinsoku w:val="0"/>
        <w:overflowPunct w:val="0"/>
        <w:ind w:left="360"/>
        <w:jc w:val="both"/>
        <w:textAlignment w:val="baseline"/>
        <w:rPr>
          <w:rFonts w:ascii="Calibri" w:hAnsi="Calibri"/>
          <w:color w:val="333333"/>
          <w:sz w:val="22"/>
        </w:rPr>
      </w:pPr>
    </w:p>
    <w:p w14:paraId="278F7BD4" w14:textId="57E1AC5D" w:rsidR="00B14498" w:rsidRPr="009E3F38" w:rsidRDefault="00B14498" w:rsidP="00B14498">
      <w:pPr>
        <w:jc w:val="both"/>
        <w:rPr>
          <w:rFonts w:ascii="Calibri" w:hAnsi="Calibri" w:cs="Arial"/>
          <w:sz w:val="22"/>
          <w:szCs w:val="24"/>
        </w:rPr>
      </w:pPr>
      <w:r>
        <w:rPr>
          <w:rFonts w:ascii="Calibri" w:hAnsi="Calibri" w:cs="Arial"/>
          <w:sz w:val="22"/>
          <w:szCs w:val="24"/>
        </w:rPr>
        <w:t xml:space="preserve">The Manual also sets out the governance arrangements established in legislation, regulations and good practice. It also draws upon best practice and good governance principles across the public and private sectors. </w:t>
      </w:r>
    </w:p>
    <w:p w14:paraId="2A5B4C0C" w14:textId="77777777" w:rsidR="0045123B" w:rsidRPr="00D23E79" w:rsidRDefault="0045123B" w:rsidP="0045123B">
      <w:pPr>
        <w:kinsoku w:val="0"/>
        <w:overflowPunct w:val="0"/>
        <w:ind w:left="1080"/>
        <w:jc w:val="both"/>
        <w:textAlignment w:val="baseline"/>
        <w:rPr>
          <w:rFonts w:ascii="Calibri" w:hAnsi="Calibri" w:cs="Arial"/>
          <w:color w:val="333333"/>
          <w:sz w:val="22"/>
          <w:szCs w:val="22"/>
        </w:rPr>
      </w:pPr>
    </w:p>
    <w:p w14:paraId="0B813204" w14:textId="77777777" w:rsidR="0045123B" w:rsidRPr="00D23E79" w:rsidRDefault="00E2566A" w:rsidP="00414D08">
      <w:pPr>
        <w:kinsoku w:val="0"/>
        <w:overflowPunct w:val="0"/>
        <w:jc w:val="both"/>
        <w:textAlignment w:val="baseline"/>
        <w:outlineLvl w:val="0"/>
        <w:rPr>
          <w:rFonts w:ascii="Calibri" w:hAnsi="Calibri" w:cs="Arial"/>
          <w:b/>
          <w:bCs/>
          <w:color w:val="333333"/>
          <w:sz w:val="22"/>
          <w:szCs w:val="22"/>
        </w:rPr>
      </w:pPr>
      <w:r>
        <w:rPr>
          <w:rFonts w:ascii="Calibri" w:hAnsi="Calibri" w:cs="Arial"/>
          <w:b/>
          <w:bCs/>
          <w:color w:val="333333"/>
          <w:sz w:val="22"/>
          <w:szCs w:val="22"/>
        </w:rPr>
        <w:t xml:space="preserve">Core </w:t>
      </w:r>
      <w:r w:rsidR="0045123B" w:rsidRPr="00D23E79">
        <w:rPr>
          <w:rFonts w:ascii="Calibri" w:hAnsi="Calibri" w:cs="Arial"/>
          <w:b/>
          <w:bCs/>
          <w:color w:val="333333"/>
          <w:sz w:val="22"/>
          <w:szCs w:val="22"/>
        </w:rPr>
        <w:t>Principles</w:t>
      </w:r>
    </w:p>
    <w:p w14:paraId="76688C21" w14:textId="77777777" w:rsidR="0045123B" w:rsidRDefault="0045123B" w:rsidP="00414D08">
      <w:pPr>
        <w:kinsoku w:val="0"/>
        <w:overflowPunct w:val="0"/>
        <w:jc w:val="both"/>
        <w:textAlignment w:val="baseline"/>
        <w:rPr>
          <w:rFonts w:ascii="Calibri" w:hAnsi="Calibri" w:cs="Arial"/>
          <w:color w:val="333333"/>
          <w:sz w:val="22"/>
          <w:szCs w:val="22"/>
        </w:rPr>
      </w:pPr>
    </w:p>
    <w:p w14:paraId="23D4D589" w14:textId="1E680FF4" w:rsidR="0045123B" w:rsidRDefault="0045123B"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rPr>
        <w:t xml:space="preserve">The core principles to be adopted by both </w:t>
      </w:r>
      <w:proofErr w:type="gramStart"/>
      <w:r w:rsidRPr="00D23E79">
        <w:rPr>
          <w:rFonts w:ascii="Calibri" w:hAnsi="Calibri" w:cs="Arial"/>
          <w:color w:val="333333"/>
          <w:sz w:val="22"/>
          <w:szCs w:val="22"/>
        </w:rPr>
        <w:t>corporations</w:t>
      </w:r>
      <w:proofErr w:type="gramEnd"/>
      <w:r w:rsidRPr="00D23E79">
        <w:rPr>
          <w:rFonts w:ascii="Calibri" w:hAnsi="Calibri" w:cs="Arial"/>
          <w:color w:val="333333"/>
          <w:sz w:val="22"/>
          <w:szCs w:val="22"/>
        </w:rPr>
        <w:t xml:space="preserve"> sole will be those highlighted by the </w:t>
      </w:r>
      <w:r w:rsidR="00CE4DD1">
        <w:rPr>
          <w:rFonts w:ascii="Calibri" w:hAnsi="Calibri" w:cs="Arial"/>
          <w:color w:val="333333"/>
          <w:sz w:val="22"/>
          <w:szCs w:val="22"/>
        </w:rPr>
        <w:t xml:space="preserve">International Framework for good governance in the </w:t>
      </w:r>
      <w:r w:rsidRPr="00D23E79">
        <w:rPr>
          <w:rFonts w:ascii="Calibri" w:hAnsi="Calibri" w:cs="Arial"/>
          <w:color w:val="333333"/>
          <w:sz w:val="22"/>
          <w:szCs w:val="22"/>
        </w:rPr>
        <w:t xml:space="preserve">public </w:t>
      </w:r>
      <w:r w:rsidR="00CE4DD1">
        <w:rPr>
          <w:rFonts w:ascii="Calibri" w:hAnsi="Calibri" w:cs="Arial"/>
          <w:color w:val="333333"/>
          <w:sz w:val="22"/>
          <w:szCs w:val="22"/>
        </w:rPr>
        <w:t>sector</w:t>
      </w:r>
      <w:r w:rsidRPr="00D23E79">
        <w:rPr>
          <w:rFonts w:ascii="Calibri" w:hAnsi="Calibri" w:cs="Arial"/>
          <w:color w:val="333333"/>
          <w:sz w:val="22"/>
          <w:szCs w:val="22"/>
        </w:rPr>
        <w:t>:</w:t>
      </w:r>
    </w:p>
    <w:p w14:paraId="3710B2E0" w14:textId="77777777" w:rsidR="00414D08" w:rsidRDefault="00414D08" w:rsidP="00414D08">
      <w:pPr>
        <w:kinsoku w:val="0"/>
        <w:overflowPunct w:val="0"/>
        <w:jc w:val="both"/>
        <w:textAlignment w:val="baseline"/>
        <w:rPr>
          <w:rFonts w:ascii="Calibri" w:hAnsi="Calibri" w:cs="Arial"/>
          <w:color w:val="333333"/>
          <w:sz w:val="22"/>
          <w:szCs w:val="22"/>
        </w:rPr>
      </w:pPr>
    </w:p>
    <w:p w14:paraId="10C8E4F3" w14:textId="77777777" w:rsidR="00CE4DD1" w:rsidRDefault="00CE4DD1" w:rsidP="00CD1165">
      <w:pPr>
        <w:numPr>
          <w:ilvl w:val="0"/>
          <w:numId w:val="83"/>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Behaving with integrity, demonstrating strong commitment to ethical values and respecting the rule of law</w:t>
      </w:r>
    </w:p>
    <w:p w14:paraId="1E0F4CD2" w14:textId="77777777" w:rsidR="00CE4DD1" w:rsidRDefault="00CE4DD1" w:rsidP="00CD1165">
      <w:pPr>
        <w:numPr>
          <w:ilvl w:val="0"/>
          <w:numId w:val="83"/>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Ensuring openness and comprehensive stakeholder engagement</w:t>
      </w:r>
    </w:p>
    <w:p w14:paraId="7EC0B604" w14:textId="77777777" w:rsidR="00CE4DD1" w:rsidRDefault="00CE4DD1" w:rsidP="00CD1165">
      <w:pPr>
        <w:numPr>
          <w:ilvl w:val="0"/>
          <w:numId w:val="83"/>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Defining outcomes in terms of sustainable economic, social and environmental benefits</w:t>
      </w:r>
    </w:p>
    <w:p w14:paraId="282EA1D2" w14:textId="77777777" w:rsidR="00CE4DD1" w:rsidRDefault="00CE4DD1" w:rsidP="00CD1165">
      <w:pPr>
        <w:numPr>
          <w:ilvl w:val="0"/>
          <w:numId w:val="83"/>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Determining the interventions necessary to optimise the achievement of the intended outcomes</w:t>
      </w:r>
    </w:p>
    <w:p w14:paraId="4D810A77" w14:textId="77777777" w:rsidR="00CE4DD1" w:rsidRDefault="00CE4DD1" w:rsidP="00CD1165">
      <w:pPr>
        <w:numPr>
          <w:ilvl w:val="0"/>
          <w:numId w:val="83"/>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Developing the entity’s capability including the capability of its leadership and the individuals within it</w:t>
      </w:r>
    </w:p>
    <w:p w14:paraId="4A88246F" w14:textId="77777777" w:rsidR="00CE4DD1" w:rsidRDefault="00CE4DD1" w:rsidP="00CD1165">
      <w:pPr>
        <w:numPr>
          <w:ilvl w:val="0"/>
          <w:numId w:val="83"/>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lastRenderedPageBreak/>
        <w:t>Managing risks and performance through robust internal control and strong public financial management</w:t>
      </w:r>
    </w:p>
    <w:p w14:paraId="7E7BF791" w14:textId="00CA3619" w:rsidR="00CE4DD1" w:rsidRDefault="00CE4DD1" w:rsidP="00CD1165">
      <w:pPr>
        <w:numPr>
          <w:ilvl w:val="0"/>
          <w:numId w:val="83"/>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 xml:space="preserve">Implementing good practices in transparency, reporting and audit to deliver effective accountability.   </w:t>
      </w:r>
    </w:p>
    <w:p w14:paraId="41826E5A" w14:textId="77777777" w:rsidR="0045123B" w:rsidRPr="00D23E79" w:rsidRDefault="0045123B" w:rsidP="00414D08">
      <w:pPr>
        <w:tabs>
          <w:tab w:val="left" w:pos="1985"/>
          <w:tab w:val="num" w:pos="2520"/>
        </w:tabs>
        <w:kinsoku w:val="0"/>
        <w:overflowPunct w:val="0"/>
        <w:jc w:val="both"/>
        <w:textAlignment w:val="baseline"/>
        <w:rPr>
          <w:rFonts w:ascii="Calibri" w:hAnsi="Calibri" w:cs="Arial"/>
          <w:b/>
          <w:bCs/>
          <w:color w:val="333333"/>
          <w:sz w:val="22"/>
          <w:szCs w:val="22"/>
        </w:rPr>
      </w:pPr>
    </w:p>
    <w:p w14:paraId="43D046FD" w14:textId="77777777" w:rsidR="0045123B" w:rsidRPr="00D23E79" w:rsidRDefault="0045123B" w:rsidP="00414D08">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Framework / Instruments of governance</w:t>
      </w:r>
    </w:p>
    <w:p w14:paraId="28403F03" w14:textId="77777777" w:rsidR="0045123B" w:rsidRDefault="0045123B" w:rsidP="00414D08">
      <w:pPr>
        <w:kinsoku w:val="0"/>
        <w:overflowPunct w:val="0"/>
        <w:jc w:val="both"/>
        <w:textAlignment w:val="baseline"/>
        <w:rPr>
          <w:rFonts w:ascii="Calibri" w:hAnsi="Calibri" w:cs="Arial"/>
          <w:color w:val="333333"/>
          <w:sz w:val="22"/>
          <w:szCs w:val="22"/>
        </w:rPr>
      </w:pPr>
    </w:p>
    <w:p w14:paraId="43BE2D88" w14:textId="77777777" w:rsidR="0045123B" w:rsidRDefault="0045123B"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rPr>
        <w:t>The corporate governance framework within which both corporations sole will govern, both jointly and separately will consist of:</w:t>
      </w:r>
    </w:p>
    <w:p w14:paraId="71E59345" w14:textId="77777777" w:rsidR="0045123B" w:rsidRDefault="0045123B" w:rsidP="00414D08">
      <w:pPr>
        <w:kinsoku w:val="0"/>
        <w:overflowPunct w:val="0"/>
        <w:jc w:val="both"/>
        <w:textAlignment w:val="baseline"/>
        <w:rPr>
          <w:rFonts w:ascii="Calibri" w:hAnsi="Calibri" w:cs="Arial"/>
          <w:color w:val="333333"/>
          <w:sz w:val="22"/>
          <w:szCs w:val="22"/>
        </w:rPr>
      </w:pPr>
    </w:p>
    <w:p w14:paraId="0F4FA83E" w14:textId="77777777" w:rsidR="003153BD" w:rsidRDefault="003153BD" w:rsidP="00CD1165">
      <w:pPr>
        <w:numPr>
          <w:ilvl w:val="0"/>
          <w:numId w:val="83"/>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 xml:space="preserve">Statement of corporate governance – statutory framework and local </w:t>
      </w:r>
      <w:proofErr w:type="gramStart"/>
      <w:r>
        <w:rPr>
          <w:rFonts w:ascii="Calibri" w:hAnsi="Calibri" w:cs="Arial"/>
          <w:color w:val="333333"/>
          <w:sz w:val="22"/>
          <w:szCs w:val="22"/>
        </w:rPr>
        <w:t>policy;</w:t>
      </w:r>
      <w:proofErr w:type="gramEnd"/>
    </w:p>
    <w:p w14:paraId="7DF614D5" w14:textId="77777777" w:rsidR="003153BD" w:rsidRDefault="003153BD" w:rsidP="00CD1165">
      <w:pPr>
        <w:numPr>
          <w:ilvl w:val="0"/>
          <w:numId w:val="83"/>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 xml:space="preserve">Code of corporate governance – sets out how the core principles will be </w:t>
      </w:r>
      <w:proofErr w:type="gramStart"/>
      <w:r>
        <w:rPr>
          <w:rFonts w:ascii="Calibri" w:hAnsi="Calibri" w:cs="Arial"/>
          <w:color w:val="333333"/>
          <w:sz w:val="22"/>
          <w:szCs w:val="22"/>
        </w:rPr>
        <w:t>implemented;</w:t>
      </w:r>
      <w:proofErr w:type="gramEnd"/>
    </w:p>
    <w:p w14:paraId="648A2610" w14:textId="77777777" w:rsidR="003153BD" w:rsidRDefault="003153BD" w:rsidP="00CD1165">
      <w:pPr>
        <w:numPr>
          <w:ilvl w:val="0"/>
          <w:numId w:val="83"/>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 xml:space="preserve">Scheme of corporate governance – defines the parameters within which the </w:t>
      </w:r>
      <w:proofErr w:type="gramStart"/>
      <w:r>
        <w:rPr>
          <w:rFonts w:ascii="Calibri" w:hAnsi="Calibri" w:cs="Arial"/>
          <w:color w:val="333333"/>
          <w:sz w:val="22"/>
          <w:szCs w:val="22"/>
        </w:rPr>
        <w:t>corporations</w:t>
      </w:r>
      <w:proofErr w:type="gramEnd"/>
      <w:r>
        <w:rPr>
          <w:rFonts w:ascii="Calibri" w:hAnsi="Calibri" w:cs="Arial"/>
          <w:color w:val="333333"/>
          <w:sz w:val="22"/>
          <w:szCs w:val="22"/>
        </w:rPr>
        <w:t xml:space="preserve"> soles will conduct their business; and</w:t>
      </w:r>
    </w:p>
    <w:p w14:paraId="540BA64A" w14:textId="77777777" w:rsidR="00CE4DD1" w:rsidRDefault="003153BD" w:rsidP="00CD1165">
      <w:pPr>
        <w:numPr>
          <w:ilvl w:val="0"/>
          <w:numId w:val="83"/>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There will be both joint and separate policies and procedures for each corporation sole with protocols where they operate jointly</w:t>
      </w:r>
    </w:p>
    <w:p w14:paraId="22E3293A" w14:textId="731B1F4F" w:rsidR="003153BD" w:rsidRDefault="00CE4DD1" w:rsidP="00CD1165">
      <w:pPr>
        <w:numPr>
          <w:ilvl w:val="0"/>
          <w:numId w:val="83"/>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Cooperative arrangements by which the PCC and the CC support the exercise of each other’s functions</w:t>
      </w:r>
      <w:r w:rsidR="003153BD">
        <w:rPr>
          <w:rFonts w:ascii="Calibri" w:hAnsi="Calibri" w:cs="Arial"/>
          <w:color w:val="333333"/>
          <w:sz w:val="22"/>
          <w:szCs w:val="22"/>
        </w:rPr>
        <w:t>.</w:t>
      </w:r>
    </w:p>
    <w:p w14:paraId="2DC91CB3" w14:textId="77777777" w:rsidR="00405844" w:rsidRDefault="00405844" w:rsidP="004178E8">
      <w:pPr>
        <w:kinsoku w:val="0"/>
        <w:overflowPunct w:val="0"/>
        <w:jc w:val="both"/>
        <w:textAlignment w:val="baseline"/>
        <w:outlineLvl w:val="0"/>
        <w:rPr>
          <w:rFonts w:ascii="Calibri" w:hAnsi="Calibri" w:cs="Arial"/>
          <w:b/>
          <w:bCs/>
          <w:color w:val="333333"/>
          <w:sz w:val="22"/>
          <w:szCs w:val="22"/>
        </w:rPr>
      </w:pPr>
    </w:p>
    <w:p w14:paraId="175ED413" w14:textId="77777777" w:rsidR="0045123B" w:rsidRPr="00D23E79" w:rsidRDefault="0045123B" w:rsidP="003153BD">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Leadership</w:t>
      </w:r>
    </w:p>
    <w:p w14:paraId="2BFA9699" w14:textId="77777777" w:rsidR="0045123B" w:rsidRDefault="0045123B" w:rsidP="0045123B">
      <w:pPr>
        <w:kinsoku w:val="0"/>
        <w:overflowPunct w:val="0"/>
        <w:ind w:left="1440"/>
        <w:jc w:val="both"/>
        <w:textAlignment w:val="baseline"/>
        <w:rPr>
          <w:rFonts w:ascii="Calibri" w:hAnsi="Calibri" w:cs="Arial"/>
          <w:color w:val="333333"/>
          <w:sz w:val="22"/>
          <w:szCs w:val="22"/>
        </w:rPr>
      </w:pPr>
    </w:p>
    <w:p w14:paraId="4770402D" w14:textId="79C8A697" w:rsidR="0045123B" w:rsidRPr="00D23E79" w:rsidRDefault="00274305" w:rsidP="003153BD">
      <w:p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The</w:t>
      </w:r>
      <w:r w:rsidR="00417888">
        <w:rPr>
          <w:rFonts w:ascii="Calibri" w:hAnsi="Calibri" w:cs="Arial"/>
          <w:color w:val="333333"/>
          <w:sz w:val="22"/>
          <w:szCs w:val="22"/>
        </w:rPr>
        <w:t xml:space="preserve"> </w:t>
      </w:r>
      <w:r w:rsidR="0045123B" w:rsidRPr="00D23E79">
        <w:rPr>
          <w:rFonts w:ascii="Calibri" w:hAnsi="Calibri" w:cs="Arial"/>
          <w:color w:val="333333"/>
          <w:sz w:val="22"/>
          <w:szCs w:val="22"/>
        </w:rPr>
        <w:t xml:space="preserve">framework </w:t>
      </w:r>
      <w:r w:rsidR="007F6F4F">
        <w:rPr>
          <w:rFonts w:ascii="Calibri" w:hAnsi="Calibri" w:cs="Arial"/>
          <w:color w:val="333333"/>
          <w:sz w:val="22"/>
          <w:szCs w:val="22"/>
        </w:rPr>
        <w:t xml:space="preserve">will be reviewed </w:t>
      </w:r>
      <w:r w:rsidR="0045123B" w:rsidRPr="00D23E79">
        <w:rPr>
          <w:rFonts w:ascii="Calibri" w:hAnsi="Calibri" w:cs="Arial"/>
          <w:color w:val="333333"/>
          <w:sz w:val="22"/>
          <w:szCs w:val="22"/>
        </w:rPr>
        <w:t xml:space="preserve">on an annual </w:t>
      </w:r>
      <w:r w:rsidR="00BB24D5" w:rsidRPr="00D23E79">
        <w:rPr>
          <w:rFonts w:ascii="Calibri" w:hAnsi="Calibri" w:cs="Arial"/>
          <w:color w:val="333333"/>
          <w:sz w:val="22"/>
          <w:szCs w:val="22"/>
        </w:rPr>
        <w:t>basis</w:t>
      </w:r>
      <w:r w:rsidR="007F6F4F">
        <w:rPr>
          <w:rFonts w:ascii="Calibri" w:hAnsi="Calibri" w:cs="Arial"/>
          <w:color w:val="333333"/>
          <w:sz w:val="22"/>
          <w:szCs w:val="22"/>
        </w:rPr>
        <w:t xml:space="preserve"> to ensure that it is up to date and effective, and this will be reported for a</w:t>
      </w:r>
      <w:r w:rsidR="00BB24D5">
        <w:rPr>
          <w:rFonts w:ascii="Calibri" w:hAnsi="Calibri" w:cs="Arial"/>
          <w:color w:val="333333"/>
          <w:sz w:val="22"/>
          <w:szCs w:val="22"/>
        </w:rPr>
        <w:t>pproval</w:t>
      </w:r>
      <w:r w:rsidR="0045123B">
        <w:rPr>
          <w:rFonts w:ascii="Calibri" w:hAnsi="Calibri" w:cs="Arial"/>
          <w:color w:val="333333"/>
          <w:sz w:val="22"/>
          <w:szCs w:val="22"/>
        </w:rPr>
        <w:t xml:space="preserve"> </w:t>
      </w:r>
      <w:r w:rsidR="007F6F4F">
        <w:rPr>
          <w:rFonts w:ascii="Calibri" w:hAnsi="Calibri" w:cs="Arial"/>
          <w:color w:val="333333"/>
          <w:sz w:val="22"/>
          <w:szCs w:val="22"/>
        </w:rPr>
        <w:t>by</w:t>
      </w:r>
      <w:r w:rsidR="0045123B">
        <w:rPr>
          <w:rFonts w:ascii="Calibri" w:hAnsi="Calibri" w:cs="Arial"/>
          <w:color w:val="333333"/>
          <w:sz w:val="22"/>
          <w:szCs w:val="22"/>
        </w:rPr>
        <w:t xml:space="preserve"> the SPB.</w:t>
      </w:r>
    </w:p>
    <w:p w14:paraId="385ADAF6" w14:textId="77777777" w:rsidR="0045123B" w:rsidRPr="00D23E79" w:rsidRDefault="0045123B" w:rsidP="003153BD">
      <w:pPr>
        <w:kinsoku w:val="0"/>
        <w:overflowPunct w:val="0"/>
        <w:textAlignment w:val="baseline"/>
        <w:outlineLvl w:val="0"/>
        <w:rPr>
          <w:rFonts w:ascii="Calibri" w:hAnsi="Calibri" w:cs="Arial"/>
          <w:b/>
          <w:bCs/>
          <w:sz w:val="22"/>
          <w:szCs w:val="22"/>
        </w:rPr>
      </w:pPr>
      <w:r w:rsidRPr="00D23E79">
        <w:rPr>
          <w:rFonts w:ascii="Calibri" w:hAnsi="Calibri" w:cs="Arial"/>
          <w:sz w:val="22"/>
          <w:szCs w:val="22"/>
        </w:rPr>
        <w:br w:type="page"/>
      </w:r>
      <w:r w:rsidRPr="00D23E79">
        <w:rPr>
          <w:rFonts w:ascii="Calibri" w:hAnsi="Calibri" w:cs="Arial"/>
          <w:b/>
          <w:bCs/>
          <w:sz w:val="22"/>
          <w:szCs w:val="22"/>
        </w:rPr>
        <w:lastRenderedPageBreak/>
        <w:t>CODE OF CORPORATE GOVERNANCE FOR THE</w:t>
      </w:r>
      <w:r>
        <w:rPr>
          <w:rFonts w:ascii="Calibri" w:hAnsi="Calibri" w:cs="Arial"/>
          <w:b/>
          <w:bCs/>
          <w:sz w:val="22"/>
          <w:szCs w:val="22"/>
        </w:rPr>
        <w:t xml:space="preserve"> </w:t>
      </w:r>
      <w:r w:rsidRPr="00D23E79">
        <w:rPr>
          <w:rFonts w:ascii="Calibri" w:hAnsi="Calibri" w:cs="Arial"/>
          <w:b/>
          <w:bCs/>
          <w:sz w:val="22"/>
          <w:szCs w:val="22"/>
        </w:rPr>
        <w:t>POLICE AND CRIME COMMISSIONER AND CHIEF CONSTABLE</w:t>
      </w:r>
    </w:p>
    <w:p w14:paraId="108ED654" w14:textId="77777777" w:rsidR="0045123B" w:rsidRPr="00D23E79" w:rsidRDefault="0045123B" w:rsidP="0045123B">
      <w:pPr>
        <w:ind w:left="1080"/>
        <w:jc w:val="both"/>
        <w:rPr>
          <w:rFonts w:ascii="Calibri" w:hAnsi="Calibri" w:cs="Arial"/>
          <w:sz w:val="22"/>
          <w:szCs w:val="22"/>
        </w:rPr>
      </w:pPr>
    </w:p>
    <w:p w14:paraId="52C10884" w14:textId="77777777" w:rsidR="00016640" w:rsidRPr="00016640" w:rsidRDefault="00D4224B" w:rsidP="003153BD">
      <w:pPr>
        <w:kinsoku w:val="0"/>
        <w:overflowPunct w:val="0"/>
        <w:jc w:val="both"/>
        <w:textAlignment w:val="baseline"/>
        <w:rPr>
          <w:rFonts w:ascii="Calibri" w:hAnsi="Calibri" w:cs="Arial"/>
          <w:b/>
          <w:color w:val="333333"/>
          <w:sz w:val="22"/>
          <w:szCs w:val="22"/>
        </w:rPr>
      </w:pPr>
      <w:bookmarkStart w:id="1" w:name="_Hlk61265747"/>
      <w:r>
        <w:rPr>
          <w:rFonts w:ascii="Calibri" w:hAnsi="Calibri" w:cs="Arial"/>
          <w:b/>
          <w:color w:val="333333"/>
          <w:sz w:val="22"/>
          <w:szCs w:val="22"/>
        </w:rPr>
        <w:t>Principles</w:t>
      </w:r>
      <w:r w:rsidR="00016640" w:rsidRPr="00016640">
        <w:rPr>
          <w:rFonts w:ascii="Calibri" w:hAnsi="Calibri" w:cs="Arial"/>
          <w:b/>
          <w:color w:val="333333"/>
          <w:sz w:val="22"/>
          <w:szCs w:val="22"/>
        </w:rPr>
        <w:t xml:space="preserve"> of Relationships</w:t>
      </w:r>
    </w:p>
    <w:p w14:paraId="52708C0A" w14:textId="77777777" w:rsidR="00016640" w:rsidRDefault="00016640" w:rsidP="009A58F5">
      <w:pPr>
        <w:kinsoku w:val="0"/>
        <w:overflowPunct w:val="0"/>
        <w:ind w:left="1080"/>
        <w:jc w:val="both"/>
        <w:textAlignment w:val="baseline"/>
        <w:rPr>
          <w:rFonts w:ascii="Calibri" w:hAnsi="Calibri" w:cs="Arial"/>
          <w:color w:val="333333"/>
          <w:sz w:val="22"/>
          <w:szCs w:val="22"/>
        </w:rPr>
      </w:pPr>
    </w:p>
    <w:p w14:paraId="42B93E8A" w14:textId="77777777" w:rsidR="00016640" w:rsidRPr="00D23E79" w:rsidRDefault="00016640" w:rsidP="003153BD">
      <w:p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 xml:space="preserve">This Code of Corporate Governance is supported by the </w:t>
      </w:r>
      <w:r w:rsidR="00D4224B">
        <w:rPr>
          <w:rFonts w:ascii="Calibri" w:hAnsi="Calibri" w:cs="Arial"/>
          <w:color w:val="333333"/>
          <w:sz w:val="22"/>
          <w:szCs w:val="22"/>
        </w:rPr>
        <w:t>Principles</w:t>
      </w:r>
      <w:r>
        <w:rPr>
          <w:rFonts w:ascii="Calibri" w:hAnsi="Calibri" w:cs="Arial"/>
          <w:color w:val="333333"/>
          <w:sz w:val="22"/>
          <w:szCs w:val="22"/>
        </w:rPr>
        <w:t xml:space="preserve"> of Relationships </w:t>
      </w:r>
      <w:proofErr w:type="gramStart"/>
      <w:r>
        <w:rPr>
          <w:rFonts w:ascii="Calibri" w:hAnsi="Calibri" w:cs="Arial"/>
          <w:color w:val="333333"/>
          <w:sz w:val="22"/>
          <w:szCs w:val="22"/>
        </w:rPr>
        <w:t>entered into</w:t>
      </w:r>
      <w:proofErr w:type="gramEnd"/>
      <w:r>
        <w:rPr>
          <w:rFonts w:ascii="Calibri" w:hAnsi="Calibri" w:cs="Arial"/>
          <w:color w:val="333333"/>
          <w:sz w:val="22"/>
          <w:szCs w:val="22"/>
        </w:rPr>
        <w:t xml:space="preserve"> by the Commissioner and the Chief Constable (which is set out at Part </w:t>
      </w:r>
      <w:r w:rsidR="001A7F24">
        <w:rPr>
          <w:rFonts w:ascii="Calibri" w:hAnsi="Calibri" w:cs="Arial"/>
          <w:color w:val="333333"/>
          <w:sz w:val="22"/>
          <w:szCs w:val="22"/>
        </w:rPr>
        <w:t>3a</w:t>
      </w:r>
      <w:r>
        <w:rPr>
          <w:rFonts w:ascii="Calibri" w:hAnsi="Calibri" w:cs="Arial"/>
          <w:color w:val="333333"/>
          <w:sz w:val="22"/>
          <w:szCs w:val="22"/>
        </w:rPr>
        <w:t xml:space="preserve"> of this Manual</w:t>
      </w:r>
      <w:r w:rsidR="002344C4">
        <w:rPr>
          <w:rFonts w:ascii="Calibri" w:hAnsi="Calibri" w:cs="Arial"/>
          <w:color w:val="333333"/>
          <w:sz w:val="22"/>
          <w:szCs w:val="22"/>
        </w:rPr>
        <w:t>)</w:t>
      </w:r>
      <w:r>
        <w:rPr>
          <w:rFonts w:ascii="Calibri" w:hAnsi="Calibri" w:cs="Arial"/>
          <w:color w:val="333333"/>
          <w:sz w:val="22"/>
          <w:szCs w:val="22"/>
        </w:rPr>
        <w:t xml:space="preserve">.  These </w:t>
      </w:r>
      <w:r w:rsidR="00D4224B">
        <w:rPr>
          <w:rFonts w:ascii="Calibri" w:hAnsi="Calibri" w:cs="Arial"/>
          <w:color w:val="333333"/>
          <w:sz w:val="22"/>
          <w:szCs w:val="22"/>
        </w:rPr>
        <w:t>Principles</w:t>
      </w:r>
      <w:r>
        <w:rPr>
          <w:rFonts w:ascii="Calibri" w:hAnsi="Calibri" w:cs="Arial"/>
          <w:color w:val="333333"/>
          <w:sz w:val="22"/>
          <w:szCs w:val="22"/>
        </w:rPr>
        <w:t xml:space="preserve"> </w:t>
      </w:r>
      <w:r w:rsidR="00DA611E">
        <w:rPr>
          <w:rFonts w:ascii="Calibri" w:hAnsi="Calibri" w:cs="Arial"/>
          <w:color w:val="333333"/>
          <w:sz w:val="22"/>
          <w:szCs w:val="22"/>
        </w:rPr>
        <w:t>recognise the operational responsibilities</w:t>
      </w:r>
      <w:r>
        <w:rPr>
          <w:rFonts w:ascii="Calibri" w:hAnsi="Calibri" w:cs="Arial"/>
          <w:color w:val="333333"/>
          <w:sz w:val="22"/>
          <w:szCs w:val="22"/>
        </w:rPr>
        <w:t xml:space="preserve"> </w:t>
      </w:r>
      <w:r w:rsidR="00DA611E">
        <w:rPr>
          <w:rFonts w:ascii="Calibri" w:hAnsi="Calibri" w:cs="Arial"/>
          <w:color w:val="333333"/>
          <w:sz w:val="22"/>
          <w:szCs w:val="22"/>
        </w:rPr>
        <w:t>of</w:t>
      </w:r>
      <w:r>
        <w:rPr>
          <w:rFonts w:ascii="Calibri" w:hAnsi="Calibri" w:cs="Arial"/>
          <w:color w:val="333333"/>
          <w:sz w:val="22"/>
          <w:szCs w:val="22"/>
        </w:rPr>
        <w:t xml:space="preserve"> the Chief Constable within a policy and accountability framework that enables the Commissioner to pursue his policy intentions</w:t>
      </w:r>
      <w:r w:rsidR="001A7F24">
        <w:rPr>
          <w:rFonts w:ascii="Calibri" w:hAnsi="Calibri" w:cs="Arial"/>
          <w:color w:val="333333"/>
          <w:sz w:val="22"/>
          <w:szCs w:val="22"/>
        </w:rPr>
        <w:t xml:space="preserve">, </w:t>
      </w:r>
      <w:r>
        <w:rPr>
          <w:rFonts w:ascii="Calibri" w:hAnsi="Calibri" w:cs="Arial"/>
          <w:color w:val="333333"/>
          <w:sz w:val="22"/>
          <w:szCs w:val="22"/>
        </w:rPr>
        <w:t>for those to be reflected in the operational plans of the Force and for the Chief Constable to be held accountable for their delivery</w:t>
      </w:r>
    </w:p>
    <w:p w14:paraId="2A84836E" w14:textId="3CAE54E9" w:rsidR="0027206F" w:rsidRDefault="0027206F" w:rsidP="009A58F5">
      <w:pPr>
        <w:kinsoku w:val="0"/>
        <w:overflowPunct w:val="0"/>
        <w:ind w:left="1080"/>
        <w:jc w:val="both"/>
        <w:textAlignment w:val="baseline"/>
        <w:outlineLvl w:val="0"/>
        <w:rPr>
          <w:rFonts w:ascii="Calibri" w:hAnsi="Calibri" w:cs="Arial"/>
          <w:b/>
          <w:bCs/>
          <w:color w:val="333333"/>
          <w:sz w:val="22"/>
          <w:szCs w:val="22"/>
        </w:rPr>
      </w:pPr>
    </w:p>
    <w:p w14:paraId="189020CE" w14:textId="77777777" w:rsidR="0027206F" w:rsidRPr="00D23E79" w:rsidRDefault="0027206F" w:rsidP="0027206F">
      <w:pPr>
        <w:kinsoku w:val="0"/>
        <w:overflowPunct w:val="0"/>
        <w:jc w:val="both"/>
        <w:textAlignment w:val="baseline"/>
        <w:outlineLvl w:val="0"/>
        <w:rPr>
          <w:rFonts w:ascii="Calibri" w:hAnsi="Calibri" w:cs="Arial"/>
          <w:b/>
          <w:bCs/>
          <w:color w:val="333333"/>
          <w:sz w:val="22"/>
          <w:szCs w:val="22"/>
        </w:rPr>
      </w:pPr>
      <w:r>
        <w:rPr>
          <w:rFonts w:ascii="Calibri" w:hAnsi="Calibri" w:cs="Arial"/>
          <w:b/>
          <w:bCs/>
          <w:color w:val="333333"/>
          <w:sz w:val="22"/>
          <w:szCs w:val="22"/>
        </w:rPr>
        <w:t xml:space="preserve">Core </w:t>
      </w:r>
      <w:r w:rsidRPr="00D23E79">
        <w:rPr>
          <w:rFonts w:ascii="Calibri" w:hAnsi="Calibri" w:cs="Arial"/>
          <w:b/>
          <w:bCs/>
          <w:color w:val="333333"/>
          <w:sz w:val="22"/>
          <w:szCs w:val="22"/>
        </w:rPr>
        <w:t>Principles</w:t>
      </w:r>
    </w:p>
    <w:p w14:paraId="6C47354E" w14:textId="27E1FB01" w:rsidR="0027206F" w:rsidRDefault="00EA4B8F" w:rsidP="0027206F">
      <w:p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The Policing Protocol 2023 requires all parties to abide by the seven principles of public life</w:t>
      </w:r>
      <w:r>
        <w:rPr>
          <w:rStyle w:val="FootnoteReference"/>
          <w:rFonts w:ascii="Calibri" w:hAnsi="Calibri" w:cs="Arial"/>
          <w:color w:val="333333"/>
          <w:sz w:val="22"/>
          <w:szCs w:val="22"/>
        </w:rPr>
        <w:footnoteReference w:id="3"/>
      </w:r>
      <w:r>
        <w:rPr>
          <w:rFonts w:ascii="Calibri" w:hAnsi="Calibri" w:cs="Arial"/>
          <w:color w:val="333333"/>
          <w:sz w:val="22"/>
          <w:szCs w:val="22"/>
        </w:rPr>
        <w:t xml:space="preserve"> </w:t>
      </w:r>
      <w:r w:rsidR="0027206F">
        <w:rPr>
          <w:rFonts w:ascii="Calibri" w:hAnsi="Calibri" w:cs="Arial"/>
          <w:color w:val="333333"/>
          <w:sz w:val="22"/>
          <w:szCs w:val="22"/>
        </w:rPr>
        <w:t xml:space="preserve">: </w:t>
      </w:r>
    </w:p>
    <w:p w14:paraId="02D4F391" w14:textId="77777777" w:rsidR="0027206F" w:rsidRDefault="0027206F" w:rsidP="0027206F">
      <w:pPr>
        <w:kinsoku w:val="0"/>
        <w:overflowPunct w:val="0"/>
        <w:ind w:left="1080"/>
        <w:jc w:val="both"/>
        <w:textAlignment w:val="baseline"/>
        <w:rPr>
          <w:rFonts w:ascii="Calibri" w:hAnsi="Calibri" w:cs="Arial"/>
          <w:color w:val="333333"/>
          <w:sz w:val="22"/>
          <w:szCs w:val="22"/>
        </w:rPr>
      </w:pPr>
    </w:p>
    <w:p w14:paraId="3E90A977" w14:textId="77777777" w:rsidR="0027206F" w:rsidRPr="00E2622C" w:rsidRDefault="0027206F" w:rsidP="00CD1165">
      <w:pPr>
        <w:numPr>
          <w:ilvl w:val="0"/>
          <w:numId w:val="52"/>
        </w:numPr>
        <w:tabs>
          <w:tab w:val="clear" w:pos="928"/>
          <w:tab w:val="num" w:pos="0"/>
        </w:tabs>
        <w:ind w:left="709" w:hanging="283"/>
        <w:rPr>
          <w:rFonts w:ascii="Calibri" w:hAnsi="Calibri" w:cs="Arial"/>
          <w:sz w:val="22"/>
          <w:szCs w:val="22"/>
        </w:rPr>
      </w:pPr>
      <w:r w:rsidRPr="00E2622C">
        <w:rPr>
          <w:rFonts w:ascii="Calibri" w:hAnsi="Calibri" w:cs="Arial"/>
          <w:b/>
          <w:sz w:val="22"/>
          <w:szCs w:val="22"/>
        </w:rPr>
        <w:t>Selflessness:</w:t>
      </w:r>
    </w:p>
    <w:p w14:paraId="4EC1FF04" w14:textId="77777777" w:rsidR="0027206F" w:rsidRPr="00CC3DD3" w:rsidRDefault="0027206F" w:rsidP="0027206F">
      <w:pPr>
        <w:pStyle w:val="Default"/>
        <w:ind w:firstLine="709"/>
        <w:jc w:val="both"/>
        <w:rPr>
          <w:rFonts w:ascii="Calibri" w:hAnsi="Calibri"/>
          <w:color w:val="auto"/>
          <w:sz w:val="22"/>
        </w:rPr>
      </w:pPr>
      <w:r w:rsidRPr="00CC3DD3">
        <w:rPr>
          <w:rFonts w:ascii="Calibri" w:hAnsi="Calibri"/>
          <w:color w:val="auto"/>
          <w:sz w:val="22"/>
        </w:rPr>
        <w:t>Holders of public office should act solely in terms of the public interest.</w:t>
      </w:r>
    </w:p>
    <w:p w14:paraId="0361238F" w14:textId="77777777" w:rsidR="0027206F" w:rsidRPr="00E2622C" w:rsidRDefault="0027206F" w:rsidP="0027206F">
      <w:pPr>
        <w:ind w:left="1134" w:hanging="425"/>
        <w:rPr>
          <w:rFonts w:ascii="Calibri" w:hAnsi="Calibri" w:cs="Arial"/>
          <w:sz w:val="22"/>
          <w:szCs w:val="22"/>
        </w:rPr>
      </w:pPr>
    </w:p>
    <w:p w14:paraId="409DD607" w14:textId="77777777" w:rsidR="0027206F" w:rsidRPr="00E2622C" w:rsidRDefault="0027206F" w:rsidP="00CD1165">
      <w:pPr>
        <w:numPr>
          <w:ilvl w:val="0"/>
          <w:numId w:val="52"/>
        </w:numPr>
        <w:tabs>
          <w:tab w:val="clear" w:pos="928"/>
          <w:tab w:val="num" w:pos="426"/>
        </w:tabs>
        <w:ind w:left="709" w:hanging="283"/>
        <w:rPr>
          <w:rFonts w:ascii="Calibri" w:hAnsi="Calibri" w:cs="Arial"/>
          <w:sz w:val="22"/>
          <w:szCs w:val="22"/>
        </w:rPr>
      </w:pPr>
      <w:r w:rsidRPr="00E2622C">
        <w:rPr>
          <w:rFonts w:ascii="Calibri" w:hAnsi="Calibri" w:cs="Arial"/>
          <w:b/>
          <w:sz w:val="22"/>
          <w:szCs w:val="22"/>
        </w:rPr>
        <w:t>Integrity</w:t>
      </w:r>
      <w:r w:rsidRPr="00E2622C">
        <w:rPr>
          <w:rFonts w:ascii="Calibri" w:hAnsi="Calibri" w:cs="Arial"/>
          <w:sz w:val="22"/>
          <w:szCs w:val="22"/>
        </w:rPr>
        <w:t>:</w:t>
      </w:r>
    </w:p>
    <w:p w14:paraId="0228A369"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 xml:space="preserve">Holders of public office must avoid placing themselves under any obligation to people or organisations that might try inappropriately to influence them in their work. They should not act or take decisions </w:t>
      </w:r>
      <w:proofErr w:type="gramStart"/>
      <w:r w:rsidRPr="00BC577A">
        <w:rPr>
          <w:rFonts w:ascii="Calibri" w:hAnsi="Calibri"/>
          <w:color w:val="auto"/>
          <w:sz w:val="22"/>
        </w:rPr>
        <w:t>in order to</w:t>
      </w:r>
      <w:proofErr w:type="gramEnd"/>
      <w:r w:rsidRPr="00BC577A">
        <w:rPr>
          <w:rFonts w:ascii="Calibri" w:hAnsi="Calibri"/>
          <w:color w:val="auto"/>
          <w:sz w:val="22"/>
        </w:rPr>
        <w:t xml:space="preserve"> gain financial or other material benefits for themselves, their family, or their friends. They must declare and resolve any interests and relationships.</w:t>
      </w:r>
    </w:p>
    <w:p w14:paraId="6C11B6F4" w14:textId="77777777" w:rsidR="0027206F" w:rsidRPr="00E2622C" w:rsidRDefault="0027206F" w:rsidP="0027206F">
      <w:pPr>
        <w:ind w:left="709" w:hanging="283"/>
        <w:rPr>
          <w:rFonts w:ascii="Calibri" w:hAnsi="Calibri" w:cs="Arial"/>
          <w:sz w:val="22"/>
          <w:szCs w:val="22"/>
        </w:rPr>
      </w:pPr>
    </w:p>
    <w:p w14:paraId="7EA4973D" w14:textId="77777777" w:rsidR="0027206F" w:rsidRPr="00E2622C" w:rsidRDefault="0027206F" w:rsidP="00CD1165">
      <w:pPr>
        <w:numPr>
          <w:ilvl w:val="0"/>
          <w:numId w:val="52"/>
        </w:numPr>
        <w:tabs>
          <w:tab w:val="clear" w:pos="928"/>
          <w:tab w:val="num" w:pos="426"/>
        </w:tabs>
        <w:ind w:left="709" w:hanging="283"/>
        <w:rPr>
          <w:rFonts w:ascii="Calibri" w:hAnsi="Calibri" w:cs="Arial"/>
          <w:b/>
          <w:sz w:val="22"/>
          <w:szCs w:val="22"/>
        </w:rPr>
      </w:pPr>
      <w:r w:rsidRPr="00E2622C">
        <w:rPr>
          <w:rFonts w:ascii="Calibri" w:hAnsi="Calibri" w:cs="Arial"/>
          <w:b/>
          <w:sz w:val="22"/>
          <w:szCs w:val="22"/>
        </w:rPr>
        <w:t xml:space="preserve">Objectivity: </w:t>
      </w:r>
    </w:p>
    <w:p w14:paraId="0B4B05F6"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must act and take decisions impartially, fairly and on merit, using the best evidence and without discrimination or bias.</w:t>
      </w:r>
    </w:p>
    <w:p w14:paraId="58305926" w14:textId="77777777" w:rsidR="0027206F" w:rsidRPr="00E2622C" w:rsidRDefault="0027206F" w:rsidP="0027206F">
      <w:pPr>
        <w:ind w:left="709" w:hanging="283"/>
        <w:rPr>
          <w:rFonts w:ascii="Calibri" w:hAnsi="Calibri" w:cs="Arial"/>
          <w:sz w:val="22"/>
          <w:szCs w:val="22"/>
        </w:rPr>
      </w:pPr>
    </w:p>
    <w:p w14:paraId="51D8FC24" w14:textId="77777777" w:rsidR="0027206F" w:rsidRPr="00E2622C" w:rsidRDefault="0027206F" w:rsidP="00CD1165">
      <w:pPr>
        <w:numPr>
          <w:ilvl w:val="0"/>
          <w:numId w:val="52"/>
        </w:numPr>
        <w:tabs>
          <w:tab w:val="clear" w:pos="928"/>
          <w:tab w:val="num" w:pos="0"/>
        </w:tabs>
        <w:ind w:left="709" w:hanging="283"/>
        <w:rPr>
          <w:rFonts w:ascii="Calibri" w:hAnsi="Calibri" w:cs="Arial"/>
          <w:sz w:val="22"/>
          <w:szCs w:val="22"/>
        </w:rPr>
      </w:pPr>
      <w:r w:rsidRPr="00E2622C">
        <w:rPr>
          <w:rFonts w:ascii="Calibri" w:hAnsi="Calibri" w:cs="Arial"/>
          <w:b/>
          <w:sz w:val="22"/>
          <w:szCs w:val="22"/>
        </w:rPr>
        <w:t xml:space="preserve">Accountability: </w:t>
      </w:r>
    </w:p>
    <w:p w14:paraId="0C4DDC27"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are accountable to the public for their decisions and actions and must submit themselves to the scrutiny necessary to ensure this.</w:t>
      </w:r>
    </w:p>
    <w:p w14:paraId="22038D4D" w14:textId="77777777" w:rsidR="0027206F" w:rsidRPr="00E2622C" w:rsidRDefault="0027206F" w:rsidP="0027206F">
      <w:pPr>
        <w:ind w:left="709" w:hanging="283"/>
        <w:rPr>
          <w:rFonts w:ascii="Calibri" w:hAnsi="Calibri" w:cs="Arial"/>
          <w:sz w:val="22"/>
          <w:szCs w:val="22"/>
        </w:rPr>
      </w:pPr>
    </w:p>
    <w:p w14:paraId="7D50813C" w14:textId="77777777" w:rsidR="0027206F" w:rsidRPr="00E2622C" w:rsidRDefault="0027206F" w:rsidP="00CD1165">
      <w:pPr>
        <w:numPr>
          <w:ilvl w:val="0"/>
          <w:numId w:val="52"/>
        </w:numPr>
        <w:tabs>
          <w:tab w:val="clear" w:pos="928"/>
          <w:tab w:val="num" w:pos="0"/>
        </w:tabs>
        <w:ind w:left="709" w:hanging="283"/>
        <w:rPr>
          <w:rFonts w:ascii="Calibri" w:hAnsi="Calibri" w:cs="Arial"/>
          <w:sz w:val="22"/>
          <w:szCs w:val="22"/>
        </w:rPr>
      </w:pPr>
      <w:r w:rsidRPr="00E2622C">
        <w:rPr>
          <w:rFonts w:ascii="Calibri" w:hAnsi="Calibri" w:cs="Arial"/>
          <w:b/>
          <w:sz w:val="22"/>
          <w:szCs w:val="22"/>
        </w:rPr>
        <w:t>Openness:</w:t>
      </w:r>
      <w:r w:rsidRPr="00E2622C">
        <w:rPr>
          <w:rFonts w:ascii="Calibri" w:hAnsi="Calibri" w:cs="Arial"/>
          <w:sz w:val="22"/>
          <w:szCs w:val="22"/>
        </w:rPr>
        <w:t xml:space="preserve"> </w:t>
      </w:r>
    </w:p>
    <w:p w14:paraId="147AD8D4"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should act and take decisions in an open and transparent manner. Information should not be withheld from the public unless there are clear and lawful reasons for so doing.</w:t>
      </w:r>
    </w:p>
    <w:p w14:paraId="47DD0492" w14:textId="77777777" w:rsidR="0027206F" w:rsidRPr="00E2622C" w:rsidRDefault="0027206F" w:rsidP="0027206F">
      <w:pPr>
        <w:ind w:left="709" w:hanging="283"/>
        <w:rPr>
          <w:rFonts w:ascii="Calibri" w:hAnsi="Calibri" w:cs="Arial"/>
          <w:sz w:val="22"/>
          <w:szCs w:val="22"/>
        </w:rPr>
      </w:pPr>
    </w:p>
    <w:p w14:paraId="050540CA" w14:textId="77777777" w:rsidR="0027206F" w:rsidRPr="00E2622C" w:rsidRDefault="0027206F" w:rsidP="00CD1165">
      <w:pPr>
        <w:numPr>
          <w:ilvl w:val="0"/>
          <w:numId w:val="52"/>
        </w:numPr>
        <w:tabs>
          <w:tab w:val="clear" w:pos="928"/>
          <w:tab w:val="num" w:pos="426"/>
        </w:tabs>
        <w:ind w:left="709" w:hanging="283"/>
        <w:rPr>
          <w:rFonts w:ascii="Calibri" w:hAnsi="Calibri" w:cs="Arial"/>
          <w:sz w:val="22"/>
          <w:szCs w:val="22"/>
        </w:rPr>
      </w:pPr>
      <w:r w:rsidRPr="00E2622C">
        <w:rPr>
          <w:rFonts w:ascii="Calibri" w:hAnsi="Calibri" w:cs="Arial"/>
          <w:b/>
          <w:sz w:val="22"/>
          <w:szCs w:val="22"/>
        </w:rPr>
        <w:t>Honesty:</w:t>
      </w:r>
      <w:r w:rsidRPr="00E2622C">
        <w:rPr>
          <w:rFonts w:ascii="Calibri" w:hAnsi="Calibri" w:cs="Arial"/>
          <w:sz w:val="22"/>
          <w:szCs w:val="22"/>
        </w:rPr>
        <w:t xml:space="preserve"> </w:t>
      </w:r>
    </w:p>
    <w:p w14:paraId="35934081"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should be truthful.</w:t>
      </w:r>
    </w:p>
    <w:p w14:paraId="6D1E5466" w14:textId="77777777" w:rsidR="0027206F" w:rsidRPr="00E2622C" w:rsidRDefault="0027206F" w:rsidP="0027206F">
      <w:pPr>
        <w:ind w:left="709" w:hanging="283"/>
        <w:rPr>
          <w:rFonts w:ascii="Calibri" w:hAnsi="Calibri" w:cs="Arial"/>
          <w:sz w:val="22"/>
          <w:szCs w:val="22"/>
        </w:rPr>
      </w:pPr>
    </w:p>
    <w:p w14:paraId="3F98CE75" w14:textId="77777777" w:rsidR="0027206F" w:rsidRPr="00E2622C" w:rsidRDefault="0027206F" w:rsidP="00CD1165">
      <w:pPr>
        <w:numPr>
          <w:ilvl w:val="0"/>
          <w:numId w:val="52"/>
        </w:numPr>
        <w:tabs>
          <w:tab w:val="clear" w:pos="928"/>
          <w:tab w:val="num" w:pos="426"/>
        </w:tabs>
        <w:ind w:left="709" w:hanging="283"/>
        <w:rPr>
          <w:rFonts w:ascii="Calibri" w:hAnsi="Calibri" w:cs="Arial"/>
          <w:sz w:val="22"/>
          <w:szCs w:val="22"/>
        </w:rPr>
      </w:pPr>
      <w:r w:rsidRPr="00E2622C">
        <w:rPr>
          <w:rFonts w:ascii="Calibri" w:hAnsi="Calibri" w:cs="Arial"/>
          <w:b/>
          <w:sz w:val="22"/>
          <w:szCs w:val="22"/>
        </w:rPr>
        <w:t>Leadership:</w:t>
      </w:r>
      <w:r w:rsidRPr="00E2622C">
        <w:rPr>
          <w:rFonts w:ascii="Calibri" w:hAnsi="Calibri" w:cs="Arial"/>
          <w:sz w:val="22"/>
          <w:szCs w:val="22"/>
        </w:rPr>
        <w:t xml:space="preserve"> </w:t>
      </w:r>
    </w:p>
    <w:p w14:paraId="64352CA7" w14:textId="77777777" w:rsidR="0027206F" w:rsidRDefault="0027206F" w:rsidP="0027206F">
      <w:pPr>
        <w:ind w:left="709"/>
        <w:jc w:val="both"/>
        <w:rPr>
          <w:rFonts w:ascii="Calibri" w:hAnsi="Calibri" w:cs="Arial"/>
          <w:sz w:val="22"/>
          <w:szCs w:val="24"/>
        </w:rPr>
      </w:pPr>
      <w:r w:rsidRPr="00BC577A">
        <w:rPr>
          <w:rFonts w:ascii="Calibri" w:hAnsi="Calibri" w:cs="Arial"/>
          <w:sz w:val="22"/>
          <w:szCs w:val="24"/>
        </w:rPr>
        <w:t>Holders of public office should exhibit these principles in their own behaviour. They should actively promote and robustly support the principles and be willing to challenge poor behaviour wherever it occurs.</w:t>
      </w:r>
    </w:p>
    <w:p w14:paraId="66FEEDD0" w14:textId="763D5F39" w:rsidR="0027206F" w:rsidRDefault="0027206F" w:rsidP="0027206F">
      <w:pPr>
        <w:ind w:left="709"/>
        <w:jc w:val="both"/>
        <w:rPr>
          <w:rFonts w:ascii="Calibri" w:hAnsi="Calibri" w:cs="Arial"/>
          <w:sz w:val="22"/>
          <w:szCs w:val="24"/>
        </w:rPr>
      </w:pPr>
    </w:p>
    <w:p w14:paraId="2B7B14E1" w14:textId="77777777" w:rsidR="0027206F" w:rsidRDefault="0027206F" w:rsidP="0027206F">
      <w:pPr>
        <w:ind w:left="709"/>
        <w:jc w:val="both"/>
        <w:rPr>
          <w:rFonts w:ascii="Calibri" w:hAnsi="Calibri" w:cs="Arial"/>
          <w:sz w:val="22"/>
          <w:szCs w:val="24"/>
        </w:rPr>
      </w:pPr>
    </w:p>
    <w:p w14:paraId="2C8D71A6" w14:textId="77777777" w:rsidR="00EA4B8F" w:rsidRDefault="00EA4B8F" w:rsidP="00EA4B8F">
      <w:pPr>
        <w:ind w:left="426"/>
        <w:rPr>
          <w:rFonts w:ascii="Calibri" w:hAnsi="Calibri" w:cs="Arial"/>
          <w:sz w:val="22"/>
          <w:szCs w:val="22"/>
        </w:rPr>
      </w:pPr>
      <w:r>
        <w:rPr>
          <w:rFonts w:ascii="Calibri" w:hAnsi="Calibri" w:cs="Arial"/>
          <w:sz w:val="22"/>
          <w:szCs w:val="22"/>
        </w:rPr>
        <w:t xml:space="preserve">The Protocol also highlights the expectation that the relationships between all parties will be based upon the principles of goodwill, professionalism, openness and trust. </w:t>
      </w:r>
    </w:p>
    <w:p w14:paraId="17E2D09E" w14:textId="2CE01B8B" w:rsidR="0027206F" w:rsidRDefault="00EA4B8F" w:rsidP="004C6316">
      <w:pPr>
        <w:ind w:left="426"/>
        <w:rPr>
          <w:rFonts w:ascii="Calibri" w:hAnsi="Calibri" w:cs="Arial"/>
          <w:sz w:val="22"/>
          <w:szCs w:val="22"/>
        </w:rPr>
      </w:pPr>
      <w:r>
        <w:rPr>
          <w:rFonts w:ascii="Calibri" w:hAnsi="Calibri" w:cs="Arial"/>
          <w:sz w:val="22"/>
          <w:szCs w:val="22"/>
        </w:rPr>
        <w:t xml:space="preserve">  </w:t>
      </w:r>
    </w:p>
    <w:p w14:paraId="280754DA" w14:textId="45DD5026" w:rsidR="0027206F" w:rsidRPr="00C07C5B" w:rsidRDefault="0027206F" w:rsidP="0027206F">
      <w:pPr>
        <w:kinsoku w:val="0"/>
        <w:overflowPunct w:val="0"/>
        <w:ind w:left="426"/>
        <w:jc w:val="both"/>
        <w:textAlignment w:val="baseline"/>
        <w:rPr>
          <w:rFonts w:ascii="Calibri" w:hAnsi="Calibri" w:cs="Arial"/>
          <w:color w:val="333333"/>
          <w:sz w:val="22"/>
          <w:szCs w:val="22"/>
        </w:rPr>
      </w:pPr>
      <w:r w:rsidRPr="00C07C5B">
        <w:rPr>
          <w:rFonts w:ascii="Calibri" w:hAnsi="Calibri" w:cs="Arial"/>
          <w:color w:val="333333"/>
          <w:sz w:val="22"/>
          <w:szCs w:val="22"/>
        </w:rPr>
        <w:lastRenderedPageBreak/>
        <w:t xml:space="preserve">The </w:t>
      </w:r>
      <w:r>
        <w:rPr>
          <w:rFonts w:ascii="Calibri" w:hAnsi="Calibri" w:cs="Arial"/>
          <w:b/>
          <w:color w:val="333333"/>
          <w:sz w:val="22"/>
          <w:szCs w:val="22"/>
        </w:rPr>
        <w:t>seven core principles of good governance set out in the International Framework for Good Governance in the Public Sector</w:t>
      </w:r>
      <w:r w:rsidRPr="00C07C5B">
        <w:rPr>
          <w:rFonts w:ascii="Calibri" w:hAnsi="Calibri" w:cs="Arial"/>
          <w:color w:val="333333"/>
          <w:sz w:val="22"/>
          <w:szCs w:val="22"/>
        </w:rPr>
        <w:t xml:space="preserve"> will also be applied</w:t>
      </w:r>
      <w:r>
        <w:rPr>
          <w:rFonts w:ascii="Calibri" w:hAnsi="Calibri" w:cs="Arial"/>
          <w:color w:val="333333"/>
          <w:sz w:val="22"/>
          <w:szCs w:val="22"/>
        </w:rPr>
        <w:t xml:space="preserve">.  They </w:t>
      </w:r>
      <w:r w:rsidRPr="00C07C5B">
        <w:rPr>
          <w:rFonts w:ascii="Calibri" w:hAnsi="Calibri" w:cs="Arial"/>
          <w:color w:val="333333"/>
          <w:sz w:val="22"/>
          <w:szCs w:val="22"/>
        </w:rPr>
        <w:t>are:</w:t>
      </w:r>
    </w:p>
    <w:p w14:paraId="3C4EF4E1" w14:textId="77777777" w:rsidR="0027206F" w:rsidRPr="00C07C5B" w:rsidRDefault="0027206F" w:rsidP="0027206F">
      <w:pPr>
        <w:kinsoku w:val="0"/>
        <w:overflowPunct w:val="0"/>
        <w:ind w:left="1080"/>
        <w:jc w:val="both"/>
        <w:textAlignment w:val="baseline"/>
        <w:rPr>
          <w:rFonts w:ascii="Calibri" w:hAnsi="Calibri" w:cs="Arial"/>
          <w:color w:val="333333"/>
          <w:sz w:val="22"/>
          <w:szCs w:val="22"/>
        </w:rPr>
      </w:pPr>
    </w:p>
    <w:p w14:paraId="3C1532BB" w14:textId="77777777" w:rsidR="0027206F" w:rsidRPr="00090B36" w:rsidRDefault="0027206F" w:rsidP="00CD1165">
      <w:pPr>
        <w:pStyle w:val="ListParagraph"/>
        <w:numPr>
          <w:ilvl w:val="0"/>
          <w:numId w:val="125"/>
        </w:numPr>
        <w:autoSpaceDE w:val="0"/>
        <w:autoSpaceDN w:val="0"/>
        <w:adjustRightInd w:val="0"/>
        <w:spacing w:before="60" w:after="135" w:line="240" w:lineRule="atLeast"/>
        <w:ind w:left="1440"/>
        <w:jc w:val="both"/>
        <w:rPr>
          <w:rFonts w:ascii="Calibri" w:hAnsi="Calibri"/>
        </w:rPr>
      </w:pPr>
      <w:r w:rsidRPr="009637C0">
        <w:rPr>
          <w:rFonts w:ascii="Calibri" w:hAnsi="Calibri" w:cs="Calibri"/>
          <w:i/>
          <w:iCs/>
        </w:rPr>
        <w:t>Behave with integrity, demonstrating strong commitment to ethical values and respecting the rule of law</w:t>
      </w:r>
    </w:p>
    <w:p w14:paraId="1448055B" w14:textId="77777777" w:rsidR="0027206F" w:rsidRPr="00AC45C1" w:rsidRDefault="0027206F" w:rsidP="00CD1165">
      <w:pPr>
        <w:pStyle w:val="ListParagraph"/>
        <w:numPr>
          <w:ilvl w:val="0"/>
          <w:numId w:val="125"/>
        </w:numPr>
        <w:autoSpaceDE w:val="0"/>
        <w:autoSpaceDN w:val="0"/>
        <w:adjustRightInd w:val="0"/>
        <w:spacing w:before="60" w:after="135" w:line="240" w:lineRule="atLeast"/>
        <w:ind w:left="1440"/>
        <w:jc w:val="both"/>
        <w:rPr>
          <w:rFonts w:ascii="Calibri" w:hAnsi="Calibri"/>
        </w:rPr>
      </w:pPr>
      <w:r>
        <w:rPr>
          <w:rFonts w:ascii="Calibri" w:hAnsi="Calibri" w:cs="Calibri"/>
          <w:i/>
          <w:iCs/>
        </w:rPr>
        <w:t>Ensure openness and comprehensive stakeholder engagement</w:t>
      </w:r>
    </w:p>
    <w:p w14:paraId="2A022A3C" w14:textId="77777777" w:rsidR="0027206F" w:rsidRPr="00AC45C1" w:rsidRDefault="0027206F" w:rsidP="00CD1165">
      <w:pPr>
        <w:pStyle w:val="ListParagraph"/>
        <w:numPr>
          <w:ilvl w:val="0"/>
          <w:numId w:val="125"/>
        </w:numPr>
        <w:autoSpaceDE w:val="0"/>
        <w:autoSpaceDN w:val="0"/>
        <w:adjustRightInd w:val="0"/>
        <w:spacing w:before="60" w:after="135" w:line="240" w:lineRule="atLeast"/>
        <w:ind w:left="1440"/>
        <w:jc w:val="both"/>
        <w:rPr>
          <w:rFonts w:ascii="Calibri" w:hAnsi="Calibri"/>
        </w:rPr>
      </w:pPr>
      <w:r>
        <w:rPr>
          <w:rFonts w:ascii="Calibri" w:hAnsi="Calibri" w:cs="Calibri"/>
          <w:i/>
          <w:iCs/>
        </w:rPr>
        <w:t>Define outcomes in terms of sustainable economic, social and environmental benefits</w:t>
      </w:r>
    </w:p>
    <w:p w14:paraId="301AFFC9" w14:textId="77777777" w:rsidR="0027206F" w:rsidRPr="00AC45C1" w:rsidRDefault="0027206F" w:rsidP="00CD1165">
      <w:pPr>
        <w:pStyle w:val="ListParagraph"/>
        <w:numPr>
          <w:ilvl w:val="0"/>
          <w:numId w:val="125"/>
        </w:numPr>
        <w:autoSpaceDE w:val="0"/>
        <w:autoSpaceDN w:val="0"/>
        <w:adjustRightInd w:val="0"/>
        <w:spacing w:before="60" w:after="135" w:line="240" w:lineRule="atLeast"/>
        <w:ind w:left="1440"/>
        <w:jc w:val="both"/>
        <w:rPr>
          <w:rFonts w:ascii="Calibri" w:hAnsi="Calibri"/>
        </w:rPr>
      </w:pPr>
      <w:r>
        <w:rPr>
          <w:rFonts w:ascii="Calibri" w:hAnsi="Calibri" w:cs="Calibri"/>
          <w:i/>
          <w:iCs/>
        </w:rPr>
        <w:t>Determine the interventions necessary to optimise the achievement of the intended outcomes</w:t>
      </w:r>
    </w:p>
    <w:p w14:paraId="16D3A082" w14:textId="77777777" w:rsidR="0027206F" w:rsidRPr="00AC45C1" w:rsidRDefault="0027206F" w:rsidP="00CD1165">
      <w:pPr>
        <w:pStyle w:val="ListParagraph"/>
        <w:numPr>
          <w:ilvl w:val="0"/>
          <w:numId w:val="125"/>
        </w:numPr>
        <w:autoSpaceDE w:val="0"/>
        <w:autoSpaceDN w:val="0"/>
        <w:adjustRightInd w:val="0"/>
        <w:spacing w:before="60" w:after="135" w:line="240" w:lineRule="atLeast"/>
        <w:ind w:left="1440"/>
        <w:jc w:val="both"/>
        <w:rPr>
          <w:rFonts w:ascii="Calibri" w:hAnsi="Calibri"/>
        </w:rPr>
      </w:pPr>
      <w:r>
        <w:rPr>
          <w:rFonts w:ascii="Calibri" w:hAnsi="Calibri" w:cs="Calibri"/>
          <w:i/>
          <w:iCs/>
        </w:rPr>
        <w:t>Develop the entity’s capacity, including the capability of its leadership and the individuals within it</w:t>
      </w:r>
    </w:p>
    <w:p w14:paraId="4FC15093" w14:textId="77777777" w:rsidR="0027206F" w:rsidRPr="00AC45C1" w:rsidRDefault="0027206F" w:rsidP="00CD1165">
      <w:pPr>
        <w:pStyle w:val="ListParagraph"/>
        <w:numPr>
          <w:ilvl w:val="0"/>
          <w:numId w:val="125"/>
        </w:numPr>
        <w:autoSpaceDE w:val="0"/>
        <w:autoSpaceDN w:val="0"/>
        <w:adjustRightInd w:val="0"/>
        <w:spacing w:before="60" w:after="135" w:line="240" w:lineRule="atLeast"/>
        <w:ind w:left="1440"/>
        <w:jc w:val="both"/>
        <w:rPr>
          <w:rFonts w:ascii="Calibri" w:hAnsi="Calibri"/>
        </w:rPr>
      </w:pPr>
      <w:r>
        <w:rPr>
          <w:rFonts w:ascii="Calibri" w:hAnsi="Calibri" w:cs="Calibri"/>
          <w:i/>
          <w:iCs/>
        </w:rPr>
        <w:t>Manage risks and performance through robust internal control and strong public financial management</w:t>
      </w:r>
    </w:p>
    <w:p w14:paraId="463CFDD4" w14:textId="77777777" w:rsidR="0027206F" w:rsidRDefault="0027206F" w:rsidP="00CD1165">
      <w:pPr>
        <w:numPr>
          <w:ilvl w:val="0"/>
          <w:numId w:val="125"/>
        </w:numPr>
        <w:ind w:left="1440"/>
        <w:rPr>
          <w:rFonts w:ascii="Calibri" w:eastAsia="Calibri" w:hAnsi="Calibri" w:cs="Calibri"/>
          <w:i/>
          <w:iCs/>
          <w:szCs w:val="22"/>
        </w:rPr>
      </w:pPr>
      <w:r>
        <w:rPr>
          <w:rFonts w:ascii="Calibri" w:eastAsia="Calibri" w:hAnsi="Calibri" w:cs="Calibri"/>
          <w:i/>
          <w:iCs/>
          <w:szCs w:val="22"/>
        </w:rPr>
        <w:t xml:space="preserve">Implement good practices in transparency, reporting and audit to deliver effective accountability  </w:t>
      </w:r>
    </w:p>
    <w:bookmarkEnd w:id="1"/>
    <w:p w14:paraId="06FC35AE" w14:textId="77777777" w:rsidR="0027206F" w:rsidRDefault="0027206F" w:rsidP="009A58F5">
      <w:pPr>
        <w:kinsoku w:val="0"/>
        <w:overflowPunct w:val="0"/>
        <w:ind w:left="1080"/>
        <w:jc w:val="both"/>
        <w:textAlignment w:val="baseline"/>
        <w:outlineLvl w:val="0"/>
        <w:rPr>
          <w:rFonts w:ascii="Calibri" w:hAnsi="Calibri" w:cs="Arial"/>
          <w:b/>
          <w:bCs/>
          <w:color w:val="333333"/>
          <w:sz w:val="22"/>
          <w:szCs w:val="22"/>
        </w:rPr>
      </w:pPr>
    </w:p>
    <w:p w14:paraId="4FB6F620" w14:textId="77777777" w:rsidR="000B74FA" w:rsidRDefault="000B74FA" w:rsidP="009B0272">
      <w:pPr>
        <w:tabs>
          <w:tab w:val="left" w:pos="1134"/>
        </w:tabs>
        <w:kinsoku w:val="0"/>
        <w:overflowPunct w:val="0"/>
        <w:jc w:val="both"/>
        <w:textAlignment w:val="baseline"/>
        <w:rPr>
          <w:rFonts w:ascii="Calibri" w:hAnsi="Calibri" w:cs="Arial"/>
          <w:bCs/>
          <w:sz w:val="22"/>
          <w:szCs w:val="22"/>
        </w:rPr>
      </w:pPr>
      <w:bookmarkStart w:id="2" w:name="_Hlk61265788"/>
      <w:r w:rsidRPr="00BB24D5">
        <w:rPr>
          <w:rFonts w:ascii="Calibri" w:hAnsi="Calibri" w:cs="Arial"/>
          <w:bCs/>
          <w:sz w:val="22"/>
          <w:szCs w:val="22"/>
        </w:rPr>
        <w:t xml:space="preserve">These principles </w:t>
      </w:r>
      <w:r w:rsidR="00E2622C" w:rsidRPr="00BB24D5">
        <w:rPr>
          <w:rFonts w:ascii="Calibri" w:hAnsi="Calibri" w:cs="Arial"/>
          <w:bCs/>
          <w:sz w:val="22"/>
          <w:szCs w:val="22"/>
        </w:rPr>
        <w:t>will be</w:t>
      </w:r>
      <w:r w:rsidRPr="00BB24D5">
        <w:rPr>
          <w:rFonts w:ascii="Calibri" w:hAnsi="Calibri" w:cs="Arial"/>
          <w:bCs/>
          <w:sz w:val="22"/>
          <w:szCs w:val="22"/>
        </w:rPr>
        <w:t xml:space="preserve"> applied in our policing context as follows: </w:t>
      </w:r>
    </w:p>
    <w:p w14:paraId="50556977" w14:textId="77777777" w:rsidR="000C5D94" w:rsidRDefault="000C5D94" w:rsidP="009B0272">
      <w:pPr>
        <w:tabs>
          <w:tab w:val="left" w:pos="1134"/>
        </w:tabs>
        <w:kinsoku w:val="0"/>
        <w:overflowPunct w:val="0"/>
        <w:jc w:val="both"/>
        <w:textAlignment w:val="baseline"/>
        <w:rPr>
          <w:rFonts w:ascii="Calibri" w:hAnsi="Calibri" w:cs="Arial"/>
          <w:bCs/>
          <w:sz w:val="22"/>
          <w:szCs w:val="22"/>
        </w:rPr>
      </w:pPr>
    </w:p>
    <w:p w14:paraId="40130C59" w14:textId="58424684" w:rsidR="000C5D94" w:rsidRPr="004C6316" w:rsidRDefault="000C5D94" w:rsidP="00B87A5E">
      <w:pPr>
        <w:widowControl w:val="0"/>
        <w:tabs>
          <w:tab w:val="left" w:pos="0"/>
        </w:tabs>
        <w:autoSpaceDE w:val="0"/>
        <w:autoSpaceDN w:val="0"/>
        <w:adjustRightInd w:val="0"/>
        <w:ind w:right="58"/>
        <w:jc w:val="both"/>
        <w:rPr>
          <w:rFonts w:asciiTheme="minorHAnsi" w:hAnsiTheme="minorHAnsi" w:cstheme="minorHAnsi"/>
          <w:b/>
          <w:bCs/>
          <w:i/>
          <w:iCs/>
          <w:w w:val="102"/>
          <w:sz w:val="22"/>
          <w:szCs w:val="22"/>
        </w:rPr>
      </w:pPr>
      <w:r w:rsidRPr="004C6316">
        <w:rPr>
          <w:rFonts w:asciiTheme="minorHAnsi" w:hAnsiTheme="minorHAnsi" w:cstheme="minorHAnsi"/>
          <w:b/>
          <w:bCs/>
          <w:i/>
          <w:iCs/>
          <w:spacing w:val="2"/>
          <w:sz w:val="22"/>
          <w:szCs w:val="22"/>
        </w:rPr>
        <w:t>Behaving with integrity, demonstrating strong commitment to ethical values, and respecting the</w:t>
      </w:r>
      <w:r w:rsidR="00B87A5E">
        <w:rPr>
          <w:rFonts w:asciiTheme="minorHAnsi" w:hAnsiTheme="minorHAnsi" w:cstheme="minorHAnsi"/>
          <w:b/>
          <w:bCs/>
          <w:i/>
          <w:iCs/>
          <w:spacing w:val="2"/>
          <w:sz w:val="22"/>
          <w:szCs w:val="22"/>
        </w:rPr>
        <w:t xml:space="preserve"> </w:t>
      </w:r>
      <w:r w:rsidRPr="004C6316">
        <w:rPr>
          <w:rFonts w:asciiTheme="minorHAnsi" w:hAnsiTheme="minorHAnsi" w:cstheme="minorHAnsi"/>
          <w:b/>
          <w:bCs/>
          <w:i/>
          <w:iCs/>
          <w:spacing w:val="2"/>
          <w:sz w:val="22"/>
          <w:szCs w:val="22"/>
        </w:rPr>
        <w:t>rule of law</w:t>
      </w:r>
      <w:r w:rsidRPr="004C6316">
        <w:rPr>
          <w:rFonts w:asciiTheme="minorHAnsi" w:hAnsiTheme="minorHAnsi" w:cstheme="minorHAnsi"/>
          <w:b/>
          <w:bCs/>
          <w:i/>
          <w:iCs/>
          <w:w w:val="102"/>
          <w:sz w:val="22"/>
          <w:szCs w:val="22"/>
        </w:rPr>
        <w:t>.</w:t>
      </w:r>
    </w:p>
    <w:p w14:paraId="35CD98E9" w14:textId="77777777" w:rsidR="000C5D94" w:rsidRPr="004C6316" w:rsidRDefault="000C5D94" w:rsidP="000C5D94">
      <w:pPr>
        <w:widowControl w:val="0"/>
        <w:tabs>
          <w:tab w:val="left" w:pos="709"/>
        </w:tabs>
        <w:autoSpaceDE w:val="0"/>
        <w:autoSpaceDN w:val="0"/>
        <w:adjustRightInd w:val="0"/>
        <w:ind w:left="709" w:right="58" w:hanging="709"/>
        <w:jc w:val="both"/>
        <w:rPr>
          <w:rFonts w:asciiTheme="minorHAnsi" w:hAnsiTheme="minorHAnsi" w:cstheme="minorHAnsi"/>
          <w:spacing w:val="2"/>
          <w:sz w:val="22"/>
          <w:szCs w:val="22"/>
        </w:rPr>
      </w:pPr>
    </w:p>
    <w:p w14:paraId="2B6FEFAC" w14:textId="77777777" w:rsidR="000C5D94" w:rsidRPr="004C6316" w:rsidRDefault="000C5D94" w:rsidP="00B87A5E">
      <w:pPr>
        <w:widowControl w:val="0"/>
        <w:tabs>
          <w:tab w:val="left" w:pos="709"/>
        </w:tabs>
        <w:autoSpaceDE w:val="0"/>
        <w:autoSpaceDN w:val="0"/>
        <w:adjustRightInd w:val="0"/>
        <w:ind w:right="98"/>
        <w:jc w:val="both"/>
        <w:rPr>
          <w:rFonts w:asciiTheme="minorHAnsi" w:hAnsiTheme="minorHAnsi" w:cstheme="minorHAnsi"/>
          <w:spacing w:val="2"/>
          <w:sz w:val="22"/>
          <w:szCs w:val="22"/>
        </w:rPr>
      </w:pPr>
      <w:r w:rsidRPr="004C6316">
        <w:rPr>
          <w:rFonts w:asciiTheme="minorHAnsi" w:hAnsiTheme="minorHAnsi" w:cstheme="minorHAnsi"/>
          <w:spacing w:val="2"/>
          <w:sz w:val="22"/>
          <w:szCs w:val="22"/>
        </w:rPr>
        <w:t>The PCC and Chief Constable are accountable for how much they spend and how they use resources under their stewardship. They have an overarching responsibility to serve the public interest, adhering to legislation and government policies. They must demonstrate the appropriateness of their actions and have mechanisms in place to encourage and enforce adherence to ethical values and to respect the rule of law.</w:t>
      </w:r>
    </w:p>
    <w:p w14:paraId="004A68D6" w14:textId="77777777" w:rsidR="000C5D94" w:rsidRPr="004C6316" w:rsidRDefault="000C5D94" w:rsidP="000C5D94">
      <w:pPr>
        <w:widowControl w:val="0"/>
        <w:tabs>
          <w:tab w:val="left" w:pos="709"/>
        </w:tabs>
        <w:autoSpaceDE w:val="0"/>
        <w:autoSpaceDN w:val="0"/>
        <w:adjustRightInd w:val="0"/>
        <w:ind w:left="709" w:right="98"/>
        <w:jc w:val="both"/>
        <w:rPr>
          <w:rFonts w:asciiTheme="minorHAnsi" w:hAnsiTheme="minorHAnsi" w:cstheme="minorHAnsi"/>
          <w:spacing w:val="2"/>
          <w:sz w:val="22"/>
          <w:szCs w:val="22"/>
        </w:rPr>
      </w:pPr>
    </w:p>
    <w:p w14:paraId="41A49AEE" w14:textId="77777777" w:rsidR="000C5D94" w:rsidRPr="004C6316" w:rsidRDefault="000C5D94" w:rsidP="00B87A5E">
      <w:pPr>
        <w:widowControl w:val="0"/>
        <w:tabs>
          <w:tab w:val="left" w:pos="709"/>
        </w:tabs>
        <w:autoSpaceDE w:val="0"/>
        <w:autoSpaceDN w:val="0"/>
        <w:adjustRightInd w:val="0"/>
        <w:ind w:right="51"/>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3"/>
          <w:sz w:val="22"/>
          <w:szCs w:val="22"/>
        </w:rPr>
        <w:t>A</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t</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equ</w:t>
      </w:r>
      <w:r w:rsidRPr="004C6316">
        <w:rPr>
          <w:rFonts w:asciiTheme="minorHAnsi" w:hAnsiTheme="minorHAnsi" w:cstheme="minorHAnsi"/>
          <w:spacing w:val="1"/>
          <w:sz w:val="22"/>
          <w:szCs w:val="22"/>
        </w:rPr>
        <w:t>ir</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s</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31"/>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sz w:val="22"/>
          <w:szCs w:val="22"/>
        </w:rPr>
        <w:t>hav</w:t>
      </w:r>
      <w:r w:rsidRPr="004C6316">
        <w:rPr>
          <w:rFonts w:asciiTheme="minorHAnsi" w:hAnsiTheme="minorHAnsi" w:cstheme="minorHAnsi"/>
          <w:sz w:val="22"/>
          <w:szCs w:val="22"/>
        </w:rPr>
        <w:t>e</w:t>
      </w:r>
      <w:r w:rsidRPr="004C6316">
        <w:rPr>
          <w:rFonts w:asciiTheme="minorHAnsi" w:hAnsiTheme="minorHAnsi" w:cstheme="minorHAnsi"/>
          <w:spacing w:val="14"/>
          <w:sz w:val="22"/>
          <w:szCs w:val="22"/>
        </w:rPr>
        <w:t xml:space="preserve"> </w:t>
      </w:r>
      <w:r w:rsidRPr="004C6316">
        <w:rPr>
          <w:rFonts w:asciiTheme="minorHAnsi" w:hAnsiTheme="minorHAnsi" w:cstheme="minorHAnsi"/>
          <w:b/>
          <w:bCs/>
          <w:i/>
          <w:iCs/>
          <w:sz w:val="22"/>
          <w:szCs w:val="22"/>
        </w:rPr>
        <w:t>a</w:t>
      </w:r>
      <w:r w:rsidRPr="004C6316">
        <w:rPr>
          <w:rFonts w:asciiTheme="minorHAnsi" w:hAnsiTheme="minorHAnsi" w:cstheme="minorHAnsi"/>
          <w:b/>
          <w:bCs/>
          <w:i/>
          <w:iCs/>
          <w:spacing w:val="7"/>
          <w:sz w:val="22"/>
          <w:szCs w:val="22"/>
        </w:rPr>
        <w:t xml:space="preserve"> </w:t>
      </w:r>
      <w:r w:rsidRPr="004C6316">
        <w:rPr>
          <w:rFonts w:asciiTheme="minorHAnsi" w:hAnsiTheme="minorHAnsi" w:cstheme="minorHAnsi"/>
          <w:b/>
          <w:bCs/>
          <w:i/>
          <w:iCs/>
          <w:spacing w:val="3"/>
          <w:sz w:val="22"/>
          <w:szCs w:val="22"/>
        </w:rPr>
        <w:t>C</w:t>
      </w:r>
      <w:r w:rsidRPr="004C6316">
        <w:rPr>
          <w:rFonts w:asciiTheme="minorHAnsi" w:hAnsiTheme="minorHAnsi" w:cstheme="minorHAnsi"/>
          <w:b/>
          <w:bCs/>
          <w:i/>
          <w:iCs/>
          <w:spacing w:val="2"/>
          <w:sz w:val="22"/>
          <w:szCs w:val="22"/>
        </w:rPr>
        <w:t>h</w:t>
      </w:r>
      <w:r w:rsidRPr="004C6316">
        <w:rPr>
          <w:rFonts w:asciiTheme="minorHAnsi" w:hAnsiTheme="minorHAnsi" w:cstheme="minorHAnsi"/>
          <w:b/>
          <w:bCs/>
          <w:i/>
          <w:iCs/>
          <w:spacing w:val="1"/>
          <w:sz w:val="22"/>
          <w:szCs w:val="22"/>
        </w:rPr>
        <w:t>i</w:t>
      </w:r>
      <w:r w:rsidRPr="004C6316">
        <w:rPr>
          <w:rFonts w:asciiTheme="minorHAnsi" w:hAnsiTheme="minorHAnsi" w:cstheme="minorHAnsi"/>
          <w:b/>
          <w:bCs/>
          <w:i/>
          <w:iCs/>
          <w:spacing w:val="2"/>
          <w:sz w:val="22"/>
          <w:szCs w:val="22"/>
        </w:rPr>
        <w:t>e</w:t>
      </w:r>
      <w:r w:rsidRPr="004C6316">
        <w:rPr>
          <w:rFonts w:asciiTheme="minorHAnsi" w:hAnsiTheme="minorHAnsi" w:cstheme="minorHAnsi"/>
          <w:b/>
          <w:bCs/>
          <w:i/>
          <w:iCs/>
          <w:sz w:val="22"/>
          <w:szCs w:val="22"/>
        </w:rPr>
        <w:t>f</w:t>
      </w:r>
      <w:r w:rsidRPr="004C6316">
        <w:rPr>
          <w:rFonts w:asciiTheme="minorHAnsi" w:hAnsiTheme="minorHAnsi" w:cstheme="minorHAnsi"/>
          <w:b/>
          <w:bCs/>
          <w:i/>
          <w:iCs/>
          <w:spacing w:val="14"/>
          <w:sz w:val="22"/>
          <w:szCs w:val="22"/>
        </w:rPr>
        <w:t xml:space="preserve"> </w:t>
      </w:r>
      <w:r w:rsidRPr="004C6316">
        <w:rPr>
          <w:rFonts w:asciiTheme="minorHAnsi" w:hAnsiTheme="minorHAnsi" w:cstheme="minorHAnsi"/>
          <w:b/>
          <w:bCs/>
          <w:i/>
          <w:iCs/>
          <w:spacing w:val="3"/>
          <w:sz w:val="22"/>
          <w:szCs w:val="22"/>
        </w:rPr>
        <w:t>E</w:t>
      </w:r>
      <w:r w:rsidRPr="004C6316">
        <w:rPr>
          <w:rFonts w:asciiTheme="minorHAnsi" w:hAnsiTheme="minorHAnsi" w:cstheme="minorHAnsi"/>
          <w:b/>
          <w:bCs/>
          <w:i/>
          <w:iCs/>
          <w:spacing w:val="2"/>
          <w:sz w:val="22"/>
          <w:szCs w:val="22"/>
        </w:rPr>
        <w:t>xecu</w:t>
      </w:r>
      <w:r w:rsidRPr="004C6316">
        <w:rPr>
          <w:rFonts w:asciiTheme="minorHAnsi" w:hAnsiTheme="minorHAnsi" w:cstheme="minorHAnsi"/>
          <w:b/>
          <w:bCs/>
          <w:i/>
          <w:iCs/>
          <w:spacing w:val="1"/>
          <w:sz w:val="22"/>
          <w:szCs w:val="22"/>
        </w:rPr>
        <w:t>ti</w:t>
      </w:r>
      <w:r w:rsidRPr="004C6316">
        <w:rPr>
          <w:rFonts w:asciiTheme="minorHAnsi" w:hAnsiTheme="minorHAnsi" w:cstheme="minorHAnsi"/>
          <w:b/>
          <w:bCs/>
          <w:i/>
          <w:iCs/>
          <w:spacing w:val="2"/>
          <w:sz w:val="22"/>
          <w:szCs w:val="22"/>
        </w:rPr>
        <w:t>v</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25"/>
          <w:sz w:val="22"/>
          <w:szCs w:val="22"/>
        </w:rPr>
        <w:t xml:space="preserve"> </w:t>
      </w:r>
      <w:r w:rsidRPr="004C6316">
        <w:rPr>
          <w:rFonts w:asciiTheme="minorHAnsi" w:hAnsiTheme="minorHAnsi" w:cstheme="minorHAnsi"/>
          <w:b/>
          <w:bCs/>
          <w:i/>
          <w:iCs/>
          <w:spacing w:val="2"/>
          <w:w w:val="102"/>
          <w:sz w:val="22"/>
          <w:szCs w:val="22"/>
        </w:rPr>
        <w:t>an</w:t>
      </w:r>
      <w:r w:rsidRPr="004C6316">
        <w:rPr>
          <w:rFonts w:asciiTheme="minorHAnsi" w:hAnsiTheme="minorHAnsi" w:cstheme="minorHAnsi"/>
          <w:b/>
          <w:bCs/>
          <w:i/>
          <w:iCs/>
          <w:w w:val="102"/>
          <w:sz w:val="22"/>
          <w:szCs w:val="22"/>
        </w:rPr>
        <w:t xml:space="preserve">d </w:t>
      </w:r>
      <w:r w:rsidRPr="004C6316">
        <w:rPr>
          <w:rFonts w:asciiTheme="minorHAnsi" w:hAnsiTheme="minorHAnsi" w:cstheme="minorHAnsi"/>
          <w:b/>
          <w:bCs/>
          <w:i/>
          <w:iCs/>
          <w:spacing w:val="3"/>
          <w:sz w:val="22"/>
          <w:szCs w:val="22"/>
        </w:rPr>
        <w:t>C</w:t>
      </w:r>
      <w:r w:rsidRPr="004C6316">
        <w:rPr>
          <w:rFonts w:asciiTheme="minorHAnsi" w:hAnsiTheme="minorHAnsi" w:cstheme="minorHAnsi"/>
          <w:b/>
          <w:bCs/>
          <w:i/>
          <w:iCs/>
          <w:spacing w:val="2"/>
          <w:sz w:val="22"/>
          <w:szCs w:val="22"/>
        </w:rPr>
        <w:t>h</w:t>
      </w:r>
      <w:r w:rsidRPr="004C6316">
        <w:rPr>
          <w:rFonts w:asciiTheme="minorHAnsi" w:hAnsiTheme="minorHAnsi" w:cstheme="minorHAnsi"/>
          <w:b/>
          <w:bCs/>
          <w:i/>
          <w:iCs/>
          <w:spacing w:val="1"/>
          <w:sz w:val="22"/>
          <w:szCs w:val="22"/>
        </w:rPr>
        <w:t>i</w:t>
      </w:r>
      <w:r w:rsidRPr="004C6316">
        <w:rPr>
          <w:rFonts w:asciiTheme="minorHAnsi" w:hAnsiTheme="minorHAnsi" w:cstheme="minorHAnsi"/>
          <w:b/>
          <w:bCs/>
          <w:i/>
          <w:iCs/>
          <w:spacing w:val="2"/>
          <w:sz w:val="22"/>
          <w:szCs w:val="22"/>
        </w:rPr>
        <w:t>e</w:t>
      </w:r>
      <w:r w:rsidRPr="004C6316">
        <w:rPr>
          <w:rFonts w:asciiTheme="minorHAnsi" w:hAnsiTheme="minorHAnsi" w:cstheme="minorHAnsi"/>
          <w:b/>
          <w:bCs/>
          <w:i/>
          <w:iCs/>
          <w:sz w:val="22"/>
          <w:szCs w:val="22"/>
        </w:rPr>
        <w:t>f</w:t>
      </w:r>
      <w:r w:rsidRPr="004C6316">
        <w:rPr>
          <w:rFonts w:asciiTheme="minorHAnsi" w:hAnsiTheme="minorHAnsi" w:cstheme="minorHAnsi"/>
          <w:b/>
          <w:bCs/>
          <w:i/>
          <w:iCs/>
          <w:spacing w:val="54"/>
          <w:sz w:val="22"/>
          <w:szCs w:val="22"/>
        </w:rPr>
        <w:t xml:space="preserve"> </w:t>
      </w:r>
      <w:r w:rsidRPr="004C6316">
        <w:rPr>
          <w:rFonts w:asciiTheme="minorHAnsi" w:hAnsiTheme="minorHAnsi" w:cstheme="minorHAnsi"/>
          <w:b/>
          <w:bCs/>
          <w:i/>
          <w:iCs/>
          <w:spacing w:val="2"/>
          <w:sz w:val="22"/>
          <w:szCs w:val="22"/>
        </w:rPr>
        <w:t>F</w:t>
      </w:r>
      <w:r w:rsidRPr="004C6316">
        <w:rPr>
          <w:rFonts w:asciiTheme="minorHAnsi" w:hAnsiTheme="minorHAnsi" w:cstheme="minorHAnsi"/>
          <w:b/>
          <w:bCs/>
          <w:i/>
          <w:iCs/>
          <w:spacing w:val="1"/>
          <w:sz w:val="22"/>
          <w:szCs w:val="22"/>
        </w:rPr>
        <w:t>i</w:t>
      </w:r>
      <w:r w:rsidRPr="004C6316">
        <w:rPr>
          <w:rFonts w:asciiTheme="minorHAnsi" w:hAnsiTheme="minorHAnsi" w:cstheme="minorHAnsi"/>
          <w:b/>
          <w:bCs/>
          <w:i/>
          <w:iCs/>
          <w:spacing w:val="2"/>
          <w:sz w:val="22"/>
          <w:szCs w:val="22"/>
        </w:rPr>
        <w:t>nanc</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2"/>
          <w:sz w:val="22"/>
          <w:szCs w:val="22"/>
        </w:rPr>
        <w:t xml:space="preserve"> </w:t>
      </w:r>
      <w:r w:rsidRPr="004C6316">
        <w:rPr>
          <w:rFonts w:asciiTheme="minorHAnsi" w:hAnsiTheme="minorHAnsi" w:cstheme="minorHAnsi"/>
          <w:b/>
          <w:bCs/>
          <w:i/>
          <w:iCs/>
          <w:spacing w:val="3"/>
          <w:sz w:val="22"/>
          <w:szCs w:val="22"/>
        </w:rPr>
        <w:t>O</w:t>
      </w:r>
      <w:r w:rsidRPr="004C6316">
        <w:rPr>
          <w:rFonts w:asciiTheme="minorHAnsi" w:hAnsiTheme="minorHAnsi" w:cstheme="minorHAnsi"/>
          <w:b/>
          <w:bCs/>
          <w:i/>
          <w:iCs/>
          <w:spacing w:val="1"/>
          <w:sz w:val="22"/>
          <w:szCs w:val="22"/>
        </w:rPr>
        <w:t>ffi</w:t>
      </w:r>
      <w:r w:rsidRPr="004C6316">
        <w:rPr>
          <w:rFonts w:asciiTheme="minorHAnsi" w:hAnsiTheme="minorHAnsi" w:cstheme="minorHAnsi"/>
          <w:b/>
          <w:bCs/>
          <w:i/>
          <w:iCs/>
          <w:spacing w:val="2"/>
          <w:sz w:val="22"/>
          <w:szCs w:val="22"/>
        </w:rPr>
        <w:t>ce</w:t>
      </w:r>
      <w:r w:rsidRPr="004C6316">
        <w:rPr>
          <w:rFonts w:asciiTheme="minorHAnsi" w:hAnsiTheme="minorHAnsi" w:cstheme="minorHAnsi"/>
          <w:b/>
          <w:bCs/>
          <w:i/>
          <w:iCs/>
          <w:sz w:val="22"/>
          <w:szCs w:val="22"/>
        </w:rPr>
        <w:t>r</w:t>
      </w:r>
      <w:r w:rsidRPr="004C6316">
        <w:rPr>
          <w:rStyle w:val="FootnoteReference"/>
          <w:rFonts w:asciiTheme="minorHAnsi" w:hAnsiTheme="minorHAnsi" w:cstheme="minorHAnsi"/>
          <w:b/>
          <w:bCs/>
          <w:sz w:val="22"/>
          <w:szCs w:val="22"/>
        </w:rPr>
        <w:footnoteReference w:id="4"/>
      </w:r>
      <w:r w:rsidRPr="004C6316">
        <w:rPr>
          <w:rFonts w:asciiTheme="minorHAnsi" w:hAnsiTheme="minorHAnsi" w:cstheme="minorHAnsi"/>
          <w:sz w:val="22"/>
          <w:szCs w:val="22"/>
        </w:rPr>
        <w:t xml:space="preserve">. </w:t>
      </w: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52"/>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53"/>
          <w:sz w:val="22"/>
          <w:szCs w:val="22"/>
        </w:rPr>
        <w:t xml:space="preserve"> </w:t>
      </w:r>
      <w:r w:rsidRPr="004C6316">
        <w:rPr>
          <w:rFonts w:asciiTheme="minorHAnsi" w:hAnsiTheme="minorHAnsi" w:cstheme="minorHAnsi"/>
          <w:spacing w:val="3"/>
          <w:sz w:val="22"/>
          <w:szCs w:val="22"/>
        </w:rPr>
        <w:t>E</w:t>
      </w:r>
      <w:r w:rsidRPr="004C6316">
        <w:rPr>
          <w:rFonts w:asciiTheme="minorHAnsi" w:hAnsiTheme="minorHAnsi" w:cstheme="minorHAnsi"/>
          <w:spacing w:val="2"/>
          <w:sz w:val="22"/>
          <w:szCs w:val="22"/>
        </w:rPr>
        <w:t>xecu</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v</w:t>
      </w:r>
      <w:r w:rsidRPr="004C6316">
        <w:rPr>
          <w:rFonts w:asciiTheme="minorHAnsi" w:hAnsiTheme="minorHAnsi" w:cstheme="minorHAnsi"/>
          <w:sz w:val="22"/>
          <w:szCs w:val="22"/>
        </w:rPr>
        <w:t xml:space="preserve">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il</w:t>
      </w:r>
      <w:r w:rsidRPr="004C6316">
        <w:rPr>
          <w:rFonts w:asciiTheme="minorHAnsi" w:hAnsiTheme="minorHAnsi" w:cstheme="minorHAnsi"/>
          <w:sz w:val="22"/>
          <w:szCs w:val="22"/>
        </w:rPr>
        <w:t>l</w:t>
      </w:r>
      <w:r w:rsidRPr="004C6316">
        <w:rPr>
          <w:rFonts w:asciiTheme="minorHAnsi" w:hAnsiTheme="minorHAnsi" w:cstheme="minorHAnsi"/>
          <w:spacing w:val="49"/>
          <w:sz w:val="22"/>
          <w:szCs w:val="22"/>
        </w:rPr>
        <w:t xml:space="preserve"> </w:t>
      </w:r>
      <w:r w:rsidRPr="004C6316">
        <w:rPr>
          <w:rFonts w:asciiTheme="minorHAnsi" w:hAnsiTheme="minorHAnsi" w:cstheme="minorHAnsi"/>
          <w:spacing w:val="2"/>
          <w:sz w:val="22"/>
          <w:szCs w:val="22"/>
        </w:rPr>
        <w:t>b</w:t>
      </w:r>
      <w:r w:rsidRPr="004C6316">
        <w:rPr>
          <w:rFonts w:asciiTheme="minorHAnsi" w:hAnsiTheme="minorHAnsi" w:cstheme="minorHAnsi"/>
          <w:sz w:val="22"/>
          <w:szCs w:val="22"/>
        </w:rPr>
        <w:t>e</w:t>
      </w:r>
      <w:r w:rsidRPr="004C6316">
        <w:rPr>
          <w:rFonts w:asciiTheme="minorHAnsi" w:hAnsiTheme="minorHAnsi" w:cstheme="minorHAnsi"/>
          <w:spacing w:val="49"/>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50"/>
          <w:sz w:val="22"/>
          <w:szCs w:val="22"/>
        </w:rPr>
        <w:t xml:space="preserve"> </w:t>
      </w:r>
      <w:r w:rsidRPr="004C6316">
        <w:rPr>
          <w:rFonts w:asciiTheme="minorHAnsi" w:hAnsiTheme="minorHAnsi" w:cstheme="minorHAnsi"/>
          <w:spacing w:val="2"/>
          <w:sz w:val="22"/>
          <w:szCs w:val="22"/>
        </w:rPr>
        <w:t>hea</w:t>
      </w:r>
      <w:r w:rsidRPr="004C6316">
        <w:rPr>
          <w:rFonts w:asciiTheme="minorHAnsi" w:hAnsiTheme="minorHAnsi" w:cstheme="minorHAnsi"/>
          <w:sz w:val="22"/>
          <w:szCs w:val="22"/>
        </w:rPr>
        <w:t>d</w:t>
      </w:r>
      <w:r w:rsidRPr="004C6316">
        <w:rPr>
          <w:rFonts w:asciiTheme="minorHAnsi" w:hAnsiTheme="minorHAnsi" w:cstheme="minorHAnsi"/>
          <w:spacing w:val="54"/>
          <w:sz w:val="22"/>
          <w:szCs w:val="22"/>
        </w:rPr>
        <w:t xml:space="preserve"> </w:t>
      </w:r>
      <w:r w:rsidRPr="004C6316">
        <w:rPr>
          <w:rFonts w:asciiTheme="minorHAnsi" w:hAnsiTheme="minorHAnsi" w:cstheme="minorHAnsi"/>
          <w:spacing w:val="2"/>
          <w:w w:val="102"/>
          <w:sz w:val="22"/>
          <w:szCs w:val="22"/>
        </w:rPr>
        <w:t xml:space="preserve">of </w:t>
      </w:r>
      <w:r w:rsidRPr="004C6316">
        <w:rPr>
          <w:rFonts w:asciiTheme="minorHAnsi" w:hAnsiTheme="minorHAnsi" w:cstheme="minorHAnsi"/>
          <w:spacing w:val="2"/>
          <w:sz w:val="22"/>
          <w:szCs w:val="22"/>
        </w:rPr>
        <w:t>pa</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d</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2"/>
          <w:sz w:val="22"/>
          <w:szCs w:val="22"/>
        </w:rPr>
        <w:t>se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v</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unde</w:t>
      </w:r>
      <w:r w:rsidRPr="004C6316">
        <w:rPr>
          <w:rFonts w:asciiTheme="minorHAnsi" w:hAnsiTheme="minorHAnsi" w:cstheme="minorHAnsi"/>
          <w:spacing w:val="1"/>
          <w:sz w:val="22"/>
          <w:szCs w:val="22"/>
        </w:rPr>
        <w:t>rt</w:t>
      </w:r>
      <w:r w:rsidRPr="004C6316">
        <w:rPr>
          <w:rFonts w:asciiTheme="minorHAnsi" w:hAnsiTheme="minorHAnsi" w:cstheme="minorHAnsi"/>
          <w:spacing w:val="2"/>
          <w:sz w:val="22"/>
          <w:szCs w:val="22"/>
        </w:rPr>
        <w:t>ak</w:t>
      </w:r>
      <w:r w:rsidRPr="004C6316">
        <w:rPr>
          <w:rFonts w:asciiTheme="minorHAnsi" w:hAnsiTheme="minorHAnsi" w:cstheme="minorHAnsi"/>
          <w:sz w:val="22"/>
          <w:szCs w:val="22"/>
        </w:rPr>
        <w:t>e</w:t>
      </w:r>
      <w:r w:rsidRPr="004C6316">
        <w:rPr>
          <w:rFonts w:asciiTheme="minorHAnsi" w:hAnsiTheme="minorHAnsi" w:cstheme="minorHAnsi"/>
          <w:spacing w:val="24"/>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espons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b</w:t>
      </w:r>
      <w:r w:rsidRPr="004C6316">
        <w:rPr>
          <w:rFonts w:asciiTheme="minorHAnsi" w:hAnsiTheme="minorHAnsi" w:cstheme="minorHAnsi"/>
          <w:spacing w:val="1"/>
          <w:sz w:val="22"/>
          <w:szCs w:val="22"/>
        </w:rPr>
        <w:t>iliti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s</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on</w:t>
      </w:r>
      <w:r w:rsidRPr="004C6316">
        <w:rPr>
          <w:rFonts w:asciiTheme="minorHAnsi" w:hAnsiTheme="minorHAnsi" w:cstheme="minorHAnsi"/>
          <w:spacing w:val="1"/>
          <w:sz w:val="22"/>
          <w:szCs w:val="22"/>
        </w:rPr>
        <w:t>it</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g</w:t>
      </w:r>
      <w:r w:rsidRPr="004C6316">
        <w:rPr>
          <w:rFonts w:asciiTheme="minorHAnsi" w:hAnsiTheme="minorHAnsi" w:cstheme="minorHAnsi"/>
          <w:spacing w:val="25"/>
          <w:sz w:val="22"/>
          <w:szCs w:val="22"/>
        </w:rPr>
        <w:t xml:space="preserve"> </w:t>
      </w:r>
      <w:r w:rsidRPr="004C6316">
        <w:rPr>
          <w:rFonts w:asciiTheme="minorHAnsi" w:hAnsiTheme="minorHAnsi" w:cstheme="minorHAnsi"/>
          <w:spacing w:val="2"/>
          <w:w w:val="102"/>
          <w:sz w:val="22"/>
          <w:szCs w:val="22"/>
        </w:rPr>
        <w:t>o</w:t>
      </w:r>
      <w:r w:rsidRPr="004C6316">
        <w:rPr>
          <w:rFonts w:asciiTheme="minorHAnsi" w:hAnsiTheme="minorHAnsi" w:cstheme="minorHAnsi"/>
          <w:spacing w:val="1"/>
          <w:w w:val="102"/>
          <w:sz w:val="22"/>
          <w:szCs w:val="22"/>
        </w:rPr>
        <w:t>ffi</w:t>
      </w:r>
      <w:r w:rsidRPr="004C6316">
        <w:rPr>
          <w:rFonts w:asciiTheme="minorHAnsi" w:hAnsiTheme="minorHAnsi" w:cstheme="minorHAnsi"/>
          <w:spacing w:val="2"/>
          <w:w w:val="102"/>
          <w:sz w:val="22"/>
          <w:szCs w:val="22"/>
        </w:rPr>
        <w:t>ce</w:t>
      </w:r>
      <w:r w:rsidRPr="004C6316">
        <w:rPr>
          <w:rFonts w:asciiTheme="minorHAnsi" w:hAnsiTheme="minorHAnsi" w:cstheme="minorHAnsi"/>
          <w:w w:val="102"/>
          <w:sz w:val="22"/>
          <w:szCs w:val="22"/>
        </w:rPr>
        <w:t>r</w:t>
      </w:r>
      <w:r w:rsidRPr="004C6316">
        <w:rPr>
          <w:rStyle w:val="FootnoteReference"/>
          <w:rFonts w:asciiTheme="minorHAnsi" w:hAnsiTheme="minorHAnsi" w:cstheme="minorHAnsi"/>
          <w:b/>
          <w:bCs/>
          <w:sz w:val="22"/>
          <w:szCs w:val="22"/>
        </w:rPr>
        <w:footnoteReference w:id="5"/>
      </w:r>
      <w:r w:rsidRPr="004C6316">
        <w:rPr>
          <w:rFonts w:asciiTheme="minorHAnsi" w:hAnsiTheme="minorHAnsi" w:cstheme="minorHAnsi"/>
          <w:w w:val="102"/>
          <w:sz w:val="22"/>
          <w:szCs w:val="22"/>
        </w:rPr>
        <w:t>.</w:t>
      </w:r>
    </w:p>
    <w:p w14:paraId="62D87759" w14:textId="77777777" w:rsidR="000C5D94" w:rsidRPr="004C6316" w:rsidRDefault="000C5D94" w:rsidP="000C5D94">
      <w:pPr>
        <w:widowControl w:val="0"/>
        <w:tabs>
          <w:tab w:val="left" w:pos="709"/>
        </w:tabs>
        <w:autoSpaceDE w:val="0"/>
        <w:autoSpaceDN w:val="0"/>
        <w:adjustRightInd w:val="0"/>
        <w:ind w:left="709" w:hanging="709"/>
        <w:jc w:val="both"/>
        <w:rPr>
          <w:rFonts w:asciiTheme="minorHAnsi" w:hAnsiTheme="minorHAnsi" w:cstheme="minorHAnsi"/>
          <w:sz w:val="22"/>
          <w:szCs w:val="22"/>
        </w:rPr>
      </w:pPr>
    </w:p>
    <w:p w14:paraId="25678639" w14:textId="77777777" w:rsidR="000C5D94" w:rsidRPr="004C6316" w:rsidRDefault="000C5D94" w:rsidP="00B87A5E">
      <w:pPr>
        <w:widowControl w:val="0"/>
        <w:tabs>
          <w:tab w:val="left" w:pos="709"/>
        </w:tabs>
        <w:autoSpaceDE w:val="0"/>
        <w:autoSpaceDN w:val="0"/>
        <w:adjustRightInd w:val="0"/>
        <w:ind w:right="98"/>
        <w:jc w:val="both"/>
        <w:rPr>
          <w:rFonts w:asciiTheme="minorHAnsi" w:hAnsiTheme="minorHAnsi" w:cstheme="minorHAnsi"/>
          <w:w w:val="102"/>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 xml:space="preserve">e </w:t>
      </w:r>
      <w:r w:rsidRPr="004C6316">
        <w:rPr>
          <w:rFonts w:asciiTheme="minorHAnsi" w:hAnsiTheme="minorHAnsi" w:cstheme="minorHAnsi"/>
          <w:spacing w:val="3"/>
          <w:sz w:val="22"/>
          <w:szCs w:val="22"/>
        </w:rPr>
        <w:t>A</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 xml:space="preserve">t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equ</w:t>
      </w:r>
      <w:r w:rsidRPr="004C6316">
        <w:rPr>
          <w:rFonts w:asciiTheme="minorHAnsi" w:hAnsiTheme="minorHAnsi" w:cstheme="minorHAnsi"/>
          <w:spacing w:val="1"/>
          <w:sz w:val="22"/>
          <w:szCs w:val="22"/>
        </w:rPr>
        <w:t>ir</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 xml:space="preserve">s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ons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ab</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e</w:t>
      </w:r>
      <w:r w:rsidRPr="004C6316">
        <w:rPr>
          <w:rFonts w:asciiTheme="minorHAnsi" w:hAnsiTheme="minorHAnsi" w:cstheme="minorHAnsi"/>
          <w:spacing w:val="22"/>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 xml:space="preserve">o </w:t>
      </w:r>
      <w:r w:rsidRPr="004C6316">
        <w:rPr>
          <w:rFonts w:asciiTheme="minorHAnsi" w:hAnsiTheme="minorHAnsi" w:cstheme="minorHAnsi"/>
          <w:spacing w:val="2"/>
          <w:sz w:val="22"/>
          <w:szCs w:val="22"/>
        </w:rPr>
        <w:t>appo</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 xml:space="preserve">t </w:t>
      </w:r>
      <w:r w:rsidRPr="004C6316">
        <w:rPr>
          <w:rFonts w:asciiTheme="minorHAnsi" w:hAnsiTheme="minorHAnsi" w:cstheme="minorHAnsi"/>
          <w:b/>
          <w:bCs/>
          <w:i/>
          <w:iCs/>
          <w:sz w:val="22"/>
          <w:szCs w:val="22"/>
        </w:rPr>
        <w:t xml:space="preserve">a </w:t>
      </w:r>
      <w:r w:rsidRPr="004C6316">
        <w:rPr>
          <w:rFonts w:asciiTheme="minorHAnsi" w:hAnsiTheme="minorHAnsi" w:cstheme="minorHAnsi"/>
          <w:b/>
          <w:bCs/>
          <w:i/>
          <w:iCs/>
          <w:spacing w:val="3"/>
          <w:sz w:val="22"/>
          <w:szCs w:val="22"/>
        </w:rPr>
        <w:t>C</w:t>
      </w:r>
      <w:r w:rsidRPr="004C6316">
        <w:rPr>
          <w:rFonts w:asciiTheme="minorHAnsi" w:hAnsiTheme="minorHAnsi" w:cstheme="minorHAnsi"/>
          <w:b/>
          <w:bCs/>
          <w:i/>
          <w:iCs/>
          <w:spacing w:val="2"/>
          <w:sz w:val="22"/>
          <w:szCs w:val="22"/>
        </w:rPr>
        <w:t>h</w:t>
      </w:r>
      <w:r w:rsidRPr="004C6316">
        <w:rPr>
          <w:rFonts w:asciiTheme="minorHAnsi" w:hAnsiTheme="minorHAnsi" w:cstheme="minorHAnsi"/>
          <w:b/>
          <w:bCs/>
          <w:i/>
          <w:iCs/>
          <w:spacing w:val="1"/>
          <w:sz w:val="22"/>
          <w:szCs w:val="22"/>
        </w:rPr>
        <w:t>i</w:t>
      </w:r>
      <w:r w:rsidRPr="004C6316">
        <w:rPr>
          <w:rFonts w:asciiTheme="minorHAnsi" w:hAnsiTheme="minorHAnsi" w:cstheme="minorHAnsi"/>
          <w:b/>
          <w:bCs/>
          <w:i/>
          <w:iCs/>
          <w:spacing w:val="2"/>
          <w:sz w:val="22"/>
          <w:szCs w:val="22"/>
        </w:rPr>
        <w:t>e</w:t>
      </w:r>
      <w:r w:rsidRPr="004C6316">
        <w:rPr>
          <w:rFonts w:asciiTheme="minorHAnsi" w:hAnsiTheme="minorHAnsi" w:cstheme="minorHAnsi"/>
          <w:b/>
          <w:bCs/>
          <w:i/>
          <w:iCs/>
          <w:sz w:val="22"/>
          <w:szCs w:val="22"/>
        </w:rPr>
        <w:t xml:space="preserve">f </w:t>
      </w:r>
      <w:r w:rsidRPr="004C6316">
        <w:rPr>
          <w:rFonts w:asciiTheme="minorHAnsi" w:hAnsiTheme="minorHAnsi" w:cstheme="minorHAnsi"/>
          <w:b/>
          <w:bCs/>
          <w:i/>
          <w:iCs/>
          <w:spacing w:val="2"/>
          <w:sz w:val="22"/>
          <w:szCs w:val="22"/>
        </w:rPr>
        <w:t>F</w:t>
      </w:r>
      <w:r w:rsidRPr="004C6316">
        <w:rPr>
          <w:rFonts w:asciiTheme="minorHAnsi" w:hAnsiTheme="minorHAnsi" w:cstheme="minorHAnsi"/>
          <w:b/>
          <w:bCs/>
          <w:i/>
          <w:iCs/>
          <w:spacing w:val="1"/>
          <w:sz w:val="22"/>
          <w:szCs w:val="22"/>
        </w:rPr>
        <w:t>i</w:t>
      </w:r>
      <w:r w:rsidRPr="004C6316">
        <w:rPr>
          <w:rFonts w:asciiTheme="minorHAnsi" w:hAnsiTheme="minorHAnsi" w:cstheme="minorHAnsi"/>
          <w:b/>
          <w:bCs/>
          <w:i/>
          <w:iCs/>
          <w:spacing w:val="2"/>
          <w:sz w:val="22"/>
          <w:szCs w:val="22"/>
        </w:rPr>
        <w:t>nanc</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18"/>
          <w:sz w:val="22"/>
          <w:szCs w:val="22"/>
        </w:rPr>
        <w:t xml:space="preserve"> </w:t>
      </w:r>
      <w:r w:rsidRPr="004C6316">
        <w:rPr>
          <w:rFonts w:asciiTheme="minorHAnsi" w:hAnsiTheme="minorHAnsi" w:cstheme="minorHAnsi"/>
          <w:b/>
          <w:bCs/>
          <w:i/>
          <w:iCs/>
          <w:spacing w:val="3"/>
          <w:sz w:val="22"/>
          <w:szCs w:val="22"/>
        </w:rPr>
        <w:t>O</w:t>
      </w:r>
      <w:r w:rsidRPr="004C6316">
        <w:rPr>
          <w:rFonts w:asciiTheme="minorHAnsi" w:hAnsiTheme="minorHAnsi" w:cstheme="minorHAnsi"/>
          <w:b/>
          <w:bCs/>
          <w:i/>
          <w:iCs/>
          <w:spacing w:val="1"/>
          <w:sz w:val="22"/>
          <w:szCs w:val="22"/>
        </w:rPr>
        <w:t>ffi</w:t>
      </w:r>
      <w:r w:rsidRPr="004C6316">
        <w:rPr>
          <w:rFonts w:asciiTheme="minorHAnsi" w:hAnsiTheme="minorHAnsi" w:cstheme="minorHAnsi"/>
          <w:b/>
          <w:bCs/>
          <w:i/>
          <w:iCs/>
          <w:spacing w:val="2"/>
          <w:sz w:val="22"/>
          <w:szCs w:val="22"/>
        </w:rPr>
        <w:t>cer</w:t>
      </w:r>
      <w:r w:rsidRPr="004C6316">
        <w:rPr>
          <w:rStyle w:val="FootnoteReference"/>
          <w:rFonts w:asciiTheme="minorHAnsi" w:hAnsiTheme="minorHAnsi" w:cstheme="minorHAnsi"/>
          <w:b/>
          <w:bCs/>
          <w:spacing w:val="2"/>
          <w:sz w:val="22"/>
          <w:szCs w:val="22"/>
        </w:rPr>
        <w:footnoteReference w:id="6"/>
      </w:r>
    </w:p>
    <w:p w14:paraId="0F94F9F9" w14:textId="77777777" w:rsidR="000C5D94" w:rsidRPr="004C6316" w:rsidRDefault="000C5D94" w:rsidP="000C5D94">
      <w:pPr>
        <w:widowControl w:val="0"/>
        <w:tabs>
          <w:tab w:val="left" w:pos="709"/>
        </w:tabs>
        <w:autoSpaceDE w:val="0"/>
        <w:autoSpaceDN w:val="0"/>
        <w:adjustRightInd w:val="0"/>
        <w:ind w:left="709"/>
        <w:jc w:val="both"/>
        <w:rPr>
          <w:rFonts w:asciiTheme="minorHAnsi" w:hAnsiTheme="minorHAnsi" w:cstheme="minorHAnsi"/>
          <w:sz w:val="22"/>
          <w:szCs w:val="22"/>
        </w:rPr>
      </w:pPr>
    </w:p>
    <w:p w14:paraId="614680F3" w14:textId="77777777" w:rsidR="000C5D94" w:rsidRPr="004C6316" w:rsidRDefault="000C5D94" w:rsidP="00B87A5E">
      <w:pPr>
        <w:widowControl w:val="0"/>
        <w:tabs>
          <w:tab w:val="left" w:pos="709"/>
        </w:tabs>
        <w:autoSpaceDE w:val="0"/>
        <w:autoSpaceDN w:val="0"/>
        <w:adjustRightInd w:val="0"/>
        <w:ind w:right="95"/>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23"/>
          <w:sz w:val="22"/>
          <w:szCs w:val="22"/>
        </w:rPr>
        <w:t xml:space="preserve"> </w:t>
      </w:r>
      <w:r w:rsidRPr="004C6316">
        <w:rPr>
          <w:rFonts w:asciiTheme="minorHAnsi" w:hAnsiTheme="minorHAnsi" w:cstheme="minorHAnsi"/>
          <w:b/>
          <w:bCs/>
          <w:i/>
          <w:iCs/>
          <w:spacing w:val="1"/>
          <w:sz w:val="22"/>
          <w:szCs w:val="22"/>
        </w:rPr>
        <w:t>fi</w:t>
      </w:r>
      <w:r w:rsidRPr="004C6316">
        <w:rPr>
          <w:rFonts w:asciiTheme="minorHAnsi" w:hAnsiTheme="minorHAnsi" w:cstheme="minorHAnsi"/>
          <w:b/>
          <w:bCs/>
          <w:i/>
          <w:iCs/>
          <w:spacing w:val="2"/>
          <w:sz w:val="22"/>
          <w:szCs w:val="22"/>
        </w:rPr>
        <w:t>nanc</w:t>
      </w:r>
      <w:r w:rsidRPr="004C6316">
        <w:rPr>
          <w:rFonts w:asciiTheme="minorHAnsi" w:hAnsiTheme="minorHAnsi" w:cstheme="minorHAnsi"/>
          <w:b/>
          <w:bCs/>
          <w:i/>
          <w:iCs/>
          <w:spacing w:val="1"/>
          <w:sz w:val="22"/>
          <w:szCs w:val="22"/>
        </w:rPr>
        <w:t>i</w:t>
      </w:r>
      <w:r w:rsidRPr="004C6316">
        <w:rPr>
          <w:rFonts w:asciiTheme="minorHAnsi" w:hAnsiTheme="minorHAnsi" w:cstheme="minorHAnsi"/>
          <w:b/>
          <w:bCs/>
          <w:i/>
          <w:iCs/>
          <w:spacing w:val="2"/>
          <w:sz w:val="22"/>
          <w:szCs w:val="22"/>
        </w:rPr>
        <w:t>a</w:t>
      </w:r>
      <w:r w:rsidRPr="004C6316">
        <w:rPr>
          <w:rFonts w:asciiTheme="minorHAnsi" w:hAnsiTheme="minorHAnsi" w:cstheme="minorHAnsi"/>
          <w:b/>
          <w:bCs/>
          <w:i/>
          <w:iCs/>
          <w:sz w:val="22"/>
          <w:szCs w:val="22"/>
        </w:rPr>
        <w:t>l</w:t>
      </w:r>
      <w:r w:rsidRPr="004C6316">
        <w:rPr>
          <w:rFonts w:asciiTheme="minorHAnsi" w:hAnsiTheme="minorHAnsi" w:cstheme="minorHAnsi"/>
          <w:b/>
          <w:bCs/>
          <w:i/>
          <w:iCs/>
          <w:spacing w:val="32"/>
          <w:sz w:val="22"/>
          <w:szCs w:val="22"/>
        </w:rPr>
        <w:t xml:space="preserve"> </w:t>
      </w:r>
      <w:r w:rsidRPr="004C6316">
        <w:rPr>
          <w:rFonts w:asciiTheme="minorHAnsi" w:hAnsiTheme="minorHAnsi" w:cstheme="minorHAnsi"/>
          <w:b/>
          <w:bCs/>
          <w:i/>
          <w:iCs/>
          <w:spacing w:val="3"/>
          <w:sz w:val="22"/>
          <w:szCs w:val="22"/>
        </w:rPr>
        <w:t>m</w:t>
      </w:r>
      <w:r w:rsidRPr="004C6316">
        <w:rPr>
          <w:rFonts w:asciiTheme="minorHAnsi" w:hAnsiTheme="minorHAnsi" w:cstheme="minorHAnsi"/>
          <w:b/>
          <w:bCs/>
          <w:i/>
          <w:iCs/>
          <w:spacing w:val="2"/>
          <w:sz w:val="22"/>
          <w:szCs w:val="22"/>
        </w:rPr>
        <w:t>anage</w:t>
      </w:r>
      <w:r w:rsidRPr="004C6316">
        <w:rPr>
          <w:rFonts w:asciiTheme="minorHAnsi" w:hAnsiTheme="minorHAnsi" w:cstheme="minorHAnsi"/>
          <w:b/>
          <w:bCs/>
          <w:i/>
          <w:iCs/>
          <w:spacing w:val="3"/>
          <w:sz w:val="22"/>
          <w:szCs w:val="22"/>
        </w:rPr>
        <w:t>m</w:t>
      </w:r>
      <w:r w:rsidRPr="004C6316">
        <w:rPr>
          <w:rFonts w:asciiTheme="minorHAnsi" w:hAnsiTheme="minorHAnsi" w:cstheme="minorHAnsi"/>
          <w:b/>
          <w:bCs/>
          <w:i/>
          <w:iCs/>
          <w:spacing w:val="2"/>
          <w:sz w:val="22"/>
          <w:szCs w:val="22"/>
        </w:rPr>
        <w:t>en</w:t>
      </w:r>
      <w:r w:rsidRPr="004C6316">
        <w:rPr>
          <w:rFonts w:asciiTheme="minorHAnsi" w:hAnsiTheme="minorHAnsi" w:cstheme="minorHAnsi"/>
          <w:b/>
          <w:bCs/>
          <w:i/>
          <w:iCs/>
          <w:sz w:val="22"/>
          <w:szCs w:val="22"/>
        </w:rPr>
        <w:t>t</w:t>
      </w:r>
      <w:r w:rsidRPr="004C6316">
        <w:rPr>
          <w:rFonts w:asciiTheme="minorHAnsi" w:hAnsiTheme="minorHAnsi" w:cstheme="minorHAnsi"/>
          <w:b/>
          <w:bCs/>
          <w:i/>
          <w:iCs/>
          <w:spacing w:val="41"/>
          <w:sz w:val="22"/>
          <w:szCs w:val="22"/>
        </w:rPr>
        <w:t xml:space="preserve"> </w:t>
      </w:r>
      <w:r w:rsidRPr="004C6316">
        <w:rPr>
          <w:rFonts w:asciiTheme="minorHAnsi" w:hAnsiTheme="minorHAnsi" w:cstheme="minorHAnsi"/>
          <w:b/>
          <w:bCs/>
          <w:i/>
          <w:iCs/>
          <w:spacing w:val="2"/>
          <w:sz w:val="22"/>
          <w:szCs w:val="22"/>
        </w:rPr>
        <w:t>cod</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26"/>
          <w:sz w:val="22"/>
          <w:szCs w:val="22"/>
        </w:rPr>
        <w:t xml:space="preserve"> </w:t>
      </w:r>
      <w:r w:rsidRPr="004C6316">
        <w:rPr>
          <w:rFonts w:asciiTheme="minorHAnsi" w:hAnsiTheme="minorHAnsi" w:cstheme="minorHAnsi"/>
          <w:b/>
          <w:bCs/>
          <w:i/>
          <w:iCs/>
          <w:spacing w:val="2"/>
          <w:sz w:val="22"/>
          <w:szCs w:val="22"/>
        </w:rPr>
        <w:t>o</w:t>
      </w:r>
      <w:r w:rsidRPr="004C6316">
        <w:rPr>
          <w:rFonts w:asciiTheme="minorHAnsi" w:hAnsiTheme="minorHAnsi" w:cstheme="minorHAnsi"/>
          <w:b/>
          <w:bCs/>
          <w:i/>
          <w:iCs/>
          <w:sz w:val="22"/>
          <w:szCs w:val="22"/>
        </w:rPr>
        <w:t>f</w:t>
      </w:r>
      <w:r w:rsidRPr="004C6316">
        <w:rPr>
          <w:rFonts w:asciiTheme="minorHAnsi" w:hAnsiTheme="minorHAnsi" w:cstheme="minorHAnsi"/>
          <w:b/>
          <w:bCs/>
          <w:i/>
          <w:iCs/>
          <w:spacing w:val="19"/>
          <w:sz w:val="22"/>
          <w:szCs w:val="22"/>
        </w:rPr>
        <w:t xml:space="preserve"> </w:t>
      </w:r>
      <w:r w:rsidRPr="004C6316">
        <w:rPr>
          <w:rFonts w:asciiTheme="minorHAnsi" w:hAnsiTheme="minorHAnsi" w:cstheme="minorHAnsi"/>
          <w:b/>
          <w:bCs/>
          <w:i/>
          <w:iCs/>
          <w:spacing w:val="2"/>
          <w:sz w:val="22"/>
          <w:szCs w:val="22"/>
        </w:rPr>
        <w:t>prac</w:t>
      </w:r>
      <w:r w:rsidRPr="004C6316">
        <w:rPr>
          <w:rFonts w:asciiTheme="minorHAnsi" w:hAnsiTheme="minorHAnsi" w:cstheme="minorHAnsi"/>
          <w:b/>
          <w:bCs/>
          <w:i/>
          <w:iCs/>
          <w:spacing w:val="1"/>
          <w:sz w:val="22"/>
          <w:szCs w:val="22"/>
        </w:rPr>
        <w:t>ti</w:t>
      </w:r>
      <w:r w:rsidRPr="004C6316">
        <w:rPr>
          <w:rFonts w:asciiTheme="minorHAnsi" w:hAnsiTheme="minorHAnsi" w:cstheme="minorHAnsi"/>
          <w:b/>
          <w:bCs/>
          <w:i/>
          <w:iCs/>
          <w:spacing w:val="2"/>
          <w:sz w:val="22"/>
          <w:szCs w:val="22"/>
        </w:rPr>
        <w:t>c</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33"/>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23"/>
          <w:sz w:val="22"/>
          <w:szCs w:val="22"/>
        </w:rPr>
        <w:t xml:space="preserve"> </w:t>
      </w:r>
      <w:r w:rsidRPr="004C6316">
        <w:rPr>
          <w:rFonts w:asciiTheme="minorHAnsi" w:hAnsiTheme="minorHAnsi" w:cstheme="minorHAnsi"/>
          <w:b/>
          <w:bCs/>
          <w:i/>
          <w:iCs/>
          <w:spacing w:val="2"/>
          <w:sz w:val="22"/>
          <w:szCs w:val="22"/>
        </w:rPr>
        <w:t>s</w:t>
      </w:r>
      <w:r w:rsidRPr="004C6316">
        <w:rPr>
          <w:rFonts w:asciiTheme="minorHAnsi" w:hAnsiTheme="minorHAnsi" w:cstheme="minorHAnsi"/>
          <w:b/>
          <w:bCs/>
          <w:i/>
          <w:iCs/>
          <w:spacing w:val="1"/>
          <w:sz w:val="22"/>
          <w:szCs w:val="22"/>
        </w:rPr>
        <w:t>t</w:t>
      </w:r>
      <w:r w:rsidRPr="004C6316">
        <w:rPr>
          <w:rFonts w:asciiTheme="minorHAnsi" w:hAnsiTheme="minorHAnsi" w:cstheme="minorHAnsi"/>
          <w:b/>
          <w:bCs/>
          <w:i/>
          <w:iCs/>
          <w:spacing w:val="2"/>
          <w:sz w:val="22"/>
          <w:szCs w:val="22"/>
        </w:rPr>
        <w:t>a</w:t>
      </w:r>
      <w:r w:rsidRPr="004C6316">
        <w:rPr>
          <w:rFonts w:asciiTheme="minorHAnsi" w:hAnsiTheme="minorHAnsi" w:cstheme="minorHAnsi"/>
          <w:b/>
          <w:bCs/>
          <w:i/>
          <w:iCs/>
          <w:spacing w:val="1"/>
          <w:sz w:val="22"/>
          <w:szCs w:val="22"/>
        </w:rPr>
        <w:t>t</w:t>
      </w:r>
      <w:r w:rsidRPr="004C6316">
        <w:rPr>
          <w:rFonts w:asciiTheme="minorHAnsi" w:hAnsiTheme="minorHAnsi" w:cstheme="minorHAnsi"/>
          <w:b/>
          <w:bCs/>
          <w:i/>
          <w:iCs/>
          <w:spacing w:val="2"/>
          <w:sz w:val="22"/>
          <w:szCs w:val="22"/>
        </w:rPr>
        <w:t>e</w:t>
      </w:r>
      <w:r w:rsidRPr="004C6316">
        <w:rPr>
          <w:rFonts w:asciiTheme="minorHAnsi" w:hAnsiTheme="minorHAnsi" w:cstheme="minorHAnsi"/>
          <w:b/>
          <w:bCs/>
          <w:i/>
          <w:iCs/>
          <w:spacing w:val="4"/>
          <w:sz w:val="22"/>
          <w:szCs w:val="22"/>
        </w:rPr>
        <w:t>m</w:t>
      </w:r>
      <w:r w:rsidRPr="004C6316">
        <w:rPr>
          <w:rFonts w:asciiTheme="minorHAnsi" w:hAnsiTheme="minorHAnsi" w:cstheme="minorHAnsi"/>
          <w:b/>
          <w:bCs/>
          <w:i/>
          <w:iCs/>
          <w:spacing w:val="2"/>
          <w:sz w:val="22"/>
          <w:szCs w:val="22"/>
        </w:rPr>
        <w:t>e</w:t>
      </w:r>
      <w:r w:rsidRPr="004C6316">
        <w:rPr>
          <w:rFonts w:asciiTheme="minorHAnsi" w:hAnsiTheme="minorHAnsi" w:cstheme="minorHAnsi"/>
          <w:b/>
          <w:bCs/>
          <w:i/>
          <w:iCs/>
          <w:spacing w:val="3"/>
          <w:sz w:val="22"/>
          <w:szCs w:val="22"/>
        </w:rPr>
        <w:t>n</w:t>
      </w:r>
      <w:r w:rsidRPr="004C6316">
        <w:rPr>
          <w:rFonts w:asciiTheme="minorHAnsi" w:hAnsiTheme="minorHAnsi" w:cstheme="minorHAnsi"/>
          <w:b/>
          <w:bCs/>
          <w:i/>
          <w:iCs/>
          <w:spacing w:val="1"/>
          <w:sz w:val="22"/>
          <w:szCs w:val="22"/>
        </w:rPr>
        <w:t>t</w:t>
      </w:r>
      <w:r w:rsidRPr="004C6316">
        <w:rPr>
          <w:rFonts w:asciiTheme="minorHAnsi" w:hAnsiTheme="minorHAnsi" w:cstheme="minorHAnsi"/>
          <w:b/>
          <w:bCs/>
          <w:i/>
          <w:iCs/>
          <w:sz w:val="22"/>
          <w:szCs w:val="22"/>
        </w:rPr>
        <w:t>s</w:t>
      </w:r>
      <w:r w:rsidRPr="004C6316">
        <w:rPr>
          <w:rFonts w:asciiTheme="minorHAnsi" w:hAnsiTheme="minorHAnsi" w:cstheme="minorHAnsi"/>
          <w:b/>
          <w:bCs/>
          <w:i/>
          <w:iCs/>
          <w:spacing w:val="38"/>
          <w:sz w:val="22"/>
          <w:szCs w:val="22"/>
        </w:rPr>
        <w:t xml:space="preserve"> </w:t>
      </w:r>
      <w:r w:rsidRPr="004C6316">
        <w:rPr>
          <w:rFonts w:asciiTheme="minorHAnsi" w:hAnsiTheme="minorHAnsi" w:cstheme="minorHAnsi"/>
          <w:b/>
          <w:bCs/>
          <w:i/>
          <w:iCs/>
          <w:spacing w:val="3"/>
          <w:sz w:val="22"/>
          <w:szCs w:val="22"/>
        </w:rPr>
        <w:t>o</w:t>
      </w:r>
      <w:r w:rsidRPr="004C6316">
        <w:rPr>
          <w:rFonts w:asciiTheme="minorHAnsi" w:hAnsiTheme="minorHAnsi" w:cstheme="minorHAnsi"/>
          <w:b/>
          <w:bCs/>
          <w:i/>
          <w:iCs/>
          <w:sz w:val="22"/>
          <w:szCs w:val="22"/>
        </w:rPr>
        <w:t>f</w:t>
      </w:r>
      <w:r w:rsidRPr="004C6316">
        <w:rPr>
          <w:rFonts w:asciiTheme="minorHAnsi" w:hAnsiTheme="minorHAnsi" w:cstheme="minorHAnsi"/>
          <w:b/>
          <w:bCs/>
          <w:i/>
          <w:iCs/>
          <w:spacing w:val="19"/>
          <w:sz w:val="22"/>
          <w:szCs w:val="22"/>
        </w:rPr>
        <w:t xml:space="preserve"> </w:t>
      </w:r>
      <w:r w:rsidRPr="004C6316">
        <w:rPr>
          <w:rFonts w:asciiTheme="minorHAnsi" w:hAnsiTheme="minorHAnsi" w:cstheme="minorHAnsi"/>
          <w:b/>
          <w:bCs/>
          <w:i/>
          <w:iCs/>
          <w:spacing w:val="2"/>
          <w:sz w:val="22"/>
          <w:szCs w:val="22"/>
        </w:rPr>
        <w:t>r</w:t>
      </w:r>
      <w:r w:rsidRPr="004C6316">
        <w:rPr>
          <w:rFonts w:asciiTheme="minorHAnsi" w:hAnsiTheme="minorHAnsi" w:cstheme="minorHAnsi"/>
          <w:b/>
          <w:bCs/>
          <w:i/>
          <w:iCs/>
          <w:spacing w:val="3"/>
          <w:sz w:val="22"/>
          <w:szCs w:val="22"/>
        </w:rPr>
        <w:t>o</w:t>
      </w:r>
      <w:r w:rsidRPr="004C6316">
        <w:rPr>
          <w:rFonts w:asciiTheme="minorHAnsi" w:hAnsiTheme="minorHAnsi" w:cstheme="minorHAnsi"/>
          <w:b/>
          <w:bCs/>
          <w:i/>
          <w:iCs/>
          <w:spacing w:val="1"/>
          <w:sz w:val="22"/>
          <w:szCs w:val="22"/>
        </w:rPr>
        <w:t>les</w:t>
      </w:r>
      <w:r w:rsidRPr="004C6316">
        <w:rPr>
          <w:rStyle w:val="FootnoteReference"/>
          <w:rFonts w:asciiTheme="minorHAnsi" w:hAnsiTheme="minorHAnsi" w:cstheme="minorHAnsi"/>
          <w:b/>
          <w:bCs/>
          <w:spacing w:val="1"/>
          <w:sz w:val="22"/>
          <w:szCs w:val="22"/>
        </w:rPr>
        <w:footnoteReference w:id="7"/>
      </w:r>
      <w:r w:rsidRPr="004C6316">
        <w:rPr>
          <w:rFonts w:asciiTheme="minorHAnsi" w:hAnsiTheme="minorHAnsi" w:cstheme="minorHAnsi"/>
          <w:b/>
          <w:bCs/>
          <w:i/>
          <w:iCs/>
          <w:spacing w:val="1"/>
          <w:sz w:val="22"/>
          <w:szCs w:val="22"/>
        </w:rPr>
        <w:t xml:space="preserve"> </w:t>
      </w:r>
      <w:r w:rsidRPr="004C6316">
        <w:rPr>
          <w:rFonts w:asciiTheme="minorHAnsi" w:hAnsiTheme="minorHAnsi" w:cstheme="minorHAnsi"/>
          <w:spacing w:val="2"/>
          <w:sz w:val="22"/>
          <w:szCs w:val="22"/>
        </w:rPr>
        <w:t>se</w:t>
      </w:r>
      <w:r w:rsidRPr="004C6316">
        <w:rPr>
          <w:rFonts w:asciiTheme="minorHAnsi" w:hAnsiTheme="minorHAnsi" w:cstheme="minorHAnsi"/>
          <w:sz w:val="22"/>
          <w:szCs w:val="22"/>
        </w:rPr>
        <w:t>t</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2"/>
          <w:sz w:val="22"/>
          <w:szCs w:val="22"/>
        </w:rPr>
        <w:t>ou</w:t>
      </w:r>
      <w:r w:rsidRPr="004C6316">
        <w:rPr>
          <w:rFonts w:asciiTheme="minorHAnsi" w:hAnsiTheme="minorHAnsi" w:cstheme="minorHAnsi"/>
          <w:sz w:val="22"/>
          <w:szCs w:val="22"/>
        </w:rPr>
        <w:t>t</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h</w:t>
      </w:r>
      <w:r w:rsidRPr="004C6316">
        <w:rPr>
          <w:rFonts w:asciiTheme="minorHAnsi" w:hAnsiTheme="minorHAnsi" w:cstheme="minorHAnsi"/>
          <w:w w:val="102"/>
          <w:sz w:val="22"/>
          <w:szCs w:val="22"/>
        </w:rPr>
        <w:t xml:space="preserve">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espons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b</w:t>
      </w:r>
      <w:r w:rsidRPr="004C6316">
        <w:rPr>
          <w:rFonts w:asciiTheme="minorHAnsi" w:hAnsiTheme="minorHAnsi" w:cstheme="minorHAnsi"/>
          <w:spacing w:val="1"/>
          <w:sz w:val="22"/>
          <w:szCs w:val="22"/>
        </w:rPr>
        <w:t>iliti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s</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2"/>
          <w:sz w:val="22"/>
          <w:szCs w:val="22"/>
        </w:rPr>
        <w:t>F</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nanc</w:t>
      </w:r>
      <w:r w:rsidRPr="004C6316">
        <w:rPr>
          <w:rFonts w:asciiTheme="minorHAnsi" w:hAnsiTheme="minorHAnsi" w:cstheme="minorHAnsi"/>
          <w:sz w:val="22"/>
          <w:szCs w:val="22"/>
        </w:rPr>
        <w:t>e</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3"/>
          <w:sz w:val="22"/>
          <w:szCs w:val="22"/>
        </w:rPr>
        <w:t>O</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2"/>
          <w:sz w:val="22"/>
          <w:szCs w:val="22"/>
        </w:rPr>
        <w:t>bo</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h</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3"/>
          <w:w w:val="102"/>
          <w:sz w:val="22"/>
          <w:szCs w:val="22"/>
        </w:rPr>
        <w:t>C</w:t>
      </w:r>
      <w:r w:rsidRPr="004C6316">
        <w:rPr>
          <w:rFonts w:asciiTheme="minorHAnsi" w:hAnsiTheme="minorHAnsi" w:cstheme="minorHAnsi"/>
          <w:spacing w:val="2"/>
          <w:w w:val="102"/>
          <w:sz w:val="22"/>
          <w:szCs w:val="22"/>
        </w:rPr>
        <w:t>o</w:t>
      </w:r>
      <w:r w:rsidRPr="004C6316">
        <w:rPr>
          <w:rFonts w:asciiTheme="minorHAnsi" w:hAnsiTheme="minorHAnsi" w:cstheme="minorHAnsi"/>
          <w:spacing w:val="3"/>
          <w:w w:val="102"/>
          <w:sz w:val="22"/>
          <w:szCs w:val="22"/>
        </w:rPr>
        <w:t>mm</w:t>
      </w:r>
      <w:r w:rsidRPr="004C6316">
        <w:rPr>
          <w:rFonts w:asciiTheme="minorHAnsi" w:hAnsiTheme="minorHAnsi" w:cstheme="minorHAnsi"/>
          <w:spacing w:val="1"/>
          <w:w w:val="102"/>
          <w:sz w:val="22"/>
          <w:szCs w:val="22"/>
        </w:rPr>
        <w:t>i</w:t>
      </w:r>
      <w:r w:rsidRPr="004C6316">
        <w:rPr>
          <w:rFonts w:asciiTheme="minorHAnsi" w:hAnsiTheme="minorHAnsi" w:cstheme="minorHAnsi"/>
          <w:spacing w:val="2"/>
          <w:w w:val="102"/>
          <w:sz w:val="22"/>
          <w:szCs w:val="22"/>
        </w:rPr>
        <w:t>ss</w:t>
      </w:r>
      <w:r w:rsidRPr="004C6316">
        <w:rPr>
          <w:rFonts w:asciiTheme="minorHAnsi" w:hAnsiTheme="minorHAnsi" w:cstheme="minorHAnsi"/>
          <w:spacing w:val="1"/>
          <w:w w:val="102"/>
          <w:sz w:val="22"/>
          <w:szCs w:val="22"/>
        </w:rPr>
        <w:t>i</w:t>
      </w:r>
      <w:r w:rsidRPr="004C6316">
        <w:rPr>
          <w:rFonts w:asciiTheme="minorHAnsi" w:hAnsiTheme="minorHAnsi" w:cstheme="minorHAnsi"/>
          <w:spacing w:val="2"/>
          <w:w w:val="102"/>
          <w:sz w:val="22"/>
          <w:szCs w:val="22"/>
        </w:rPr>
        <w:t xml:space="preserve">oner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ons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ab</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w:t>
      </w:r>
      <w:r w:rsidRPr="004C6316">
        <w:rPr>
          <w:rFonts w:asciiTheme="minorHAnsi" w:hAnsiTheme="minorHAnsi" w:cstheme="minorHAnsi"/>
          <w:spacing w:val="24"/>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3"/>
          <w:w w:val="102"/>
          <w:sz w:val="22"/>
          <w:szCs w:val="22"/>
        </w:rPr>
        <w:t>E</w:t>
      </w:r>
      <w:r w:rsidRPr="004C6316">
        <w:rPr>
          <w:rFonts w:asciiTheme="minorHAnsi" w:hAnsiTheme="minorHAnsi" w:cstheme="minorHAnsi"/>
          <w:spacing w:val="2"/>
          <w:w w:val="102"/>
          <w:sz w:val="22"/>
          <w:szCs w:val="22"/>
        </w:rPr>
        <w:t>xecu</w:t>
      </w:r>
      <w:r w:rsidRPr="004C6316">
        <w:rPr>
          <w:rFonts w:asciiTheme="minorHAnsi" w:hAnsiTheme="minorHAnsi" w:cstheme="minorHAnsi"/>
          <w:spacing w:val="1"/>
          <w:w w:val="102"/>
          <w:sz w:val="22"/>
          <w:szCs w:val="22"/>
        </w:rPr>
        <w:t>ti</w:t>
      </w:r>
      <w:r w:rsidRPr="004C6316">
        <w:rPr>
          <w:rFonts w:asciiTheme="minorHAnsi" w:hAnsiTheme="minorHAnsi" w:cstheme="minorHAnsi"/>
          <w:spacing w:val="2"/>
          <w:w w:val="102"/>
          <w:sz w:val="22"/>
          <w:szCs w:val="22"/>
        </w:rPr>
        <w:t>ve</w:t>
      </w:r>
      <w:r w:rsidRPr="004C6316">
        <w:rPr>
          <w:rFonts w:asciiTheme="minorHAnsi" w:hAnsiTheme="minorHAnsi" w:cstheme="minorHAnsi"/>
          <w:w w:val="102"/>
          <w:sz w:val="22"/>
          <w:szCs w:val="22"/>
        </w:rPr>
        <w:t>.</w:t>
      </w:r>
    </w:p>
    <w:p w14:paraId="68CDCCA8" w14:textId="77777777" w:rsidR="000C5D94" w:rsidRPr="004C6316" w:rsidRDefault="000C5D94" w:rsidP="000C5D94">
      <w:pPr>
        <w:widowControl w:val="0"/>
        <w:tabs>
          <w:tab w:val="left" w:pos="709"/>
        </w:tabs>
        <w:autoSpaceDE w:val="0"/>
        <w:autoSpaceDN w:val="0"/>
        <w:adjustRightInd w:val="0"/>
        <w:ind w:left="709"/>
        <w:jc w:val="both"/>
        <w:rPr>
          <w:rFonts w:asciiTheme="minorHAnsi" w:hAnsiTheme="minorHAnsi" w:cstheme="minorHAnsi"/>
          <w:sz w:val="22"/>
          <w:szCs w:val="22"/>
        </w:rPr>
      </w:pPr>
    </w:p>
    <w:p w14:paraId="3A3135D4" w14:textId="77777777" w:rsidR="000C5D94" w:rsidRPr="004C6316" w:rsidRDefault="000C5D94" w:rsidP="00B87A5E">
      <w:pPr>
        <w:widowControl w:val="0"/>
        <w:tabs>
          <w:tab w:val="left" w:pos="709"/>
        </w:tabs>
        <w:autoSpaceDE w:val="0"/>
        <w:autoSpaceDN w:val="0"/>
        <w:adjustRightInd w:val="0"/>
        <w:ind w:right="98"/>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4"/>
          <w:sz w:val="22"/>
          <w:szCs w:val="22"/>
        </w:rPr>
        <w:t xml:space="preserve"> </w:t>
      </w:r>
      <w:r w:rsidRPr="004C6316">
        <w:rPr>
          <w:rFonts w:asciiTheme="minorHAnsi" w:hAnsiTheme="minorHAnsi" w:cstheme="minorHAnsi"/>
          <w:b/>
          <w:bCs/>
          <w:i/>
          <w:iCs/>
          <w:spacing w:val="2"/>
          <w:sz w:val="22"/>
          <w:szCs w:val="22"/>
        </w:rPr>
        <w:t>sche</w:t>
      </w:r>
      <w:r w:rsidRPr="004C6316">
        <w:rPr>
          <w:rFonts w:asciiTheme="minorHAnsi" w:hAnsiTheme="minorHAnsi" w:cstheme="minorHAnsi"/>
          <w:b/>
          <w:bCs/>
          <w:i/>
          <w:iCs/>
          <w:spacing w:val="3"/>
          <w:sz w:val="22"/>
          <w:szCs w:val="22"/>
        </w:rPr>
        <w:t>m</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12"/>
          <w:sz w:val="22"/>
          <w:szCs w:val="22"/>
        </w:rPr>
        <w:t xml:space="preserve"> </w:t>
      </w:r>
      <w:r w:rsidRPr="004C6316">
        <w:rPr>
          <w:rFonts w:asciiTheme="minorHAnsi" w:hAnsiTheme="minorHAnsi" w:cstheme="minorHAnsi"/>
          <w:b/>
          <w:bCs/>
          <w:i/>
          <w:iCs/>
          <w:spacing w:val="3"/>
          <w:sz w:val="22"/>
          <w:szCs w:val="22"/>
        </w:rPr>
        <w:t>o</w:t>
      </w:r>
      <w:r w:rsidRPr="004C6316">
        <w:rPr>
          <w:rFonts w:asciiTheme="minorHAnsi" w:hAnsiTheme="minorHAnsi" w:cstheme="minorHAnsi"/>
          <w:b/>
          <w:bCs/>
          <w:i/>
          <w:iCs/>
          <w:sz w:val="22"/>
          <w:szCs w:val="22"/>
        </w:rPr>
        <w:t>f</w:t>
      </w:r>
      <w:r w:rsidRPr="004C6316">
        <w:rPr>
          <w:rFonts w:asciiTheme="minorHAnsi" w:hAnsiTheme="minorHAnsi" w:cstheme="minorHAnsi"/>
          <w:b/>
          <w:bCs/>
          <w:i/>
          <w:iCs/>
          <w:spacing w:val="1"/>
          <w:sz w:val="22"/>
          <w:szCs w:val="22"/>
        </w:rPr>
        <w:t xml:space="preserve"> </w:t>
      </w:r>
      <w:r w:rsidRPr="004C6316">
        <w:rPr>
          <w:rFonts w:asciiTheme="minorHAnsi" w:hAnsiTheme="minorHAnsi" w:cstheme="minorHAnsi"/>
          <w:b/>
          <w:bCs/>
          <w:i/>
          <w:iCs/>
          <w:spacing w:val="2"/>
          <w:sz w:val="22"/>
          <w:szCs w:val="22"/>
        </w:rPr>
        <w:t>delegation</w:t>
      </w:r>
      <w:r w:rsidRPr="004C6316">
        <w:rPr>
          <w:rFonts w:asciiTheme="minorHAnsi" w:hAnsiTheme="minorHAnsi" w:cstheme="minorHAnsi"/>
          <w:b/>
          <w:bCs/>
          <w:i/>
          <w:iCs/>
          <w:spacing w:val="19"/>
          <w:sz w:val="22"/>
          <w:szCs w:val="22"/>
        </w:rPr>
        <w:t xml:space="preserve"> </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gh</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gh</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s</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
          <w:sz w:val="22"/>
          <w:szCs w:val="22"/>
        </w:rPr>
        <w:t xml:space="preserve"> </w:t>
      </w:r>
      <w:r w:rsidRPr="004C6316">
        <w:rPr>
          <w:rFonts w:asciiTheme="minorHAnsi" w:hAnsiTheme="minorHAnsi" w:cstheme="minorHAnsi"/>
          <w:spacing w:val="2"/>
          <w:sz w:val="22"/>
          <w:szCs w:val="22"/>
        </w:rPr>
        <w:t>pa</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1"/>
          <w:sz w:val="22"/>
          <w:szCs w:val="22"/>
        </w:rPr>
        <w:t xml:space="preserve"> </w:t>
      </w:r>
      <w:r w:rsidRPr="004C6316">
        <w:rPr>
          <w:rFonts w:asciiTheme="minorHAnsi" w:hAnsiTheme="minorHAnsi" w:cstheme="minorHAnsi"/>
          <w:spacing w:val="2"/>
          <w:sz w:val="22"/>
          <w:szCs w:val="22"/>
        </w:rPr>
        <w:t>ke</w:t>
      </w:r>
      <w:r w:rsidRPr="004C6316">
        <w:rPr>
          <w:rFonts w:asciiTheme="minorHAnsi" w:hAnsiTheme="minorHAnsi" w:cstheme="minorHAnsi"/>
          <w:sz w:val="22"/>
          <w:szCs w:val="22"/>
        </w:rPr>
        <w:t>y</w:t>
      </w:r>
      <w:r w:rsidRPr="004C6316">
        <w:rPr>
          <w:rFonts w:asciiTheme="minorHAnsi" w:hAnsiTheme="minorHAnsi" w:cstheme="minorHAnsi"/>
          <w:spacing w:val="3"/>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s</w:t>
      </w:r>
      <w:r w:rsidRPr="004C6316">
        <w:rPr>
          <w:rFonts w:asciiTheme="minorHAnsi" w:hAnsiTheme="minorHAnsi" w:cstheme="minorHAnsi"/>
          <w:spacing w:val="6"/>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 xml:space="preserve">n </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 xml:space="preserve">he </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gan</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w:t>
      </w:r>
      <w:r w:rsidRPr="004C6316">
        <w:rPr>
          <w:rFonts w:asciiTheme="minorHAnsi" w:hAnsiTheme="minorHAnsi" w:cstheme="minorHAnsi"/>
          <w:sz w:val="22"/>
          <w:szCs w:val="22"/>
        </w:rPr>
        <w:t>s</w:t>
      </w:r>
      <w:r w:rsidRPr="004C6316">
        <w:rPr>
          <w:rFonts w:asciiTheme="minorHAnsi" w:hAnsiTheme="minorHAnsi" w:cstheme="minorHAnsi"/>
          <w:spacing w:val="22"/>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nc</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ud</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g</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2"/>
          <w:sz w:val="22"/>
          <w:szCs w:val="22"/>
        </w:rPr>
        <w:t>de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ega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w:t>
      </w:r>
      <w:r w:rsidRPr="004C6316">
        <w:rPr>
          <w:rFonts w:asciiTheme="minorHAnsi" w:hAnsiTheme="minorHAnsi" w:cstheme="minorHAnsi"/>
          <w:sz w:val="22"/>
          <w:szCs w:val="22"/>
        </w:rPr>
        <w:t>s</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 xml:space="preserve">r </w:t>
      </w:r>
      <w:r w:rsidRPr="004C6316">
        <w:rPr>
          <w:rFonts w:asciiTheme="minorHAnsi" w:hAnsiTheme="minorHAnsi" w:cstheme="minorHAnsi"/>
          <w:spacing w:val="2"/>
          <w:sz w:val="22"/>
          <w:szCs w:val="22"/>
        </w:rPr>
        <w:t>consen</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s</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1"/>
          <w:sz w:val="22"/>
          <w:szCs w:val="22"/>
        </w:rPr>
        <w:t>fr</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m</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
          <w:sz w:val="22"/>
          <w:szCs w:val="22"/>
        </w:rPr>
        <w:t xml:space="preserve"> 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4"/>
          <w:sz w:val="22"/>
          <w:szCs w:val="22"/>
        </w:rPr>
        <w:t xml:space="preserve"> </w:t>
      </w:r>
      <w:r w:rsidRPr="004C6316">
        <w:rPr>
          <w:rFonts w:asciiTheme="minorHAnsi" w:hAnsiTheme="minorHAnsi" w:cstheme="minorHAnsi"/>
          <w:spacing w:val="3"/>
          <w:w w:val="102"/>
          <w:sz w:val="22"/>
          <w:szCs w:val="22"/>
        </w:rPr>
        <w:t>C</w:t>
      </w:r>
      <w:r w:rsidRPr="004C6316">
        <w:rPr>
          <w:rFonts w:asciiTheme="minorHAnsi" w:hAnsiTheme="minorHAnsi" w:cstheme="minorHAnsi"/>
          <w:spacing w:val="1"/>
          <w:w w:val="102"/>
          <w:sz w:val="22"/>
          <w:szCs w:val="22"/>
        </w:rPr>
        <w:t>ri</w:t>
      </w:r>
      <w:r w:rsidRPr="004C6316">
        <w:rPr>
          <w:rFonts w:asciiTheme="minorHAnsi" w:hAnsiTheme="minorHAnsi" w:cstheme="minorHAnsi"/>
          <w:spacing w:val="3"/>
          <w:w w:val="102"/>
          <w:sz w:val="22"/>
          <w:szCs w:val="22"/>
        </w:rPr>
        <w:t>m</w:t>
      </w:r>
      <w:r w:rsidRPr="004C6316">
        <w:rPr>
          <w:rFonts w:asciiTheme="minorHAnsi" w:hAnsiTheme="minorHAnsi" w:cstheme="minorHAnsi"/>
          <w:w w:val="102"/>
          <w:sz w:val="22"/>
          <w:szCs w:val="22"/>
        </w:rPr>
        <w:t xml:space="preserve">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31"/>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ons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ab</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w:t>
      </w:r>
      <w:r w:rsidRPr="004C6316">
        <w:rPr>
          <w:rFonts w:asciiTheme="minorHAnsi" w:hAnsiTheme="minorHAnsi" w:cstheme="minorHAnsi"/>
          <w:spacing w:val="24"/>
          <w:sz w:val="22"/>
          <w:szCs w:val="22"/>
        </w:rPr>
        <w:t xml:space="preserve"> </w:t>
      </w:r>
      <w:r w:rsidRPr="004C6316">
        <w:rPr>
          <w:rFonts w:asciiTheme="minorHAnsi" w:hAnsiTheme="minorHAnsi" w:cstheme="minorHAnsi"/>
          <w:spacing w:val="1"/>
          <w:sz w:val="22"/>
          <w:szCs w:val="22"/>
        </w:rPr>
        <w:t>fi</w:t>
      </w:r>
      <w:r w:rsidRPr="004C6316">
        <w:rPr>
          <w:rFonts w:asciiTheme="minorHAnsi" w:hAnsiTheme="minorHAnsi" w:cstheme="minorHAnsi"/>
          <w:spacing w:val="2"/>
          <w:sz w:val="22"/>
          <w:szCs w:val="22"/>
        </w:rPr>
        <w:t>nanc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a</w:t>
      </w:r>
      <w:r w:rsidRPr="004C6316">
        <w:rPr>
          <w:rFonts w:asciiTheme="minorHAnsi" w:hAnsiTheme="minorHAnsi" w:cstheme="minorHAnsi"/>
          <w:sz w:val="22"/>
          <w:szCs w:val="22"/>
        </w:rPr>
        <w:t>l</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egu</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w:t>
      </w:r>
      <w:r w:rsidRPr="004C6316">
        <w:rPr>
          <w:rFonts w:asciiTheme="minorHAnsi" w:hAnsiTheme="minorHAnsi" w:cstheme="minorHAnsi"/>
          <w:sz w:val="22"/>
          <w:szCs w:val="22"/>
        </w:rPr>
        <w:t>s</w:t>
      </w:r>
      <w:r w:rsidRPr="004C6316">
        <w:rPr>
          <w:rFonts w:asciiTheme="minorHAnsi" w:hAnsiTheme="minorHAnsi" w:cstheme="minorHAnsi"/>
          <w:spacing w:val="2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w w:val="102"/>
          <w:sz w:val="22"/>
          <w:szCs w:val="22"/>
        </w:rPr>
        <w:t>con</w:t>
      </w:r>
      <w:r w:rsidRPr="004C6316">
        <w:rPr>
          <w:rFonts w:asciiTheme="minorHAnsi" w:hAnsiTheme="minorHAnsi" w:cstheme="minorHAnsi"/>
          <w:spacing w:val="1"/>
          <w:w w:val="102"/>
          <w:sz w:val="22"/>
          <w:szCs w:val="22"/>
        </w:rPr>
        <w:t>tr</w:t>
      </w:r>
      <w:r w:rsidRPr="004C6316">
        <w:rPr>
          <w:rFonts w:asciiTheme="minorHAnsi" w:hAnsiTheme="minorHAnsi" w:cstheme="minorHAnsi"/>
          <w:spacing w:val="2"/>
          <w:w w:val="102"/>
          <w:sz w:val="22"/>
          <w:szCs w:val="22"/>
        </w:rPr>
        <w:t>ac</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s</w:t>
      </w:r>
      <w:r w:rsidRPr="004C6316">
        <w:rPr>
          <w:rFonts w:asciiTheme="minorHAnsi" w:hAnsiTheme="minorHAnsi" w:cstheme="minorHAnsi"/>
          <w:w w:val="102"/>
          <w:sz w:val="22"/>
          <w:szCs w:val="22"/>
        </w:rPr>
        <w:t>.</w:t>
      </w:r>
    </w:p>
    <w:p w14:paraId="0CEAD5F8" w14:textId="77777777" w:rsidR="000C5D94" w:rsidRPr="004C6316" w:rsidRDefault="000C5D94" w:rsidP="000C5D94">
      <w:pPr>
        <w:widowControl w:val="0"/>
        <w:tabs>
          <w:tab w:val="left" w:pos="709"/>
        </w:tabs>
        <w:autoSpaceDE w:val="0"/>
        <w:autoSpaceDN w:val="0"/>
        <w:adjustRightInd w:val="0"/>
        <w:ind w:left="709" w:hanging="709"/>
        <w:jc w:val="both"/>
        <w:rPr>
          <w:rFonts w:asciiTheme="minorHAnsi" w:hAnsiTheme="minorHAnsi" w:cstheme="minorHAnsi"/>
          <w:sz w:val="22"/>
          <w:szCs w:val="22"/>
        </w:rPr>
      </w:pPr>
    </w:p>
    <w:p w14:paraId="281F374E" w14:textId="77777777" w:rsidR="000C5D94" w:rsidRPr="004C6316" w:rsidRDefault="000C5D94" w:rsidP="00B87A5E">
      <w:pPr>
        <w:widowControl w:val="0"/>
        <w:tabs>
          <w:tab w:val="left" w:pos="709"/>
        </w:tabs>
        <w:autoSpaceDE w:val="0"/>
        <w:autoSpaceDN w:val="0"/>
        <w:adjustRightInd w:val="0"/>
        <w:ind w:right="100"/>
        <w:jc w:val="both"/>
        <w:rPr>
          <w:rFonts w:asciiTheme="minorHAnsi" w:hAnsiTheme="minorHAnsi" w:cstheme="minorHAnsi"/>
          <w:sz w:val="22"/>
          <w:szCs w:val="22"/>
        </w:rPr>
      </w:pPr>
      <w:r w:rsidRPr="004C6316">
        <w:rPr>
          <w:rFonts w:asciiTheme="minorHAnsi" w:hAnsiTheme="minorHAnsi" w:cstheme="minorHAnsi"/>
          <w:spacing w:val="3"/>
          <w:sz w:val="22"/>
          <w:szCs w:val="22"/>
        </w:rPr>
        <w:t xml:space="preserve">The </w:t>
      </w:r>
      <w:r w:rsidRPr="00B87A5E">
        <w:rPr>
          <w:rFonts w:asciiTheme="minorHAnsi" w:hAnsiTheme="minorHAnsi" w:cstheme="minorHAnsi"/>
          <w:b/>
          <w:i/>
          <w:spacing w:val="3"/>
          <w:sz w:val="22"/>
          <w:szCs w:val="22"/>
        </w:rPr>
        <w:t>decision-making policy and procedure</w:t>
      </w:r>
      <w:r w:rsidRPr="00B87A5E">
        <w:rPr>
          <w:rFonts w:asciiTheme="minorHAnsi" w:hAnsiTheme="minorHAnsi" w:cstheme="minorHAnsi"/>
          <w:spacing w:val="3"/>
          <w:sz w:val="22"/>
          <w:szCs w:val="22"/>
        </w:rPr>
        <w:t xml:space="preserve"> set </w:t>
      </w:r>
      <w:r w:rsidRPr="004C6316">
        <w:rPr>
          <w:rFonts w:asciiTheme="minorHAnsi" w:hAnsiTheme="minorHAnsi" w:cstheme="minorHAnsi"/>
          <w:spacing w:val="3"/>
          <w:sz w:val="22"/>
          <w:szCs w:val="22"/>
        </w:rPr>
        <w:t xml:space="preserve">out </w:t>
      </w:r>
      <w:r w:rsidRPr="004C6316">
        <w:rPr>
          <w:rFonts w:asciiTheme="minorHAnsi" w:hAnsiTheme="minorHAnsi" w:cstheme="minorHAnsi"/>
          <w:sz w:val="22"/>
          <w:szCs w:val="22"/>
        </w:rPr>
        <w:t xml:space="preserve">the framework and principles for decision making, and the processes for ensuring decisions are made by the right people in the right way and </w:t>
      </w:r>
      <w:r w:rsidRPr="004C6316">
        <w:rPr>
          <w:rFonts w:asciiTheme="minorHAnsi" w:hAnsiTheme="minorHAnsi" w:cstheme="minorHAnsi"/>
          <w:sz w:val="22"/>
          <w:szCs w:val="22"/>
        </w:rPr>
        <w:lastRenderedPageBreak/>
        <w:t>at the right level within the organisation. It sets out which decisions will be formally recorded and published.</w:t>
      </w:r>
    </w:p>
    <w:p w14:paraId="50996541" w14:textId="77777777" w:rsidR="000C5D94" w:rsidRPr="004C6316" w:rsidRDefault="000C5D94" w:rsidP="000C5D94">
      <w:pPr>
        <w:widowControl w:val="0"/>
        <w:tabs>
          <w:tab w:val="left" w:pos="709"/>
        </w:tabs>
        <w:autoSpaceDE w:val="0"/>
        <w:autoSpaceDN w:val="0"/>
        <w:adjustRightInd w:val="0"/>
        <w:ind w:left="709" w:right="98"/>
        <w:jc w:val="both"/>
        <w:rPr>
          <w:rFonts w:asciiTheme="minorHAnsi" w:hAnsiTheme="minorHAnsi" w:cstheme="minorHAnsi"/>
          <w:spacing w:val="2"/>
          <w:sz w:val="22"/>
          <w:szCs w:val="22"/>
        </w:rPr>
      </w:pPr>
    </w:p>
    <w:p w14:paraId="27CE581D" w14:textId="77777777" w:rsidR="000C5D94" w:rsidRPr="004C6316" w:rsidRDefault="000C5D94" w:rsidP="00B87A5E">
      <w:pPr>
        <w:widowControl w:val="0"/>
        <w:tabs>
          <w:tab w:val="left" w:pos="709"/>
        </w:tabs>
        <w:autoSpaceDE w:val="0"/>
        <w:autoSpaceDN w:val="0"/>
        <w:adjustRightInd w:val="0"/>
        <w:ind w:right="100"/>
        <w:jc w:val="both"/>
        <w:rPr>
          <w:rFonts w:asciiTheme="minorHAnsi" w:hAnsiTheme="minorHAnsi" w:cstheme="minorHAnsi"/>
          <w:sz w:val="22"/>
          <w:szCs w:val="22"/>
        </w:rPr>
      </w:pPr>
      <w:r w:rsidRPr="004C6316">
        <w:rPr>
          <w:rFonts w:asciiTheme="minorHAnsi" w:hAnsiTheme="minorHAnsi" w:cstheme="minorHAnsi"/>
          <w:spacing w:val="3"/>
          <w:sz w:val="22"/>
          <w:szCs w:val="22"/>
        </w:rPr>
        <w:t>O</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s</w:t>
      </w:r>
      <w:r w:rsidRPr="004C6316">
        <w:rPr>
          <w:rFonts w:asciiTheme="minorHAnsi" w:hAnsiTheme="minorHAnsi" w:cstheme="minorHAnsi"/>
          <w:sz w:val="22"/>
          <w:szCs w:val="22"/>
        </w:rPr>
        <w:t xml:space="preserve">, </w:t>
      </w:r>
      <w:r w:rsidRPr="004C6316">
        <w:rPr>
          <w:rFonts w:asciiTheme="minorHAnsi" w:hAnsiTheme="minorHAnsi" w:cstheme="minorHAnsi"/>
          <w:spacing w:val="2"/>
          <w:sz w:val="22"/>
          <w:szCs w:val="22"/>
        </w:rPr>
        <w:t>po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 xml:space="preserve">e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f</w:t>
      </w:r>
      <w:r w:rsidRPr="004C6316">
        <w:rPr>
          <w:rFonts w:asciiTheme="minorHAnsi" w:hAnsiTheme="minorHAnsi" w:cstheme="minorHAnsi"/>
          <w:sz w:val="22"/>
          <w:szCs w:val="22"/>
        </w:rPr>
        <w:t xml:space="preserve">f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f</w:t>
      </w:r>
      <w:r w:rsidRPr="004C6316">
        <w:rPr>
          <w:rFonts w:asciiTheme="minorHAnsi" w:hAnsiTheme="minorHAnsi" w:cstheme="minorHAnsi"/>
          <w:sz w:val="22"/>
          <w:szCs w:val="22"/>
        </w:rPr>
        <w:t>f</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 xml:space="preserve">e </w:t>
      </w:r>
      <w:r w:rsidRPr="004C6316">
        <w:rPr>
          <w:rFonts w:asciiTheme="minorHAnsi" w:hAnsiTheme="minorHAnsi" w:cstheme="minorHAnsi"/>
          <w:spacing w:val="3"/>
          <w:sz w:val="22"/>
          <w:szCs w:val="22"/>
        </w:rPr>
        <w:t>O</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 xml:space="preserve">d </w:t>
      </w:r>
      <w:r w:rsidRPr="004C6316">
        <w:rPr>
          <w:rFonts w:asciiTheme="minorHAnsi" w:hAnsiTheme="minorHAnsi" w:cstheme="minorHAnsi"/>
          <w:spacing w:val="3"/>
          <w:w w:val="102"/>
          <w:sz w:val="22"/>
          <w:szCs w:val="22"/>
        </w:rPr>
        <w:t>C</w:t>
      </w:r>
      <w:r w:rsidRPr="004C6316">
        <w:rPr>
          <w:rFonts w:asciiTheme="minorHAnsi" w:hAnsiTheme="minorHAnsi" w:cstheme="minorHAnsi"/>
          <w:spacing w:val="1"/>
          <w:w w:val="102"/>
          <w:sz w:val="22"/>
          <w:szCs w:val="22"/>
        </w:rPr>
        <w:t>ri</w:t>
      </w:r>
      <w:r w:rsidRPr="004C6316">
        <w:rPr>
          <w:rFonts w:asciiTheme="minorHAnsi" w:hAnsiTheme="minorHAnsi" w:cstheme="minorHAnsi"/>
          <w:spacing w:val="3"/>
          <w:w w:val="102"/>
          <w:sz w:val="22"/>
          <w:szCs w:val="22"/>
        </w:rPr>
        <w:t>m</w:t>
      </w:r>
      <w:r w:rsidRPr="004C6316">
        <w:rPr>
          <w:rFonts w:asciiTheme="minorHAnsi" w:hAnsiTheme="minorHAnsi" w:cstheme="minorHAnsi"/>
          <w:w w:val="102"/>
          <w:sz w:val="22"/>
          <w:szCs w:val="22"/>
        </w:rPr>
        <w:t>e</w:t>
      </w:r>
      <w:r w:rsidRPr="004C6316">
        <w:rPr>
          <w:rFonts w:asciiTheme="minorHAnsi" w:hAnsiTheme="minorHAnsi" w:cstheme="minorHAnsi"/>
          <w:spacing w:val="3"/>
          <w:sz w:val="22"/>
          <w:szCs w:val="22"/>
        </w:rPr>
        <w:t xml:space="preserve"> 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31"/>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il</w:t>
      </w:r>
      <w:r w:rsidRPr="004C6316">
        <w:rPr>
          <w:rFonts w:asciiTheme="minorHAnsi" w:hAnsiTheme="minorHAnsi" w:cstheme="minorHAnsi"/>
          <w:sz w:val="22"/>
          <w:szCs w:val="22"/>
        </w:rPr>
        <w:t>l</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2"/>
          <w:sz w:val="22"/>
          <w:szCs w:val="22"/>
        </w:rPr>
        <w:t>ope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e</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3"/>
          <w:w w:val="102"/>
          <w:sz w:val="22"/>
          <w:szCs w:val="22"/>
        </w:rPr>
        <w:t>w</w:t>
      </w:r>
      <w:r w:rsidRPr="004C6316">
        <w:rPr>
          <w:rFonts w:asciiTheme="minorHAnsi" w:hAnsiTheme="minorHAnsi" w:cstheme="minorHAnsi"/>
          <w:spacing w:val="1"/>
          <w:w w:val="102"/>
          <w:sz w:val="22"/>
          <w:szCs w:val="22"/>
        </w:rPr>
        <w:t>it</w:t>
      </w:r>
      <w:r w:rsidRPr="004C6316">
        <w:rPr>
          <w:rFonts w:asciiTheme="minorHAnsi" w:hAnsiTheme="minorHAnsi" w:cstheme="minorHAnsi"/>
          <w:spacing w:val="2"/>
          <w:w w:val="102"/>
          <w:sz w:val="22"/>
          <w:szCs w:val="22"/>
        </w:rPr>
        <w:t>h</w:t>
      </w:r>
      <w:r w:rsidRPr="004C6316">
        <w:rPr>
          <w:rFonts w:asciiTheme="minorHAnsi" w:hAnsiTheme="minorHAnsi" w:cstheme="minorHAnsi"/>
          <w:spacing w:val="1"/>
          <w:w w:val="102"/>
          <w:sz w:val="22"/>
          <w:szCs w:val="22"/>
        </w:rPr>
        <w:t>i</w:t>
      </w:r>
      <w:r w:rsidRPr="004C6316">
        <w:rPr>
          <w:rFonts w:asciiTheme="minorHAnsi" w:hAnsiTheme="minorHAnsi" w:cstheme="minorHAnsi"/>
          <w:spacing w:val="2"/>
          <w:w w:val="102"/>
          <w:sz w:val="22"/>
          <w:szCs w:val="22"/>
        </w:rPr>
        <w:t>n:</w:t>
      </w:r>
    </w:p>
    <w:p w14:paraId="321720C9" w14:textId="77777777" w:rsidR="000C5D94" w:rsidRPr="004C6316" w:rsidRDefault="000C5D94" w:rsidP="00B87A5E">
      <w:pPr>
        <w:widowControl w:val="0"/>
        <w:autoSpaceDE w:val="0"/>
        <w:autoSpaceDN w:val="0"/>
        <w:adjustRightInd w:val="0"/>
        <w:ind w:left="993" w:right="101" w:hanging="284"/>
        <w:jc w:val="both"/>
        <w:rPr>
          <w:rFonts w:asciiTheme="minorHAnsi" w:hAnsiTheme="minorHAnsi" w:cstheme="minorHAnsi"/>
          <w:sz w:val="22"/>
          <w:szCs w:val="22"/>
        </w:rPr>
      </w:pPr>
      <w:r w:rsidRPr="004C6316">
        <w:rPr>
          <w:rFonts w:asciiTheme="minorHAnsi" w:hAnsiTheme="minorHAnsi" w:cstheme="minorHAnsi"/>
          <w:w w:val="135"/>
          <w:sz w:val="22"/>
          <w:szCs w:val="22"/>
        </w:rPr>
        <w:t>•</w:t>
      </w:r>
      <w:r w:rsidRPr="004C6316">
        <w:rPr>
          <w:rFonts w:asciiTheme="minorHAnsi" w:hAnsiTheme="minorHAnsi" w:cstheme="minorHAnsi"/>
          <w:sz w:val="22"/>
          <w:szCs w:val="22"/>
        </w:rPr>
        <w:tab/>
      </w:r>
      <w:r w:rsidRPr="004C6316">
        <w:rPr>
          <w:rFonts w:asciiTheme="minorHAnsi" w:hAnsiTheme="minorHAnsi" w:cstheme="minorHAnsi"/>
          <w:spacing w:val="3"/>
          <w:sz w:val="22"/>
          <w:szCs w:val="22"/>
        </w:rPr>
        <w:t>O</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55"/>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47"/>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50"/>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5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51"/>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56"/>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 xml:space="preserve">r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51"/>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56"/>
          <w:sz w:val="22"/>
          <w:szCs w:val="22"/>
        </w:rPr>
        <w:t xml:space="preserve"> </w:t>
      </w:r>
      <w:r w:rsidRPr="004C6316">
        <w:rPr>
          <w:rFonts w:asciiTheme="minorHAnsi" w:hAnsiTheme="minorHAnsi" w:cstheme="minorHAnsi"/>
          <w:spacing w:val="2"/>
          <w:sz w:val="22"/>
          <w:szCs w:val="22"/>
        </w:rPr>
        <w:t>Fo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55"/>
          <w:sz w:val="22"/>
          <w:szCs w:val="22"/>
        </w:rPr>
        <w:t xml:space="preserve"> </w:t>
      </w:r>
      <w:r w:rsidRPr="004C6316">
        <w:rPr>
          <w:rFonts w:asciiTheme="minorHAnsi" w:hAnsiTheme="minorHAnsi" w:cstheme="minorHAnsi"/>
          <w:spacing w:val="2"/>
          <w:sz w:val="22"/>
          <w:szCs w:val="22"/>
        </w:rPr>
        <w:t>po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y</w:t>
      </w:r>
      <w:r w:rsidRPr="004C6316">
        <w:rPr>
          <w:rFonts w:asciiTheme="minorHAnsi" w:hAnsiTheme="minorHAnsi" w:cstheme="minorHAnsi"/>
          <w:spacing w:val="55"/>
          <w:sz w:val="22"/>
          <w:szCs w:val="22"/>
        </w:rPr>
        <w:t xml:space="preserve"> </w:t>
      </w:r>
      <w:r w:rsidRPr="004C6316">
        <w:rPr>
          <w:rFonts w:asciiTheme="minorHAnsi" w:hAnsiTheme="minorHAnsi" w:cstheme="minorHAnsi"/>
          <w:spacing w:val="2"/>
          <w:w w:val="102"/>
          <w:sz w:val="22"/>
          <w:szCs w:val="22"/>
        </w:rPr>
        <w:t>an</w:t>
      </w:r>
      <w:r w:rsidRPr="004C6316">
        <w:rPr>
          <w:rFonts w:asciiTheme="minorHAnsi" w:hAnsiTheme="minorHAnsi" w:cstheme="minorHAnsi"/>
          <w:w w:val="102"/>
          <w:sz w:val="22"/>
          <w:szCs w:val="22"/>
        </w:rPr>
        <w:t xml:space="preserve">d </w:t>
      </w:r>
      <w:r w:rsidRPr="004C6316">
        <w:rPr>
          <w:rFonts w:asciiTheme="minorHAnsi" w:hAnsiTheme="minorHAnsi" w:cstheme="minorHAnsi"/>
          <w:spacing w:val="2"/>
          <w:w w:val="102"/>
          <w:sz w:val="22"/>
          <w:szCs w:val="22"/>
        </w:rPr>
        <w:t>p</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ocedu</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es</w:t>
      </w:r>
      <w:r w:rsidRPr="004C6316">
        <w:rPr>
          <w:rFonts w:asciiTheme="minorHAnsi" w:hAnsiTheme="minorHAnsi" w:cstheme="minorHAnsi"/>
          <w:w w:val="102"/>
          <w:sz w:val="22"/>
          <w:szCs w:val="22"/>
        </w:rPr>
        <w:t>,</w:t>
      </w:r>
    </w:p>
    <w:p w14:paraId="3C51871A" w14:textId="77777777" w:rsidR="000C5D94" w:rsidRPr="004C6316" w:rsidRDefault="000C5D94" w:rsidP="00B87A5E">
      <w:pPr>
        <w:widowControl w:val="0"/>
        <w:autoSpaceDE w:val="0"/>
        <w:autoSpaceDN w:val="0"/>
        <w:adjustRightInd w:val="0"/>
        <w:ind w:left="993" w:right="-20" w:hanging="284"/>
        <w:jc w:val="both"/>
        <w:rPr>
          <w:rFonts w:asciiTheme="minorHAnsi" w:hAnsiTheme="minorHAnsi" w:cstheme="minorHAnsi"/>
          <w:sz w:val="22"/>
          <w:szCs w:val="22"/>
        </w:rPr>
      </w:pPr>
      <w:r w:rsidRPr="004C6316">
        <w:rPr>
          <w:rFonts w:asciiTheme="minorHAnsi" w:hAnsiTheme="minorHAnsi" w:cstheme="minorHAnsi"/>
          <w:w w:val="135"/>
          <w:sz w:val="22"/>
          <w:szCs w:val="22"/>
        </w:rPr>
        <w:t>•</w:t>
      </w:r>
      <w:r w:rsidRPr="004C6316">
        <w:rPr>
          <w:rFonts w:asciiTheme="minorHAnsi" w:hAnsiTheme="minorHAnsi" w:cstheme="minorHAnsi"/>
          <w:sz w:val="22"/>
          <w:szCs w:val="22"/>
        </w:rPr>
        <w:tab/>
      </w:r>
      <w:r w:rsidRPr="004C6316">
        <w:rPr>
          <w:rFonts w:asciiTheme="minorHAnsi" w:hAnsiTheme="minorHAnsi" w:cstheme="minorHAnsi"/>
          <w:spacing w:val="2"/>
          <w:sz w:val="22"/>
          <w:szCs w:val="22"/>
        </w:rPr>
        <w:t>co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po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e</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2"/>
          <w:sz w:val="22"/>
          <w:szCs w:val="22"/>
        </w:rPr>
        <w:t>gove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nanc</w:t>
      </w:r>
      <w:r w:rsidRPr="004C6316">
        <w:rPr>
          <w:rFonts w:asciiTheme="minorHAnsi" w:hAnsiTheme="minorHAnsi" w:cstheme="minorHAnsi"/>
          <w:sz w:val="22"/>
          <w:szCs w:val="22"/>
        </w:rPr>
        <w:t>e</w:t>
      </w:r>
      <w:r w:rsidRPr="004C6316">
        <w:rPr>
          <w:rFonts w:asciiTheme="minorHAnsi" w:hAnsiTheme="minorHAnsi" w:cstheme="minorHAnsi"/>
          <w:spacing w:val="27"/>
          <w:sz w:val="22"/>
          <w:szCs w:val="22"/>
        </w:rPr>
        <w:t xml:space="preserve"> </w:t>
      </w:r>
      <w:r w:rsidRPr="004C6316">
        <w:rPr>
          <w:rFonts w:asciiTheme="minorHAnsi" w:hAnsiTheme="minorHAnsi" w:cstheme="minorHAnsi"/>
          <w:spacing w:val="1"/>
          <w:w w:val="102"/>
          <w:sz w:val="22"/>
          <w:szCs w:val="22"/>
        </w:rPr>
        <w:t>fr</w:t>
      </w:r>
      <w:r w:rsidRPr="004C6316">
        <w:rPr>
          <w:rFonts w:asciiTheme="minorHAnsi" w:hAnsiTheme="minorHAnsi" w:cstheme="minorHAnsi"/>
          <w:spacing w:val="2"/>
          <w:w w:val="102"/>
          <w:sz w:val="22"/>
          <w:szCs w:val="22"/>
        </w:rPr>
        <w:t>a</w:t>
      </w:r>
      <w:r w:rsidRPr="004C6316">
        <w:rPr>
          <w:rFonts w:asciiTheme="minorHAnsi" w:hAnsiTheme="minorHAnsi" w:cstheme="minorHAnsi"/>
          <w:spacing w:val="4"/>
          <w:w w:val="102"/>
          <w:sz w:val="22"/>
          <w:szCs w:val="22"/>
        </w:rPr>
        <w:t>m</w:t>
      </w:r>
      <w:r w:rsidRPr="004C6316">
        <w:rPr>
          <w:rFonts w:asciiTheme="minorHAnsi" w:hAnsiTheme="minorHAnsi" w:cstheme="minorHAnsi"/>
          <w:spacing w:val="2"/>
          <w:w w:val="102"/>
          <w:sz w:val="22"/>
          <w:szCs w:val="22"/>
        </w:rPr>
        <w:t>e</w:t>
      </w:r>
      <w:r w:rsidRPr="004C6316">
        <w:rPr>
          <w:rFonts w:asciiTheme="minorHAnsi" w:hAnsiTheme="minorHAnsi" w:cstheme="minorHAnsi"/>
          <w:spacing w:val="3"/>
          <w:w w:val="102"/>
          <w:sz w:val="22"/>
          <w:szCs w:val="22"/>
        </w:rPr>
        <w:t>w</w:t>
      </w:r>
      <w:r w:rsidRPr="004C6316">
        <w:rPr>
          <w:rFonts w:asciiTheme="minorHAnsi" w:hAnsiTheme="minorHAnsi" w:cstheme="minorHAnsi"/>
          <w:spacing w:val="2"/>
          <w:w w:val="102"/>
          <w:sz w:val="22"/>
          <w:szCs w:val="22"/>
        </w:rPr>
        <w:t>o</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k,</w:t>
      </w:r>
    </w:p>
    <w:p w14:paraId="1EB8C03F" w14:textId="77777777" w:rsidR="000C5D94" w:rsidRPr="004C6316" w:rsidRDefault="000C5D94" w:rsidP="00B87A5E">
      <w:pPr>
        <w:widowControl w:val="0"/>
        <w:autoSpaceDE w:val="0"/>
        <w:autoSpaceDN w:val="0"/>
        <w:adjustRightInd w:val="0"/>
        <w:ind w:left="993" w:right="-20" w:hanging="284"/>
        <w:jc w:val="both"/>
        <w:rPr>
          <w:rFonts w:asciiTheme="minorHAnsi" w:hAnsiTheme="minorHAnsi" w:cstheme="minorHAnsi"/>
          <w:sz w:val="22"/>
          <w:szCs w:val="22"/>
        </w:rPr>
      </w:pPr>
      <w:r w:rsidRPr="004C6316">
        <w:rPr>
          <w:rFonts w:asciiTheme="minorHAnsi" w:hAnsiTheme="minorHAnsi" w:cstheme="minorHAnsi"/>
          <w:w w:val="135"/>
          <w:sz w:val="22"/>
          <w:szCs w:val="22"/>
        </w:rPr>
        <w:t>•</w:t>
      </w:r>
      <w:r w:rsidRPr="004C6316">
        <w:rPr>
          <w:rFonts w:asciiTheme="minorHAnsi" w:hAnsiTheme="minorHAnsi" w:cstheme="minorHAnsi"/>
          <w:sz w:val="22"/>
          <w:szCs w:val="22"/>
        </w:rPr>
        <w:tab/>
      </w:r>
      <w:r w:rsidRPr="004C6316">
        <w:rPr>
          <w:rFonts w:asciiTheme="minorHAnsi" w:hAnsiTheme="minorHAnsi" w:cstheme="minorHAnsi"/>
          <w:spacing w:val="2"/>
          <w:sz w:val="22"/>
          <w:szCs w:val="22"/>
        </w:rPr>
        <w:t>conduc</w:t>
      </w:r>
      <w:r w:rsidRPr="004C6316">
        <w:rPr>
          <w:rFonts w:asciiTheme="minorHAnsi" w:hAnsiTheme="minorHAnsi" w:cstheme="minorHAnsi"/>
          <w:sz w:val="22"/>
          <w:szCs w:val="22"/>
        </w:rPr>
        <w:t>t</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egu</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w:t>
      </w:r>
      <w:r w:rsidRPr="004C6316">
        <w:rPr>
          <w:rFonts w:asciiTheme="minorHAnsi" w:hAnsiTheme="minorHAnsi" w:cstheme="minorHAnsi"/>
          <w:sz w:val="22"/>
          <w:szCs w:val="22"/>
        </w:rPr>
        <w:t>s</w:t>
      </w:r>
      <w:r w:rsidRPr="004C6316">
        <w:rPr>
          <w:rFonts w:asciiTheme="minorHAnsi" w:hAnsiTheme="minorHAnsi" w:cstheme="minorHAnsi"/>
          <w:spacing w:val="2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code</w:t>
      </w:r>
      <w:r w:rsidRPr="004C6316">
        <w:rPr>
          <w:rFonts w:asciiTheme="minorHAnsi" w:hAnsiTheme="minorHAnsi" w:cstheme="minorHAnsi"/>
          <w:sz w:val="22"/>
          <w:szCs w:val="22"/>
        </w:rPr>
        <w:t>s</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2"/>
          <w:w w:val="102"/>
          <w:sz w:val="22"/>
          <w:szCs w:val="22"/>
        </w:rPr>
        <w:t>conduc</w:t>
      </w:r>
      <w:r w:rsidRPr="004C6316">
        <w:rPr>
          <w:rFonts w:asciiTheme="minorHAnsi" w:hAnsiTheme="minorHAnsi" w:cstheme="minorHAnsi"/>
          <w:spacing w:val="1"/>
          <w:w w:val="102"/>
          <w:sz w:val="22"/>
          <w:szCs w:val="22"/>
        </w:rPr>
        <w:t>t</w:t>
      </w:r>
      <w:r w:rsidRPr="004C6316">
        <w:rPr>
          <w:rFonts w:asciiTheme="minorHAnsi" w:hAnsiTheme="minorHAnsi" w:cstheme="minorHAnsi"/>
          <w:w w:val="102"/>
          <w:sz w:val="22"/>
          <w:szCs w:val="22"/>
        </w:rPr>
        <w:t>.</w:t>
      </w:r>
    </w:p>
    <w:p w14:paraId="30B3F586" w14:textId="77777777" w:rsidR="000C5D94" w:rsidRPr="004C6316" w:rsidRDefault="000C5D94" w:rsidP="000C5D94">
      <w:pPr>
        <w:widowControl w:val="0"/>
        <w:autoSpaceDE w:val="0"/>
        <w:autoSpaceDN w:val="0"/>
        <w:adjustRightInd w:val="0"/>
        <w:ind w:left="709" w:right="92"/>
        <w:jc w:val="both"/>
        <w:rPr>
          <w:rFonts w:asciiTheme="minorHAnsi" w:hAnsiTheme="minorHAnsi" w:cstheme="minorHAnsi"/>
          <w:spacing w:val="2"/>
          <w:sz w:val="22"/>
          <w:szCs w:val="22"/>
        </w:rPr>
      </w:pPr>
    </w:p>
    <w:p w14:paraId="048E4185" w14:textId="77777777" w:rsidR="000C5D94" w:rsidRPr="004C6316" w:rsidRDefault="000C5D94" w:rsidP="00B87A5E">
      <w:pPr>
        <w:widowControl w:val="0"/>
        <w:autoSpaceDE w:val="0"/>
        <w:autoSpaceDN w:val="0"/>
        <w:adjustRightInd w:val="0"/>
        <w:ind w:right="98"/>
        <w:jc w:val="both"/>
        <w:rPr>
          <w:rFonts w:asciiTheme="minorHAnsi" w:hAnsiTheme="minorHAnsi" w:cstheme="minorHAnsi"/>
          <w:sz w:val="22"/>
          <w:szCs w:val="22"/>
        </w:rPr>
      </w:pPr>
      <w:r w:rsidRPr="004C6316">
        <w:rPr>
          <w:rFonts w:asciiTheme="minorHAnsi" w:hAnsiTheme="minorHAnsi" w:cstheme="minorHAnsi"/>
          <w:spacing w:val="2"/>
          <w:sz w:val="22"/>
          <w:szCs w:val="22"/>
        </w:rPr>
        <w:t>The Financial Management Code of Practice requires the Police and Crime Commissioner and Chief Constable to ensure that the good governance principles are embedded in the way the organisations operate.</w:t>
      </w:r>
    </w:p>
    <w:p w14:paraId="6074460F" w14:textId="77777777" w:rsidR="000C5D94" w:rsidRPr="004C6316" w:rsidRDefault="000C5D94" w:rsidP="000C5D94">
      <w:pPr>
        <w:widowControl w:val="0"/>
        <w:tabs>
          <w:tab w:val="left" w:pos="709"/>
        </w:tabs>
        <w:autoSpaceDE w:val="0"/>
        <w:autoSpaceDN w:val="0"/>
        <w:adjustRightInd w:val="0"/>
        <w:ind w:left="709" w:hanging="709"/>
        <w:jc w:val="both"/>
        <w:rPr>
          <w:rFonts w:asciiTheme="minorHAnsi" w:hAnsiTheme="minorHAnsi" w:cstheme="minorHAnsi"/>
          <w:sz w:val="22"/>
          <w:szCs w:val="22"/>
        </w:rPr>
      </w:pPr>
    </w:p>
    <w:p w14:paraId="67B096DF" w14:textId="0425F421" w:rsidR="000C5D94" w:rsidRPr="004C6316" w:rsidRDefault="000C5D94" w:rsidP="00B87A5E">
      <w:pPr>
        <w:widowControl w:val="0"/>
        <w:tabs>
          <w:tab w:val="left" w:pos="709"/>
        </w:tabs>
        <w:autoSpaceDE w:val="0"/>
        <w:autoSpaceDN w:val="0"/>
        <w:adjustRightInd w:val="0"/>
        <w:ind w:right="59"/>
        <w:jc w:val="both"/>
        <w:rPr>
          <w:rFonts w:asciiTheme="minorHAnsi" w:hAnsiTheme="minorHAnsi" w:cstheme="minorHAnsi"/>
          <w:sz w:val="22"/>
          <w:szCs w:val="22"/>
        </w:rPr>
      </w:pPr>
      <w:r w:rsidRPr="004C6316">
        <w:rPr>
          <w:rFonts w:asciiTheme="minorHAnsi" w:hAnsiTheme="minorHAnsi" w:cstheme="minorHAnsi"/>
          <w:b/>
          <w:bCs/>
          <w:i/>
          <w:iCs/>
          <w:spacing w:val="4"/>
          <w:sz w:val="22"/>
          <w:szCs w:val="22"/>
        </w:rPr>
        <w:t>Ensuring openness and comprehensive stakeholder engagement.</w:t>
      </w:r>
    </w:p>
    <w:p w14:paraId="7C98D8A7" w14:textId="77777777" w:rsidR="000C5D94" w:rsidRPr="004C6316" w:rsidRDefault="000C5D94" w:rsidP="000C5D94">
      <w:pPr>
        <w:widowControl w:val="0"/>
        <w:tabs>
          <w:tab w:val="left" w:pos="709"/>
        </w:tabs>
        <w:autoSpaceDE w:val="0"/>
        <w:autoSpaceDN w:val="0"/>
        <w:adjustRightInd w:val="0"/>
        <w:ind w:left="709" w:hanging="709"/>
        <w:jc w:val="both"/>
        <w:rPr>
          <w:rFonts w:asciiTheme="minorHAnsi" w:hAnsiTheme="minorHAnsi" w:cstheme="minorHAnsi"/>
          <w:sz w:val="22"/>
          <w:szCs w:val="22"/>
        </w:rPr>
      </w:pPr>
    </w:p>
    <w:p w14:paraId="0EBC713D" w14:textId="77777777" w:rsidR="000C5D94" w:rsidRPr="004C6316" w:rsidRDefault="000C5D94" w:rsidP="00B87A5E">
      <w:pPr>
        <w:widowControl w:val="0"/>
        <w:autoSpaceDE w:val="0"/>
        <w:autoSpaceDN w:val="0"/>
        <w:adjustRightInd w:val="0"/>
        <w:ind w:right="59"/>
        <w:jc w:val="both"/>
        <w:rPr>
          <w:rFonts w:asciiTheme="minorHAnsi" w:hAnsiTheme="minorHAnsi" w:cstheme="minorHAnsi"/>
          <w:spacing w:val="2"/>
          <w:sz w:val="22"/>
          <w:szCs w:val="22"/>
        </w:rPr>
      </w:pPr>
      <w:r w:rsidRPr="004C6316">
        <w:rPr>
          <w:rFonts w:asciiTheme="minorHAnsi" w:hAnsiTheme="minorHAnsi" w:cstheme="minorHAnsi"/>
          <w:spacing w:val="2"/>
          <w:sz w:val="22"/>
          <w:szCs w:val="22"/>
        </w:rPr>
        <w:t>Policing is run for the public good. Activities must be open and transparent.  Clear channels of communication and consultation are used to engage effectively with all stakeholders.</w:t>
      </w:r>
    </w:p>
    <w:p w14:paraId="6E50DA4B" w14:textId="77777777" w:rsidR="000C5D94" w:rsidRPr="004C6316" w:rsidRDefault="000C5D94" w:rsidP="000C5D94">
      <w:pPr>
        <w:widowControl w:val="0"/>
        <w:autoSpaceDE w:val="0"/>
        <w:autoSpaceDN w:val="0"/>
        <w:adjustRightInd w:val="0"/>
        <w:ind w:left="709" w:right="59"/>
        <w:jc w:val="both"/>
        <w:rPr>
          <w:rFonts w:asciiTheme="minorHAnsi" w:hAnsiTheme="minorHAnsi" w:cstheme="minorHAnsi"/>
          <w:spacing w:val="2"/>
          <w:sz w:val="22"/>
          <w:szCs w:val="22"/>
        </w:rPr>
      </w:pPr>
    </w:p>
    <w:p w14:paraId="2ED364BC" w14:textId="77777777" w:rsidR="000C5D94" w:rsidRPr="004C6316" w:rsidRDefault="000C5D94" w:rsidP="00B87A5E">
      <w:pPr>
        <w:widowControl w:val="0"/>
        <w:autoSpaceDE w:val="0"/>
        <w:autoSpaceDN w:val="0"/>
        <w:adjustRightInd w:val="0"/>
        <w:ind w:right="59"/>
        <w:jc w:val="both"/>
        <w:rPr>
          <w:rFonts w:asciiTheme="minorHAnsi" w:hAnsiTheme="minorHAnsi" w:cstheme="minorHAnsi"/>
          <w:spacing w:val="2"/>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 xml:space="preserve">e </w:t>
      </w:r>
      <w:r w:rsidRPr="00133512">
        <w:rPr>
          <w:rFonts w:asciiTheme="minorHAnsi" w:hAnsiTheme="minorHAnsi" w:cstheme="minorHAnsi"/>
          <w:b/>
          <w:bCs/>
          <w:i/>
          <w:iCs/>
          <w:spacing w:val="2"/>
          <w:sz w:val="22"/>
          <w:szCs w:val="22"/>
        </w:rPr>
        <w:t>co</w:t>
      </w:r>
      <w:r w:rsidRPr="00133512">
        <w:rPr>
          <w:rFonts w:asciiTheme="minorHAnsi" w:hAnsiTheme="minorHAnsi" w:cstheme="minorHAnsi"/>
          <w:b/>
          <w:bCs/>
          <w:i/>
          <w:iCs/>
          <w:spacing w:val="4"/>
          <w:sz w:val="22"/>
          <w:szCs w:val="22"/>
        </w:rPr>
        <w:t>mm</w:t>
      </w:r>
      <w:r w:rsidRPr="00133512">
        <w:rPr>
          <w:rFonts w:asciiTheme="minorHAnsi" w:hAnsiTheme="minorHAnsi" w:cstheme="minorHAnsi"/>
          <w:b/>
          <w:bCs/>
          <w:i/>
          <w:iCs/>
          <w:spacing w:val="3"/>
          <w:sz w:val="22"/>
          <w:szCs w:val="22"/>
        </w:rPr>
        <w:t>un</w:t>
      </w:r>
      <w:r w:rsidRPr="00133512">
        <w:rPr>
          <w:rFonts w:asciiTheme="minorHAnsi" w:hAnsiTheme="minorHAnsi" w:cstheme="minorHAnsi"/>
          <w:b/>
          <w:bCs/>
          <w:i/>
          <w:iCs/>
          <w:spacing w:val="1"/>
          <w:sz w:val="22"/>
          <w:szCs w:val="22"/>
        </w:rPr>
        <w:t>i</w:t>
      </w:r>
      <w:r w:rsidRPr="00133512">
        <w:rPr>
          <w:rFonts w:asciiTheme="minorHAnsi" w:hAnsiTheme="minorHAnsi" w:cstheme="minorHAnsi"/>
          <w:b/>
          <w:bCs/>
          <w:i/>
          <w:iCs/>
          <w:spacing w:val="2"/>
          <w:sz w:val="22"/>
          <w:szCs w:val="22"/>
        </w:rPr>
        <w:t>ca</w:t>
      </w:r>
      <w:r w:rsidRPr="00133512">
        <w:rPr>
          <w:rFonts w:asciiTheme="minorHAnsi" w:hAnsiTheme="minorHAnsi" w:cstheme="minorHAnsi"/>
          <w:b/>
          <w:bCs/>
          <w:i/>
          <w:iCs/>
          <w:spacing w:val="1"/>
          <w:sz w:val="22"/>
          <w:szCs w:val="22"/>
        </w:rPr>
        <w:t>ti</w:t>
      </w:r>
      <w:r w:rsidRPr="00133512">
        <w:rPr>
          <w:rFonts w:asciiTheme="minorHAnsi" w:hAnsiTheme="minorHAnsi" w:cstheme="minorHAnsi"/>
          <w:b/>
          <w:bCs/>
          <w:i/>
          <w:iCs/>
          <w:spacing w:val="3"/>
          <w:sz w:val="22"/>
          <w:szCs w:val="22"/>
        </w:rPr>
        <w:t>o</w:t>
      </w:r>
      <w:r w:rsidRPr="00133512">
        <w:rPr>
          <w:rFonts w:asciiTheme="minorHAnsi" w:hAnsiTheme="minorHAnsi" w:cstheme="minorHAnsi"/>
          <w:b/>
          <w:bCs/>
          <w:i/>
          <w:iCs/>
          <w:sz w:val="22"/>
          <w:szCs w:val="22"/>
        </w:rPr>
        <w:t xml:space="preserve">n </w:t>
      </w:r>
      <w:r w:rsidRPr="00133512">
        <w:rPr>
          <w:rFonts w:asciiTheme="minorHAnsi" w:hAnsiTheme="minorHAnsi" w:cstheme="minorHAnsi"/>
          <w:b/>
          <w:bCs/>
          <w:i/>
          <w:iCs/>
          <w:spacing w:val="2"/>
          <w:sz w:val="22"/>
          <w:szCs w:val="22"/>
        </w:rPr>
        <w:t>an</w:t>
      </w:r>
      <w:r w:rsidRPr="00133512">
        <w:rPr>
          <w:rFonts w:asciiTheme="minorHAnsi" w:hAnsiTheme="minorHAnsi" w:cstheme="minorHAnsi"/>
          <w:b/>
          <w:bCs/>
          <w:i/>
          <w:iCs/>
          <w:sz w:val="22"/>
          <w:szCs w:val="22"/>
        </w:rPr>
        <w:t xml:space="preserve">d </w:t>
      </w:r>
      <w:r w:rsidRPr="00133512">
        <w:rPr>
          <w:rFonts w:asciiTheme="minorHAnsi" w:hAnsiTheme="minorHAnsi" w:cstheme="minorHAnsi"/>
          <w:b/>
          <w:bCs/>
          <w:i/>
          <w:iCs/>
          <w:spacing w:val="2"/>
          <w:sz w:val="22"/>
          <w:szCs w:val="22"/>
        </w:rPr>
        <w:t>co</w:t>
      </w:r>
      <w:r w:rsidRPr="00133512">
        <w:rPr>
          <w:rFonts w:asciiTheme="minorHAnsi" w:hAnsiTheme="minorHAnsi" w:cstheme="minorHAnsi"/>
          <w:b/>
          <w:bCs/>
          <w:i/>
          <w:iCs/>
          <w:spacing w:val="4"/>
          <w:sz w:val="22"/>
          <w:szCs w:val="22"/>
        </w:rPr>
        <w:t>mm</w:t>
      </w:r>
      <w:r w:rsidRPr="00133512">
        <w:rPr>
          <w:rFonts w:asciiTheme="minorHAnsi" w:hAnsiTheme="minorHAnsi" w:cstheme="minorHAnsi"/>
          <w:b/>
          <w:bCs/>
          <w:i/>
          <w:iCs/>
          <w:spacing w:val="3"/>
          <w:sz w:val="22"/>
          <w:szCs w:val="22"/>
        </w:rPr>
        <w:t>un</w:t>
      </w:r>
      <w:r w:rsidRPr="00133512">
        <w:rPr>
          <w:rFonts w:asciiTheme="minorHAnsi" w:hAnsiTheme="minorHAnsi" w:cstheme="minorHAnsi"/>
          <w:b/>
          <w:bCs/>
          <w:i/>
          <w:iCs/>
          <w:spacing w:val="1"/>
          <w:sz w:val="22"/>
          <w:szCs w:val="22"/>
        </w:rPr>
        <w:t>it</w:t>
      </w:r>
      <w:r w:rsidRPr="00133512">
        <w:rPr>
          <w:rFonts w:asciiTheme="minorHAnsi" w:hAnsiTheme="minorHAnsi" w:cstheme="minorHAnsi"/>
          <w:b/>
          <w:bCs/>
          <w:i/>
          <w:iCs/>
          <w:sz w:val="22"/>
          <w:szCs w:val="22"/>
        </w:rPr>
        <w:t xml:space="preserve">y </w:t>
      </w:r>
      <w:r w:rsidRPr="00133512">
        <w:rPr>
          <w:rFonts w:asciiTheme="minorHAnsi" w:hAnsiTheme="minorHAnsi" w:cstheme="minorHAnsi"/>
          <w:b/>
          <w:bCs/>
          <w:i/>
          <w:iCs/>
          <w:spacing w:val="2"/>
          <w:sz w:val="22"/>
          <w:szCs w:val="22"/>
        </w:rPr>
        <w:t>en</w:t>
      </w:r>
      <w:r w:rsidRPr="00133512">
        <w:rPr>
          <w:rFonts w:asciiTheme="minorHAnsi" w:hAnsiTheme="minorHAnsi" w:cstheme="minorHAnsi"/>
          <w:b/>
          <w:bCs/>
          <w:i/>
          <w:iCs/>
          <w:spacing w:val="3"/>
          <w:sz w:val="22"/>
          <w:szCs w:val="22"/>
        </w:rPr>
        <w:t>g</w:t>
      </w:r>
      <w:r w:rsidRPr="00133512">
        <w:rPr>
          <w:rFonts w:asciiTheme="minorHAnsi" w:hAnsiTheme="minorHAnsi" w:cstheme="minorHAnsi"/>
          <w:b/>
          <w:bCs/>
          <w:i/>
          <w:iCs/>
          <w:spacing w:val="2"/>
          <w:sz w:val="22"/>
          <w:szCs w:val="22"/>
        </w:rPr>
        <w:t>age</w:t>
      </w:r>
      <w:r w:rsidRPr="00133512">
        <w:rPr>
          <w:rFonts w:asciiTheme="minorHAnsi" w:hAnsiTheme="minorHAnsi" w:cstheme="minorHAnsi"/>
          <w:b/>
          <w:bCs/>
          <w:i/>
          <w:iCs/>
          <w:spacing w:val="3"/>
          <w:sz w:val="22"/>
          <w:szCs w:val="22"/>
        </w:rPr>
        <w:t>m</w:t>
      </w:r>
      <w:r w:rsidRPr="00133512">
        <w:rPr>
          <w:rFonts w:asciiTheme="minorHAnsi" w:hAnsiTheme="minorHAnsi" w:cstheme="minorHAnsi"/>
          <w:b/>
          <w:bCs/>
          <w:i/>
          <w:iCs/>
          <w:spacing w:val="2"/>
          <w:sz w:val="22"/>
          <w:szCs w:val="22"/>
        </w:rPr>
        <w:t>en</w:t>
      </w:r>
      <w:r w:rsidRPr="00133512">
        <w:rPr>
          <w:rFonts w:asciiTheme="minorHAnsi" w:hAnsiTheme="minorHAnsi" w:cstheme="minorHAnsi"/>
          <w:b/>
          <w:bCs/>
          <w:i/>
          <w:iCs/>
          <w:sz w:val="22"/>
          <w:szCs w:val="22"/>
        </w:rPr>
        <w:t xml:space="preserve">t </w:t>
      </w:r>
      <w:r w:rsidRPr="00133512">
        <w:rPr>
          <w:rFonts w:asciiTheme="minorHAnsi" w:hAnsiTheme="minorHAnsi" w:cstheme="minorHAnsi"/>
          <w:b/>
          <w:bCs/>
          <w:i/>
          <w:iCs/>
          <w:spacing w:val="2"/>
          <w:sz w:val="22"/>
          <w:szCs w:val="22"/>
        </w:rPr>
        <w:t>s</w:t>
      </w:r>
      <w:r w:rsidRPr="00133512">
        <w:rPr>
          <w:rFonts w:asciiTheme="minorHAnsi" w:hAnsiTheme="minorHAnsi" w:cstheme="minorHAnsi"/>
          <w:b/>
          <w:bCs/>
          <w:i/>
          <w:iCs/>
          <w:spacing w:val="1"/>
          <w:sz w:val="22"/>
          <w:szCs w:val="22"/>
        </w:rPr>
        <w:t>t</w:t>
      </w:r>
      <w:r w:rsidRPr="00133512">
        <w:rPr>
          <w:rFonts w:asciiTheme="minorHAnsi" w:hAnsiTheme="minorHAnsi" w:cstheme="minorHAnsi"/>
          <w:b/>
          <w:bCs/>
          <w:i/>
          <w:iCs/>
          <w:spacing w:val="2"/>
          <w:sz w:val="22"/>
          <w:szCs w:val="22"/>
        </w:rPr>
        <w:t>ra</w:t>
      </w:r>
      <w:r w:rsidRPr="00133512">
        <w:rPr>
          <w:rFonts w:asciiTheme="minorHAnsi" w:hAnsiTheme="minorHAnsi" w:cstheme="minorHAnsi"/>
          <w:b/>
          <w:bCs/>
          <w:i/>
          <w:iCs/>
          <w:spacing w:val="1"/>
          <w:sz w:val="22"/>
          <w:szCs w:val="22"/>
        </w:rPr>
        <w:t>t</w:t>
      </w:r>
      <w:r w:rsidRPr="00133512">
        <w:rPr>
          <w:rFonts w:asciiTheme="minorHAnsi" w:hAnsiTheme="minorHAnsi" w:cstheme="minorHAnsi"/>
          <w:b/>
          <w:bCs/>
          <w:i/>
          <w:iCs/>
          <w:spacing w:val="2"/>
          <w:sz w:val="22"/>
          <w:szCs w:val="22"/>
        </w:rPr>
        <w:t>eg</w:t>
      </w:r>
      <w:r w:rsidRPr="00133512">
        <w:rPr>
          <w:rFonts w:asciiTheme="minorHAnsi" w:hAnsiTheme="minorHAnsi" w:cstheme="minorHAnsi"/>
          <w:b/>
          <w:bCs/>
          <w:i/>
          <w:iCs/>
          <w:spacing w:val="1"/>
          <w:sz w:val="22"/>
          <w:szCs w:val="22"/>
        </w:rPr>
        <w:t>i</w:t>
      </w:r>
      <w:r w:rsidRPr="00133512">
        <w:rPr>
          <w:rFonts w:asciiTheme="minorHAnsi" w:hAnsiTheme="minorHAnsi" w:cstheme="minorHAnsi"/>
          <w:b/>
          <w:bCs/>
          <w:i/>
          <w:iCs/>
          <w:spacing w:val="2"/>
          <w:sz w:val="22"/>
          <w:szCs w:val="22"/>
        </w:rPr>
        <w:t>e</w:t>
      </w:r>
      <w:r w:rsidRPr="00133512">
        <w:rPr>
          <w:rFonts w:asciiTheme="minorHAnsi" w:hAnsiTheme="minorHAnsi" w:cstheme="minorHAnsi"/>
          <w:b/>
          <w:bCs/>
          <w:i/>
          <w:iCs/>
          <w:sz w:val="22"/>
          <w:szCs w:val="22"/>
        </w:rPr>
        <w:t>s</w:t>
      </w:r>
      <w:r w:rsidRPr="00133512">
        <w:rPr>
          <w:rFonts w:asciiTheme="minorHAnsi" w:hAnsiTheme="minorHAnsi" w:cstheme="minorHAnsi"/>
          <w:b/>
          <w:bCs/>
          <w:i/>
          <w:iCs/>
          <w:spacing w:val="27"/>
          <w:sz w:val="22"/>
          <w:szCs w:val="22"/>
        </w:rPr>
        <w:t xml:space="preserve"> </w:t>
      </w:r>
      <w:r w:rsidRPr="00133512">
        <w:rPr>
          <w:rFonts w:asciiTheme="minorHAnsi" w:hAnsiTheme="minorHAnsi" w:cstheme="minorHAnsi"/>
          <w:spacing w:val="2"/>
          <w:sz w:val="22"/>
          <w:szCs w:val="22"/>
        </w:rPr>
        <w:t xml:space="preserve">set out </w:t>
      </w:r>
      <w:r w:rsidRPr="004C6316">
        <w:rPr>
          <w:rFonts w:asciiTheme="minorHAnsi" w:hAnsiTheme="minorHAnsi" w:cstheme="minorHAnsi"/>
          <w:spacing w:val="2"/>
          <w:sz w:val="22"/>
          <w:szCs w:val="22"/>
        </w:rPr>
        <w:t>how the Police and Crime Commissioner and Chief Constable will ensure that local people are involved in decision making.</w:t>
      </w:r>
    </w:p>
    <w:p w14:paraId="7ECC52F0" w14:textId="77777777" w:rsidR="000C5D94" w:rsidRPr="004C6316" w:rsidRDefault="000C5D94" w:rsidP="000C5D94">
      <w:pPr>
        <w:widowControl w:val="0"/>
        <w:autoSpaceDE w:val="0"/>
        <w:autoSpaceDN w:val="0"/>
        <w:adjustRightInd w:val="0"/>
        <w:ind w:left="709" w:right="59"/>
        <w:jc w:val="both"/>
        <w:rPr>
          <w:rFonts w:asciiTheme="minorHAnsi" w:hAnsiTheme="minorHAnsi" w:cstheme="minorHAnsi"/>
          <w:sz w:val="22"/>
          <w:szCs w:val="22"/>
        </w:rPr>
      </w:pPr>
    </w:p>
    <w:p w14:paraId="7F96CECC" w14:textId="77777777" w:rsidR="000C5D94" w:rsidRPr="004C6316" w:rsidRDefault="000C5D94" w:rsidP="00B87A5E">
      <w:pPr>
        <w:widowControl w:val="0"/>
        <w:autoSpaceDE w:val="0"/>
        <w:autoSpaceDN w:val="0"/>
        <w:adjustRightInd w:val="0"/>
        <w:ind w:right="58"/>
        <w:jc w:val="both"/>
        <w:rPr>
          <w:rFonts w:asciiTheme="minorHAnsi" w:hAnsiTheme="minorHAnsi" w:cstheme="minorHAnsi"/>
          <w:spacing w:val="2"/>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3"/>
          <w:sz w:val="22"/>
          <w:szCs w:val="22"/>
        </w:rPr>
        <w:t xml:space="preserve"> </w:t>
      </w:r>
      <w:r w:rsidRPr="004C6316">
        <w:rPr>
          <w:rFonts w:asciiTheme="minorHAnsi" w:hAnsiTheme="minorHAnsi" w:cstheme="minorHAnsi"/>
          <w:b/>
          <w:bCs/>
          <w:i/>
          <w:iCs/>
          <w:spacing w:val="2"/>
          <w:sz w:val="22"/>
          <w:szCs w:val="22"/>
        </w:rPr>
        <w:t>pub</w:t>
      </w:r>
      <w:r w:rsidRPr="004C6316">
        <w:rPr>
          <w:rFonts w:asciiTheme="minorHAnsi" w:hAnsiTheme="minorHAnsi" w:cstheme="minorHAnsi"/>
          <w:b/>
          <w:bCs/>
          <w:i/>
          <w:iCs/>
          <w:spacing w:val="1"/>
          <w:sz w:val="22"/>
          <w:szCs w:val="22"/>
        </w:rPr>
        <w:t>li</w:t>
      </w:r>
      <w:r w:rsidRPr="004C6316">
        <w:rPr>
          <w:rFonts w:asciiTheme="minorHAnsi" w:hAnsiTheme="minorHAnsi" w:cstheme="minorHAnsi"/>
          <w:b/>
          <w:bCs/>
          <w:i/>
          <w:iCs/>
          <w:spacing w:val="2"/>
          <w:sz w:val="22"/>
          <w:szCs w:val="22"/>
        </w:rPr>
        <w:t>ca</w:t>
      </w:r>
      <w:r w:rsidRPr="004C6316">
        <w:rPr>
          <w:rFonts w:asciiTheme="minorHAnsi" w:hAnsiTheme="minorHAnsi" w:cstheme="minorHAnsi"/>
          <w:b/>
          <w:bCs/>
          <w:i/>
          <w:iCs/>
          <w:spacing w:val="1"/>
          <w:sz w:val="22"/>
          <w:szCs w:val="22"/>
        </w:rPr>
        <w:t>ti</w:t>
      </w:r>
      <w:r w:rsidRPr="004C6316">
        <w:rPr>
          <w:rFonts w:asciiTheme="minorHAnsi" w:hAnsiTheme="minorHAnsi" w:cstheme="minorHAnsi"/>
          <w:b/>
          <w:bCs/>
          <w:i/>
          <w:iCs/>
          <w:spacing w:val="2"/>
          <w:sz w:val="22"/>
          <w:szCs w:val="22"/>
        </w:rPr>
        <w:t>o</w:t>
      </w:r>
      <w:r w:rsidRPr="004C6316">
        <w:rPr>
          <w:rFonts w:asciiTheme="minorHAnsi" w:hAnsiTheme="minorHAnsi" w:cstheme="minorHAnsi"/>
          <w:b/>
          <w:bCs/>
          <w:i/>
          <w:iCs/>
          <w:sz w:val="22"/>
          <w:szCs w:val="22"/>
        </w:rPr>
        <w:t>n</w:t>
      </w:r>
      <w:r w:rsidRPr="004C6316">
        <w:rPr>
          <w:rFonts w:asciiTheme="minorHAnsi" w:hAnsiTheme="minorHAnsi" w:cstheme="minorHAnsi"/>
          <w:b/>
          <w:bCs/>
          <w:i/>
          <w:iCs/>
          <w:spacing w:val="19"/>
          <w:sz w:val="22"/>
          <w:szCs w:val="22"/>
        </w:rPr>
        <w:t xml:space="preserve"> </w:t>
      </w:r>
      <w:r w:rsidRPr="004C6316">
        <w:rPr>
          <w:rFonts w:asciiTheme="minorHAnsi" w:hAnsiTheme="minorHAnsi" w:cstheme="minorHAnsi"/>
          <w:b/>
          <w:bCs/>
          <w:i/>
          <w:iCs/>
          <w:spacing w:val="2"/>
          <w:sz w:val="22"/>
          <w:szCs w:val="22"/>
        </w:rPr>
        <w:t>sche</w:t>
      </w:r>
      <w:r w:rsidRPr="004C6316">
        <w:rPr>
          <w:rFonts w:asciiTheme="minorHAnsi" w:hAnsiTheme="minorHAnsi" w:cstheme="minorHAnsi"/>
          <w:b/>
          <w:bCs/>
          <w:i/>
          <w:iCs/>
          <w:spacing w:val="3"/>
          <w:sz w:val="22"/>
          <w:szCs w:val="22"/>
        </w:rPr>
        <w:t>m</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12"/>
          <w:sz w:val="22"/>
          <w:szCs w:val="22"/>
        </w:rPr>
        <w:t xml:space="preserve"> </w:t>
      </w:r>
      <w:r w:rsidRPr="004C6316">
        <w:rPr>
          <w:rFonts w:asciiTheme="minorHAnsi" w:hAnsiTheme="minorHAnsi" w:cstheme="minorHAnsi"/>
          <w:spacing w:val="2"/>
          <w:sz w:val="22"/>
          <w:szCs w:val="22"/>
        </w:rPr>
        <w:t xml:space="preserve">establishes </w:t>
      </w:r>
      <w:proofErr w:type="gramStart"/>
      <w:r w:rsidRPr="004C6316">
        <w:rPr>
          <w:rFonts w:asciiTheme="minorHAnsi" w:hAnsiTheme="minorHAnsi" w:cstheme="minorHAnsi"/>
          <w:spacing w:val="2"/>
          <w:sz w:val="22"/>
          <w:szCs w:val="22"/>
        </w:rPr>
        <w:t>the means by which</w:t>
      </w:r>
      <w:proofErr w:type="gramEnd"/>
      <w:r w:rsidRPr="004C6316">
        <w:rPr>
          <w:rFonts w:asciiTheme="minorHAnsi" w:hAnsiTheme="minorHAnsi" w:cstheme="minorHAnsi"/>
          <w:spacing w:val="2"/>
          <w:sz w:val="22"/>
          <w:szCs w:val="22"/>
        </w:rPr>
        <w:t xml:space="preserve"> information relating to decisions will be made available to local people, with those of greater public interest receiving the highest level of prominence, except where operational and legal constraints exist.</w:t>
      </w:r>
    </w:p>
    <w:p w14:paraId="57887400" w14:textId="77777777" w:rsidR="000C5D94" w:rsidRPr="004C6316" w:rsidRDefault="000C5D94" w:rsidP="000C5D94">
      <w:pPr>
        <w:widowControl w:val="0"/>
        <w:autoSpaceDE w:val="0"/>
        <w:autoSpaceDN w:val="0"/>
        <w:adjustRightInd w:val="0"/>
        <w:ind w:left="709" w:right="58"/>
        <w:jc w:val="both"/>
        <w:rPr>
          <w:rFonts w:asciiTheme="minorHAnsi" w:hAnsiTheme="minorHAnsi" w:cstheme="minorHAnsi"/>
          <w:spacing w:val="2"/>
          <w:sz w:val="22"/>
          <w:szCs w:val="22"/>
        </w:rPr>
      </w:pPr>
    </w:p>
    <w:p w14:paraId="28D702A3" w14:textId="77777777" w:rsidR="000C5D94" w:rsidRPr="004C6316" w:rsidRDefault="000C5D94" w:rsidP="00B87A5E">
      <w:pPr>
        <w:widowControl w:val="0"/>
        <w:tabs>
          <w:tab w:val="left" w:pos="709"/>
        </w:tabs>
        <w:autoSpaceDE w:val="0"/>
        <w:autoSpaceDN w:val="0"/>
        <w:adjustRightInd w:val="0"/>
        <w:ind w:right="54"/>
        <w:jc w:val="both"/>
        <w:rPr>
          <w:rFonts w:asciiTheme="minorHAnsi" w:hAnsiTheme="minorHAnsi" w:cstheme="minorHAnsi"/>
          <w:spacing w:val="2"/>
          <w:sz w:val="22"/>
          <w:szCs w:val="22"/>
        </w:rPr>
      </w:pPr>
      <w:r w:rsidRPr="004C6316">
        <w:rPr>
          <w:rFonts w:asciiTheme="minorHAnsi" w:hAnsiTheme="minorHAnsi" w:cstheme="minorHAnsi"/>
          <w:spacing w:val="2"/>
          <w:sz w:val="22"/>
          <w:szCs w:val="22"/>
        </w:rPr>
        <w:t xml:space="preserve">The </w:t>
      </w:r>
      <w:r w:rsidRPr="004C6316">
        <w:rPr>
          <w:rFonts w:asciiTheme="minorHAnsi" w:hAnsiTheme="minorHAnsi" w:cstheme="minorHAnsi"/>
          <w:b/>
          <w:i/>
          <w:spacing w:val="3"/>
          <w:sz w:val="22"/>
          <w:szCs w:val="22"/>
        </w:rPr>
        <w:t>P</w:t>
      </w:r>
      <w:r w:rsidRPr="004C6316">
        <w:rPr>
          <w:rFonts w:asciiTheme="minorHAnsi" w:hAnsiTheme="minorHAnsi" w:cstheme="minorHAnsi"/>
          <w:b/>
          <w:i/>
          <w:spacing w:val="2"/>
          <w:sz w:val="22"/>
          <w:szCs w:val="22"/>
        </w:rPr>
        <w:t>o</w:t>
      </w:r>
      <w:r w:rsidRPr="004C6316">
        <w:rPr>
          <w:rFonts w:asciiTheme="minorHAnsi" w:hAnsiTheme="minorHAnsi" w:cstheme="minorHAnsi"/>
          <w:b/>
          <w:i/>
          <w:spacing w:val="1"/>
          <w:sz w:val="22"/>
          <w:szCs w:val="22"/>
        </w:rPr>
        <w:t>li</w:t>
      </w:r>
      <w:r w:rsidRPr="004C6316">
        <w:rPr>
          <w:rFonts w:asciiTheme="minorHAnsi" w:hAnsiTheme="minorHAnsi" w:cstheme="minorHAnsi"/>
          <w:b/>
          <w:i/>
          <w:spacing w:val="2"/>
          <w:sz w:val="22"/>
          <w:szCs w:val="22"/>
        </w:rPr>
        <w:t>c</w:t>
      </w:r>
      <w:r w:rsidRPr="004C6316">
        <w:rPr>
          <w:rFonts w:asciiTheme="minorHAnsi" w:hAnsiTheme="minorHAnsi" w:cstheme="minorHAnsi"/>
          <w:b/>
          <w:i/>
          <w:sz w:val="22"/>
          <w:szCs w:val="22"/>
        </w:rPr>
        <w:t xml:space="preserve">e </w:t>
      </w:r>
      <w:r w:rsidRPr="004C6316">
        <w:rPr>
          <w:rFonts w:asciiTheme="minorHAnsi" w:hAnsiTheme="minorHAnsi" w:cstheme="minorHAnsi"/>
          <w:b/>
          <w:i/>
          <w:spacing w:val="2"/>
          <w:sz w:val="22"/>
          <w:szCs w:val="22"/>
        </w:rPr>
        <w:t>an</w:t>
      </w:r>
      <w:r w:rsidRPr="004C6316">
        <w:rPr>
          <w:rFonts w:asciiTheme="minorHAnsi" w:hAnsiTheme="minorHAnsi" w:cstheme="minorHAnsi"/>
          <w:b/>
          <w:i/>
          <w:sz w:val="22"/>
          <w:szCs w:val="22"/>
        </w:rPr>
        <w:t>d</w:t>
      </w:r>
      <w:r w:rsidRPr="004C6316">
        <w:rPr>
          <w:rFonts w:asciiTheme="minorHAnsi" w:hAnsiTheme="minorHAnsi" w:cstheme="minorHAnsi"/>
          <w:b/>
          <w:i/>
          <w:spacing w:val="5"/>
          <w:sz w:val="22"/>
          <w:szCs w:val="22"/>
        </w:rPr>
        <w:t xml:space="preserve"> </w:t>
      </w:r>
      <w:r w:rsidRPr="004C6316">
        <w:rPr>
          <w:rFonts w:asciiTheme="minorHAnsi" w:hAnsiTheme="minorHAnsi" w:cstheme="minorHAnsi"/>
          <w:b/>
          <w:i/>
          <w:spacing w:val="3"/>
          <w:sz w:val="22"/>
          <w:szCs w:val="22"/>
        </w:rPr>
        <w:t>C</w:t>
      </w:r>
      <w:r w:rsidRPr="004C6316">
        <w:rPr>
          <w:rFonts w:asciiTheme="minorHAnsi" w:hAnsiTheme="minorHAnsi" w:cstheme="minorHAnsi"/>
          <w:b/>
          <w:i/>
          <w:spacing w:val="1"/>
          <w:sz w:val="22"/>
          <w:szCs w:val="22"/>
        </w:rPr>
        <w:t>ri</w:t>
      </w:r>
      <w:r w:rsidRPr="004C6316">
        <w:rPr>
          <w:rFonts w:asciiTheme="minorHAnsi" w:hAnsiTheme="minorHAnsi" w:cstheme="minorHAnsi"/>
          <w:b/>
          <w:i/>
          <w:spacing w:val="3"/>
          <w:sz w:val="22"/>
          <w:szCs w:val="22"/>
        </w:rPr>
        <w:t>m</w:t>
      </w:r>
      <w:r w:rsidRPr="004C6316">
        <w:rPr>
          <w:rFonts w:asciiTheme="minorHAnsi" w:hAnsiTheme="minorHAnsi" w:cstheme="minorHAnsi"/>
          <w:b/>
          <w:i/>
          <w:sz w:val="22"/>
          <w:szCs w:val="22"/>
        </w:rPr>
        <w:t>e</w:t>
      </w:r>
      <w:r w:rsidRPr="004C6316">
        <w:rPr>
          <w:rFonts w:asciiTheme="minorHAnsi" w:hAnsiTheme="minorHAnsi" w:cstheme="minorHAnsi"/>
          <w:b/>
          <w:i/>
          <w:spacing w:val="9"/>
          <w:sz w:val="22"/>
          <w:szCs w:val="22"/>
        </w:rPr>
        <w:t xml:space="preserve"> </w:t>
      </w:r>
      <w:r w:rsidRPr="004C6316">
        <w:rPr>
          <w:rFonts w:asciiTheme="minorHAnsi" w:hAnsiTheme="minorHAnsi" w:cstheme="minorHAnsi"/>
          <w:b/>
          <w:i/>
          <w:spacing w:val="3"/>
          <w:sz w:val="22"/>
          <w:szCs w:val="22"/>
        </w:rPr>
        <w:t>P</w:t>
      </w:r>
      <w:r w:rsidRPr="004C6316">
        <w:rPr>
          <w:rFonts w:asciiTheme="minorHAnsi" w:hAnsiTheme="minorHAnsi" w:cstheme="minorHAnsi"/>
          <w:b/>
          <w:i/>
          <w:spacing w:val="2"/>
          <w:sz w:val="22"/>
          <w:szCs w:val="22"/>
        </w:rPr>
        <w:t>ane</w:t>
      </w:r>
      <w:r w:rsidRPr="004C6316">
        <w:rPr>
          <w:rFonts w:asciiTheme="minorHAnsi" w:hAnsiTheme="minorHAnsi" w:cstheme="minorHAnsi"/>
          <w:b/>
          <w:i/>
          <w:sz w:val="22"/>
          <w:szCs w:val="22"/>
        </w:rPr>
        <w:t>l</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s</w:t>
      </w:r>
      <w:r w:rsidRPr="004C6316">
        <w:rPr>
          <w:rFonts w:asciiTheme="minorHAnsi" w:hAnsiTheme="minorHAnsi" w:cstheme="minorHAnsi"/>
          <w:spacing w:val="1"/>
          <w:sz w:val="22"/>
          <w:szCs w:val="22"/>
        </w:rPr>
        <w:t xml:space="preserve"> </w:t>
      </w:r>
      <w:r w:rsidRPr="004C6316">
        <w:rPr>
          <w:rFonts w:asciiTheme="minorHAnsi" w:hAnsiTheme="minorHAnsi" w:cstheme="minorHAnsi"/>
          <w:sz w:val="22"/>
          <w:szCs w:val="22"/>
        </w:rPr>
        <w:t xml:space="preserve">a </w:t>
      </w:r>
      <w:r w:rsidRPr="004C6316">
        <w:rPr>
          <w:rFonts w:asciiTheme="minorHAnsi" w:hAnsiTheme="minorHAnsi" w:cstheme="minorHAnsi"/>
          <w:spacing w:val="2"/>
          <w:sz w:val="22"/>
          <w:szCs w:val="22"/>
        </w:rPr>
        <w:t>chec</w:t>
      </w:r>
      <w:r w:rsidRPr="004C6316">
        <w:rPr>
          <w:rFonts w:asciiTheme="minorHAnsi" w:hAnsiTheme="minorHAnsi" w:cstheme="minorHAnsi"/>
          <w:sz w:val="22"/>
          <w:szCs w:val="22"/>
        </w:rPr>
        <w:t>k</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5"/>
          <w:sz w:val="22"/>
          <w:szCs w:val="22"/>
        </w:rPr>
        <w:t xml:space="preserve"> </w:t>
      </w:r>
      <w:r w:rsidRPr="004C6316">
        <w:rPr>
          <w:rFonts w:asciiTheme="minorHAnsi" w:hAnsiTheme="minorHAnsi" w:cstheme="minorHAnsi"/>
          <w:spacing w:val="2"/>
          <w:sz w:val="22"/>
          <w:szCs w:val="22"/>
        </w:rPr>
        <w:t>ba</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anc</w:t>
      </w:r>
      <w:r w:rsidRPr="004C6316">
        <w:rPr>
          <w:rFonts w:asciiTheme="minorHAnsi" w:hAnsiTheme="minorHAnsi" w:cstheme="minorHAnsi"/>
          <w:sz w:val="22"/>
          <w:szCs w:val="22"/>
        </w:rPr>
        <w:t>e</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2"/>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4"/>
          <w:sz w:val="22"/>
          <w:szCs w:val="22"/>
        </w:rPr>
        <w:t xml:space="preserve"> </w:t>
      </w:r>
      <w:r w:rsidRPr="004C6316">
        <w:rPr>
          <w:rFonts w:asciiTheme="minorHAnsi" w:hAnsiTheme="minorHAnsi" w:cstheme="minorHAnsi"/>
          <w:spacing w:val="3"/>
          <w:sz w:val="22"/>
          <w:szCs w:val="22"/>
        </w:rPr>
        <w:t>Police and Crime Commissioner</w:t>
      </w:r>
      <w:r w:rsidRPr="004C6316">
        <w:rPr>
          <w:rFonts w:asciiTheme="minorHAnsi" w:hAnsiTheme="minorHAnsi" w:cstheme="minorHAnsi"/>
          <w:spacing w:val="50"/>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oug</w:t>
      </w:r>
      <w:r w:rsidRPr="004C6316">
        <w:rPr>
          <w:rFonts w:asciiTheme="minorHAnsi" w:hAnsiTheme="minorHAnsi" w:cstheme="minorHAnsi"/>
          <w:sz w:val="22"/>
          <w:szCs w:val="22"/>
        </w:rPr>
        <w:t>h</w:t>
      </w:r>
      <w:r w:rsidRPr="004C6316">
        <w:rPr>
          <w:rFonts w:asciiTheme="minorHAnsi" w:hAnsiTheme="minorHAnsi" w:cstheme="minorHAnsi"/>
          <w:spacing w:val="38"/>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ev</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g</w:t>
      </w:r>
      <w:r w:rsidRPr="004C6316">
        <w:rPr>
          <w:rFonts w:asciiTheme="minorHAnsi" w:hAnsiTheme="minorHAnsi" w:cstheme="minorHAnsi"/>
          <w:spacing w:val="42"/>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27"/>
          <w:sz w:val="22"/>
          <w:szCs w:val="22"/>
        </w:rPr>
        <w:t xml:space="preserve"> </w:t>
      </w:r>
      <w:r w:rsidRPr="004C6316">
        <w:rPr>
          <w:rFonts w:asciiTheme="minorHAnsi" w:hAnsiTheme="minorHAnsi" w:cstheme="minorHAnsi"/>
          <w:spacing w:val="2"/>
          <w:sz w:val="22"/>
          <w:szCs w:val="22"/>
        </w:rPr>
        <w:t>sc</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u</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n</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g</w:t>
      </w:r>
      <w:r w:rsidRPr="004C6316">
        <w:rPr>
          <w:rFonts w:asciiTheme="minorHAnsi" w:hAnsiTheme="minorHAnsi" w:cstheme="minorHAnsi"/>
          <w:spacing w:val="45"/>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he</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r</w:t>
      </w:r>
      <w:r w:rsidRPr="004C6316">
        <w:rPr>
          <w:rFonts w:asciiTheme="minorHAnsi" w:hAnsiTheme="minorHAnsi" w:cstheme="minorHAnsi"/>
          <w:spacing w:val="31"/>
          <w:sz w:val="22"/>
          <w:szCs w:val="22"/>
        </w:rPr>
        <w:t xml:space="preserve"> </w:t>
      </w:r>
      <w:r w:rsidRPr="004C6316">
        <w:rPr>
          <w:rFonts w:asciiTheme="minorHAnsi" w:hAnsiTheme="minorHAnsi" w:cstheme="minorHAnsi"/>
          <w:spacing w:val="2"/>
          <w:sz w:val="22"/>
          <w:szCs w:val="22"/>
        </w:rPr>
        <w:t>dec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ons</w:t>
      </w:r>
      <w:r w:rsidRPr="004C6316">
        <w:rPr>
          <w:rFonts w:asciiTheme="minorHAnsi" w:hAnsiTheme="minorHAnsi" w:cstheme="minorHAnsi"/>
          <w:w w:val="102"/>
          <w:sz w:val="22"/>
          <w:szCs w:val="22"/>
        </w:rPr>
        <w:t>.</w:t>
      </w:r>
      <w:r w:rsidRPr="004C6316">
        <w:rPr>
          <w:rFonts w:asciiTheme="minorHAnsi" w:hAnsiTheme="minorHAnsi" w:cstheme="minorHAnsi"/>
          <w:spacing w:val="2"/>
          <w:sz w:val="22"/>
          <w:szCs w:val="22"/>
        </w:rPr>
        <w:t xml:space="preserve"> It is made up primarily of Councillors nominated from each of the local authorities and meet in public. They have </w:t>
      </w:r>
      <w:proofErr w:type="gramStart"/>
      <w:r w:rsidRPr="004C6316">
        <w:rPr>
          <w:rFonts w:asciiTheme="minorHAnsi" w:hAnsiTheme="minorHAnsi" w:cstheme="minorHAnsi"/>
          <w:spacing w:val="2"/>
          <w:sz w:val="22"/>
          <w:szCs w:val="22"/>
        </w:rPr>
        <w:t>particular responsibilities</w:t>
      </w:r>
      <w:proofErr w:type="gramEnd"/>
      <w:r w:rsidRPr="004C6316">
        <w:rPr>
          <w:rFonts w:asciiTheme="minorHAnsi" w:hAnsiTheme="minorHAnsi" w:cstheme="minorHAnsi"/>
          <w:spacing w:val="2"/>
          <w:sz w:val="22"/>
          <w:szCs w:val="22"/>
        </w:rPr>
        <w:t xml:space="preserve"> to scrutinise decisions about precept setting, the issue of Police and Crime Plans, and the appointment and dismissal of the chief constable and other senior personnel.</w:t>
      </w:r>
    </w:p>
    <w:p w14:paraId="5B8CEA80" w14:textId="77777777" w:rsidR="000C5D94" w:rsidRPr="004C6316" w:rsidRDefault="000C5D94" w:rsidP="000C5D94">
      <w:pPr>
        <w:widowControl w:val="0"/>
        <w:tabs>
          <w:tab w:val="left" w:pos="709"/>
        </w:tabs>
        <w:autoSpaceDE w:val="0"/>
        <w:autoSpaceDN w:val="0"/>
        <w:adjustRightInd w:val="0"/>
        <w:ind w:left="709" w:right="54"/>
        <w:jc w:val="both"/>
        <w:rPr>
          <w:rFonts w:asciiTheme="minorHAnsi" w:hAnsiTheme="minorHAnsi" w:cstheme="minorHAnsi"/>
          <w:spacing w:val="2"/>
          <w:sz w:val="22"/>
          <w:szCs w:val="22"/>
        </w:rPr>
      </w:pPr>
    </w:p>
    <w:p w14:paraId="480D0EAF" w14:textId="223C9E44" w:rsidR="000C5D94" w:rsidRPr="004C6316" w:rsidRDefault="000C5D94" w:rsidP="00B87A5E">
      <w:pPr>
        <w:widowControl w:val="0"/>
        <w:autoSpaceDE w:val="0"/>
        <w:autoSpaceDN w:val="0"/>
        <w:adjustRightInd w:val="0"/>
        <w:ind w:right="100"/>
        <w:jc w:val="both"/>
        <w:rPr>
          <w:rFonts w:asciiTheme="minorHAnsi" w:hAnsiTheme="minorHAnsi" w:cstheme="minorHAnsi"/>
          <w:sz w:val="22"/>
          <w:szCs w:val="22"/>
        </w:rPr>
      </w:pPr>
      <w:r w:rsidRPr="004C6316">
        <w:rPr>
          <w:rFonts w:asciiTheme="minorHAnsi" w:hAnsiTheme="minorHAnsi" w:cstheme="minorHAnsi"/>
          <w:b/>
          <w:bCs/>
          <w:i/>
          <w:iCs/>
          <w:spacing w:val="3"/>
          <w:sz w:val="22"/>
          <w:szCs w:val="22"/>
        </w:rPr>
        <w:t>Defining Outcomes in terms of sustainable economic, social and environmental benefits.</w:t>
      </w:r>
    </w:p>
    <w:p w14:paraId="37F935C7" w14:textId="77777777" w:rsidR="000C5D94" w:rsidRPr="004C6316" w:rsidRDefault="000C5D94" w:rsidP="000C5D94">
      <w:pPr>
        <w:widowControl w:val="0"/>
        <w:autoSpaceDE w:val="0"/>
        <w:autoSpaceDN w:val="0"/>
        <w:adjustRightInd w:val="0"/>
        <w:jc w:val="both"/>
        <w:rPr>
          <w:rFonts w:asciiTheme="minorHAnsi" w:hAnsiTheme="minorHAnsi" w:cstheme="minorHAnsi"/>
          <w:sz w:val="22"/>
          <w:szCs w:val="22"/>
        </w:rPr>
      </w:pPr>
    </w:p>
    <w:p w14:paraId="6E90E3D7" w14:textId="77777777" w:rsidR="000C5D94" w:rsidRPr="004C6316" w:rsidRDefault="000C5D94" w:rsidP="00B87A5E">
      <w:pPr>
        <w:widowControl w:val="0"/>
        <w:autoSpaceDE w:val="0"/>
        <w:autoSpaceDN w:val="0"/>
        <w:adjustRightInd w:val="0"/>
        <w:ind w:right="59"/>
        <w:jc w:val="both"/>
        <w:rPr>
          <w:rFonts w:asciiTheme="minorHAnsi" w:hAnsiTheme="minorHAnsi" w:cstheme="minorHAnsi"/>
          <w:spacing w:val="2"/>
          <w:sz w:val="22"/>
          <w:szCs w:val="22"/>
        </w:rPr>
      </w:pPr>
      <w:r w:rsidRPr="004C6316">
        <w:rPr>
          <w:rFonts w:asciiTheme="minorHAnsi" w:hAnsiTheme="minorHAnsi" w:cstheme="minorHAnsi"/>
          <w:spacing w:val="2"/>
          <w:sz w:val="22"/>
          <w:szCs w:val="22"/>
        </w:rPr>
        <w:t>The long-term nature and impact of many of the PCC and Chief Constable’s responsibilities mean that they should seek to define and plan outcomes and that these should be sustainable.</w:t>
      </w:r>
    </w:p>
    <w:p w14:paraId="4781930F" w14:textId="77777777" w:rsidR="000C5D94" w:rsidRPr="004C6316" w:rsidRDefault="000C5D94" w:rsidP="000C5D94">
      <w:pPr>
        <w:widowControl w:val="0"/>
        <w:autoSpaceDE w:val="0"/>
        <w:autoSpaceDN w:val="0"/>
        <w:adjustRightInd w:val="0"/>
        <w:ind w:left="709" w:right="59"/>
        <w:jc w:val="both"/>
        <w:rPr>
          <w:rFonts w:asciiTheme="minorHAnsi" w:hAnsiTheme="minorHAnsi" w:cstheme="minorHAnsi"/>
          <w:spacing w:val="2"/>
          <w:sz w:val="22"/>
          <w:szCs w:val="22"/>
        </w:rPr>
      </w:pPr>
    </w:p>
    <w:p w14:paraId="3FF3177B" w14:textId="7EEE6FE6" w:rsidR="000C5D94" w:rsidRPr="004C6316" w:rsidRDefault="000C5D94" w:rsidP="00B87A5E">
      <w:pPr>
        <w:widowControl w:val="0"/>
        <w:tabs>
          <w:tab w:val="left" w:pos="709"/>
        </w:tabs>
        <w:autoSpaceDE w:val="0"/>
        <w:autoSpaceDN w:val="0"/>
        <w:adjustRightInd w:val="0"/>
        <w:ind w:right="58"/>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 xml:space="preserve">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25"/>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 xml:space="preserve">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40"/>
          <w:sz w:val="22"/>
          <w:szCs w:val="22"/>
        </w:rPr>
        <w:t xml:space="preserve"> </w:t>
      </w:r>
      <w:r w:rsidRPr="004C6316">
        <w:rPr>
          <w:rFonts w:asciiTheme="minorHAnsi" w:hAnsiTheme="minorHAnsi" w:cstheme="minorHAnsi"/>
          <w:spacing w:val="2"/>
          <w:sz w:val="22"/>
          <w:szCs w:val="22"/>
        </w:rPr>
        <w:t>ha</w:t>
      </w:r>
      <w:r w:rsidRPr="004C6316">
        <w:rPr>
          <w:rFonts w:asciiTheme="minorHAnsi" w:hAnsiTheme="minorHAnsi" w:cstheme="minorHAnsi"/>
          <w:sz w:val="22"/>
          <w:szCs w:val="22"/>
        </w:rPr>
        <w:t xml:space="preserve">s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ssue</w:t>
      </w:r>
      <w:r w:rsidRPr="004C6316">
        <w:rPr>
          <w:rFonts w:asciiTheme="minorHAnsi" w:hAnsiTheme="minorHAnsi" w:cstheme="minorHAnsi"/>
          <w:sz w:val="22"/>
          <w:szCs w:val="22"/>
        </w:rPr>
        <w:t>d</w:t>
      </w:r>
      <w:r w:rsidRPr="004C6316">
        <w:rPr>
          <w:rFonts w:asciiTheme="minorHAnsi" w:hAnsiTheme="minorHAnsi" w:cstheme="minorHAnsi"/>
          <w:spacing w:val="26"/>
          <w:sz w:val="22"/>
          <w:szCs w:val="22"/>
        </w:rPr>
        <w:t xml:space="preserve"> </w:t>
      </w:r>
      <w:r w:rsidRPr="004C6316">
        <w:rPr>
          <w:rFonts w:asciiTheme="minorHAnsi" w:hAnsiTheme="minorHAnsi" w:cstheme="minorHAnsi"/>
          <w:i/>
          <w:iCs/>
          <w:sz w:val="22"/>
          <w:szCs w:val="22"/>
        </w:rPr>
        <w:t xml:space="preserve">a </w:t>
      </w:r>
      <w:r w:rsidRPr="004C6316">
        <w:rPr>
          <w:rFonts w:asciiTheme="minorHAnsi" w:hAnsiTheme="minorHAnsi" w:cstheme="minorHAnsi"/>
          <w:b/>
          <w:bCs/>
          <w:i/>
          <w:iCs/>
          <w:spacing w:val="3"/>
          <w:sz w:val="22"/>
          <w:szCs w:val="22"/>
        </w:rPr>
        <w:t>P</w:t>
      </w:r>
      <w:r w:rsidRPr="004C6316">
        <w:rPr>
          <w:rFonts w:asciiTheme="minorHAnsi" w:hAnsiTheme="minorHAnsi" w:cstheme="minorHAnsi"/>
          <w:b/>
          <w:bCs/>
          <w:i/>
          <w:iCs/>
          <w:spacing w:val="2"/>
          <w:sz w:val="22"/>
          <w:szCs w:val="22"/>
        </w:rPr>
        <w:t>o</w:t>
      </w:r>
      <w:r w:rsidRPr="004C6316">
        <w:rPr>
          <w:rFonts w:asciiTheme="minorHAnsi" w:hAnsiTheme="minorHAnsi" w:cstheme="minorHAnsi"/>
          <w:b/>
          <w:bCs/>
          <w:i/>
          <w:iCs/>
          <w:spacing w:val="1"/>
          <w:sz w:val="22"/>
          <w:szCs w:val="22"/>
        </w:rPr>
        <w:t>li</w:t>
      </w:r>
      <w:r w:rsidRPr="004C6316">
        <w:rPr>
          <w:rFonts w:asciiTheme="minorHAnsi" w:hAnsiTheme="minorHAnsi" w:cstheme="minorHAnsi"/>
          <w:b/>
          <w:bCs/>
          <w:i/>
          <w:iCs/>
          <w:spacing w:val="2"/>
          <w:sz w:val="22"/>
          <w:szCs w:val="22"/>
        </w:rPr>
        <w:t>c</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26"/>
          <w:sz w:val="22"/>
          <w:szCs w:val="22"/>
        </w:rPr>
        <w:t xml:space="preserve"> </w:t>
      </w:r>
      <w:r w:rsidRPr="004C6316">
        <w:rPr>
          <w:rFonts w:asciiTheme="minorHAnsi" w:hAnsiTheme="minorHAnsi" w:cstheme="minorHAnsi"/>
          <w:b/>
          <w:bCs/>
          <w:i/>
          <w:iCs/>
          <w:spacing w:val="2"/>
          <w:sz w:val="22"/>
          <w:szCs w:val="22"/>
        </w:rPr>
        <w:t>an</w:t>
      </w:r>
      <w:r w:rsidRPr="004C6316">
        <w:rPr>
          <w:rFonts w:asciiTheme="minorHAnsi" w:hAnsiTheme="minorHAnsi" w:cstheme="minorHAnsi"/>
          <w:b/>
          <w:bCs/>
          <w:i/>
          <w:iCs/>
          <w:sz w:val="22"/>
          <w:szCs w:val="22"/>
        </w:rPr>
        <w:t xml:space="preserve">d </w:t>
      </w:r>
      <w:r w:rsidRPr="004C6316">
        <w:rPr>
          <w:rFonts w:asciiTheme="minorHAnsi" w:hAnsiTheme="minorHAnsi" w:cstheme="minorHAnsi"/>
          <w:b/>
          <w:bCs/>
          <w:i/>
          <w:iCs/>
          <w:spacing w:val="3"/>
          <w:sz w:val="22"/>
          <w:szCs w:val="22"/>
        </w:rPr>
        <w:t>C</w:t>
      </w:r>
      <w:r w:rsidRPr="004C6316">
        <w:rPr>
          <w:rFonts w:asciiTheme="minorHAnsi" w:hAnsiTheme="minorHAnsi" w:cstheme="minorHAnsi"/>
          <w:b/>
          <w:bCs/>
          <w:i/>
          <w:iCs/>
          <w:spacing w:val="2"/>
          <w:sz w:val="22"/>
          <w:szCs w:val="22"/>
        </w:rPr>
        <w:t>r</w:t>
      </w:r>
      <w:r w:rsidRPr="004C6316">
        <w:rPr>
          <w:rFonts w:asciiTheme="minorHAnsi" w:hAnsiTheme="minorHAnsi" w:cstheme="minorHAnsi"/>
          <w:b/>
          <w:bCs/>
          <w:i/>
          <w:iCs/>
          <w:spacing w:val="1"/>
          <w:sz w:val="22"/>
          <w:szCs w:val="22"/>
        </w:rPr>
        <w:t>i</w:t>
      </w:r>
      <w:r w:rsidRPr="004C6316">
        <w:rPr>
          <w:rFonts w:asciiTheme="minorHAnsi" w:hAnsiTheme="minorHAnsi" w:cstheme="minorHAnsi"/>
          <w:b/>
          <w:bCs/>
          <w:i/>
          <w:iCs/>
          <w:spacing w:val="4"/>
          <w:sz w:val="22"/>
          <w:szCs w:val="22"/>
        </w:rPr>
        <w:t>m</w:t>
      </w:r>
      <w:r w:rsidRPr="004C6316">
        <w:rPr>
          <w:rFonts w:asciiTheme="minorHAnsi" w:hAnsiTheme="minorHAnsi" w:cstheme="minorHAnsi"/>
          <w:b/>
          <w:bCs/>
          <w:i/>
          <w:iCs/>
          <w:sz w:val="22"/>
          <w:szCs w:val="22"/>
        </w:rPr>
        <w:t xml:space="preserve">e </w:t>
      </w:r>
      <w:r w:rsidRPr="004C6316">
        <w:rPr>
          <w:rFonts w:asciiTheme="minorHAnsi" w:hAnsiTheme="minorHAnsi" w:cstheme="minorHAnsi"/>
          <w:b/>
          <w:bCs/>
          <w:i/>
          <w:iCs/>
          <w:spacing w:val="3"/>
          <w:sz w:val="22"/>
          <w:szCs w:val="22"/>
        </w:rPr>
        <w:t>P</w:t>
      </w:r>
      <w:r w:rsidRPr="004C6316">
        <w:rPr>
          <w:rFonts w:asciiTheme="minorHAnsi" w:hAnsiTheme="minorHAnsi" w:cstheme="minorHAnsi"/>
          <w:b/>
          <w:bCs/>
          <w:i/>
          <w:iCs/>
          <w:spacing w:val="1"/>
          <w:sz w:val="22"/>
          <w:szCs w:val="22"/>
        </w:rPr>
        <w:t>l</w:t>
      </w:r>
      <w:r w:rsidRPr="004C6316">
        <w:rPr>
          <w:rFonts w:asciiTheme="minorHAnsi" w:hAnsiTheme="minorHAnsi" w:cstheme="minorHAnsi"/>
          <w:b/>
          <w:bCs/>
          <w:i/>
          <w:iCs/>
          <w:spacing w:val="2"/>
          <w:sz w:val="22"/>
          <w:szCs w:val="22"/>
        </w:rPr>
        <w:t>an</w:t>
      </w:r>
      <w:r w:rsidRPr="004C6316">
        <w:rPr>
          <w:rFonts w:asciiTheme="minorHAnsi" w:hAnsiTheme="minorHAnsi" w:cstheme="minorHAnsi"/>
          <w:sz w:val="22"/>
          <w:szCs w:val="22"/>
        </w:rPr>
        <w:t xml:space="preserve">. </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1"/>
          <w:w w:val="102"/>
          <w:sz w:val="22"/>
          <w:szCs w:val="22"/>
        </w:rPr>
        <w:t xml:space="preserve">It </w:t>
      </w:r>
      <w:r w:rsidRPr="004C6316">
        <w:rPr>
          <w:rFonts w:asciiTheme="minorHAnsi" w:hAnsiTheme="minorHAnsi" w:cstheme="minorHAnsi"/>
          <w:spacing w:val="2"/>
          <w:sz w:val="22"/>
          <w:szCs w:val="22"/>
        </w:rPr>
        <w:t>ou</w:t>
      </w:r>
      <w:r w:rsidRPr="004C6316">
        <w:rPr>
          <w:rFonts w:asciiTheme="minorHAnsi" w:hAnsiTheme="minorHAnsi" w:cstheme="minorHAnsi"/>
          <w:spacing w:val="1"/>
          <w:sz w:val="22"/>
          <w:szCs w:val="22"/>
        </w:rPr>
        <w:t>tli</w:t>
      </w:r>
      <w:r w:rsidRPr="004C6316">
        <w:rPr>
          <w:rFonts w:asciiTheme="minorHAnsi" w:hAnsiTheme="minorHAnsi" w:cstheme="minorHAnsi"/>
          <w:spacing w:val="2"/>
          <w:sz w:val="22"/>
          <w:szCs w:val="22"/>
        </w:rPr>
        <w:t>ne</w:t>
      </w:r>
      <w:r w:rsidRPr="004C6316">
        <w:rPr>
          <w:rFonts w:asciiTheme="minorHAnsi" w:hAnsiTheme="minorHAnsi" w:cstheme="minorHAnsi"/>
          <w:sz w:val="22"/>
          <w:szCs w:val="22"/>
        </w:rPr>
        <w:t>s</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2"/>
          <w:sz w:val="22"/>
          <w:szCs w:val="22"/>
        </w:rPr>
        <w:t xml:space="preserve"> po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3"/>
          <w:sz w:val="22"/>
          <w:szCs w:val="22"/>
        </w:rPr>
        <w:t xml:space="preserve"> </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6"/>
          <w:sz w:val="22"/>
          <w:szCs w:val="22"/>
        </w:rPr>
        <w:t xml:space="preserve"> </w:t>
      </w:r>
      <w:r w:rsidRPr="004C6316">
        <w:rPr>
          <w:rFonts w:asciiTheme="minorHAnsi" w:hAnsiTheme="minorHAnsi" w:cstheme="minorHAnsi"/>
          <w:spacing w:val="2"/>
          <w:sz w:val="22"/>
          <w:szCs w:val="22"/>
        </w:rPr>
        <w:t>ob</w:t>
      </w:r>
      <w:r w:rsidRPr="004C6316">
        <w:rPr>
          <w:rFonts w:asciiTheme="minorHAnsi" w:hAnsiTheme="minorHAnsi" w:cstheme="minorHAnsi"/>
          <w:spacing w:val="1"/>
          <w:sz w:val="22"/>
          <w:szCs w:val="22"/>
        </w:rPr>
        <w:t>j</w:t>
      </w:r>
      <w:r w:rsidRPr="004C6316">
        <w:rPr>
          <w:rFonts w:asciiTheme="minorHAnsi" w:hAnsiTheme="minorHAnsi" w:cstheme="minorHAnsi"/>
          <w:spacing w:val="2"/>
          <w:sz w:val="22"/>
          <w:szCs w:val="22"/>
        </w:rPr>
        <w:t>ec</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ve</w:t>
      </w:r>
      <w:r w:rsidRPr="004C6316">
        <w:rPr>
          <w:rFonts w:asciiTheme="minorHAnsi" w:hAnsiTheme="minorHAnsi" w:cstheme="minorHAnsi"/>
          <w:sz w:val="22"/>
          <w:szCs w:val="22"/>
        </w:rPr>
        <w:t>s</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1"/>
          <w:sz w:val="22"/>
          <w:szCs w:val="22"/>
        </w:rPr>
        <w:t>(</w:t>
      </w:r>
      <w:r w:rsidRPr="004C6316">
        <w:rPr>
          <w:rFonts w:asciiTheme="minorHAnsi" w:hAnsiTheme="minorHAnsi" w:cstheme="minorHAnsi"/>
          <w:spacing w:val="2"/>
          <w:sz w:val="22"/>
          <w:szCs w:val="22"/>
        </w:rPr>
        <w:t>ou</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co</w:t>
      </w:r>
      <w:r w:rsidRPr="004C6316">
        <w:rPr>
          <w:rFonts w:asciiTheme="minorHAnsi" w:hAnsiTheme="minorHAnsi" w:cstheme="minorHAnsi"/>
          <w:spacing w:val="4"/>
          <w:sz w:val="22"/>
          <w:szCs w:val="22"/>
        </w:rPr>
        <w:t>m</w:t>
      </w:r>
      <w:r w:rsidRPr="004C6316">
        <w:rPr>
          <w:rFonts w:asciiTheme="minorHAnsi" w:hAnsiTheme="minorHAnsi" w:cstheme="minorHAnsi"/>
          <w:spacing w:val="2"/>
          <w:sz w:val="22"/>
          <w:szCs w:val="22"/>
        </w:rPr>
        <w:t>es</w:t>
      </w:r>
      <w:r w:rsidRPr="004C6316">
        <w:rPr>
          <w:rFonts w:asciiTheme="minorHAnsi" w:hAnsiTheme="minorHAnsi" w:cstheme="minorHAnsi"/>
          <w:sz w:val="22"/>
          <w:szCs w:val="22"/>
        </w:rPr>
        <w:t>)</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3"/>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2"/>
          <w:sz w:val="22"/>
          <w:szCs w:val="22"/>
        </w:rPr>
        <w:t xml:space="preserve"> s</w:t>
      </w:r>
      <w:r w:rsidRPr="004C6316">
        <w:rPr>
          <w:rFonts w:asciiTheme="minorHAnsi" w:hAnsiTheme="minorHAnsi" w:cstheme="minorHAnsi"/>
          <w:spacing w:val="1"/>
          <w:sz w:val="22"/>
          <w:szCs w:val="22"/>
        </w:rPr>
        <w:t>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eg</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c</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d</w:t>
      </w:r>
      <w:r w:rsidRPr="004C6316">
        <w:rPr>
          <w:rFonts w:asciiTheme="minorHAnsi" w:hAnsiTheme="minorHAnsi" w:cstheme="minorHAnsi"/>
          <w:spacing w:val="1"/>
          <w:sz w:val="22"/>
          <w:szCs w:val="22"/>
        </w:rPr>
        <w:t>ir</w:t>
      </w:r>
      <w:r w:rsidRPr="004C6316">
        <w:rPr>
          <w:rFonts w:asciiTheme="minorHAnsi" w:hAnsiTheme="minorHAnsi" w:cstheme="minorHAnsi"/>
          <w:spacing w:val="2"/>
          <w:sz w:val="22"/>
          <w:szCs w:val="22"/>
        </w:rPr>
        <w:t>ec</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 xml:space="preserve">r </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h</w:t>
      </w:r>
      <w:r w:rsidRPr="004C6316">
        <w:rPr>
          <w:rFonts w:asciiTheme="minorHAnsi" w:hAnsiTheme="minorHAnsi" w:cstheme="minorHAnsi"/>
          <w:w w:val="102"/>
          <w:sz w:val="22"/>
          <w:szCs w:val="22"/>
        </w:rPr>
        <w:t xml:space="preserve">e </w:t>
      </w:r>
      <w:r w:rsidRPr="004C6316">
        <w:rPr>
          <w:rFonts w:asciiTheme="minorHAnsi" w:hAnsiTheme="minorHAnsi" w:cstheme="minorHAnsi"/>
          <w:spacing w:val="2"/>
          <w:sz w:val="22"/>
          <w:szCs w:val="22"/>
        </w:rPr>
        <w:t>po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g</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2"/>
          <w:sz w:val="22"/>
          <w:szCs w:val="22"/>
        </w:rPr>
        <w:t>Fo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w w:val="102"/>
          <w:sz w:val="22"/>
          <w:szCs w:val="22"/>
        </w:rPr>
        <w:t>a</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ea</w:t>
      </w:r>
      <w:r w:rsidRPr="004C6316">
        <w:rPr>
          <w:rFonts w:asciiTheme="minorHAnsi" w:hAnsiTheme="minorHAnsi" w:cstheme="minorHAnsi"/>
          <w:w w:val="102"/>
          <w:sz w:val="22"/>
          <w:szCs w:val="22"/>
        </w:rPr>
        <w:t>.</w:t>
      </w:r>
      <w:r>
        <w:rPr>
          <w:rFonts w:asciiTheme="minorHAnsi" w:hAnsiTheme="minorHAnsi" w:cstheme="minorHAnsi"/>
          <w:w w:val="102"/>
          <w:sz w:val="22"/>
          <w:szCs w:val="22"/>
        </w:rPr>
        <w:t xml:space="preserve"> </w:t>
      </w:r>
      <w:r w:rsidRPr="004C6316">
        <w:rPr>
          <w:rFonts w:asciiTheme="minorHAnsi" w:hAnsiTheme="minorHAnsi" w:cstheme="minorHAnsi"/>
          <w:w w:val="102"/>
          <w:sz w:val="22"/>
          <w:szCs w:val="22"/>
        </w:rPr>
        <w:t>Within that the Police Force has defined their vision as</w:t>
      </w:r>
      <w:r>
        <w:rPr>
          <w:rFonts w:asciiTheme="minorHAnsi" w:hAnsiTheme="minorHAnsi" w:cstheme="minorHAnsi"/>
          <w:w w:val="102"/>
          <w:sz w:val="22"/>
          <w:szCs w:val="22"/>
        </w:rPr>
        <w:t xml:space="preserve"> to </w:t>
      </w:r>
      <w:r w:rsidRPr="004C6316">
        <w:rPr>
          <w:rFonts w:asciiTheme="minorHAnsi" w:hAnsiTheme="minorHAnsi" w:cstheme="minorHAnsi"/>
          <w:b/>
          <w:bCs/>
          <w:w w:val="102"/>
          <w:sz w:val="22"/>
          <w:szCs w:val="22"/>
        </w:rPr>
        <w:t>provide a police service that reflects the communities it serves</w:t>
      </w:r>
      <w:r w:rsidRPr="000D16F9">
        <w:rPr>
          <w:rFonts w:asciiTheme="minorHAnsi" w:hAnsiTheme="minorHAnsi" w:cstheme="minorHAnsi"/>
          <w:w w:val="102"/>
          <w:sz w:val="22"/>
          <w:szCs w:val="22"/>
        </w:rPr>
        <w:t>.</w:t>
      </w:r>
      <w:r w:rsidRPr="004C6316">
        <w:rPr>
          <w:rFonts w:asciiTheme="minorHAnsi" w:hAnsiTheme="minorHAnsi" w:cstheme="minorHAnsi"/>
          <w:color w:val="FF0000"/>
          <w:w w:val="102"/>
          <w:sz w:val="22"/>
          <w:szCs w:val="22"/>
        </w:rPr>
        <w:t xml:space="preserve"> </w:t>
      </w:r>
      <w:r w:rsidRPr="004C6316">
        <w:rPr>
          <w:rFonts w:asciiTheme="minorHAnsi" w:hAnsiTheme="minorHAnsi" w:cstheme="minorHAnsi"/>
          <w:w w:val="102"/>
          <w:sz w:val="22"/>
          <w:szCs w:val="22"/>
        </w:rPr>
        <w:t xml:space="preserve">The </w:t>
      </w:r>
      <w:r w:rsidRPr="00B87A5E">
        <w:rPr>
          <w:rFonts w:asciiTheme="minorHAnsi" w:hAnsiTheme="minorHAnsi" w:cstheme="minorHAnsi"/>
          <w:w w:val="102"/>
          <w:sz w:val="22"/>
          <w:szCs w:val="22"/>
        </w:rPr>
        <w:t xml:space="preserve">Policing </w:t>
      </w:r>
      <w:r w:rsidRPr="00B87A5E">
        <w:rPr>
          <w:rFonts w:asciiTheme="minorHAnsi" w:hAnsiTheme="minorHAnsi" w:cstheme="minorHAnsi"/>
          <w:b/>
          <w:i/>
          <w:w w:val="102"/>
          <w:sz w:val="22"/>
          <w:szCs w:val="22"/>
        </w:rPr>
        <w:t>priorities</w:t>
      </w:r>
      <w:r w:rsidRPr="00B87A5E">
        <w:rPr>
          <w:rFonts w:asciiTheme="minorHAnsi" w:hAnsiTheme="minorHAnsi" w:cstheme="minorHAnsi"/>
          <w:w w:val="102"/>
          <w:sz w:val="22"/>
          <w:szCs w:val="22"/>
        </w:rPr>
        <w:t xml:space="preserve"> are </w:t>
      </w:r>
      <w:r w:rsidRPr="004C6316">
        <w:rPr>
          <w:rFonts w:asciiTheme="minorHAnsi" w:hAnsiTheme="minorHAnsi" w:cstheme="minorHAnsi"/>
          <w:w w:val="102"/>
          <w:sz w:val="22"/>
          <w:szCs w:val="22"/>
        </w:rPr>
        <w:t xml:space="preserve">established with clearly set out approach and outcomes. </w:t>
      </w:r>
    </w:p>
    <w:p w14:paraId="6BD8AD7C" w14:textId="77777777" w:rsidR="000C5D94" w:rsidRPr="004C6316" w:rsidRDefault="000C5D94" w:rsidP="000C5D94">
      <w:pPr>
        <w:widowControl w:val="0"/>
        <w:tabs>
          <w:tab w:val="left" w:pos="709"/>
        </w:tabs>
        <w:autoSpaceDE w:val="0"/>
        <w:autoSpaceDN w:val="0"/>
        <w:adjustRightInd w:val="0"/>
        <w:ind w:left="709"/>
        <w:jc w:val="both"/>
        <w:rPr>
          <w:rFonts w:asciiTheme="minorHAnsi" w:hAnsiTheme="minorHAnsi" w:cstheme="minorHAnsi"/>
          <w:sz w:val="22"/>
          <w:szCs w:val="22"/>
        </w:rPr>
      </w:pPr>
    </w:p>
    <w:p w14:paraId="72846C26" w14:textId="57B63D71" w:rsidR="000C5D94" w:rsidRPr="004C6316" w:rsidRDefault="000C5D94" w:rsidP="00B87A5E">
      <w:pPr>
        <w:widowControl w:val="0"/>
        <w:tabs>
          <w:tab w:val="left" w:pos="709"/>
        </w:tabs>
        <w:autoSpaceDE w:val="0"/>
        <w:autoSpaceDN w:val="0"/>
        <w:adjustRightInd w:val="0"/>
        <w:ind w:right="60"/>
        <w:jc w:val="both"/>
        <w:rPr>
          <w:rFonts w:asciiTheme="minorHAnsi" w:hAnsiTheme="minorHAnsi" w:cstheme="minorHAnsi"/>
          <w:sz w:val="22"/>
          <w:szCs w:val="22"/>
        </w:rPr>
      </w:pPr>
      <w:r w:rsidRPr="004C6316">
        <w:rPr>
          <w:rFonts w:asciiTheme="minorHAnsi" w:hAnsiTheme="minorHAnsi" w:cstheme="minorHAnsi"/>
          <w:b/>
          <w:bCs/>
          <w:i/>
          <w:iCs/>
          <w:spacing w:val="3"/>
          <w:sz w:val="22"/>
          <w:szCs w:val="22"/>
        </w:rPr>
        <w:t>C</w:t>
      </w:r>
      <w:r w:rsidRPr="004C6316">
        <w:rPr>
          <w:rFonts w:asciiTheme="minorHAnsi" w:hAnsiTheme="minorHAnsi" w:cstheme="minorHAnsi"/>
          <w:b/>
          <w:bCs/>
          <w:i/>
          <w:iCs/>
          <w:spacing w:val="2"/>
          <w:sz w:val="22"/>
          <w:szCs w:val="22"/>
        </w:rPr>
        <w:t>o</w:t>
      </w:r>
      <w:r w:rsidRPr="004C6316">
        <w:rPr>
          <w:rFonts w:asciiTheme="minorHAnsi" w:hAnsiTheme="minorHAnsi" w:cstheme="minorHAnsi"/>
          <w:b/>
          <w:bCs/>
          <w:i/>
          <w:iCs/>
          <w:spacing w:val="1"/>
          <w:sz w:val="22"/>
          <w:szCs w:val="22"/>
        </w:rPr>
        <w:t>ll</w:t>
      </w:r>
      <w:r w:rsidRPr="004C6316">
        <w:rPr>
          <w:rFonts w:asciiTheme="minorHAnsi" w:hAnsiTheme="minorHAnsi" w:cstheme="minorHAnsi"/>
          <w:b/>
          <w:bCs/>
          <w:i/>
          <w:iCs/>
          <w:spacing w:val="2"/>
          <w:sz w:val="22"/>
          <w:szCs w:val="22"/>
        </w:rPr>
        <w:t>a</w:t>
      </w:r>
      <w:r w:rsidRPr="004C6316">
        <w:rPr>
          <w:rFonts w:asciiTheme="minorHAnsi" w:hAnsiTheme="minorHAnsi" w:cstheme="minorHAnsi"/>
          <w:b/>
          <w:bCs/>
          <w:i/>
          <w:iCs/>
          <w:spacing w:val="3"/>
          <w:sz w:val="22"/>
          <w:szCs w:val="22"/>
        </w:rPr>
        <w:t>bo</w:t>
      </w:r>
      <w:r w:rsidRPr="004C6316">
        <w:rPr>
          <w:rFonts w:asciiTheme="minorHAnsi" w:hAnsiTheme="minorHAnsi" w:cstheme="minorHAnsi"/>
          <w:b/>
          <w:bCs/>
          <w:i/>
          <w:iCs/>
          <w:spacing w:val="2"/>
          <w:sz w:val="22"/>
          <w:szCs w:val="22"/>
        </w:rPr>
        <w:t>ra</w:t>
      </w:r>
      <w:r w:rsidRPr="004C6316">
        <w:rPr>
          <w:rFonts w:asciiTheme="minorHAnsi" w:hAnsiTheme="minorHAnsi" w:cstheme="minorHAnsi"/>
          <w:b/>
          <w:bCs/>
          <w:i/>
          <w:iCs/>
          <w:spacing w:val="1"/>
          <w:sz w:val="22"/>
          <w:szCs w:val="22"/>
        </w:rPr>
        <w:t>ti</w:t>
      </w:r>
      <w:r w:rsidRPr="004C6316">
        <w:rPr>
          <w:rFonts w:asciiTheme="minorHAnsi" w:hAnsiTheme="minorHAnsi" w:cstheme="minorHAnsi"/>
          <w:b/>
          <w:bCs/>
          <w:i/>
          <w:iCs/>
          <w:spacing w:val="3"/>
          <w:sz w:val="22"/>
          <w:szCs w:val="22"/>
        </w:rPr>
        <w:t>o</w:t>
      </w:r>
      <w:r w:rsidRPr="004C6316">
        <w:rPr>
          <w:rFonts w:asciiTheme="minorHAnsi" w:hAnsiTheme="minorHAnsi" w:cstheme="minorHAnsi"/>
          <w:b/>
          <w:bCs/>
          <w:i/>
          <w:iCs/>
          <w:sz w:val="22"/>
          <w:szCs w:val="22"/>
        </w:rPr>
        <w:t>n</w:t>
      </w:r>
      <w:r w:rsidRPr="004C6316">
        <w:rPr>
          <w:rFonts w:asciiTheme="minorHAnsi" w:hAnsiTheme="minorHAnsi" w:cstheme="minorHAnsi"/>
          <w:b/>
          <w:bCs/>
          <w:i/>
          <w:iCs/>
          <w:spacing w:val="46"/>
          <w:sz w:val="22"/>
          <w:szCs w:val="22"/>
        </w:rPr>
        <w:t xml:space="preserve"> </w:t>
      </w:r>
      <w:r w:rsidRPr="004C6316">
        <w:rPr>
          <w:rFonts w:asciiTheme="minorHAnsi" w:hAnsiTheme="minorHAnsi" w:cstheme="minorHAnsi"/>
          <w:b/>
          <w:bCs/>
          <w:i/>
          <w:iCs/>
          <w:spacing w:val="2"/>
          <w:sz w:val="22"/>
          <w:szCs w:val="22"/>
        </w:rPr>
        <w:t>a</w:t>
      </w:r>
      <w:r w:rsidRPr="004C6316">
        <w:rPr>
          <w:rFonts w:asciiTheme="minorHAnsi" w:hAnsiTheme="minorHAnsi" w:cstheme="minorHAnsi"/>
          <w:b/>
          <w:bCs/>
          <w:i/>
          <w:iCs/>
          <w:spacing w:val="3"/>
          <w:sz w:val="22"/>
          <w:szCs w:val="22"/>
        </w:rPr>
        <w:t>g</w:t>
      </w:r>
      <w:r w:rsidRPr="004C6316">
        <w:rPr>
          <w:rFonts w:asciiTheme="minorHAnsi" w:hAnsiTheme="minorHAnsi" w:cstheme="minorHAnsi"/>
          <w:b/>
          <w:bCs/>
          <w:i/>
          <w:iCs/>
          <w:spacing w:val="2"/>
          <w:sz w:val="22"/>
          <w:szCs w:val="22"/>
        </w:rPr>
        <w:t>ree</w:t>
      </w:r>
      <w:r w:rsidRPr="004C6316">
        <w:rPr>
          <w:rFonts w:asciiTheme="minorHAnsi" w:hAnsiTheme="minorHAnsi" w:cstheme="minorHAnsi"/>
          <w:b/>
          <w:bCs/>
          <w:i/>
          <w:iCs/>
          <w:spacing w:val="4"/>
          <w:sz w:val="22"/>
          <w:szCs w:val="22"/>
        </w:rPr>
        <w:t>m</w:t>
      </w:r>
      <w:r w:rsidRPr="004C6316">
        <w:rPr>
          <w:rFonts w:asciiTheme="minorHAnsi" w:hAnsiTheme="minorHAnsi" w:cstheme="minorHAnsi"/>
          <w:b/>
          <w:bCs/>
          <w:i/>
          <w:iCs/>
          <w:spacing w:val="2"/>
          <w:sz w:val="22"/>
          <w:szCs w:val="22"/>
        </w:rPr>
        <w:t>e</w:t>
      </w:r>
      <w:r w:rsidRPr="004C6316">
        <w:rPr>
          <w:rFonts w:asciiTheme="minorHAnsi" w:hAnsiTheme="minorHAnsi" w:cstheme="minorHAnsi"/>
          <w:b/>
          <w:bCs/>
          <w:i/>
          <w:iCs/>
          <w:spacing w:val="3"/>
          <w:sz w:val="22"/>
          <w:szCs w:val="22"/>
        </w:rPr>
        <w:t>n</w:t>
      </w:r>
      <w:r w:rsidRPr="004C6316">
        <w:rPr>
          <w:rFonts w:asciiTheme="minorHAnsi" w:hAnsiTheme="minorHAnsi" w:cstheme="minorHAnsi"/>
          <w:b/>
          <w:bCs/>
          <w:i/>
          <w:iCs/>
          <w:spacing w:val="1"/>
          <w:sz w:val="22"/>
          <w:szCs w:val="22"/>
        </w:rPr>
        <w:t>t</w:t>
      </w:r>
      <w:r w:rsidRPr="004C6316">
        <w:rPr>
          <w:rFonts w:asciiTheme="minorHAnsi" w:hAnsiTheme="minorHAnsi" w:cstheme="minorHAnsi"/>
          <w:b/>
          <w:bCs/>
          <w:i/>
          <w:iCs/>
          <w:sz w:val="22"/>
          <w:szCs w:val="22"/>
        </w:rPr>
        <w:t>s</w:t>
      </w:r>
      <w:r w:rsidRPr="004C6316">
        <w:rPr>
          <w:rFonts w:asciiTheme="minorHAnsi" w:hAnsiTheme="minorHAnsi" w:cstheme="minorHAnsi"/>
          <w:b/>
          <w:bCs/>
          <w:i/>
          <w:iCs/>
          <w:spacing w:val="42"/>
          <w:sz w:val="22"/>
          <w:szCs w:val="22"/>
        </w:rPr>
        <w:t xml:space="preserve"> </w:t>
      </w:r>
      <w:r w:rsidRPr="004C6316">
        <w:rPr>
          <w:rFonts w:asciiTheme="minorHAnsi" w:hAnsiTheme="minorHAnsi" w:cstheme="minorHAnsi"/>
          <w:spacing w:val="2"/>
          <w:sz w:val="22"/>
          <w:szCs w:val="22"/>
        </w:rPr>
        <w:t>se</w:t>
      </w:r>
      <w:r w:rsidRPr="004C6316">
        <w:rPr>
          <w:rFonts w:asciiTheme="minorHAnsi" w:hAnsiTheme="minorHAnsi" w:cstheme="minorHAnsi"/>
          <w:sz w:val="22"/>
          <w:szCs w:val="22"/>
        </w:rPr>
        <w:t>t</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2"/>
          <w:sz w:val="22"/>
          <w:szCs w:val="22"/>
        </w:rPr>
        <w:t>ou</w:t>
      </w:r>
      <w:r w:rsidRPr="004C6316">
        <w:rPr>
          <w:rFonts w:asciiTheme="minorHAnsi" w:hAnsiTheme="minorHAnsi" w:cstheme="minorHAnsi"/>
          <w:sz w:val="22"/>
          <w:szCs w:val="22"/>
        </w:rPr>
        <w:t>t</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hos</w:t>
      </w:r>
      <w:r w:rsidRPr="004C6316">
        <w:rPr>
          <w:rFonts w:asciiTheme="minorHAnsi" w:hAnsiTheme="minorHAnsi" w:cstheme="minorHAnsi"/>
          <w:sz w:val="22"/>
          <w:szCs w:val="22"/>
        </w:rPr>
        <w:t>e</w:t>
      </w:r>
      <w:r w:rsidRPr="004C6316">
        <w:rPr>
          <w:rFonts w:asciiTheme="minorHAnsi" w:hAnsiTheme="minorHAnsi" w:cstheme="minorHAnsi"/>
          <w:spacing w:val="28"/>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ea</w:t>
      </w:r>
      <w:r w:rsidRPr="004C6316">
        <w:rPr>
          <w:rFonts w:asciiTheme="minorHAnsi" w:hAnsiTheme="minorHAnsi" w:cstheme="minorHAnsi"/>
          <w:sz w:val="22"/>
          <w:szCs w:val="22"/>
        </w:rPr>
        <w:t>s</w:t>
      </w:r>
      <w:r w:rsidRPr="004C6316">
        <w:rPr>
          <w:rFonts w:asciiTheme="minorHAnsi" w:hAnsiTheme="minorHAnsi" w:cstheme="minorHAnsi"/>
          <w:spacing w:val="28"/>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2"/>
          <w:sz w:val="22"/>
          <w:szCs w:val="22"/>
        </w:rPr>
        <w:t>bus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nes</w:t>
      </w:r>
      <w:r w:rsidRPr="004C6316">
        <w:rPr>
          <w:rFonts w:asciiTheme="minorHAnsi" w:hAnsiTheme="minorHAnsi" w:cstheme="minorHAnsi"/>
          <w:sz w:val="22"/>
          <w:szCs w:val="22"/>
        </w:rPr>
        <w:t>s</w:t>
      </w:r>
      <w:r w:rsidRPr="004C6316">
        <w:rPr>
          <w:rFonts w:asciiTheme="minorHAnsi" w:hAnsiTheme="minorHAnsi" w:cstheme="minorHAnsi"/>
          <w:spacing w:val="35"/>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2"/>
          <w:sz w:val="22"/>
          <w:szCs w:val="22"/>
        </w:rPr>
        <w:t>b</w:t>
      </w:r>
      <w:r w:rsidRPr="004C6316">
        <w:rPr>
          <w:rFonts w:asciiTheme="minorHAnsi" w:hAnsiTheme="minorHAnsi" w:cstheme="minorHAnsi"/>
          <w:sz w:val="22"/>
          <w:szCs w:val="22"/>
        </w:rPr>
        <w:t>e</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2"/>
          <w:sz w:val="22"/>
          <w:szCs w:val="22"/>
        </w:rPr>
        <w:t>unde</w:t>
      </w:r>
      <w:r w:rsidRPr="004C6316">
        <w:rPr>
          <w:rFonts w:asciiTheme="minorHAnsi" w:hAnsiTheme="minorHAnsi" w:cstheme="minorHAnsi"/>
          <w:spacing w:val="1"/>
          <w:sz w:val="22"/>
          <w:szCs w:val="22"/>
        </w:rPr>
        <w:t>rt</w:t>
      </w:r>
      <w:r w:rsidRPr="004C6316">
        <w:rPr>
          <w:rFonts w:asciiTheme="minorHAnsi" w:hAnsiTheme="minorHAnsi" w:cstheme="minorHAnsi"/>
          <w:spacing w:val="2"/>
          <w:sz w:val="22"/>
          <w:szCs w:val="22"/>
        </w:rPr>
        <w:t>ake</w:t>
      </w:r>
      <w:r w:rsidRPr="004C6316">
        <w:rPr>
          <w:rFonts w:asciiTheme="minorHAnsi" w:hAnsiTheme="minorHAnsi" w:cstheme="minorHAnsi"/>
          <w:sz w:val="22"/>
          <w:szCs w:val="22"/>
        </w:rPr>
        <w:t>n</w:t>
      </w:r>
      <w:r w:rsidRPr="004C6316">
        <w:rPr>
          <w:rFonts w:asciiTheme="minorHAnsi" w:hAnsiTheme="minorHAnsi" w:cstheme="minorHAnsi"/>
          <w:spacing w:val="39"/>
          <w:sz w:val="22"/>
          <w:szCs w:val="22"/>
        </w:rPr>
        <w:t xml:space="preserve"> </w:t>
      </w:r>
      <w:r w:rsidRPr="004C6316">
        <w:rPr>
          <w:rFonts w:asciiTheme="minorHAnsi" w:hAnsiTheme="minorHAnsi" w:cstheme="minorHAnsi"/>
          <w:spacing w:val="1"/>
          <w:w w:val="102"/>
          <w:sz w:val="22"/>
          <w:szCs w:val="22"/>
        </w:rPr>
        <w:t>j</w:t>
      </w:r>
      <w:r w:rsidRPr="004C6316">
        <w:rPr>
          <w:rFonts w:asciiTheme="minorHAnsi" w:hAnsiTheme="minorHAnsi" w:cstheme="minorHAnsi"/>
          <w:spacing w:val="2"/>
          <w:w w:val="102"/>
          <w:sz w:val="22"/>
          <w:szCs w:val="22"/>
        </w:rPr>
        <w:t>o</w:t>
      </w:r>
      <w:r w:rsidRPr="004C6316">
        <w:rPr>
          <w:rFonts w:asciiTheme="minorHAnsi" w:hAnsiTheme="minorHAnsi" w:cstheme="minorHAnsi"/>
          <w:spacing w:val="1"/>
          <w:w w:val="102"/>
          <w:sz w:val="22"/>
          <w:szCs w:val="22"/>
        </w:rPr>
        <w:t>i</w:t>
      </w:r>
      <w:r w:rsidRPr="004C6316">
        <w:rPr>
          <w:rFonts w:asciiTheme="minorHAnsi" w:hAnsiTheme="minorHAnsi" w:cstheme="minorHAnsi"/>
          <w:spacing w:val="2"/>
          <w:w w:val="102"/>
          <w:sz w:val="22"/>
          <w:szCs w:val="22"/>
        </w:rPr>
        <w:t>n</w:t>
      </w:r>
      <w:r w:rsidRPr="004C6316">
        <w:rPr>
          <w:rFonts w:asciiTheme="minorHAnsi" w:hAnsiTheme="minorHAnsi" w:cstheme="minorHAnsi"/>
          <w:spacing w:val="1"/>
          <w:w w:val="102"/>
          <w:sz w:val="22"/>
          <w:szCs w:val="22"/>
        </w:rPr>
        <w:t>tl</w:t>
      </w:r>
      <w:r w:rsidRPr="004C6316">
        <w:rPr>
          <w:rFonts w:asciiTheme="minorHAnsi" w:hAnsiTheme="minorHAnsi" w:cstheme="minorHAnsi"/>
          <w:w w:val="102"/>
          <w:sz w:val="22"/>
          <w:szCs w:val="22"/>
        </w:rPr>
        <w:t xml:space="preserve">y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it</w:t>
      </w:r>
      <w:r w:rsidRPr="004C6316">
        <w:rPr>
          <w:rFonts w:asciiTheme="minorHAnsi" w:hAnsiTheme="minorHAnsi" w:cstheme="minorHAnsi"/>
          <w:sz w:val="22"/>
          <w:szCs w:val="22"/>
        </w:rPr>
        <w:t xml:space="preserve">h </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he</w:t>
      </w:r>
      <w:r w:rsidRPr="004C6316">
        <w:rPr>
          <w:rFonts w:asciiTheme="minorHAnsi" w:hAnsiTheme="minorHAnsi" w:cstheme="minorHAnsi"/>
          <w:sz w:val="22"/>
          <w:szCs w:val="22"/>
        </w:rPr>
        <w:t>r</w:t>
      </w:r>
      <w:r w:rsidRPr="004C6316">
        <w:rPr>
          <w:rFonts w:asciiTheme="minorHAnsi" w:hAnsiTheme="minorHAnsi" w:cstheme="minorHAnsi"/>
          <w:spacing w:val="6"/>
          <w:sz w:val="22"/>
          <w:szCs w:val="22"/>
        </w:rPr>
        <w:t xml:space="preserve"> </w:t>
      </w:r>
      <w:r w:rsidRPr="004C6316">
        <w:rPr>
          <w:rFonts w:asciiTheme="minorHAnsi" w:hAnsiTheme="minorHAnsi" w:cstheme="minorHAnsi"/>
          <w:spacing w:val="3"/>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ce</w:t>
      </w:r>
      <w:r w:rsidRPr="004C6316">
        <w:rPr>
          <w:rFonts w:asciiTheme="minorHAnsi" w:hAnsiTheme="minorHAnsi" w:cstheme="minorHAnsi"/>
          <w:sz w:val="22"/>
          <w:szCs w:val="22"/>
        </w:rPr>
        <w:t xml:space="preserve">s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 xml:space="preserve">d </w:t>
      </w:r>
      <w:r w:rsidRPr="004C6316">
        <w:rPr>
          <w:rFonts w:asciiTheme="minorHAnsi" w:hAnsiTheme="minorHAnsi" w:cstheme="minorHAnsi"/>
          <w:spacing w:val="2"/>
          <w:sz w:val="22"/>
          <w:szCs w:val="22"/>
        </w:rPr>
        <w:t>Loca</w:t>
      </w:r>
      <w:r w:rsidRPr="004C6316">
        <w:rPr>
          <w:rFonts w:asciiTheme="minorHAnsi" w:hAnsiTheme="minorHAnsi" w:cstheme="minorHAnsi"/>
          <w:sz w:val="22"/>
          <w:szCs w:val="22"/>
        </w:rPr>
        <w:t xml:space="preserve">l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g</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3"/>
          <w:sz w:val="22"/>
          <w:szCs w:val="22"/>
        </w:rPr>
        <w:t>B</w:t>
      </w:r>
      <w:r w:rsidRPr="004C6316">
        <w:rPr>
          <w:rFonts w:asciiTheme="minorHAnsi" w:hAnsiTheme="minorHAnsi" w:cstheme="minorHAnsi"/>
          <w:spacing w:val="2"/>
          <w:sz w:val="22"/>
          <w:szCs w:val="22"/>
        </w:rPr>
        <w:t>od</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es</w:t>
      </w:r>
      <w:r w:rsidRPr="004C6316">
        <w:rPr>
          <w:rFonts w:asciiTheme="minorHAnsi" w:hAnsiTheme="minorHAnsi" w:cstheme="minorHAnsi"/>
          <w:sz w:val="22"/>
          <w:szCs w:val="22"/>
        </w:rPr>
        <w:t>,</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2"/>
          <w:sz w:val="22"/>
          <w:szCs w:val="22"/>
        </w:rPr>
        <w:t>he</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he</w:t>
      </w:r>
      <w:r w:rsidRPr="004C6316">
        <w:rPr>
          <w:rFonts w:asciiTheme="minorHAnsi" w:hAnsiTheme="minorHAnsi" w:cstheme="minorHAnsi"/>
          <w:sz w:val="22"/>
          <w:szCs w:val="22"/>
        </w:rPr>
        <w:t xml:space="preserve">r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 xml:space="preserve">o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educ</w:t>
      </w:r>
      <w:r w:rsidRPr="004C6316">
        <w:rPr>
          <w:rFonts w:asciiTheme="minorHAnsi" w:hAnsiTheme="minorHAnsi" w:cstheme="minorHAnsi"/>
          <w:sz w:val="22"/>
          <w:szCs w:val="22"/>
        </w:rPr>
        <w:t>e</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2"/>
          <w:sz w:val="22"/>
          <w:szCs w:val="22"/>
        </w:rPr>
        <w:t>cos</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 xml:space="preserve">, </w:t>
      </w:r>
      <w:r w:rsidRPr="004C6316">
        <w:rPr>
          <w:rFonts w:asciiTheme="minorHAnsi" w:hAnsiTheme="minorHAnsi" w:cstheme="minorHAnsi"/>
          <w:spacing w:val="1"/>
          <w:w w:val="102"/>
          <w:sz w:val="22"/>
          <w:szCs w:val="22"/>
        </w:rPr>
        <w:t>i</w:t>
      </w:r>
      <w:r w:rsidRPr="004C6316">
        <w:rPr>
          <w:rFonts w:asciiTheme="minorHAnsi" w:hAnsiTheme="minorHAnsi" w:cstheme="minorHAnsi"/>
          <w:spacing w:val="2"/>
          <w:w w:val="102"/>
          <w:sz w:val="22"/>
          <w:szCs w:val="22"/>
        </w:rPr>
        <w:t>nc</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eas</w:t>
      </w:r>
      <w:r w:rsidRPr="004C6316">
        <w:rPr>
          <w:rFonts w:asciiTheme="minorHAnsi" w:hAnsiTheme="minorHAnsi" w:cstheme="minorHAnsi"/>
          <w:w w:val="102"/>
          <w:sz w:val="22"/>
          <w:szCs w:val="22"/>
        </w:rPr>
        <w:t xml:space="preserve">e </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enc</w:t>
      </w:r>
      <w:r w:rsidRPr="004C6316">
        <w:rPr>
          <w:rFonts w:asciiTheme="minorHAnsi" w:hAnsiTheme="minorHAnsi" w:cstheme="minorHAnsi"/>
          <w:sz w:val="22"/>
          <w:szCs w:val="22"/>
        </w:rPr>
        <w:t>y</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nc</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eas</w:t>
      </w:r>
      <w:r w:rsidRPr="004C6316">
        <w:rPr>
          <w:rFonts w:asciiTheme="minorHAnsi" w:hAnsiTheme="minorHAnsi" w:cstheme="minorHAnsi"/>
          <w:sz w:val="22"/>
          <w:szCs w:val="22"/>
        </w:rPr>
        <w:t>e</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2"/>
          <w:sz w:val="22"/>
          <w:szCs w:val="22"/>
        </w:rPr>
        <w:t>capab</w:t>
      </w:r>
      <w:r w:rsidRPr="004C6316">
        <w:rPr>
          <w:rFonts w:asciiTheme="minorHAnsi" w:hAnsiTheme="minorHAnsi" w:cstheme="minorHAnsi"/>
          <w:spacing w:val="1"/>
          <w:sz w:val="22"/>
          <w:szCs w:val="22"/>
        </w:rPr>
        <w:t>ilit</w:t>
      </w:r>
      <w:r w:rsidRPr="004C6316">
        <w:rPr>
          <w:rFonts w:asciiTheme="minorHAnsi" w:hAnsiTheme="minorHAnsi" w:cstheme="minorHAnsi"/>
          <w:sz w:val="22"/>
          <w:szCs w:val="22"/>
        </w:rPr>
        <w:t>y</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sz w:val="22"/>
          <w:szCs w:val="22"/>
        </w:rPr>
        <w:t>p</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ec</w:t>
      </w:r>
      <w:r w:rsidRPr="004C6316">
        <w:rPr>
          <w:rFonts w:asciiTheme="minorHAnsi" w:hAnsiTheme="minorHAnsi" w:cstheme="minorHAnsi"/>
          <w:sz w:val="22"/>
          <w:szCs w:val="22"/>
        </w:rPr>
        <w:t>t</w:t>
      </w:r>
      <w:r w:rsidRPr="004C6316">
        <w:rPr>
          <w:rFonts w:asciiTheme="minorHAnsi" w:hAnsiTheme="minorHAnsi" w:cstheme="minorHAnsi"/>
          <w:spacing w:val="17"/>
          <w:sz w:val="22"/>
          <w:szCs w:val="22"/>
        </w:rPr>
        <w:t xml:space="preserve"> </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oca</w:t>
      </w:r>
      <w:r w:rsidRPr="004C6316">
        <w:rPr>
          <w:rFonts w:asciiTheme="minorHAnsi" w:hAnsiTheme="minorHAnsi" w:cstheme="minorHAnsi"/>
          <w:sz w:val="22"/>
          <w:szCs w:val="22"/>
        </w:rPr>
        <w:t>l</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2"/>
          <w:w w:val="102"/>
          <w:sz w:val="22"/>
          <w:szCs w:val="22"/>
        </w:rPr>
        <w:t>peop</w:t>
      </w:r>
      <w:r w:rsidRPr="004C6316">
        <w:rPr>
          <w:rFonts w:asciiTheme="minorHAnsi" w:hAnsiTheme="minorHAnsi" w:cstheme="minorHAnsi"/>
          <w:spacing w:val="1"/>
          <w:w w:val="102"/>
          <w:sz w:val="22"/>
          <w:szCs w:val="22"/>
        </w:rPr>
        <w:t>l</w:t>
      </w:r>
      <w:r w:rsidRPr="004C6316">
        <w:rPr>
          <w:rFonts w:asciiTheme="minorHAnsi" w:hAnsiTheme="minorHAnsi" w:cstheme="minorHAnsi"/>
          <w:spacing w:val="2"/>
          <w:w w:val="102"/>
          <w:sz w:val="22"/>
          <w:szCs w:val="22"/>
        </w:rPr>
        <w:t>e.</w:t>
      </w:r>
    </w:p>
    <w:p w14:paraId="5D35E29E" w14:textId="77777777" w:rsidR="000C5D94" w:rsidRPr="004C6316" w:rsidRDefault="000C5D94" w:rsidP="000C5D94">
      <w:pPr>
        <w:widowControl w:val="0"/>
        <w:tabs>
          <w:tab w:val="left" w:pos="709"/>
        </w:tabs>
        <w:autoSpaceDE w:val="0"/>
        <w:autoSpaceDN w:val="0"/>
        <w:adjustRightInd w:val="0"/>
        <w:ind w:left="709"/>
        <w:jc w:val="both"/>
        <w:rPr>
          <w:rFonts w:asciiTheme="minorHAnsi" w:hAnsiTheme="minorHAnsi" w:cstheme="minorHAnsi"/>
          <w:sz w:val="22"/>
          <w:szCs w:val="22"/>
        </w:rPr>
      </w:pPr>
    </w:p>
    <w:p w14:paraId="7743A821" w14:textId="77777777" w:rsidR="000C5D94" w:rsidRPr="004C6316" w:rsidRDefault="000C5D94" w:rsidP="00B87A5E">
      <w:pPr>
        <w:widowControl w:val="0"/>
        <w:tabs>
          <w:tab w:val="left" w:pos="709"/>
        </w:tabs>
        <w:autoSpaceDE w:val="0"/>
        <w:autoSpaceDN w:val="0"/>
        <w:adjustRightInd w:val="0"/>
        <w:ind w:right="60"/>
        <w:jc w:val="both"/>
        <w:rPr>
          <w:rFonts w:asciiTheme="minorHAnsi" w:hAnsiTheme="minorHAnsi" w:cstheme="minorHAnsi"/>
          <w:spacing w:val="2"/>
          <w:sz w:val="22"/>
          <w:szCs w:val="22"/>
        </w:rPr>
      </w:pPr>
      <w:r w:rsidRPr="004C6316">
        <w:rPr>
          <w:rFonts w:asciiTheme="minorHAnsi" w:hAnsiTheme="minorHAnsi" w:cstheme="minorHAnsi"/>
          <w:sz w:val="22"/>
          <w:szCs w:val="22"/>
        </w:rPr>
        <w:t>A</w:t>
      </w:r>
      <w:r w:rsidRPr="004C6316">
        <w:rPr>
          <w:rFonts w:asciiTheme="minorHAnsi" w:hAnsiTheme="minorHAnsi" w:cstheme="minorHAnsi"/>
          <w:spacing w:val="23"/>
          <w:sz w:val="22"/>
          <w:szCs w:val="22"/>
        </w:rPr>
        <w:t xml:space="preserve"> </w:t>
      </w:r>
      <w:r w:rsidRPr="004C6316">
        <w:rPr>
          <w:rFonts w:asciiTheme="minorHAnsi" w:hAnsiTheme="minorHAnsi" w:cstheme="minorHAnsi"/>
          <w:b/>
          <w:bCs/>
          <w:i/>
          <w:iCs/>
          <w:spacing w:val="3"/>
          <w:sz w:val="22"/>
          <w:szCs w:val="22"/>
        </w:rPr>
        <w:t>Medium-Term Financial</w:t>
      </w:r>
      <w:r w:rsidRPr="004C6316">
        <w:rPr>
          <w:rFonts w:asciiTheme="minorHAnsi" w:hAnsiTheme="minorHAnsi" w:cstheme="minorHAnsi"/>
          <w:b/>
          <w:bCs/>
          <w:i/>
          <w:iCs/>
          <w:spacing w:val="36"/>
          <w:sz w:val="22"/>
          <w:szCs w:val="22"/>
        </w:rPr>
        <w:t xml:space="preserve"> </w:t>
      </w:r>
      <w:r w:rsidRPr="004C6316">
        <w:rPr>
          <w:rFonts w:asciiTheme="minorHAnsi" w:hAnsiTheme="minorHAnsi" w:cstheme="minorHAnsi"/>
          <w:b/>
          <w:bCs/>
          <w:i/>
          <w:iCs/>
          <w:spacing w:val="3"/>
          <w:sz w:val="22"/>
          <w:szCs w:val="22"/>
        </w:rPr>
        <w:t>P</w:t>
      </w:r>
      <w:r w:rsidRPr="004C6316">
        <w:rPr>
          <w:rFonts w:asciiTheme="minorHAnsi" w:hAnsiTheme="minorHAnsi" w:cstheme="minorHAnsi"/>
          <w:b/>
          <w:bCs/>
          <w:i/>
          <w:iCs/>
          <w:spacing w:val="1"/>
          <w:sz w:val="22"/>
          <w:szCs w:val="22"/>
        </w:rPr>
        <w:t>l</w:t>
      </w:r>
      <w:r w:rsidRPr="004C6316">
        <w:rPr>
          <w:rFonts w:asciiTheme="minorHAnsi" w:hAnsiTheme="minorHAnsi" w:cstheme="minorHAnsi"/>
          <w:b/>
          <w:bCs/>
          <w:i/>
          <w:iCs/>
          <w:spacing w:val="2"/>
          <w:sz w:val="22"/>
          <w:szCs w:val="22"/>
        </w:rPr>
        <w:t>a</w:t>
      </w:r>
      <w:r w:rsidRPr="004C6316">
        <w:rPr>
          <w:rFonts w:asciiTheme="minorHAnsi" w:hAnsiTheme="minorHAnsi" w:cstheme="minorHAnsi"/>
          <w:b/>
          <w:bCs/>
          <w:i/>
          <w:iCs/>
          <w:sz w:val="22"/>
          <w:szCs w:val="22"/>
        </w:rPr>
        <w:t>n</w:t>
      </w:r>
      <w:r w:rsidRPr="004C6316">
        <w:rPr>
          <w:rFonts w:asciiTheme="minorHAnsi" w:hAnsiTheme="minorHAnsi" w:cstheme="minorHAnsi"/>
          <w:b/>
          <w:bCs/>
          <w:i/>
          <w:iCs/>
          <w:spacing w:val="33"/>
          <w:sz w:val="22"/>
          <w:szCs w:val="22"/>
        </w:rPr>
        <w:t xml:space="preserve"> </w:t>
      </w:r>
      <w:r w:rsidRPr="004C6316">
        <w:rPr>
          <w:rFonts w:asciiTheme="minorHAnsi" w:hAnsiTheme="minorHAnsi" w:cstheme="minorHAnsi"/>
          <w:spacing w:val="2"/>
          <w:sz w:val="22"/>
          <w:szCs w:val="22"/>
        </w:rPr>
        <w:t>ha</w:t>
      </w:r>
      <w:r w:rsidRPr="004C6316">
        <w:rPr>
          <w:rFonts w:asciiTheme="minorHAnsi" w:hAnsiTheme="minorHAnsi" w:cstheme="minorHAnsi"/>
          <w:sz w:val="22"/>
          <w:szCs w:val="22"/>
        </w:rPr>
        <w:t>s</w:t>
      </w:r>
      <w:r w:rsidRPr="004C6316">
        <w:rPr>
          <w:rFonts w:asciiTheme="minorHAnsi" w:hAnsiTheme="minorHAnsi" w:cstheme="minorHAnsi"/>
          <w:spacing w:val="26"/>
          <w:sz w:val="22"/>
          <w:szCs w:val="22"/>
        </w:rPr>
        <w:t xml:space="preserve"> </w:t>
      </w:r>
      <w:r w:rsidRPr="004C6316">
        <w:rPr>
          <w:rFonts w:asciiTheme="minorHAnsi" w:hAnsiTheme="minorHAnsi" w:cstheme="minorHAnsi"/>
          <w:spacing w:val="2"/>
          <w:sz w:val="22"/>
          <w:szCs w:val="22"/>
        </w:rPr>
        <w:t>bee</w:t>
      </w:r>
      <w:r w:rsidRPr="004C6316">
        <w:rPr>
          <w:rFonts w:asciiTheme="minorHAnsi" w:hAnsiTheme="minorHAnsi" w:cstheme="minorHAnsi"/>
          <w:sz w:val="22"/>
          <w:szCs w:val="22"/>
        </w:rPr>
        <w:t>n</w:t>
      </w:r>
      <w:r w:rsidRPr="004C6316">
        <w:rPr>
          <w:rFonts w:asciiTheme="minorHAnsi" w:hAnsiTheme="minorHAnsi" w:cstheme="minorHAnsi"/>
          <w:spacing w:val="28"/>
          <w:sz w:val="22"/>
          <w:szCs w:val="22"/>
        </w:rPr>
        <w:t xml:space="preserve"> </w:t>
      </w:r>
      <w:r w:rsidRPr="004C6316">
        <w:rPr>
          <w:rFonts w:asciiTheme="minorHAnsi" w:hAnsiTheme="minorHAnsi" w:cstheme="minorHAnsi"/>
          <w:spacing w:val="2"/>
          <w:sz w:val="22"/>
          <w:szCs w:val="22"/>
        </w:rPr>
        <w:t>deve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ope</w:t>
      </w:r>
      <w:r w:rsidRPr="004C6316">
        <w:rPr>
          <w:rFonts w:asciiTheme="minorHAnsi" w:hAnsiTheme="minorHAnsi" w:cstheme="minorHAnsi"/>
          <w:sz w:val="22"/>
          <w:szCs w:val="22"/>
        </w:rPr>
        <w:t>d</w:t>
      </w:r>
      <w:r w:rsidRPr="004C6316">
        <w:rPr>
          <w:rFonts w:asciiTheme="minorHAnsi" w:hAnsiTheme="minorHAnsi" w:cstheme="minorHAnsi"/>
          <w:spacing w:val="38"/>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22"/>
          <w:sz w:val="22"/>
          <w:szCs w:val="22"/>
        </w:rPr>
        <w:t xml:space="preserve"> </w:t>
      </w:r>
      <w:r w:rsidRPr="004C6316">
        <w:rPr>
          <w:rFonts w:asciiTheme="minorHAnsi" w:hAnsiTheme="minorHAnsi" w:cstheme="minorHAnsi"/>
          <w:spacing w:val="2"/>
          <w:sz w:val="22"/>
          <w:szCs w:val="22"/>
        </w:rPr>
        <w:t>suppo</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t</w:t>
      </w:r>
      <w:r w:rsidRPr="004C6316">
        <w:rPr>
          <w:rFonts w:asciiTheme="minorHAnsi" w:hAnsiTheme="minorHAnsi" w:cstheme="minorHAnsi"/>
          <w:spacing w:val="32"/>
          <w:sz w:val="22"/>
          <w:szCs w:val="22"/>
        </w:rPr>
        <w:t xml:space="preserve"> </w:t>
      </w:r>
      <w:r w:rsidRPr="004C6316">
        <w:rPr>
          <w:rFonts w:asciiTheme="minorHAnsi" w:hAnsiTheme="minorHAnsi" w:cstheme="minorHAnsi"/>
          <w:spacing w:val="2"/>
          <w:sz w:val="22"/>
          <w:szCs w:val="22"/>
        </w:rPr>
        <w:t>de</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ve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y</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2"/>
          <w:w w:val="102"/>
          <w:sz w:val="22"/>
          <w:szCs w:val="22"/>
        </w:rPr>
        <w:t>o</w:t>
      </w:r>
      <w:r w:rsidRPr="004C6316">
        <w:rPr>
          <w:rFonts w:asciiTheme="minorHAnsi" w:hAnsiTheme="minorHAnsi" w:cstheme="minorHAnsi"/>
          <w:w w:val="102"/>
          <w:sz w:val="22"/>
          <w:szCs w:val="22"/>
        </w:rPr>
        <w:t xml:space="preserve">f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Crime Plan.</w:t>
      </w:r>
    </w:p>
    <w:p w14:paraId="7995E6EE" w14:textId="77777777" w:rsidR="000C5D94" w:rsidRPr="004C6316" w:rsidRDefault="000C5D94" w:rsidP="000C5D94">
      <w:pPr>
        <w:widowControl w:val="0"/>
        <w:tabs>
          <w:tab w:val="left" w:pos="709"/>
        </w:tabs>
        <w:autoSpaceDE w:val="0"/>
        <w:autoSpaceDN w:val="0"/>
        <w:adjustRightInd w:val="0"/>
        <w:ind w:left="709" w:right="60"/>
        <w:jc w:val="both"/>
        <w:rPr>
          <w:rFonts w:asciiTheme="minorHAnsi" w:hAnsiTheme="minorHAnsi" w:cstheme="minorHAnsi"/>
          <w:spacing w:val="2"/>
          <w:sz w:val="22"/>
          <w:szCs w:val="22"/>
        </w:rPr>
      </w:pPr>
    </w:p>
    <w:p w14:paraId="06C93CDD" w14:textId="77777777" w:rsidR="000C5D94" w:rsidRPr="004C6316" w:rsidRDefault="000C5D94" w:rsidP="00B87A5E">
      <w:pPr>
        <w:widowControl w:val="0"/>
        <w:tabs>
          <w:tab w:val="left" w:pos="709"/>
        </w:tabs>
        <w:autoSpaceDE w:val="0"/>
        <w:autoSpaceDN w:val="0"/>
        <w:adjustRightInd w:val="0"/>
        <w:ind w:right="60"/>
        <w:jc w:val="both"/>
        <w:rPr>
          <w:rFonts w:asciiTheme="minorHAnsi" w:hAnsiTheme="minorHAnsi" w:cstheme="minorHAnsi"/>
          <w:spacing w:val="2"/>
          <w:sz w:val="22"/>
          <w:szCs w:val="22"/>
        </w:rPr>
      </w:pPr>
      <w:r w:rsidRPr="004C6316">
        <w:rPr>
          <w:rFonts w:asciiTheme="minorHAnsi" w:hAnsiTheme="minorHAnsi" w:cstheme="minorHAnsi"/>
          <w:spacing w:val="2"/>
          <w:sz w:val="22"/>
          <w:szCs w:val="22"/>
        </w:rPr>
        <w:t xml:space="preserve">A </w:t>
      </w:r>
      <w:r w:rsidRPr="00B87A5E">
        <w:rPr>
          <w:rFonts w:asciiTheme="minorHAnsi" w:hAnsiTheme="minorHAnsi" w:cstheme="minorHAnsi"/>
          <w:b/>
          <w:i/>
          <w:spacing w:val="2"/>
          <w:sz w:val="22"/>
          <w:szCs w:val="22"/>
        </w:rPr>
        <w:t>Commissioning framework</w:t>
      </w:r>
      <w:r w:rsidRPr="00B87A5E">
        <w:rPr>
          <w:rFonts w:asciiTheme="minorHAnsi" w:hAnsiTheme="minorHAnsi" w:cstheme="minorHAnsi"/>
          <w:spacing w:val="2"/>
          <w:sz w:val="22"/>
          <w:szCs w:val="22"/>
        </w:rPr>
        <w:t xml:space="preserve"> has </w:t>
      </w:r>
      <w:r w:rsidRPr="004C6316">
        <w:rPr>
          <w:rFonts w:asciiTheme="minorHAnsi" w:hAnsiTheme="minorHAnsi" w:cstheme="minorHAnsi"/>
          <w:spacing w:val="2"/>
          <w:sz w:val="22"/>
          <w:szCs w:val="22"/>
        </w:rPr>
        <w:t xml:space="preserve">been developed by the Police and Crime Commissioner. </w:t>
      </w:r>
    </w:p>
    <w:p w14:paraId="7F761C50" w14:textId="77777777" w:rsidR="000C5D94" w:rsidRPr="004C6316" w:rsidRDefault="000C5D94" w:rsidP="000C5D94">
      <w:pPr>
        <w:widowControl w:val="0"/>
        <w:tabs>
          <w:tab w:val="left" w:pos="709"/>
        </w:tabs>
        <w:autoSpaceDE w:val="0"/>
        <w:autoSpaceDN w:val="0"/>
        <w:adjustRightInd w:val="0"/>
        <w:ind w:left="709" w:right="60"/>
        <w:jc w:val="both"/>
        <w:rPr>
          <w:rFonts w:asciiTheme="minorHAnsi" w:hAnsiTheme="minorHAnsi" w:cstheme="minorHAnsi"/>
          <w:spacing w:val="2"/>
          <w:sz w:val="22"/>
          <w:szCs w:val="22"/>
        </w:rPr>
      </w:pPr>
    </w:p>
    <w:p w14:paraId="7129242B" w14:textId="358167E1" w:rsidR="000C5D94" w:rsidRPr="004C6316" w:rsidRDefault="000C5D94" w:rsidP="000C5D94">
      <w:pPr>
        <w:widowControl w:val="0"/>
        <w:autoSpaceDE w:val="0"/>
        <w:autoSpaceDN w:val="0"/>
        <w:adjustRightInd w:val="0"/>
        <w:ind w:left="709" w:right="59" w:hanging="720"/>
        <w:jc w:val="both"/>
        <w:rPr>
          <w:rFonts w:asciiTheme="minorHAnsi" w:hAnsiTheme="minorHAnsi" w:cstheme="minorHAnsi"/>
          <w:sz w:val="22"/>
          <w:szCs w:val="22"/>
        </w:rPr>
      </w:pPr>
      <w:r w:rsidRPr="004C6316">
        <w:rPr>
          <w:rFonts w:asciiTheme="minorHAnsi" w:hAnsiTheme="minorHAnsi" w:cstheme="minorHAnsi"/>
          <w:b/>
          <w:bCs/>
          <w:i/>
          <w:iCs/>
          <w:sz w:val="22"/>
          <w:szCs w:val="22"/>
        </w:rPr>
        <w:lastRenderedPageBreak/>
        <w:t>Determining the interventions necessary to optimise the achievement of the intended outcomes.</w:t>
      </w:r>
    </w:p>
    <w:p w14:paraId="525D703E" w14:textId="77777777" w:rsidR="000C5D94" w:rsidRPr="004C6316" w:rsidRDefault="000C5D94" w:rsidP="000C5D94">
      <w:pPr>
        <w:widowControl w:val="0"/>
        <w:autoSpaceDE w:val="0"/>
        <w:autoSpaceDN w:val="0"/>
        <w:adjustRightInd w:val="0"/>
        <w:ind w:left="709" w:right="59" w:hanging="720"/>
        <w:jc w:val="both"/>
        <w:rPr>
          <w:rFonts w:asciiTheme="minorHAnsi" w:hAnsiTheme="minorHAnsi" w:cstheme="minorHAnsi"/>
          <w:sz w:val="22"/>
          <w:szCs w:val="22"/>
        </w:rPr>
      </w:pPr>
    </w:p>
    <w:p w14:paraId="65A7E6A5" w14:textId="77777777" w:rsidR="000C5D94" w:rsidRPr="004C6316" w:rsidRDefault="000C5D94" w:rsidP="00B87A5E">
      <w:pPr>
        <w:widowControl w:val="0"/>
        <w:autoSpaceDE w:val="0"/>
        <w:autoSpaceDN w:val="0"/>
        <w:adjustRightInd w:val="0"/>
        <w:ind w:right="59"/>
        <w:jc w:val="both"/>
        <w:rPr>
          <w:rFonts w:asciiTheme="minorHAnsi" w:hAnsiTheme="minorHAnsi" w:cstheme="minorHAnsi"/>
          <w:spacing w:val="2"/>
          <w:sz w:val="22"/>
          <w:szCs w:val="22"/>
        </w:rPr>
      </w:pPr>
      <w:r w:rsidRPr="004C6316">
        <w:rPr>
          <w:rFonts w:asciiTheme="minorHAnsi" w:hAnsiTheme="minorHAnsi" w:cstheme="minorHAnsi"/>
          <w:spacing w:val="2"/>
          <w:sz w:val="22"/>
          <w:szCs w:val="22"/>
        </w:rPr>
        <w:t>The PCC and Force achieve intended outcomes through a mixture of legal, regulatory and practical interventions. Determining the right mix is important and they need robust decision-making mechanisms to ensure outcomes are achieved in a way that provides the best trade-off between resource inputs and effective and efficient delivery. Decisions must be reviewed continually to ensure achievement of outcomes is optimised. Policy implementation usually involves choice about approach, objectives, priorities and incidence of costs and benefits. The PCC and Chief Constable must ensure access to appropriate skills and techniques.</w:t>
      </w:r>
    </w:p>
    <w:p w14:paraId="754825E6" w14:textId="77777777" w:rsidR="000C5D94" w:rsidRPr="004C6316" w:rsidRDefault="000C5D94" w:rsidP="000C5D94">
      <w:pPr>
        <w:widowControl w:val="0"/>
        <w:autoSpaceDE w:val="0"/>
        <w:autoSpaceDN w:val="0"/>
        <w:adjustRightInd w:val="0"/>
        <w:ind w:left="709" w:right="59"/>
        <w:jc w:val="both"/>
        <w:rPr>
          <w:rFonts w:asciiTheme="minorHAnsi" w:hAnsiTheme="minorHAnsi" w:cstheme="minorHAnsi"/>
          <w:spacing w:val="2"/>
          <w:sz w:val="22"/>
          <w:szCs w:val="22"/>
        </w:rPr>
      </w:pPr>
    </w:p>
    <w:p w14:paraId="6BE2E036" w14:textId="77777777" w:rsidR="000C5D94" w:rsidRPr="00B87A5E" w:rsidRDefault="000C5D94" w:rsidP="00B87A5E">
      <w:pPr>
        <w:widowControl w:val="0"/>
        <w:autoSpaceDE w:val="0"/>
        <w:autoSpaceDN w:val="0"/>
        <w:adjustRightInd w:val="0"/>
        <w:ind w:right="56"/>
        <w:jc w:val="both"/>
        <w:rPr>
          <w:rFonts w:asciiTheme="minorHAnsi" w:hAnsiTheme="minorHAnsi" w:cstheme="minorHAnsi"/>
          <w:w w:val="102"/>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 xml:space="preserve">e </w:t>
      </w:r>
      <w:r w:rsidRPr="004C6316">
        <w:rPr>
          <w:rFonts w:asciiTheme="minorHAnsi" w:hAnsiTheme="minorHAnsi" w:cstheme="minorHAnsi"/>
          <w:spacing w:val="2"/>
          <w:sz w:val="22"/>
          <w:szCs w:val="22"/>
        </w:rPr>
        <w:t>na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ona</w:t>
      </w:r>
      <w:r w:rsidRPr="004C6316">
        <w:rPr>
          <w:rFonts w:asciiTheme="minorHAnsi" w:hAnsiTheme="minorHAnsi" w:cstheme="minorHAnsi"/>
          <w:sz w:val="22"/>
          <w:szCs w:val="22"/>
        </w:rPr>
        <w:t xml:space="preserve">l </w:t>
      </w:r>
      <w:r w:rsidRPr="004C6316">
        <w:rPr>
          <w:rFonts w:asciiTheme="minorHAnsi" w:hAnsiTheme="minorHAnsi" w:cstheme="minorHAnsi"/>
          <w:spacing w:val="2"/>
          <w:sz w:val="22"/>
          <w:szCs w:val="22"/>
        </w:rPr>
        <w:t>dec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 xml:space="preserve">n </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odel</w:t>
      </w:r>
      <w:r w:rsidRPr="004C6316">
        <w:rPr>
          <w:rStyle w:val="FootnoteReference"/>
          <w:rFonts w:asciiTheme="minorHAnsi" w:hAnsiTheme="minorHAnsi" w:cstheme="minorHAnsi"/>
          <w:spacing w:val="2"/>
          <w:sz w:val="22"/>
          <w:szCs w:val="22"/>
        </w:rPr>
        <w:footnoteReference w:id="8"/>
      </w:r>
      <w:r w:rsidRPr="004C6316">
        <w:rPr>
          <w:rFonts w:asciiTheme="minorHAnsi" w:hAnsiTheme="minorHAnsi" w:cstheme="minorHAnsi"/>
          <w:spacing w:val="2"/>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 xml:space="preserve">s </w:t>
      </w:r>
      <w:r w:rsidRPr="004C6316">
        <w:rPr>
          <w:rFonts w:asciiTheme="minorHAnsi" w:hAnsiTheme="minorHAnsi" w:cstheme="minorHAnsi"/>
          <w:spacing w:val="2"/>
          <w:sz w:val="22"/>
          <w:szCs w:val="22"/>
        </w:rPr>
        <w:t>app</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 xml:space="preserve">d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 xml:space="preserve">o </w:t>
      </w:r>
      <w:r w:rsidRPr="004C6316">
        <w:rPr>
          <w:rFonts w:asciiTheme="minorHAnsi" w:hAnsiTheme="minorHAnsi" w:cstheme="minorHAnsi"/>
          <w:spacing w:val="2"/>
          <w:sz w:val="22"/>
          <w:szCs w:val="22"/>
        </w:rPr>
        <w:t>spon</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aneou</w:t>
      </w:r>
      <w:r w:rsidRPr="004C6316">
        <w:rPr>
          <w:rFonts w:asciiTheme="minorHAnsi" w:hAnsiTheme="minorHAnsi" w:cstheme="minorHAnsi"/>
          <w:sz w:val="22"/>
          <w:szCs w:val="22"/>
        </w:rPr>
        <w:t>s</w:t>
      </w:r>
      <w:r w:rsidRPr="004C6316">
        <w:rPr>
          <w:rFonts w:asciiTheme="minorHAnsi" w:hAnsiTheme="minorHAnsi" w:cstheme="minorHAnsi"/>
          <w:spacing w:val="53"/>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den</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 xml:space="preserve">s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32"/>
          <w:sz w:val="22"/>
          <w:szCs w:val="22"/>
        </w:rPr>
        <w:t xml:space="preserve"> </w:t>
      </w:r>
      <w:r w:rsidRPr="004C6316">
        <w:rPr>
          <w:rFonts w:asciiTheme="minorHAnsi" w:hAnsiTheme="minorHAnsi" w:cstheme="minorHAnsi"/>
          <w:spacing w:val="2"/>
          <w:w w:val="102"/>
          <w:sz w:val="22"/>
          <w:szCs w:val="22"/>
        </w:rPr>
        <w:t>p</w:t>
      </w:r>
      <w:r w:rsidRPr="004C6316">
        <w:rPr>
          <w:rFonts w:asciiTheme="minorHAnsi" w:hAnsiTheme="minorHAnsi" w:cstheme="minorHAnsi"/>
          <w:spacing w:val="1"/>
          <w:w w:val="102"/>
          <w:sz w:val="22"/>
          <w:szCs w:val="22"/>
        </w:rPr>
        <w:t>l</w:t>
      </w:r>
      <w:r w:rsidRPr="004C6316">
        <w:rPr>
          <w:rFonts w:asciiTheme="minorHAnsi" w:hAnsiTheme="minorHAnsi" w:cstheme="minorHAnsi"/>
          <w:spacing w:val="2"/>
          <w:w w:val="102"/>
          <w:sz w:val="22"/>
          <w:szCs w:val="22"/>
        </w:rPr>
        <w:t>anne</w:t>
      </w:r>
      <w:r w:rsidRPr="004C6316">
        <w:rPr>
          <w:rFonts w:asciiTheme="minorHAnsi" w:hAnsiTheme="minorHAnsi" w:cstheme="minorHAnsi"/>
          <w:w w:val="102"/>
          <w:sz w:val="22"/>
          <w:szCs w:val="22"/>
        </w:rPr>
        <w:t xml:space="preserve">d </w:t>
      </w:r>
      <w:r w:rsidRPr="004C6316">
        <w:rPr>
          <w:rFonts w:asciiTheme="minorHAnsi" w:hAnsiTheme="minorHAnsi" w:cstheme="minorHAnsi"/>
          <w:spacing w:val="2"/>
          <w:sz w:val="22"/>
          <w:szCs w:val="22"/>
        </w:rPr>
        <w:t>ope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ons</w:t>
      </w:r>
      <w:r w:rsidRPr="004C6316">
        <w:rPr>
          <w:rFonts w:asciiTheme="minorHAnsi" w:hAnsiTheme="minorHAnsi" w:cstheme="minorHAnsi"/>
          <w:sz w:val="22"/>
          <w:szCs w:val="22"/>
        </w:rPr>
        <w:t>,</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2"/>
          <w:sz w:val="22"/>
          <w:szCs w:val="22"/>
        </w:rPr>
        <w:t>b</w:t>
      </w:r>
      <w:r w:rsidRPr="004C6316">
        <w:rPr>
          <w:rFonts w:asciiTheme="minorHAnsi" w:hAnsiTheme="minorHAnsi" w:cstheme="minorHAnsi"/>
          <w:sz w:val="22"/>
          <w:szCs w:val="22"/>
        </w:rPr>
        <w:t>y</w:t>
      </w:r>
      <w:r w:rsidRPr="004C6316">
        <w:rPr>
          <w:rFonts w:asciiTheme="minorHAnsi" w:hAnsiTheme="minorHAnsi" w:cstheme="minorHAnsi"/>
          <w:spacing w:val="17"/>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27"/>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f</w:t>
      </w:r>
      <w:r w:rsidRPr="004C6316">
        <w:rPr>
          <w:rFonts w:asciiTheme="minorHAnsi" w:hAnsiTheme="minorHAnsi" w:cstheme="minorHAnsi"/>
          <w:sz w:val="22"/>
          <w:szCs w:val="22"/>
        </w:rPr>
        <w:t>f</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it</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n</w:t>
      </w:r>
      <w:r w:rsidRPr="004C6316">
        <w:rPr>
          <w:rFonts w:asciiTheme="minorHAnsi" w:hAnsiTheme="minorHAnsi" w:cstheme="minorHAnsi"/>
          <w:spacing w:val="24"/>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2"/>
          <w:sz w:val="22"/>
          <w:szCs w:val="22"/>
        </w:rPr>
        <w:t>Fo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24"/>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z w:val="22"/>
          <w:szCs w:val="22"/>
        </w:rPr>
        <w:t>s</w:t>
      </w:r>
      <w:r w:rsidRPr="004C6316">
        <w:rPr>
          <w:rFonts w:asciiTheme="minorHAnsi" w:hAnsiTheme="minorHAnsi" w:cstheme="minorHAnsi"/>
          <w:spacing w:val="17"/>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nd</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v</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dua</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s</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ea</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s</w:t>
      </w:r>
      <w:r w:rsidRPr="004C6316">
        <w:rPr>
          <w:rFonts w:asciiTheme="minorHAnsi" w:hAnsiTheme="minorHAnsi" w:cstheme="minorHAnsi"/>
          <w:sz w:val="22"/>
          <w:szCs w:val="22"/>
        </w:rPr>
        <w:t>,</w:t>
      </w:r>
      <w:r w:rsidRPr="004C6316">
        <w:rPr>
          <w:rFonts w:asciiTheme="minorHAnsi" w:hAnsiTheme="minorHAnsi" w:cstheme="minorHAnsi"/>
          <w:spacing w:val="25"/>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w w:val="102"/>
          <w:sz w:val="22"/>
          <w:szCs w:val="22"/>
        </w:rPr>
        <w:t>bo</w:t>
      </w:r>
      <w:r w:rsidRPr="004C6316">
        <w:rPr>
          <w:rFonts w:asciiTheme="minorHAnsi" w:hAnsiTheme="minorHAnsi" w:cstheme="minorHAnsi"/>
          <w:spacing w:val="1"/>
          <w:w w:val="102"/>
          <w:sz w:val="22"/>
          <w:szCs w:val="22"/>
        </w:rPr>
        <w:t>t</w:t>
      </w:r>
      <w:r w:rsidRPr="004C6316">
        <w:rPr>
          <w:rFonts w:asciiTheme="minorHAnsi" w:hAnsiTheme="minorHAnsi" w:cstheme="minorHAnsi"/>
          <w:w w:val="102"/>
          <w:sz w:val="22"/>
          <w:szCs w:val="22"/>
        </w:rPr>
        <w:t xml:space="preserve">h </w:t>
      </w:r>
      <w:r w:rsidRPr="004C6316">
        <w:rPr>
          <w:rFonts w:asciiTheme="minorHAnsi" w:hAnsiTheme="minorHAnsi" w:cstheme="minorHAnsi"/>
          <w:spacing w:val="2"/>
          <w:sz w:val="22"/>
          <w:szCs w:val="22"/>
        </w:rPr>
        <w:t>ope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ona</w:t>
      </w:r>
      <w:r w:rsidRPr="004C6316">
        <w:rPr>
          <w:rFonts w:asciiTheme="minorHAnsi" w:hAnsiTheme="minorHAnsi" w:cstheme="minorHAnsi"/>
          <w:sz w:val="22"/>
          <w:szCs w:val="22"/>
        </w:rPr>
        <w:t>l</w:t>
      </w:r>
      <w:r w:rsidRPr="004C6316">
        <w:rPr>
          <w:rFonts w:asciiTheme="minorHAnsi" w:hAnsiTheme="minorHAnsi" w:cstheme="minorHAnsi"/>
          <w:spacing w:val="24"/>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non</w:t>
      </w:r>
      <w:r w:rsidRPr="004C6316">
        <w:rPr>
          <w:rFonts w:asciiTheme="minorHAnsi" w:hAnsiTheme="minorHAnsi" w:cstheme="minorHAnsi"/>
          <w:spacing w:val="1"/>
          <w:sz w:val="22"/>
          <w:szCs w:val="22"/>
        </w:rPr>
        <w:t>-</w:t>
      </w:r>
      <w:r w:rsidRPr="004C6316">
        <w:rPr>
          <w:rFonts w:asciiTheme="minorHAnsi" w:hAnsiTheme="minorHAnsi" w:cstheme="minorHAnsi"/>
          <w:spacing w:val="2"/>
          <w:sz w:val="22"/>
          <w:szCs w:val="22"/>
        </w:rPr>
        <w:t>ope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ona</w:t>
      </w:r>
      <w:r w:rsidRPr="004C6316">
        <w:rPr>
          <w:rFonts w:asciiTheme="minorHAnsi" w:hAnsiTheme="minorHAnsi" w:cstheme="minorHAnsi"/>
          <w:sz w:val="22"/>
          <w:szCs w:val="22"/>
        </w:rPr>
        <w:t>l</w:t>
      </w:r>
      <w:r w:rsidRPr="004C6316">
        <w:rPr>
          <w:rFonts w:asciiTheme="minorHAnsi" w:hAnsiTheme="minorHAnsi" w:cstheme="minorHAnsi"/>
          <w:spacing w:val="32"/>
          <w:sz w:val="22"/>
          <w:szCs w:val="22"/>
        </w:rPr>
        <w:t xml:space="preserve"> </w:t>
      </w:r>
      <w:r w:rsidRPr="004C6316">
        <w:rPr>
          <w:rFonts w:asciiTheme="minorHAnsi" w:hAnsiTheme="minorHAnsi" w:cstheme="minorHAnsi"/>
          <w:spacing w:val="2"/>
          <w:w w:val="102"/>
          <w:sz w:val="22"/>
          <w:szCs w:val="22"/>
        </w:rPr>
        <w:t>s</w:t>
      </w:r>
      <w:r w:rsidRPr="004C6316">
        <w:rPr>
          <w:rFonts w:asciiTheme="minorHAnsi" w:hAnsiTheme="minorHAnsi" w:cstheme="minorHAnsi"/>
          <w:spacing w:val="1"/>
          <w:w w:val="102"/>
          <w:sz w:val="22"/>
          <w:szCs w:val="22"/>
        </w:rPr>
        <w:t>it</w:t>
      </w:r>
      <w:r w:rsidRPr="004C6316">
        <w:rPr>
          <w:rFonts w:asciiTheme="minorHAnsi" w:hAnsiTheme="minorHAnsi" w:cstheme="minorHAnsi"/>
          <w:spacing w:val="2"/>
          <w:w w:val="102"/>
          <w:sz w:val="22"/>
          <w:szCs w:val="22"/>
        </w:rPr>
        <w:t>ua</w:t>
      </w:r>
      <w:r w:rsidRPr="004C6316">
        <w:rPr>
          <w:rFonts w:asciiTheme="minorHAnsi" w:hAnsiTheme="minorHAnsi" w:cstheme="minorHAnsi"/>
          <w:spacing w:val="1"/>
          <w:w w:val="102"/>
          <w:sz w:val="22"/>
          <w:szCs w:val="22"/>
        </w:rPr>
        <w:t>ti</w:t>
      </w:r>
      <w:r w:rsidRPr="004C6316">
        <w:rPr>
          <w:rFonts w:asciiTheme="minorHAnsi" w:hAnsiTheme="minorHAnsi" w:cstheme="minorHAnsi"/>
          <w:spacing w:val="2"/>
          <w:w w:val="102"/>
          <w:sz w:val="22"/>
          <w:szCs w:val="22"/>
        </w:rPr>
        <w:t>ons</w:t>
      </w:r>
      <w:r w:rsidRPr="004C6316">
        <w:rPr>
          <w:rFonts w:asciiTheme="minorHAnsi" w:hAnsiTheme="minorHAnsi" w:cstheme="minorHAnsi"/>
          <w:w w:val="102"/>
          <w:sz w:val="22"/>
          <w:szCs w:val="22"/>
        </w:rPr>
        <w:t xml:space="preserve">. These are applied in the context </w:t>
      </w:r>
      <w:r w:rsidRPr="00B87A5E">
        <w:rPr>
          <w:rFonts w:asciiTheme="minorHAnsi" w:hAnsiTheme="minorHAnsi" w:cstheme="minorHAnsi"/>
          <w:w w:val="102"/>
          <w:sz w:val="22"/>
          <w:szCs w:val="22"/>
        </w:rPr>
        <w:t xml:space="preserve">of the Force </w:t>
      </w:r>
      <w:r w:rsidRPr="00B87A5E">
        <w:rPr>
          <w:rFonts w:asciiTheme="minorHAnsi" w:hAnsiTheme="minorHAnsi" w:cstheme="minorHAnsi"/>
          <w:b/>
          <w:i/>
          <w:w w:val="102"/>
          <w:sz w:val="22"/>
          <w:szCs w:val="22"/>
        </w:rPr>
        <w:t>values</w:t>
      </w:r>
      <w:r w:rsidRPr="00B87A5E">
        <w:rPr>
          <w:rFonts w:asciiTheme="minorHAnsi" w:hAnsiTheme="minorHAnsi" w:cstheme="minorHAnsi"/>
          <w:w w:val="102"/>
          <w:sz w:val="22"/>
          <w:szCs w:val="22"/>
        </w:rPr>
        <w:t>.</w:t>
      </w:r>
    </w:p>
    <w:p w14:paraId="79C07AF7" w14:textId="77777777" w:rsidR="000C5D94" w:rsidRPr="00B87A5E" w:rsidRDefault="000C5D94" w:rsidP="000C5D94">
      <w:pPr>
        <w:widowControl w:val="0"/>
        <w:autoSpaceDE w:val="0"/>
        <w:autoSpaceDN w:val="0"/>
        <w:adjustRightInd w:val="0"/>
        <w:ind w:left="709" w:right="56"/>
        <w:jc w:val="both"/>
        <w:rPr>
          <w:rFonts w:asciiTheme="minorHAnsi" w:hAnsiTheme="minorHAnsi" w:cstheme="minorHAnsi"/>
          <w:w w:val="102"/>
          <w:sz w:val="22"/>
          <w:szCs w:val="22"/>
        </w:rPr>
      </w:pPr>
    </w:p>
    <w:p w14:paraId="683A3F9A" w14:textId="77777777" w:rsidR="000C5D94" w:rsidRPr="00B87A5E" w:rsidRDefault="000C5D94" w:rsidP="00B87A5E">
      <w:pPr>
        <w:widowControl w:val="0"/>
        <w:tabs>
          <w:tab w:val="left" w:pos="709"/>
        </w:tabs>
        <w:autoSpaceDE w:val="0"/>
        <w:autoSpaceDN w:val="0"/>
        <w:adjustRightInd w:val="0"/>
        <w:ind w:right="58"/>
        <w:jc w:val="both"/>
        <w:rPr>
          <w:rFonts w:asciiTheme="minorHAnsi" w:hAnsiTheme="minorHAnsi" w:cstheme="minorHAnsi"/>
          <w:spacing w:val="2"/>
          <w:sz w:val="22"/>
          <w:szCs w:val="22"/>
        </w:rPr>
      </w:pPr>
      <w:r w:rsidRPr="00B87A5E">
        <w:rPr>
          <w:rFonts w:asciiTheme="minorHAnsi" w:hAnsiTheme="minorHAnsi" w:cstheme="minorHAnsi"/>
          <w:spacing w:val="2"/>
          <w:sz w:val="22"/>
          <w:szCs w:val="22"/>
        </w:rPr>
        <w:t>Th</w:t>
      </w:r>
      <w:r w:rsidRPr="00B87A5E">
        <w:rPr>
          <w:rFonts w:asciiTheme="minorHAnsi" w:hAnsiTheme="minorHAnsi" w:cstheme="minorHAnsi"/>
          <w:sz w:val="22"/>
          <w:szCs w:val="22"/>
        </w:rPr>
        <w:t xml:space="preserve">e </w:t>
      </w:r>
      <w:r w:rsidRPr="00B87A5E">
        <w:rPr>
          <w:rFonts w:asciiTheme="minorHAnsi" w:hAnsiTheme="minorHAnsi" w:cstheme="minorHAnsi"/>
          <w:spacing w:val="3"/>
          <w:sz w:val="22"/>
          <w:szCs w:val="22"/>
        </w:rPr>
        <w:t>P</w:t>
      </w:r>
      <w:r w:rsidRPr="00B87A5E">
        <w:rPr>
          <w:rFonts w:asciiTheme="minorHAnsi" w:hAnsiTheme="minorHAnsi" w:cstheme="minorHAnsi"/>
          <w:spacing w:val="2"/>
          <w:sz w:val="22"/>
          <w:szCs w:val="22"/>
        </w:rPr>
        <w:t>o</w:t>
      </w:r>
      <w:r w:rsidRPr="00B87A5E">
        <w:rPr>
          <w:rFonts w:asciiTheme="minorHAnsi" w:hAnsiTheme="minorHAnsi" w:cstheme="minorHAnsi"/>
          <w:spacing w:val="1"/>
          <w:sz w:val="22"/>
          <w:szCs w:val="22"/>
        </w:rPr>
        <w:t>li</w:t>
      </w:r>
      <w:r w:rsidRPr="00B87A5E">
        <w:rPr>
          <w:rFonts w:asciiTheme="minorHAnsi" w:hAnsiTheme="minorHAnsi" w:cstheme="minorHAnsi"/>
          <w:spacing w:val="2"/>
          <w:sz w:val="22"/>
          <w:szCs w:val="22"/>
        </w:rPr>
        <w:t>c</w:t>
      </w:r>
      <w:r w:rsidRPr="00B87A5E">
        <w:rPr>
          <w:rFonts w:asciiTheme="minorHAnsi" w:hAnsiTheme="minorHAnsi" w:cstheme="minorHAnsi"/>
          <w:sz w:val="22"/>
          <w:szCs w:val="22"/>
        </w:rPr>
        <w:t>e</w:t>
      </w:r>
      <w:r w:rsidRPr="00B87A5E">
        <w:rPr>
          <w:rFonts w:asciiTheme="minorHAnsi" w:hAnsiTheme="minorHAnsi" w:cstheme="minorHAnsi"/>
          <w:spacing w:val="25"/>
          <w:sz w:val="22"/>
          <w:szCs w:val="22"/>
        </w:rPr>
        <w:t xml:space="preserve"> </w:t>
      </w:r>
      <w:r w:rsidRPr="00B87A5E">
        <w:rPr>
          <w:rFonts w:asciiTheme="minorHAnsi" w:hAnsiTheme="minorHAnsi" w:cstheme="minorHAnsi"/>
          <w:spacing w:val="2"/>
          <w:sz w:val="22"/>
          <w:szCs w:val="22"/>
        </w:rPr>
        <w:t>an</w:t>
      </w:r>
      <w:r w:rsidRPr="00B87A5E">
        <w:rPr>
          <w:rFonts w:asciiTheme="minorHAnsi" w:hAnsiTheme="minorHAnsi" w:cstheme="minorHAnsi"/>
          <w:sz w:val="22"/>
          <w:szCs w:val="22"/>
        </w:rPr>
        <w:t>d</w:t>
      </w:r>
      <w:r w:rsidRPr="00B87A5E">
        <w:rPr>
          <w:rFonts w:asciiTheme="minorHAnsi" w:hAnsiTheme="minorHAnsi" w:cstheme="minorHAnsi"/>
          <w:spacing w:val="21"/>
          <w:sz w:val="22"/>
          <w:szCs w:val="22"/>
        </w:rPr>
        <w:t xml:space="preserve"> </w:t>
      </w:r>
      <w:r w:rsidRPr="00B87A5E">
        <w:rPr>
          <w:rFonts w:asciiTheme="minorHAnsi" w:hAnsiTheme="minorHAnsi" w:cstheme="minorHAnsi"/>
          <w:spacing w:val="3"/>
          <w:sz w:val="22"/>
          <w:szCs w:val="22"/>
        </w:rPr>
        <w:t>C</w:t>
      </w:r>
      <w:r w:rsidRPr="00B87A5E">
        <w:rPr>
          <w:rFonts w:asciiTheme="minorHAnsi" w:hAnsiTheme="minorHAnsi" w:cstheme="minorHAnsi"/>
          <w:spacing w:val="1"/>
          <w:sz w:val="22"/>
          <w:szCs w:val="22"/>
        </w:rPr>
        <w:t>ri</w:t>
      </w:r>
      <w:r w:rsidRPr="00B87A5E">
        <w:rPr>
          <w:rFonts w:asciiTheme="minorHAnsi" w:hAnsiTheme="minorHAnsi" w:cstheme="minorHAnsi"/>
          <w:spacing w:val="3"/>
          <w:sz w:val="22"/>
          <w:szCs w:val="22"/>
        </w:rPr>
        <w:t>m</w:t>
      </w:r>
      <w:r w:rsidRPr="00B87A5E">
        <w:rPr>
          <w:rFonts w:asciiTheme="minorHAnsi" w:hAnsiTheme="minorHAnsi" w:cstheme="minorHAnsi"/>
          <w:sz w:val="22"/>
          <w:szCs w:val="22"/>
        </w:rPr>
        <w:t xml:space="preserve">e </w:t>
      </w:r>
      <w:r w:rsidRPr="00B87A5E">
        <w:rPr>
          <w:rFonts w:asciiTheme="minorHAnsi" w:hAnsiTheme="minorHAnsi" w:cstheme="minorHAnsi"/>
          <w:spacing w:val="3"/>
          <w:sz w:val="22"/>
          <w:szCs w:val="22"/>
        </w:rPr>
        <w:t>C</w:t>
      </w:r>
      <w:r w:rsidRPr="00B87A5E">
        <w:rPr>
          <w:rFonts w:asciiTheme="minorHAnsi" w:hAnsiTheme="minorHAnsi" w:cstheme="minorHAnsi"/>
          <w:spacing w:val="2"/>
          <w:sz w:val="22"/>
          <w:szCs w:val="22"/>
        </w:rPr>
        <w:t>o</w:t>
      </w:r>
      <w:r w:rsidRPr="00B87A5E">
        <w:rPr>
          <w:rFonts w:asciiTheme="minorHAnsi" w:hAnsiTheme="minorHAnsi" w:cstheme="minorHAnsi"/>
          <w:spacing w:val="3"/>
          <w:sz w:val="22"/>
          <w:szCs w:val="22"/>
        </w:rPr>
        <w:t>mm</w:t>
      </w:r>
      <w:r w:rsidRPr="00B87A5E">
        <w:rPr>
          <w:rFonts w:asciiTheme="minorHAnsi" w:hAnsiTheme="minorHAnsi" w:cstheme="minorHAnsi"/>
          <w:spacing w:val="1"/>
          <w:sz w:val="22"/>
          <w:szCs w:val="22"/>
        </w:rPr>
        <w:t>i</w:t>
      </w:r>
      <w:r w:rsidRPr="00B87A5E">
        <w:rPr>
          <w:rFonts w:asciiTheme="minorHAnsi" w:hAnsiTheme="minorHAnsi" w:cstheme="minorHAnsi"/>
          <w:spacing w:val="2"/>
          <w:sz w:val="22"/>
          <w:szCs w:val="22"/>
        </w:rPr>
        <w:t>ss</w:t>
      </w:r>
      <w:r w:rsidRPr="00B87A5E">
        <w:rPr>
          <w:rFonts w:asciiTheme="minorHAnsi" w:hAnsiTheme="minorHAnsi" w:cstheme="minorHAnsi"/>
          <w:spacing w:val="1"/>
          <w:sz w:val="22"/>
          <w:szCs w:val="22"/>
        </w:rPr>
        <w:t>i</w:t>
      </w:r>
      <w:r w:rsidRPr="00B87A5E">
        <w:rPr>
          <w:rFonts w:asciiTheme="minorHAnsi" w:hAnsiTheme="minorHAnsi" w:cstheme="minorHAnsi"/>
          <w:spacing w:val="2"/>
          <w:sz w:val="22"/>
          <w:szCs w:val="22"/>
        </w:rPr>
        <w:t>one</w:t>
      </w:r>
      <w:r w:rsidRPr="00B87A5E">
        <w:rPr>
          <w:rFonts w:asciiTheme="minorHAnsi" w:hAnsiTheme="minorHAnsi" w:cstheme="minorHAnsi"/>
          <w:sz w:val="22"/>
          <w:szCs w:val="22"/>
        </w:rPr>
        <w:t>r’s</w:t>
      </w:r>
      <w:r w:rsidRPr="00B87A5E">
        <w:rPr>
          <w:rFonts w:asciiTheme="minorHAnsi" w:hAnsiTheme="minorHAnsi" w:cstheme="minorHAnsi"/>
          <w:spacing w:val="40"/>
          <w:sz w:val="22"/>
          <w:szCs w:val="22"/>
        </w:rPr>
        <w:t xml:space="preserve"> </w:t>
      </w:r>
      <w:r w:rsidRPr="00B87A5E">
        <w:rPr>
          <w:rFonts w:asciiTheme="minorHAnsi" w:hAnsiTheme="minorHAnsi" w:cstheme="minorHAnsi"/>
          <w:b/>
          <w:bCs/>
          <w:i/>
          <w:iCs/>
          <w:spacing w:val="3"/>
          <w:sz w:val="22"/>
          <w:szCs w:val="22"/>
        </w:rPr>
        <w:t>P</w:t>
      </w:r>
      <w:r w:rsidRPr="00B87A5E">
        <w:rPr>
          <w:rFonts w:asciiTheme="minorHAnsi" w:hAnsiTheme="minorHAnsi" w:cstheme="minorHAnsi"/>
          <w:b/>
          <w:bCs/>
          <w:i/>
          <w:iCs/>
          <w:spacing w:val="2"/>
          <w:sz w:val="22"/>
          <w:szCs w:val="22"/>
        </w:rPr>
        <w:t>o</w:t>
      </w:r>
      <w:r w:rsidRPr="00B87A5E">
        <w:rPr>
          <w:rFonts w:asciiTheme="minorHAnsi" w:hAnsiTheme="minorHAnsi" w:cstheme="minorHAnsi"/>
          <w:b/>
          <w:bCs/>
          <w:i/>
          <w:iCs/>
          <w:spacing w:val="1"/>
          <w:sz w:val="22"/>
          <w:szCs w:val="22"/>
        </w:rPr>
        <w:t>li</w:t>
      </w:r>
      <w:r w:rsidRPr="00B87A5E">
        <w:rPr>
          <w:rFonts w:asciiTheme="minorHAnsi" w:hAnsiTheme="minorHAnsi" w:cstheme="minorHAnsi"/>
          <w:b/>
          <w:bCs/>
          <w:i/>
          <w:iCs/>
          <w:spacing w:val="2"/>
          <w:sz w:val="22"/>
          <w:szCs w:val="22"/>
        </w:rPr>
        <w:t>c</w:t>
      </w:r>
      <w:r w:rsidRPr="00B87A5E">
        <w:rPr>
          <w:rFonts w:asciiTheme="minorHAnsi" w:hAnsiTheme="minorHAnsi" w:cstheme="minorHAnsi"/>
          <w:b/>
          <w:bCs/>
          <w:i/>
          <w:iCs/>
          <w:sz w:val="22"/>
          <w:szCs w:val="22"/>
        </w:rPr>
        <w:t>e</w:t>
      </w:r>
      <w:r w:rsidRPr="00B87A5E">
        <w:rPr>
          <w:rFonts w:asciiTheme="minorHAnsi" w:hAnsiTheme="minorHAnsi" w:cstheme="minorHAnsi"/>
          <w:b/>
          <w:bCs/>
          <w:i/>
          <w:iCs/>
          <w:spacing w:val="26"/>
          <w:sz w:val="22"/>
          <w:szCs w:val="22"/>
        </w:rPr>
        <w:t xml:space="preserve"> </w:t>
      </w:r>
      <w:r w:rsidRPr="00B87A5E">
        <w:rPr>
          <w:rFonts w:asciiTheme="minorHAnsi" w:hAnsiTheme="minorHAnsi" w:cstheme="minorHAnsi"/>
          <w:b/>
          <w:bCs/>
          <w:i/>
          <w:iCs/>
          <w:spacing w:val="2"/>
          <w:sz w:val="22"/>
          <w:szCs w:val="22"/>
        </w:rPr>
        <w:t>an</w:t>
      </w:r>
      <w:r w:rsidRPr="00B87A5E">
        <w:rPr>
          <w:rFonts w:asciiTheme="minorHAnsi" w:hAnsiTheme="minorHAnsi" w:cstheme="minorHAnsi"/>
          <w:b/>
          <w:bCs/>
          <w:i/>
          <w:iCs/>
          <w:sz w:val="22"/>
          <w:szCs w:val="22"/>
        </w:rPr>
        <w:t xml:space="preserve">d </w:t>
      </w:r>
      <w:r w:rsidRPr="00B87A5E">
        <w:rPr>
          <w:rFonts w:asciiTheme="minorHAnsi" w:hAnsiTheme="minorHAnsi" w:cstheme="minorHAnsi"/>
          <w:b/>
          <w:bCs/>
          <w:i/>
          <w:iCs/>
          <w:spacing w:val="3"/>
          <w:sz w:val="22"/>
          <w:szCs w:val="22"/>
        </w:rPr>
        <w:t>C</w:t>
      </w:r>
      <w:r w:rsidRPr="00B87A5E">
        <w:rPr>
          <w:rFonts w:asciiTheme="minorHAnsi" w:hAnsiTheme="minorHAnsi" w:cstheme="minorHAnsi"/>
          <w:b/>
          <w:bCs/>
          <w:i/>
          <w:iCs/>
          <w:spacing w:val="2"/>
          <w:sz w:val="22"/>
          <w:szCs w:val="22"/>
        </w:rPr>
        <w:t>r</w:t>
      </w:r>
      <w:r w:rsidRPr="00B87A5E">
        <w:rPr>
          <w:rFonts w:asciiTheme="minorHAnsi" w:hAnsiTheme="minorHAnsi" w:cstheme="minorHAnsi"/>
          <w:b/>
          <w:bCs/>
          <w:i/>
          <w:iCs/>
          <w:spacing w:val="1"/>
          <w:sz w:val="22"/>
          <w:szCs w:val="22"/>
        </w:rPr>
        <w:t>i</w:t>
      </w:r>
      <w:r w:rsidRPr="00B87A5E">
        <w:rPr>
          <w:rFonts w:asciiTheme="minorHAnsi" w:hAnsiTheme="minorHAnsi" w:cstheme="minorHAnsi"/>
          <w:b/>
          <w:bCs/>
          <w:i/>
          <w:iCs/>
          <w:spacing w:val="4"/>
          <w:sz w:val="22"/>
          <w:szCs w:val="22"/>
        </w:rPr>
        <w:t>m</w:t>
      </w:r>
      <w:r w:rsidRPr="00B87A5E">
        <w:rPr>
          <w:rFonts w:asciiTheme="minorHAnsi" w:hAnsiTheme="minorHAnsi" w:cstheme="minorHAnsi"/>
          <w:b/>
          <w:bCs/>
          <w:i/>
          <w:iCs/>
          <w:sz w:val="22"/>
          <w:szCs w:val="22"/>
        </w:rPr>
        <w:t xml:space="preserve">e </w:t>
      </w:r>
      <w:r w:rsidRPr="00B87A5E">
        <w:rPr>
          <w:rFonts w:asciiTheme="minorHAnsi" w:hAnsiTheme="minorHAnsi" w:cstheme="minorHAnsi"/>
          <w:b/>
          <w:bCs/>
          <w:i/>
          <w:iCs/>
          <w:spacing w:val="3"/>
          <w:sz w:val="22"/>
          <w:szCs w:val="22"/>
        </w:rPr>
        <w:t>P</w:t>
      </w:r>
      <w:r w:rsidRPr="00B87A5E">
        <w:rPr>
          <w:rFonts w:asciiTheme="minorHAnsi" w:hAnsiTheme="minorHAnsi" w:cstheme="minorHAnsi"/>
          <w:b/>
          <w:bCs/>
          <w:i/>
          <w:iCs/>
          <w:spacing w:val="1"/>
          <w:sz w:val="22"/>
          <w:szCs w:val="22"/>
        </w:rPr>
        <w:t>l</w:t>
      </w:r>
      <w:r w:rsidRPr="00B87A5E">
        <w:rPr>
          <w:rFonts w:asciiTheme="minorHAnsi" w:hAnsiTheme="minorHAnsi" w:cstheme="minorHAnsi"/>
          <w:b/>
          <w:bCs/>
          <w:i/>
          <w:iCs/>
          <w:spacing w:val="2"/>
          <w:sz w:val="22"/>
          <w:szCs w:val="22"/>
        </w:rPr>
        <w:t>an</w:t>
      </w:r>
      <w:r w:rsidRPr="00B87A5E">
        <w:rPr>
          <w:rFonts w:asciiTheme="minorHAnsi" w:hAnsiTheme="minorHAnsi" w:cstheme="minorHAnsi"/>
          <w:spacing w:val="1"/>
          <w:w w:val="102"/>
          <w:sz w:val="22"/>
          <w:szCs w:val="22"/>
        </w:rPr>
        <w:t xml:space="preserve"> </w:t>
      </w:r>
      <w:r w:rsidRPr="00B87A5E">
        <w:rPr>
          <w:rFonts w:asciiTheme="minorHAnsi" w:hAnsiTheme="minorHAnsi" w:cstheme="minorHAnsi"/>
          <w:spacing w:val="2"/>
          <w:sz w:val="22"/>
          <w:szCs w:val="22"/>
        </w:rPr>
        <w:t>ou</w:t>
      </w:r>
      <w:r w:rsidRPr="00B87A5E">
        <w:rPr>
          <w:rFonts w:asciiTheme="minorHAnsi" w:hAnsiTheme="minorHAnsi" w:cstheme="minorHAnsi"/>
          <w:spacing w:val="1"/>
          <w:sz w:val="22"/>
          <w:szCs w:val="22"/>
        </w:rPr>
        <w:t>tli</w:t>
      </w:r>
      <w:r w:rsidRPr="00B87A5E">
        <w:rPr>
          <w:rFonts w:asciiTheme="minorHAnsi" w:hAnsiTheme="minorHAnsi" w:cstheme="minorHAnsi"/>
          <w:spacing w:val="2"/>
          <w:sz w:val="22"/>
          <w:szCs w:val="22"/>
        </w:rPr>
        <w:t>ne</w:t>
      </w:r>
      <w:r w:rsidRPr="00B87A5E">
        <w:rPr>
          <w:rFonts w:asciiTheme="minorHAnsi" w:hAnsiTheme="minorHAnsi" w:cstheme="minorHAnsi"/>
          <w:sz w:val="22"/>
          <w:szCs w:val="22"/>
        </w:rPr>
        <w:t>s</w:t>
      </w:r>
      <w:r w:rsidRPr="00B87A5E">
        <w:rPr>
          <w:rFonts w:asciiTheme="minorHAnsi" w:hAnsiTheme="minorHAnsi" w:cstheme="minorHAnsi"/>
          <w:spacing w:val="11"/>
          <w:sz w:val="22"/>
          <w:szCs w:val="22"/>
        </w:rPr>
        <w:t xml:space="preserve"> </w:t>
      </w:r>
      <w:r w:rsidRPr="00B87A5E">
        <w:rPr>
          <w:rFonts w:asciiTheme="minorHAnsi" w:hAnsiTheme="minorHAnsi" w:cstheme="minorHAnsi"/>
          <w:spacing w:val="1"/>
          <w:sz w:val="22"/>
          <w:szCs w:val="22"/>
        </w:rPr>
        <w:t>t</w:t>
      </w:r>
      <w:r w:rsidRPr="00B87A5E">
        <w:rPr>
          <w:rFonts w:asciiTheme="minorHAnsi" w:hAnsiTheme="minorHAnsi" w:cstheme="minorHAnsi"/>
          <w:spacing w:val="2"/>
          <w:sz w:val="22"/>
          <w:szCs w:val="22"/>
        </w:rPr>
        <w:t>h</w:t>
      </w:r>
      <w:r w:rsidRPr="00B87A5E">
        <w:rPr>
          <w:rFonts w:asciiTheme="minorHAnsi" w:hAnsiTheme="minorHAnsi" w:cstheme="minorHAnsi"/>
          <w:sz w:val="22"/>
          <w:szCs w:val="22"/>
        </w:rPr>
        <w:t>e</w:t>
      </w:r>
      <w:r w:rsidRPr="00B87A5E">
        <w:rPr>
          <w:rFonts w:asciiTheme="minorHAnsi" w:hAnsiTheme="minorHAnsi" w:cstheme="minorHAnsi"/>
          <w:spacing w:val="2"/>
          <w:sz w:val="22"/>
          <w:szCs w:val="22"/>
        </w:rPr>
        <w:t xml:space="preserve"> po</w:t>
      </w:r>
      <w:r w:rsidRPr="00B87A5E">
        <w:rPr>
          <w:rFonts w:asciiTheme="minorHAnsi" w:hAnsiTheme="minorHAnsi" w:cstheme="minorHAnsi"/>
          <w:spacing w:val="1"/>
          <w:sz w:val="22"/>
          <w:szCs w:val="22"/>
        </w:rPr>
        <w:t>li</w:t>
      </w:r>
      <w:r w:rsidRPr="00B87A5E">
        <w:rPr>
          <w:rFonts w:asciiTheme="minorHAnsi" w:hAnsiTheme="minorHAnsi" w:cstheme="minorHAnsi"/>
          <w:spacing w:val="2"/>
          <w:sz w:val="22"/>
          <w:szCs w:val="22"/>
        </w:rPr>
        <w:t>c</w:t>
      </w:r>
      <w:r w:rsidRPr="00B87A5E">
        <w:rPr>
          <w:rFonts w:asciiTheme="minorHAnsi" w:hAnsiTheme="minorHAnsi" w:cstheme="minorHAnsi"/>
          <w:sz w:val="22"/>
          <w:szCs w:val="22"/>
        </w:rPr>
        <w:t>e</w:t>
      </w:r>
      <w:r w:rsidRPr="00B87A5E">
        <w:rPr>
          <w:rFonts w:asciiTheme="minorHAnsi" w:hAnsiTheme="minorHAnsi" w:cstheme="minorHAnsi"/>
          <w:spacing w:val="7"/>
          <w:sz w:val="22"/>
          <w:szCs w:val="22"/>
        </w:rPr>
        <w:t xml:space="preserve"> </w:t>
      </w:r>
      <w:r w:rsidRPr="00B87A5E">
        <w:rPr>
          <w:rFonts w:asciiTheme="minorHAnsi" w:hAnsiTheme="minorHAnsi" w:cstheme="minorHAnsi"/>
          <w:spacing w:val="2"/>
          <w:sz w:val="22"/>
          <w:szCs w:val="22"/>
        </w:rPr>
        <w:t>an</w:t>
      </w:r>
      <w:r w:rsidRPr="00B87A5E">
        <w:rPr>
          <w:rFonts w:asciiTheme="minorHAnsi" w:hAnsiTheme="minorHAnsi" w:cstheme="minorHAnsi"/>
          <w:sz w:val="22"/>
          <w:szCs w:val="22"/>
        </w:rPr>
        <w:t>d</w:t>
      </w:r>
      <w:r w:rsidRPr="00B87A5E">
        <w:rPr>
          <w:rFonts w:asciiTheme="minorHAnsi" w:hAnsiTheme="minorHAnsi" w:cstheme="minorHAnsi"/>
          <w:spacing w:val="3"/>
          <w:sz w:val="22"/>
          <w:szCs w:val="22"/>
        </w:rPr>
        <w:t xml:space="preserve"> </w:t>
      </w:r>
      <w:r w:rsidRPr="00B87A5E">
        <w:rPr>
          <w:rFonts w:asciiTheme="minorHAnsi" w:hAnsiTheme="minorHAnsi" w:cstheme="minorHAnsi"/>
          <w:spacing w:val="2"/>
          <w:sz w:val="22"/>
          <w:szCs w:val="22"/>
        </w:rPr>
        <w:t>c</w:t>
      </w:r>
      <w:r w:rsidRPr="00B87A5E">
        <w:rPr>
          <w:rFonts w:asciiTheme="minorHAnsi" w:hAnsiTheme="minorHAnsi" w:cstheme="minorHAnsi"/>
          <w:spacing w:val="1"/>
          <w:sz w:val="22"/>
          <w:szCs w:val="22"/>
        </w:rPr>
        <w:t>ri</w:t>
      </w:r>
      <w:r w:rsidRPr="00B87A5E">
        <w:rPr>
          <w:rFonts w:asciiTheme="minorHAnsi" w:hAnsiTheme="minorHAnsi" w:cstheme="minorHAnsi"/>
          <w:spacing w:val="3"/>
          <w:sz w:val="22"/>
          <w:szCs w:val="22"/>
        </w:rPr>
        <w:t>m</w:t>
      </w:r>
      <w:r w:rsidRPr="00B87A5E">
        <w:rPr>
          <w:rFonts w:asciiTheme="minorHAnsi" w:hAnsiTheme="minorHAnsi" w:cstheme="minorHAnsi"/>
          <w:sz w:val="22"/>
          <w:szCs w:val="22"/>
        </w:rPr>
        <w:t>e</w:t>
      </w:r>
      <w:r w:rsidRPr="00B87A5E">
        <w:rPr>
          <w:rFonts w:asciiTheme="minorHAnsi" w:hAnsiTheme="minorHAnsi" w:cstheme="minorHAnsi"/>
          <w:spacing w:val="6"/>
          <w:sz w:val="22"/>
          <w:szCs w:val="22"/>
        </w:rPr>
        <w:t xml:space="preserve"> </w:t>
      </w:r>
      <w:r w:rsidRPr="00B87A5E">
        <w:rPr>
          <w:rFonts w:asciiTheme="minorHAnsi" w:hAnsiTheme="minorHAnsi" w:cstheme="minorHAnsi"/>
          <w:spacing w:val="2"/>
          <w:sz w:val="22"/>
          <w:szCs w:val="22"/>
        </w:rPr>
        <w:t>ob</w:t>
      </w:r>
      <w:r w:rsidRPr="00B87A5E">
        <w:rPr>
          <w:rFonts w:asciiTheme="minorHAnsi" w:hAnsiTheme="minorHAnsi" w:cstheme="minorHAnsi"/>
          <w:spacing w:val="1"/>
          <w:sz w:val="22"/>
          <w:szCs w:val="22"/>
        </w:rPr>
        <w:t>j</w:t>
      </w:r>
      <w:r w:rsidRPr="00B87A5E">
        <w:rPr>
          <w:rFonts w:asciiTheme="minorHAnsi" w:hAnsiTheme="minorHAnsi" w:cstheme="minorHAnsi"/>
          <w:spacing w:val="2"/>
          <w:sz w:val="22"/>
          <w:szCs w:val="22"/>
        </w:rPr>
        <w:t>ec</w:t>
      </w:r>
      <w:r w:rsidRPr="00B87A5E">
        <w:rPr>
          <w:rFonts w:asciiTheme="minorHAnsi" w:hAnsiTheme="minorHAnsi" w:cstheme="minorHAnsi"/>
          <w:spacing w:val="1"/>
          <w:sz w:val="22"/>
          <w:szCs w:val="22"/>
        </w:rPr>
        <w:t>ti</w:t>
      </w:r>
      <w:r w:rsidRPr="00B87A5E">
        <w:rPr>
          <w:rFonts w:asciiTheme="minorHAnsi" w:hAnsiTheme="minorHAnsi" w:cstheme="minorHAnsi"/>
          <w:spacing w:val="2"/>
          <w:sz w:val="22"/>
          <w:szCs w:val="22"/>
        </w:rPr>
        <w:t>ve</w:t>
      </w:r>
      <w:r w:rsidRPr="00B87A5E">
        <w:rPr>
          <w:rFonts w:asciiTheme="minorHAnsi" w:hAnsiTheme="minorHAnsi" w:cstheme="minorHAnsi"/>
          <w:sz w:val="22"/>
          <w:szCs w:val="22"/>
        </w:rPr>
        <w:t>s</w:t>
      </w:r>
      <w:r w:rsidRPr="00B87A5E">
        <w:rPr>
          <w:rFonts w:asciiTheme="minorHAnsi" w:hAnsiTheme="minorHAnsi" w:cstheme="minorHAnsi"/>
          <w:spacing w:val="15"/>
          <w:sz w:val="22"/>
          <w:szCs w:val="22"/>
        </w:rPr>
        <w:t xml:space="preserve"> </w:t>
      </w:r>
      <w:r w:rsidRPr="00B87A5E">
        <w:rPr>
          <w:rFonts w:asciiTheme="minorHAnsi" w:hAnsiTheme="minorHAnsi" w:cstheme="minorHAnsi"/>
          <w:spacing w:val="1"/>
          <w:sz w:val="22"/>
          <w:szCs w:val="22"/>
        </w:rPr>
        <w:t>(</w:t>
      </w:r>
      <w:r w:rsidRPr="00B87A5E">
        <w:rPr>
          <w:rFonts w:asciiTheme="minorHAnsi" w:hAnsiTheme="minorHAnsi" w:cstheme="minorHAnsi"/>
          <w:spacing w:val="2"/>
          <w:sz w:val="22"/>
          <w:szCs w:val="22"/>
        </w:rPr>
        <w:t>ou</w:t>
      </w:r>
      <w:r w:rsidRPr="00B87A5E">
        <w:rPr>
          <w:rFonts w:asciiTheme="minorHAnsi" w:hAnsiTheme="minorHAnsi" w:cstheme="minorHAnsi"/>
          <w:spacing w:val="1"/>
          <w:sz w:val="22"/>
          <w:szCs w:val="22"/>
        </w:rPr>
        <w:t>t</w:t>
      </w:r>
      <w:r w:rsidRPr="00B87A5E">
        <w:rPr>
          <w:rFonts w:asciiTheme="minorHAnsi" w:hAnsiTheme="minorHAnsi" w:cstheme="minorHAnsi"/>
          <w:spacing w:val="2"/>
          <w:sz w:val="22"/>
          <w:szCs w:val="22"/>
        </w:rPr>
        <w:t>co</w:t>
      </w:r>
      <w:r w:rsidRPr="00B87A5E">
        <w:rPr>
          <w:rFonts w:asciiTheme="minorHAnsi" w:hAnsiTheme="minorHAnsi" w:cstheme="minorHAnsi"/>
          <w:spacing w:val="4"/>
          <w:sz w:val="22"/>
          <w:szCs w:val="22"/>
        </w:rPr>
        <w:t>m</w:t>
      </w:r>
      <w:r w:rsidRPr="00B87A5E">
        <w:rPr>
          <w:rFonts w:asciiTheme="minorHAnsi" w:hAnsiTheme="minorHAnsi" w:cstheme="minorHAnsi"/>
          <w:spacing w:val="2"/>
          <w:sz w:val="22"/>
          <w:szCs w:val="22"/>
        </w:rPr>
        <w:t>es</w:t>
      </w:r>
      <w:r w:rsidRPr="00B87A5E">
        <w:rPr>
          <w:rFonts w:asciiTheme="minorHAnsi" w:hAnsiTheme="minorHAnsi" w:cstheme="minorHAnsi"/>
          <w:sz w:val="22"/>
          <w:szCs w:val="22"/>
        </w:rPr>
        <w:t>)</w:t>
      </w:r>
      <w:r w:rsidRPr="00B87A5E">
        <w:rPr>
          <w:rFonts w:asciiTheme="minorHAnsi" w:hAnsiTheme="minorHAnsi" w:cstheme="minorHAnsi"/>
          <w:spacing w:val="16"/>
          <w:sz w:val="22"/>
          <w:szCs w:val="22"/>
        </w:rPr>
        <w:t xml:space="preserve"> </w:t>
      </w:r>
      <w:r w:rsidRPr="00B87A5E">
        <w:rPr>
          <w:rFonts w:asciiTheme="minorHAnsi" w:hAnsiTheme="minorHAnsi" w:cstheme="minorHAnsi"/>
          <w:spacing w:val="2"/>
          <w:sz w:val="22"/>
          <w:szCs w:val="22"/>
        </w:rPr>
        <w:t>an</w:t>
      </w:r>
      <w:r w:rsidRPr="00B87A5E">
        <w:rPr>
          <w:rFonts w:asciiTheme="minorHAnsi" w:hAnsiTheme="minorHAnsi" w:cstheme="minorHAnsi"/>
          <w:sz w:val="22"/>
          <w:szCs w:val="22"/>
        </w:rPr>
        <w:t>d</w:t>
      </w:r>
      <w:r w:rsidRPr="00B87A5E">
        <w:rPr>
          <w:rFonts w:asciiTheme="minorHAnsi" w:hAnsiTheme="minorHAnsi" w:cstheme="minorHAnsi"/>
          <w:spacing w:val="3"/>
          <w:sz w:val="22"/>
          <w:szCs w:val="22"/>
        </w:rPr>
        <w:t xml:space="preserve"> </w:t>
      </w:r>
      <w:r w:rsidRPr="00B87A5E">
        <w:rPr>
          <w:rFonts w:asciiTheme="minorHAnsi" w:hAnsiTheme="minorHAnsi" w:cstheme="minorHAnsi"/>
          <w:spacing w:val="1"/>
          <w:sz w:val="22"/>
          <w:szCs w:val="22"/>
        </w:rPr>
        <w:t>t</w:t>
      </w:r>
      <w:r w:rsidRPr="00B87A5E">
        <w:rPr>
          <w:rFonts w:asciiTheme="minorHAnsi" w:hAnsiTheme="minorHAnsi" w:cstheme="minorHAnsi"/>
          <w:spacing w:val="2"/>
          <w:sz w:val="22"/>
          <w:szCs w:val="22"/>
        </w:rPr>
        <w:t>h</w:t>
      </w:r>
      <w:r w:rsidRPr="00B87A5E">
        <w:rPr>
          <w:rFonts w:asciiTheme="minorHAnsi" w:hAnsiTheme="minorHAnsi" w:cstheme="minorHAnsi"/>
          <w:sz w:val="22"/>
          <w:szCs w:val="22"/>
        </w:rPr>
        <w:t>e</w:t>
      </w:r>
      <w:r w:rsidRPr="00B87A5E">
        <w:rPr>
          <w:rFonts w:asciiTheme="minorHAnsi" w:hAnsiTheme="minorHAnsi" w:cstheme="minorHAnsi"/>
          <w:spacing w:val="2"/>
          <w:sz w:val="22"/>
          <w:szCs w:val="22"/>
        </w:rPr>
        <w:t xml:space="preserve"> s</w:t>
      </w:r>
      <w:r w:rsidRPr="00B87A5E">
        <w:rPr>
          <w:rFonts w:asciiTheme="minorHAnsi" w:hAnsiTheme="minorHAnsi" w:cstheme="minorHAnsi"/>
          <w:spacing w:val="1"/>
          <w:sz w:val="22"/>
          <w:szCs w:val="22"/>
        </w:rPr>
        <w:t>tr</w:t>
      </w:r>
      <w:r w:rsidRPr="00B87A5E">
        <w:rPr>
          <w:rFonts w:asciiTheme="minorHAnsi" w:hAnsiTheme="minorHAnsi" w:cstheme="minorHAnsi"/>
          <w:spacing w:val="2"/>
          <w:sz w:val="22"/>
          <w:szCs w:val="22"/>
        </w:rPr>
        <w:t>a</w:t>
      </w:r>
      <w:r w:rsidRPr="00B87A5E">
        <w:rPr>
          <w:rFonts w:asciiTheme="minorHAnsi" w:hAnsiTheme="minorHAnsi" w:cstheme="minorHAnsi"/>
          <w:spacing w:val="1"/>
          <w:sz w:val="22"/>
          <w:szCs w:val="22"/>
        </w:rPr>
        <w:t>t</w:t>
      </w:r>
      <w:r w:rsidRPr="00B87A5E">
        <w:rPr>
          <w:rFonts w:asciiTheme="minorHAnsi" w:hAnsiTheme="minorHAnsi" w:cstheme="minorHAnsi"/>
          <w:spacing w:val="2"/>
          <w:sz w:val="22"/>
          <w:szCs w:val="22"/>
        </w:rPr>
        <w:t>eg</w:t>
      </w:r>
      <w:r w:rsidRPr="00B87A5E">
        <w:rPr>
          <w:rFonts w:asciiTheme="minorHAnsi" w:hAnsiTheme="minorHAnsi" w:cstheme="minorHAnsi"/>
          <w:spacing w:val="1"/>
          <w:sz w:val="22"/>
          <w:szCs w:val="22"/>
        </w:rPr>
        <w:t>i</w:t>
      </w:r>
      <w:r w:rsidRPr="00B87A5E">
        <w:rPr>
          <w:rFonts w:asciiTheme="minorHAnsi" w:hAnsiTheme="minorHAnsi" w:cstheme="minorHAnsi"/>
          <w:sz w:val="22"/>
          <w:szCs w:val="22"/>
        </w:rPr>
        <w:t>c</w:t>
      </w:r>
      <w:r w:rsidRPr="00B87A5E">
        <w:rPr>
          <w:rFonts w:asciiTheme="minorHAnsi" w:hAnsiTheme="minorHAnsi" w:cstheme="minorHAnsi"/>
          <w:spacing w:val="12"/>
          <w:sz w:val="22"/>
          <w:szCs w:val="22"/>
        </w:rPr>
        <w:t xml:space="preserve"> </w:t>
      </w:r>
      <w:r w:rsidRPr="00B87A5E">
        <w:rPr>
          <w:rFonts w:asciiTheme="minorHAnsi" w:hAnsiTheme="minorHAnsi" w:cstheme="minorHAnsi"/>
          <w:spacing w:val="2"/>
          <w:sz w:val="22"/>
          <w:szCs w:val="22"/>
        </w:rPr>
        <w:t>d</w:t>
      </w:r>
      <w:r w:rsidRPr="00B87A5E">
        <w:rPr>
          <w:rFonts w:asciiTheme="minorHAnsi" w:hAnsiTheme="minorHAnsi" w:cstheme="minorHAnsi"/>
          <w:spacing w:val="1"/>
          <w:sz w:val="22"/>
          <w:szCs w:val="22"/>
        </w:rPr>
        <w:t>ir</w:t>
      </w:r>
      <w:r w:rsidRPr="00B87A5E">
        <w:rPr>
          <w:rFonts w:asciiTheme="minorHAnsi" w:hAnsiTheme="minorHAnsi" w:cstheme="minorHAnsi"/>
          <w:spacing w:val="2"/>
          <w:sz w:val="22"/>
          <w:szCs w:val="22"/>
        </w:rPr>
        <w:t>ec</w:t>
      </w:r>
      <w:r w:rsidRPr="00B87A5E">
        <w:rPr>
          <w:rFonts w:asciiTheme="minorHAnsi" w:hAnsiTheme="minorHAnsi" w:cstheme="minorHAnsi"/>
          <w:spacing w:val="1"/>
          <w:sz w:val="22"/>
          <w:szCs w:val="22"/>
        </w:rPr>
        <w:t>ti</w:t>
      </w:r>
      <w:r w:rsidRPr="00B87A5E">
        <w:rPr>
          <w:rFonts w:asciiTheme="minorHAnsi" w:hAnsiTheme="minorHAnsi" w:cstheme="minorHAnsi"/>
          <w:spacing w:val="2"/>
          <w:sz w:val="22"/>
          <w:szCs w:val="22"/>
        </w:rPr>
        <w:t>o</w:t>
      </w:r>
      <w:r w:rsidRPr="00B87A5E">
        <w:rPr>
          <w:rFonts w:asciiTheme="minorHAnsi" w:hAnsiTheme="minorHAnsi" w:cstheme="minorHAnsi"/>
          <w:sz w:val="22"/>
          <w:szCs w:val="22"/>
        </w:rPr>
        <w:t>n</w:t>
      </w:r>
      <w:r w:rsidRPr="00B87A5E">
        <w:rPr>
          <w:rFonts w:asciiTheme="minorHAnsi" w:hAnsiTheme="minorHAnsi" w:cstheme="minorHAnsi"/>
          <w:spacing w:val="12"/>
          <w:sz w:val="22"/>
          <w:szCs w:val="22"/>
        </w:rPr>
        <w:t xml:space="preserve"> </w:t>
      </w:r>
      <w:r w:rsidRPr="00B87A5E">
        <w:rPr>
          <w:rFonts w:asciiTheme="minorHAnsi" w:hAnsiTheme="minorHAnsi" w:cstheme="minorHAnsi"/>
          <w:spacing w:val="1"/>
          <w:sz w:val="22"/>
          <w:szCs w:val="22"/>
        </w:rPr>
        <w:t>f</w:t>
      </w:r>
      <w:r w:rsidRPr="00B87A5E">
        <w:rPr>
          <w:rFonts w:asciiTheme="minorHAnsi" w:hAnsiTheme="minorHAnsi" w:cstheme="minorHAnsi"/>
          <w:spacing w:val="2"/>
          <w:sz w:val="22"/>
          <w:szCs w:val="22"/>
        </w:rPr>
        <w:t>o</w:t>
      </w:r>
      <w:r w:rsidRPr="00B87A5E">
        <w:rPr>
          <w:rFonts w:asciiTheme="minorHAnsi" w:hAnsiTheme="minorHAnsi" w:cstheme="minorHAnsi"/>
          <w:sz w:val="22"/>
          <w:szCs w:val="22"/>
        </w:rPr>
        <w:t xml:space="preserve">r </w:t>
      </w:r>
      <w:r w:rsidRPr="00B87A5E">
        <w:rPr>
          <w:rFonts w:asciiTheme="minorHAnsi" w:hAnsiTheme="minorHAnsi" w:cstheme="minorHAnsi"/>
          <w:spacing w:val="1"/>
          <w:w w:val="102"/>
          <w:sz w:val="22"/>
          <w:szCs w:val="22"/>
        </w:rPr>
        <w:t>t</w:t>
      </w:r>
      <w:r w:rsidRPr="00B87A5E">
        <w:rPr>
          <w:rFonts w:asciiTheme="minorHAnsi" w:hAnsiTheme="minorHAnsi" w:cstheme="minorHAnsi"/>
          <w:spacing w:val="2"/>
          <w:w w:val="102"/>
          <w:sz w:val="22"/>
          <w:szCs w:val="22"/>
        </w:rPr>
        <w:t>h</w:t>
      </w:r>
      <w:r w:rsidRPr="00B87A5E">
        <w:rPr>
          <w:rFonts w:asciiTheme="minorHAnsi" w:hAnsiTheme="minorHAnsi" w:cstheme="minorHAnsi"/>
          <w:w w:val="102"/>
          <w:sz w:val="22"/>
          <w:szCs w:val="22"/>
        </w:rPr>
        <w:t xml:space="preserve">e </w:t>
      </w:r>
      <w:r w:rsidRPr="00B87A5E">
        <w:rPr>
          <w:rFonts w:asciiTheme="minorHAnsi" w:hAnsiTheme="minorHAnsi" w:cstheme="minorHAnsi"/>
          <w:spacing w:val="2"/>
          <w:sz w:val="22"/>
          <w:szCs w:val="22"/>
        </w:rPr>
        <w:t>policing and supporting services of the Force area.</w:t>
      </w:r>
    </w:p>
    <w:p w14:paraId="1DA6EA1D" w14:textId="77777777" w:rsidR="000C5D94" w:rsidRPr="00B87A5E" w:rsidRDefault="000C5D94" w:rsidP="000C5D94">
      <w:pPr>
        <w:widowControl w:val="0"/>
        <w:tabs>
          <w:tab w:val="left" w:pos="709"/>
        </w:tabs>
        <w:autoSpaceDE w:val="0"/>
        <w:autoSpaceDN w:val="0"/>
        <w:adjustRightInd w:val="0"/>
        <w:ind w:left="709" w:right="58"/>
        <w:jc w:val="both"/>
        <w:rPr>
          <w:rFonts w:asciiTheme="minorHAnsi" w:hAnsiTheme="minorHAnsi" w:cstheme="minorHAnsi"/>
          <w:w w:val="102"/>
          <w:sz w:val="22"/>
          <w:szCs w:val="22"/>
        </w:rPr>
      </w:pPr>
    </w:p>
    <w:p w14:paraId="277014FB" w14:textId="77777777" w:rsidR="000C5D94" w:rsidRPr="004C6316" w:rsidRDefault="000C5D94" w:rsidP="00B87A5E">
      <w:pPr>
        <w:widowControl w:val="0"/>
        <w:autoSpaceDE w:val="0"/>
        <w:autoSpaceDN w:val="0"/>
        <w:adjustRightInd w:val="0"/>
        <w:ind w:right="56"/>
        <w:jc w:val="both"/>
        <w:rPr>
          <w:rFonts w:asciiTheme="minorHAnsi" w:hAnsiTheme="minorHAnsi" w:cstheme="minorHAnsi"/>
          <w:sz w:val="22"/>
          <w:szCs w:val="22"/>
        </w:rPr>
      </w:pPr>
      <w:r w:rsidRPr="00B87A5E">
        <w:rPr>
          <w:rFonts w:asciiTheme="minorHAnsi" w:hAnsiTheme="minorHAnsi" w:cstheme="minorHAnsi"/>
          <w:w w:val="102"/>
          <w:sz w:val="22"/>
          <w:szCs w:val="22"/>
        </w:rPr>
        <w:t xml:space="preserve">The </w:t>
      </w:r>
      <w:r w:rsidRPr="00B87A5E">
        <w:rPr>
          <w:rFonts w:asciiTheme="minorHAnsi" w:hAnsiTheme="minorHAnsi" w:cstheme="minorHAnsi"/>
          <w:b/>
          <w:i/>
          <w:w w:val="102"/>
          <w:sz w:val="22"/>
          <w:szCs w:val="22"/>
        </w:rPr>
        <w:t>Commissioning Framework</w:t>
      </w:r>
      <w:r w:rsidRPr="00B87A5E">
        <w:rPr>
          <w:rFonts w:asciiTheme="minorHAnsi" w:hAnsiTheme="minorHAnsi" w:cstheme="minorHAnsi"/>
          <w:w w:val="102"/>
          <w:sz w:val="22"/>
          <w:szCs w:val="22"/>
        </w:rPr>
        <w:t xml:space="preserve"> ensures </w:t>
      </w:r>
      <w:r w:rsidRPr="004C6316">
        <w:rPr>
          <w:rFonts w:asciiTheme="minorHAnsi" w:hAnsiTheme="minorHAnsi" w:cstheme="minorHAnsi"/>
          <w:w w:val="102"/>
          <w:sz w:val="22"/>
          <w:szCs w:val="22"/>
        </w:rPr>
        <w:t>the right interventions are used to achieve the intended outcomes set out in the Police and Crime Plan.</w:t>
      </w:r>
    </w:p>
    <w:p w14:paraId="11E1AEBD" w14:textId="77777777" w:rsidR="000C5D94" w:rsidRPr="004C6316" w:rsidRDefault="000C5D94" w:rsidP="000C5D94">
      <w:pPr>
        <w:widowControl w:val="0"/>
        <w:autoSpaceDE w:val="0"/>
        <w:autoSpaceDN w:val="0"/>
        <w:adjustRightInd w:val="0"/>
        <w:ind w:left="709" w:right="-20" w:hanging="751"/>
        <w:jc w:val="both"/>
        <w:rPr>
          <w:rFonts w:asciiTheme="minorHAnsi" w:hAnsiTheme="minorHAnsi" w:cstheme="minorHAnsi"/>
          <w:b/>
          <w:bCs/>
          <w:i/>
          <w:iCs/>
          <w:spacing w:val="2"/>
          <w:sz w:val="22"/>
          <w:szCs w:val="22"/>
        </w:rPr>
      </w:pPr>
    </w:p>
    <w:p w14:paraId="19F93C10" w14:textId="1BEAAF3E" w:rsidR="000C5D94" w:rsidRPr="004C6316" w:rsidRDefault="000C5D94" w:rsidP="00B87A5E">
      <w:pPr>
        <w:widowControl w:val="0"/>
        <w:autoSpaceDE w:val="0"/>
        <w:autoSpaceDN w:val="0"/>
        <w:adjustRightInd w:val="0"/>
        <w:ind w:right="-20" w:hanging="42"/>
        <w:jc w:val="both"/>
        <w:rPr>
          <w:rFonts w:asciiTheme="minorHAnsi" w:hAnsiTheme="minorHAnsi" w:cstheme="minorHAnsi"/>
          <w:sz w:val="22"/>
          <w:szCs w:val="22"/>
        </w:rPr>
      </w:pPr>
      <w:r w:rsidRPr="004C6316">
        <w:rPr>
          <w:rFonts w:asciiTheme="minorHAnsi" w:hAnsiTheme="minorHAnsi" w:cstheme="minorHAnsi"/>
          <w:b/>
          <w:bCs/>
          <w:i/>
          <w:iCs/>
          <w:spacing w:val="3"/>
          <w:sz w:val="22"/>
          <w:szCs w:val="22"/>
        </w:rPr>
        <w:t>Developing the entity’s capacity, including the capability of its leadership and the individuals within it.</w:t>
      </w:r>
    </w:p>
    <w:p w14:paraId="0981FC85" w14:textId="77777777" w:rsidR="000C5D94" w:rsidRPr="004C6316" w:rsidRDefault="000C5D94" w:rsidP="000C5D94">
      <w:pPr>
        <w:widowControl w:val="0"/>
        <w:autoSpaceDE w:val="0"/>
        <w:autoSpaceDN w:val="0"/>
        <w:adjustRightInd w:val="0"/>
        <w:ind w:left="709" w:right="-20" w:hanging="751"/>
        <w:jc w:val="both"/>
        <w:rPr>
          <w:rFonts w:asciiTheme="minorHAnsi" w:hAnsiTheme="minorHAnsi" w:cstheme="minorHAnsi"/>
          <w:sz w:val="22"/>
          <w:szCs w:val="22"/>
        </w:rPr>
      </w:pPr>
    </w:p>
    <w:p w14:paraId="5AC13176" w14:textId="77777777" w:rsidR="000C5D94" w:rsidRPr="004C6316" w:rsidRDefault="000C5D94" w:rsidP="00B87A5E">
      <w:pPr>
        <w:widowControl w:val="0"/>
        <w:autoSpaceDE w:val="0"/>
        <w:autoSpaceDN w:val="0"/>
        <w:adjustRightInd w:val="0"/>
        <w:ind w:right="56"/>
        <w:jc w:val="both"/>
        <w:rPr>
          <w:rFonts w:asciiTheme="minorHAnsi" w:hAnsiTheme="minorHAnsi" w:cstheme="minorHAnsi"/>
          <w:w w:val="102"/>
          <w:sz w:val="22"/>
          <w:szCs w:val="22"/>
        </w:rPr>
      </w:pPr>
      <w:r w:rsidRPr="004C6316">
        <w:rPr>
          <w:rFonts w:asciiTheme="minorHAnsi" w:hAnsiTheme="minorHAnsi" w:cstheme="minorHAnsi"/>
          <w:w w:val="102"/>
          <w:sz w:val="22"/>
          <w:szCs w:val="22"/>
        </w:rPr>
        <w:t>The PCC and Force need appropriate structures, leadership and people with the right skills, qualifications, and mind-set, to operate efficiently and effectively. They must ensure they have the capability to fulfil their mandate and policies in place to guarantee management has the operational capacity for the organisations. They must continually develop capacity and respond to change over time. Leadership is strengthened by the participation of people from different backgrounds, reflecting the structure and diversity of the community.</w:t>
      </w:r>
    </w:p>
    <w:p w14:paraId="40937015" w14:textId="77777777" w:rsidR="000C5D94" w:rsidRPr="004C6316" w:rsidRDefault="000C5D94" w:rsidP="000C5D94">
      <w:pPr>
        <w:widowControl w:val="0"/>
        <w:autoSpaceDE w:val="0"/>
        <w:autoSpaceDN w:val="0"/>
        <w:adjustRightInd w:val="0"/>
        <w:ind w:left="709" w:right="56"/>
        <w:jc w:val="both"/>
        <w:rPr>
          <w:rFonts w:asciiTheme="minorHAnsi" w:hAnsiTheme="minorHAnsi" w:cstheme="minorHAnsi"/>
          <w:w w:val="102"/>
          <w:sz w:val="22"/>
          <w:szCs w:val="22"/>
        </w:rPr>
      </w:pPr>
    </w:p>
    <w:p w14:paraId="733FA4E6" w14:textId="067FB8DD" w:rsidR="000C5D94" w:rsidRPr="004C6316" w:rsidRDefault="000C5D94" w:rsidP="00B87A5E">
      <w:pPr>
        <w:widowControl w:val="0"/>
        <w:autoSpaceDE w:val="0"/>
        <w:autoSpaceDN w:val="0"/>
        <w:adjustRightInd w:val="0"/>
        <w:ind w:right="57"/>
        <w:jc w:val="both"/>
        <w:rPr>
          <w:rFonts w:asciiTheme="minorHAnsi" w:hAnsiTheme="minorHAnsi" w:cstheme="minorHAnsi"/>
          <w:spacing w:val="1"/>
          <w:w w:val="102"/>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28"/>
          <w:sz w:val="22"/>
          <w:szCs w:val="22"/>
        </w:rPr>
        <w:t xml:space="preserve"> </w:t>
      </w:r>
      <w:r w:rsidRPr="00B87A5E">
        <w:rPr>
          <w:rFonts w:asciiTheme="minorHAnsi" w:hAnsiTheme="minorHAnsi" w:cstheme="minorHAnsi"/>
          <w:spacing w:val="2"/>
          <w:sz w:val="22"/>
          <w:szCs w:val="22"/>
        </w:rPr>
        <w:t>o</w:t>
      </w:r>
      <w:r w:rsidRPr="00B87A5E">
        <w:rPr>
          <w:rFonts w:asciiTheme="minorHAnsi" w:hAnsiTheme="minorHAnsi" w:cstheme="minorHAnsi"/>
          <w:spacing w:val="1"/>
          <w:sz w:val="22"/>
          <w:szCs w:val="22"/>
        </w:rPr>
        <w:t>r</w:t>
      </w:r>
      <w:r w:rsidRPr="00B87A5E">
        <w:rPr>
          <w:rFonts w:asciiTheme="minorHAnsi" w:hAnsiTheme="minorHAnsi" w:cstheme="minorHAnsi"/>
          <w:spacing w:val="2"/>
          <w:sz w:val="22"/>
          <w:szCs w:val="22"/>
        </w:rPr>
        <w:t>gan</w:t>
      </w:r>
      <w:r w:rsidRPr="00B87A5E">
        <w:rPr>
          <w:rFonts w:asciiTheme="minorHAnsi" w:hAnsiTheme="minorHAnsi" w:cstheme="minorHAnsi"/>
          <w:spacing w:val="1"/>
          <w:sz w:val="22"/>
          <w:szCs w:val="22"/>
        </w:rPr>
        <w:t>i</w:t>
      </w:r>
      <w:r w:rsidRPr="00B87A5E">
        <w:rPr>
          <w:rFonts w:asciiTheme="minorHAnsi" w:hAnsiTheme="minorHAnsi" w:cstheme="minorHAnsi"/>
          <w:spacing w:val="2"/>
          <w:sz w:val="22"/>
          <w:szCs w:val="22"/>
        </w:rPr>
        <w:t>sa</w:t>
      </w:r>
      <w:r w:rsidRPr="00B87A5E">
        <w:rPr>
          <w:rFonts w:asciiTheme="minorHAnsi" w:hAnsiTheme="minorHAnsi" w:cstheme="minorHAnsi"/>
          <w:spacing w:val="1"/>
          <w:sz w:val="22"/>
          <w:szCs w:val="22"/>
        </w:rPr>
        <w:t>ti</w:t>
      </w:r>
      <w:r w:rsidRPr="00B87A5E">
        <w:rPr>
          <w:rFonts w:asciiTheme="minorHAnsi" w:hAnsiTheme="minorHAnsi" w:cstheme="minorHAnsi"/>
          <w:spacing w:val="2"/>
          <w:sz w:val="22"/>
          <w:szCs w:val="22"/>
        </w:rPr>
        <w:t>ons</w:t>
      </w:r>
      <w:r w:rsidRPr="00B87A5E">
        <w:rPr>
          <w:rFonts w:asciiTheme="minorHAnsi" w:hAnsiTheme="minorHAnsi" w:cstheme="minorHAnsi"/>
          <w:sz w:val="22"/>
          <w:szCs w:val="22"/>
        </w:rPr>
        <w:t>’</w:t>
      </w:r>
      <w:r w:rsidRPr="00B87A5E">
        <w:rPr>
          <w:rFonts w:asciiTheme="minorHAnsi" w:hAnsiTheme="minorHAnsi" w:cstheme="minorHAnsi"/>
          <w:spacing w:val="46"/>
          <w:sz w:val="22"/>
          <w:szCs w:val="22"/>
        </w:rPr>
        <w:t xml:space="preserve"> </w:t>
      </w:r>
      <w:r w:rsidRPr="00B87A5E">
        <w:rPr>
          <w:rFonts w:asciiTheme="minorHAnsi" w:hAnsiTheme="minorHAnsi" w:cstheme="minorHAnsi"/>
          <w:b/>
          <w:bCs/>
          <w:i/>
          <w:iCs/>
          <w:spacing w:val="1"/>
          <w:sz w:val="22"/>
          <w:szCs w:val="22"/>
        </w:rPr>
        <w:t>t</w:t>
      </w:r>
      <w:r w:rsidRPr="00B87A5E">
        <w:rPr>
          <w:rFonts w:asciiTheme="minorHAnsi" w:hAnsiTheme="minorHAnsi" w:cstheme="minorHAnsi"/>
          <w:b/>
          <w:bCs/>
          <w:i/>
          <w:iCs/>
          <w:spacing w:val="2"/>
          <w:sz w:val="22"/>
          <w:szCs w:val="22"/>
        </w:rPr>
        <w:t>ra</w:t>
      </w:r>
      <w:r w:rsidRPr="00B87A5E">
        <w:rPr>
          <w:rFonts w:asciiTheme="minorHAnsi" w:hAnsiTheme="minorHAnsi" w:cstheme="minorHAnsi"/>
          <w:b/>
          <w:bCs/>
          <w:i/>
          <w:iCs/>
          <w:spacing w:val="1"/>
          <w:sz w:val="22"/>
          <w:szCs w:val="22"/>
        </w:rPr>
        <w:t>i</w:t>
      </w:r>
      <w:r w:rsidRPr="00B87A5E">
        <w:rPr>
          <w:rFonts w:asciiTheme="minorHAnsi" w:hAnsiTheme="minorHAnsi" w:cstheme="minorHAnsi"/>
          <w:b/>
          <w:bCs/>
          <w:i/>
          <w:iCs/>
          <w:spacing w:val="2"/>
          <w:sz w:val="22"/>
          <w:szCs w:val="22"/>
        </w:rPr>
        <w:t>n</w:t>
      </w:r>
      <w:r w:rsidRPr="00B87A5E">
        <w:rPr>
          <w:rFonts w:asciiTheme="minorHAnsi" w:hAnsiTheme="minorHAnsi" w:cstheme="minorHAnsi"/>
          <w:b/>
          <w:bCs/>
          <w:i/>
          <w:iCs/>
          <w:spacing w:val="1"/>
          <w:sz w:val="22"/>
          <w:szCs w:val="22"/>
        </w:rPr>
        <w:t>i</w:t>
      </w:r>
      <w:r w:rsidRPr="00B87A5E">
        <w:rPr>
          <w:rFonts w:asciiTheme="minorHAnsi" w:hAnsiTheme="minorHAnsi" w:cstheme="minorHAnsi"/>
          <w:b/>
          <w:bCs/>
          <w:i/>
          <w:iCs/>
          <w:spacing w:val="2"/>
          <w:sz w:val="22"/>
          <w:szCs w:val="22"/>
        </w:rPr>
        <w:t>n</w:t>
      </w:r>
      <w:r w:rsidRPr="00B87A5E">
        <w:rPr>
          <w:rFonts w:asciiTheme="minorHAnsi" w:hAnsiTheme="minorHAnsi" w:cstheme="minorHAnsi"/>
          <w:b/>
          <w:bCs/>
          <w:i/>
          <w:iCs/>
          <w:sz w:val="22"/>
          <w:szCs w:val="22"/>
        </w:rPr>
        <w:t>g</w:t>
      </w:r>
      <w:r w:rsidRPr="00B87A5E">
        <w:rPr>
          <w:rFonts w:asciiTheme="minorHAnsi" w:hAnsiTheme="minorHAnsi" w:cstheme="minorHAnsi"/>
          <w:b/>
          <w:bCs/>
          <w:i/>
          <w:iCs/>
          <w:spacing w:val="36"/>
          <w:sz w:val="22"/>
          <w:szCs w:val="22"/>
        </w:rPr>
        <w:t xml:space="preserve"> </w:t>
      </w:r>
      <w:r w:rsidRPr="00B87A5E">
        <w:rPr>
          <w:rFonts w:asciiTheme="minorHAnsi" w:hAnsiTheme="minorHAnsi" w:cstheme="minorHAnsi"/>
          <w:b/>
          <w:bCs/>
          <w:i/>
          <w:iCs/>
          <w:spacing w:val="2"/>
          <w:sz w:val="22"/>
          <w:szCs w:val="22"/>
        </w:rPr>
        <w:t>s</w:t>
      </w:r>
      <w:r w:rsidRPr="00B87A5E">
        <w:rPr>
          <w:rFonts w:asciiTheme="minorHAnsi" w:hAnsiTheme="minorHAnsi" w:cstheme="minorHAnsi"/>
          <w:b/>
          <w:bCs/>
          <w:i/>
          <w:iCs/>
          <w:spacing w:val="1"/>
          <w:sz w:val="22"/>
          <w:szCs w:val="22"/>
        </w:rPr>
        <w:t>t</w:t>
      </w:r>
      <w:r w:rsidRPr="00B87A5E">
        <w:rPr>
          <w:rFonts w:asciiTheme="minorHAnsi" w:hAnsiTheme="minorHAnsi" w:cstheme="minorHAnsi"/>
          <w:b/>
          <w:bCs/>
          <w:i/>
          <w:iCs/>
          <w:spacing w:val="2"/>
          <w:sz w:val="22"/>
          <w:szCs w:val="22"/>
        </w:rPr>
        <w:t>ra</w:t>
      </w:r>
      <w:r w:rsidRPr="00B87A5E">
        <w:rPr>
          <w:rFonts w:asciiTheme="minorHAnsi" w:hAnsiTheme="minorHAnsi" w:cstheme="minorHAnsi"/>
          <w:b/>
          <w:bCs/>
          <w:i/>
          <w:iCs/>
          <w:spacing w:val="1"/>
          <w:sz w:val="22"/>
          <w:szCs w:val="22"/>
        </w:rPr>
        <w:t>t</w:t>
      </w:r>
      <w:r w:rsidRPr="00B87A5E">
        <w:rPr>
          <w:rFonts w:asciiTheme="minorHAnsi" w:hAnsiTheme="minorHAnsi" w:cstheme="minorHAnsi"/>
          <w:b/>
          <w:bCs/>
          <w:i/>
          <w:iCs/>
          <w:spacing w:val="2"/>
          <w:sz w:val="22"/>
          <w:szCs w:val="22"/>
        </w:rPr>
        <w:t>eg</w:t>
      </w:r>
      <w:r w:rsidRPr="00B87A5E">
        <w:rPr>
          <w:rFonts w:asciiTheme="minorHAnsi" w:hAnsiTheme="minorHAnsi" w:cstheme="minorHAnsi"/>
          <w:b/>
          <w:bCs/>
          <w:i/>
          <w:iCs/>
          <w:spacing w:val="1"/>
          <w:sz w:val="22"/>
          <w:szCs w:val="22"/>
        </w:rPr>
        <w:t>i</w:t>
      </w:r>
      <w:r w:rsidRPr="00B87A5E">
        <w:rPr>
          <w:rFonts w:asciiTheme="minorHAnsi" w:hAnsiTheme="minorHAnsi" w:cstheme="minorHAnsi"/>
          <w:b/>
          <w:bCs/>
          <w:i/>
          <w:iCs/>
          <w:spacing w:val="2"/>
          <w:sz w:val="22"/>
          <w:szCs w:val="22"/>
        </w:rPr>
        <w:t>e</w:t>
      </w:r>
      <w:r w:rsidRPr="00B87A5E">
        <w:rPr>
          <w:rFonts w:asciiTheme="minorHAnsi" w:hAnsiTheme="minorHAnsi" w:cstheme="minorHAnsi"/>
          <w:b/>
          <w:bCs/>
          <w:i/>
          <w:iCs/>
          <w:sz w:val="22"/>
          <w:szCs w:val="22"/>
        </w:rPr>
        <w:t>s</w:t>
      </w:r>
      <w:r w:rsidRPr="00B87A5E">
        <w:rPr>
          <w:rFonts w:asciiTheme="minorHAnsi" w:hAnsiTheme="minorHAnsi" w:cstheme="minorHAnsi"/>
          <w:b/>
          <w:bCs/>
          <w:i/>
          <w:iCs/>
          <w:spacing w:val="41"/>
          <w:sz w:val="22"/>
          <w:szCs w:val="22"/>
        </w:rPr>
        <w:t xml:space="preserve"> </w:t>
      </w:r>
      <w:r w:rsidRPr="00B87A5E">
        <w:rPr>
          <w:rFonts w:asciiTheme="minorHAnsi" w:hAnsiTheme="minorHAnsi" w:cstheme="minorHAnsi"/>
          <w:spacing w:val="2"/>
          <w:sz w:val="22"/>
          <w:szCs w:val="22"/>
        </w:rPr>
        <w:t>se</w:t>
      </w:r>
      <w:r w:rsidRPr="00B87A5E">
        <w:rPr>
          <w:rFonts w:asciiTheme="minorHAnsi" w:hAnsiTheme="minorHAnsi" w:cstheme="minorHAnsi"/>
          <w:sz w:val="22"/>
          <w:szCs w:val="22"/>
        </w:rPr>
        <w:t>t</w:t>
      </w:r>
      <w:r w:rsidRPr="00B87A5E">
        <w:rPr>
          <w:rFonts w:asciiTheme="minorHAnsi" w:hAnsiTheme="minorHAnsi" w:cstheme="minorHAnsi"/>
          <w:spacing w:val="26"/>
          <w:sz w:val="22"/>
          <w:szCs w:val="22"/>
        </w:rPr>
        <w:t xml:space="preserve"> </w:t>
      </w:r>
      <w:r w:rsidRPr="00B87A5E">
        <w:rPr>
          <w:rFonts w:asciiTheme="minorHAnsi" w:hAnsiTheme="minorHAnsi" w:cstheme="minorHAnsi"/>
          <w:spacing w:val="1"/>
          <w:sz w:val="22"/>
          <w:szCs w:val="22"/>
        </w:rPr>
        <w:t>t</w:t>
      </w:r>
      <w:r w:rsidRPr="00B87A5E">
        <w:rPr>
          <w:rFonts w:asciiTheme="minorHAnsi" w:hAnsiTheme="minorHAnsi" w:cstheme="minorHAnsi"/>
          <w:spacing w:val="2"/>
          <w:sz w:val="22"/>
          <w:szCs w:val="22"/>
        </w:rPr>
        <w:t>h</w:t>
      </w:r>
      <w:r w:rsidRPr="00B87A5E">
        <w:rPr>
          <w:rFonts w:asciiTheme="minorHAnsi" w:hAnsiTheme="minorHAnsi" w:cstheme="minorHAnsi"/>
          <w:sz w:val="22"/>
          <w:szCs w:val="22"/>
        </w:rPr>
        <w:t>e</w:t>
      </w:r>
      <w:r w:rsidRPr="00B87A5E">
        <w:rPr>
          <w:rFonts w:asciiTheme="minorHAnsi" w:hAnsiTheme="minorHAnsi" w:cstheme="minorHAnsi"/>
          <w:spacing w:val="27"/>
          <w:sz w:val="22"/>
          <w:szCs w:val="22"/>
        </w:rPr>
        <w:t xml:space="preserve"> </w:t>
      </w:r>
      <w:r w:rsidRPr="00B87A5E">
        <w:rPr>
          <w:rFonts w:asciiTheme="minorHAnsi" w:hAnsiTheme="minorHAnsi" w:cstheme="minorHAnsi"/>
          <w:spacing w:val="2"/>
          <w:sz w:val="22"/>
          <w:szCs w:val="22"/>
        </w:rPr>
        <w:t>c</w:t>
      </w:r>
      <w:r w:rsidRPr="00B87A5E">
        <w:rPr>
          <w:rFonts w:asciiTheme="minorHAnsi" w:hAnsiTheme="minorHAnsi" w:cstheme="minorHAnsi"/>
          <w:spacing w:val="1"/>
          <w:sz w:val="22"/>
          <w:szCs w:val="22"/>
        </w:rPr>
        <w:t>li</w:t>
      </w:r>
      <w:r w:rsidRPr="00B87A5E">
        <w:rPr>
          <w:rFonts w:asciiTheme="minorHAnsi" w:hAnsiTheme="minorHAnsi" w:cstheme="minorHAnsi"/>
          <w:spacing w:val="3"/>
          <w:sz w:val="22"/>
          <w:szCs w:val="22"/>
        </w:rPr>
        <w:t>m</w:t>
      </w:r>
      <w:r w:rsidRPr="00B87A5E">
        <w:rPr>
          <w:rFonts w:asciiTheme="minorHAnsi" w:hAnsiTheme="minorHAnsi" w:cstheme="minorHAnsi"/>
          <w:spacing w:val="2"/>
          <w:sz w:val="22"/>
          <w:szCs w:val="22"/>
        </w:rPr>
        <w:t>a</w:t>
      </w:r>
      <w:r w:rsidRPr="00B87A5E">
        <w:rPr>
          <w:rFonts w:asciiTheme="minorHAnsi" w:hAnsiTheme="minorHAnsi" w:cstheme="minorHAnsi"/>
          <w:spacing w:val="1"/>
          <w:sz w:val="22"/>
          <w:szCs w:val="22"/>
        </w:rPr>
        <w:t>t</w:t>
      </w:r>
      <w:r w:rsidRPr="00B87A5E">
        <w:rPr>
          <w:rFonts w:asciiTheme="minorHAnsi" w:hAnsiTheme="minorHAnsi" w:cstheme="minorHAnsi"/>
          <w:sz w:val="22"/>
          <w:szCs w:val="22"/>
        </w:rPr>
        <w:t>e</w:t>
      </w:r>
      <w:r w:rsidRPr="00B87A5E">
        <w:rPr>
          <w:rFonts w:asciiTheme="minorHAnsi" w:hAnsiTheme="minorHAnsi" w:cstheme="minorHAnsi"/>
          <w:spacing w:val="34"/>
          <w:sz w:val="22"/>
          <w:szCs w:val="22"/>
        </w:rPr>
        <w:t xml:space="preserve"> </w:t>
      </w:r>
      <w:r w:rsidRPr="00B87A5E">
        <w:rPr>
          <w:rFonts w:asciiTheme="minorHAnsi" w:hAnsiTheme="minorHAnsi" w:cstheme="minorHAnsi"/>
          <w:spacing w:val="1"/>
          <w:sz w:val="22"/>
          <w:szCs w:val="22"/>
        </w:rPr>
        <w:t>f</w:t>
      </w:r>
      <w:r w:rsidRPr="00B87A5E">
        <w:rPr>
          <w:rFonts w:asciiTheme="minorHAnsi" w:hAnsiTheme="minorHAnsi" w:cstheme="minorHAnsi"/>
          <w:spacing w:val="2"/>
          <w:sz w:val="22"/>
          <w:szCs w:val="22"/>
        </w:rPr>
        <w:t>o</w:t>
      </w:r>
      <w:r w:rsidRPr="00B87A5E">
        <w:rPr>
          <w:rFonts w:asciiTheme="minorHAnsi" w:hAnsiTheme="minorHAnsi" w:cstheme="minorHAnsi"/>
          <w:sz w:val="22"/>
          <w:szCs w:val="22"/>
        </w:rPr>
        <w:t>r</w:t>
      </w:r>
      <w:r w:rsidRPr="00B87A5E">
        <w:rPr>
          <w:rFonts w:asciiTheme="minorHAnsi" w:hAnsiTheme="minorHAnsi" w:cstheme="minorHAnsi"/>
          <w:spacing w:val="25"/>
          <w:sz w:val="22"/>
          <w:szCs w:val="22"/>
        </w:rPr>
        <w:t xml:space="preserve"> </w:t>
      </w:r>
      <w:r w:rsidRPr="00B87A5E">
        <w:rPr>
          <w:rFonts w:asciiTheme="minorHAnsi" w:hAnsiTheme="minorHAnsi" w:cstheme="minorHAnsi"/>
          <w:spacing w:val="2"/>
          <w:sz w:val="22"/>
          <w:szCs w:val="22"/>
        </w:rPr>
        <w:t>con</w:t>
      </w:r>
      <w:r w:rsidRPr="00B87A5E">
        <w:rPr>
          <w:rFonts w:asciiTheme="minorHAnsi" w:hAnsiTheme="minorHAnsi" w:cstheme="minorHAnsi"/>
          <w:spacing w:val="1"/>
          <w:sz w:val="22"/>
          <w:szCs w:val="22"/>
        </w:rPr>
        <w:t>ti</w:t>
      </w:r>
      <w:r w:rsidRPr="00B87A5E">
        <w:rPr>
          <w:rFonts w:asciiTheme="minorHAnsi" w:hAnsiTheme="minorHAnsi" w:cstheme="minorHAnsi"/>
          <w:spacing w:val="2"/>
          <w:sz w:val="22"/>
          <w:szCs w:val="22"/>
        </w:rPr>
        <w:t>nue</w:t>
      </w:r>
      <w:r w:rsidRPr="00B87A5E">
        <w:rPr>
          <w:rFonts w:asciiTheme="minorHAnsi" w:hAnsiTheme="minorHAnsi" w:cstheme="minorHAnsi"/>
          <w:sz w:val="22"/>
          <w:szCs w:val="22"/>
        </w:rPr>
        <w:t>d</w:t>
      </w:r>
      <w:r w:rsidRPr="00B87A5E">
        <w:rPr>
          <w:rFonts w:asciiTheme="minorHAnsi" w:hAnsiTheme="minorHAnsi" w:cstheme="minorHAnsi"/>
          <w:spacing w:val="39"/>
          <w:sz w:val="22"/>
          <w:szCs w:val="22"/>
        </w:rPr>
        <w:t xml:space="preserve"> </w:t>
      </w:r>
      <w:r w:rsidRPr="00B87A5E">
        <w:rPr>
          <w:rFonts w:asciiTheme="minorHAnsi" w:hAnsiTheme="minorHAnsi" w:cstheme="minorHAnsi"/>
          <w:spacing w:val="2"/>
          <w:sz w:val="22"/>
          <w:szCs w:val="22"/>
        </w:rPr>
        <w:t>deve</w:t>
      </w:r>
      <w:r w:rsidRPr="00B87A5E">
        <w:rPr>
          <w:rFonts w:asciiTheme="minorHAnsi" w:hAnsiTheme="minorHAnsi" w:cstheme="minorHAnsi"/>
          <w:spacing w:val="1"/>
          <w:sz w:val="22"/>
          <w:szCs w:val="22"/>
        </w:rPr>
        <w:t>l</w:t>
      </w:r>
      <w:r w:rsidRPr="00B87A5E">
        <w:rPr>
          <w:rFonts w:asciiTheme="minorHAnsi" w:hAnsiTheme="minorHAnsi" w:cstheme="minorHAnsi"/>
          <w:spacing w:val="2"/>
          <w:sz w:val="22"/>
          <w:szCs w:val="22"/>
        </w:rPr>
        <w:t>op</w:t>
      </w:r>
      <w:r w:rsidRPr="00B87A5E">
        <w:rPr>
          <w:rFonts w:asciiTheme="minorHAnsi" w:hAnsiTheme="minorHAnsi" w:cstheme="minorHAnsi"/>
          <w:spacing w:val="3"/>
          <w:sz w:val="22"/>
          <w:szCs w:val="22"/>
        </w:rPr>
        <w:t>m</w:t>
      </w:r>
      <w:r w:rsidRPr="00B87A5E">
        <w:rPr>
          <w:rFonts w:asciiTheme="minorHAnsi" w:hAnsiTheme="minorHAnsi" w:cstheme="minorHAnsi"/>
          <w:spacing w:val="2"/>
          <w:sz w:val="22"/>
          <w:szCs w:val="22"/>
        </w:rPr>
        <w:t>en</w:t>
      </w:r>
      <w:r w:rsidRPr="00B87A5E">
        <w:rPr>
          <w:rFonts w:asciiTheme="minorHAnsi" w:hAnsiTheme="minorHAnsi" w:cstheme="minorHAnsi"/>
          <w:sz w:val="22"/>
          <w:szCs w:val="22"/>
        </w:rPr>
        <w:t>t</w:t>
      </w:r>
      <w:r w:rsidRPr="00B87A5E">
        <w:rPr>
          <w:rFonts w:asciiTheme="minorHAnsi" w:hAnsiTheme="minorHAnsi" w:cstheme="minorHAnsi"/>
          <w:spacing w:val="44"/>
          <w:sz w:val="22"/>
          <w:szCs w:val="22"/>
        </w:rPr>
        <w:t xml:space="preserve"> </w:t>
      </w:r>
      <w:r w:rsidRPr="00B87A5E">
        <w:rPr>
          <w:rFonts w:asciiTheme="minorHAnsi" w:hAnsiTheme="minorHAnsi" w:cstheme="minorHAnsi"/>
          <w:spacing w:val="2"/>
          <w:w w:val="102"/>
          <w:sz w:val="22"/>
          <w:szCs w:val="22"/>
        </w:rPr>
        <w:t>o</w:t>
      </w:r>
      <w:r w:rsidRPr="00B87A5E">
        <w:rPr>
          <w:rFonts w:asciiTheme="minorHAnsi" w:hAnsiTheme="minorHAnsi" w:cstheme="minorHAnsi"/>
          <w:w w:val="102"/>
          <w:sz w:val="22"/>
          <w:szCs w:val="22"/>
        </w:rPr>
        <w:t xml:space="preserve">f </w:t>
      </w:r>
      <w:r w:rsidRPr="00B87A5E">
        <w:rPr>
          <w:rFonts w:asciiTheme="minorHAnsi" w:hAnsiTheme="minorHAnsi" w:cstheme="minorHAnsi"/>
          <w:spacing w:val="1"/>
          <w:sz w:val="22"/>
          <w:szCs w:val="22"/>
        </w:rPr>
        <w:t>i</w:t>
      </w:r>
      <w:r w:rsidRPr="00B87A5E">
        <w:rPr>
          <w:rFonts w:asciiTheme="minorHAnsi" w:hAnsiTheme="minorHAnsi" w:cstheme="minorHAnsi"/>
          <w:spacing w:val="2"/>
          <w:sz w:val="22"/>
          <w:szCs w:val="22"/>
        </w:rPr>
        <w:t>nd</w:t>
      </w:r>
      <w:r w:rsidRPr="00B87A5E">
        <w:rPr>
          <w:rFonts w:asciiTheme="minorHAnsi" w:hAnsiTheme="minorHAnsi" w:cstheme="minorHAnsi"/>
          <w:spacing w:val="1"/>
          <w:sz w:val="22"/>
          <w:szCs w:val="22"/>
        </w:rPr>
        <w:t>i</w:t>
      </w:r>
      <w:r w:rsidRPr="00B87A5E">
        <w:rPr>
          <w:rFonts w:asciiTheme="minorHAnsi" w:hAnsiTheme="minorHAnsi" w:cstheme="minorHAnsi"/>
          <w:spacing w:val="2"/>
          <w:sz w:val="22"/>
          <w:szCs w:val="22"/>
        </w:rPr>
        <w:t>v</w:t>
      </w:r>
      <w:r w:rsidRPr="00B87A5E">
        <w:rPr>
          <w:rFonts w:asciiTheme="minorHAnsi" w:hAnsiTheme="minorHAnsi" w:cstheme="minorHAnsi"/>
          <w:spacing w:val="1"/>
          <w:sz w:val="22"/>
          <w:szCs w:val="22"/>
        </w:rPr>
        <w:t>i</w:t>
      </w:r>
      <w:r w:rsidRPr="00B87A5E">
        <w:rPr>
          <w:rFonts w:asciiTheme="minorHAnsi" w:hAnsiTheme="minorHAnsi" w:cstheme="minorHAnsi"/>
          <w:spacing w:val="2"/>
          <w:sz w:val="22"/>
          <w:szCs w:val="22"/>
        </w:rPr>
        <w:t>dua</w:t>
      </w:r>
      <w:r w:rsidRPr="00B87A5E">
        <w:rPr>
          <w:rFonts w:asciiTheme="minorHAnsi" w:hAnsiTheme="minorHAnsi" w:cstheme="minorHAnsi"/>
          <w:spacing w:val="1"/>
          <w:sz w:val="22"/>
          <w:szCs w:val="22"/>
        </w:rPr>
        <w:t>l</w:t>
      </w:r>
      <w:r w:rsidRPr="00B87A5E">
        <w:rPr>
          <w:rFonts w:asciiTheme="minorHAnsi" w:hAnsiTheme="minorHAnsi" w:cstheme="minorHAnsi"/>
          <w:spacing w:val="2"/>
          <w:sz w:val="22"/>
          <w:szCs w:val="22"/>
        </w:rPr>
        <w:t>s</w:t>
      </w:r>
      <w:r w:rsidRPr="00B87A5E">
        <w:rPr>
          <w:rFonts w:asciiTheme="minorHAnsi" w:hAnsiTheme="minorHAnsi" w:cstheme="minorHAnsi"/>
          <w:sz w:val="22"/>
          <w:szCs w:val="22"/>
        </w:rPr>
        <w:t>.</w:t>
      </w:r>
      <w:r w:rsidRPr="00B87A5E">
        <w:rPr>
          <w:rFonts w:asciiTheme="minorHAnsi" w:hAnsiTheme="minorHAnsi" w:cstheme="minorHAnsi"/>
          <w:spacing w:val="54"/>
          <w:sz w:val="22"/>
          <w:szCs w:val="22"/>
        </w:rPr>
        <w:t xml:space="preserve"> </w:t>
      </w:r>
      <w:r w:rsidRPr="00B87A5E">
        <w:rPr>
          <w:rFonts w:asciiTheme="minorHAnsi" w:hAnsiTheme="minorHAnsi" w:cstheme="minorHAnsi"/>
          <w:spacing w:val="2"/>
          <w:sz w:val="22"/>
          <w:szCs w:val="22"/>
        </w:rPr>
        <w:t>Th</w:t>
      </w:r>
      <w:r w:rsidRPr="00B87A5E">
        <w:rPr>
          <w:rFonts w:asciiTheme="minorHAnsi" w:hAnsiTheme="minorHAnsi" w:cstheme="minorHAnsi"/>
          <w:sz w:val="22"/>
          <w:szCs w:val="22"/>
        </w:rPr>
        <w:t>e</w:t>
      </w:r>
      <w:r w:rsidRPr="00B87A5E">
        <w:rPr>
          <w:rFonts w:asciiTheme="minorHAnsi" w:hAnsiTheme="minorHAnsi" w:cstheme="minorHAnsi"/>
          <w:spacing w:val="42"/>
          <w:sz w:val="22"/>
          <w:szCs w:val="22"/>
        </w:rPr>
        <w:t xml:space="preserve"> </w:t>
      </w:r>
      <w:r w:rsidRPr="00B87A5E">
        <w:rPr>
          <w:rFonts w:asciiTheme="minorHAnsi" w:hAnsiTheme="minorHAnsi" w:cstheme="minorHAnsi"/>
          <w:spacing w:val="1"/>
          <w:sz w:val="22"/>
          <w:szCs w:val="22"/>
        </w:rPr>
        <w:t>r</w:t>
      </w:r>
      <w:r w:rsidRPr="00B87A5E">
        <w:rPr>
          <w:rFonts w:asciiTheme="minorHAnsi" w:hAnsiTheme="minorHAnsi" w:cstheme="minorHAnsi"/>
          <w:spacing w:val="2"/>
          <w:sz w:val="22"/>
          <w:szCs w:val="22"/>
        </w:rPr>
        <w:t>espec</w:t>
      </w:r>
      <w:r w:rsidRPr="00B87A5E">
        <w:rPr>
          <w:rFonts w:asciiTheme="minorHAnsi" w:hAnsiTheme="minorHAnsi" w:cstheme="minorHAnsi"/>
          <w:spacing w:val="1"/>
          <w:sz w:val="22"/>
          <w:szCs w:val="22"/>
        </w:rPr>
        <w:t>ti</w:t>
      </w:r>
      <w:r w:rsidRPr="00B87A5E">
        <w:rPr>
          <w:rFonts w:asciiTheme="minorHAnsi" w:hAnsiTheme="minorHAnsi" w:cstheme="minorHAnsi"/>
          <w:spacing w:val="2"/>
          <w:sz w:val="22"/>
          <w:szCs w:val="22"/>
        </w:rPr>
        <w:t>v</w:t>
      </w:r>
      <w:r w:rsidRPr="00B87A5E">
        <w:rPr>
          <w:rFonts w:asciiTheme="minorHAnsi" w:hAnsiTheme="minorHAnsi" w:cstheme="minorHAnsi"/>
          <w:sz w:val="22"/>
          <w:szCs w:val="22"/>
        </w:rPr>
        <w:t>e</w:t>
      </w:r>
      <w:r w:rsidRPr="00B87A5E">
        <w:rPr>
          <w:rFonts w:asciiTheme="minorHAnsi" w:hAnsiTheme="minorHAnsi" w:cstheme="minorHAnsi"/>
          <w:spacing w:val="54"/>
          <w:sz w:val="22"/>
          <w:szCs w:val="22"/>
        </w:rPr>
        <w:t xml:space="preserve"> </w:t>
      </w:r>
      <w:r w:rsidRPr="00B87A5E">
        <w:rPr>
          <w:rFonts w:asciiTheme="minorHAnsi" w:hAnsiTheme="minorHAnsi" w:cstheme="minorHAnsi"/>
          <w:spacing w:val="2"/>
          <w:sz w:val="22"/>
          <w:szCs w:val="22"/>
        </w:rPr>
        <w:t>pe</w:t>
      </w:r>
      <w:r w:rsidRPr="00B87A5E">
        <w:rPr>
          <w:rFonts w:asciiTheme="minorHAnsi" w:hAnsiTheme="minorHAnsi" w:cstheme="minorHAnsi"/>
          <w:spacing w:val="1"/>
          <w:sz w:val="22"/>
          <w:szCs w:val="22"/>
        </w:rPr>
        <w:t>rf</w:t>
      </w:r>
      <w:r w:rsidRPr="00B87A5E">
        <w:rPr>
          <w:rFonts w:asciiTheme="minorHAnsi" w:hAnsiTheme="minorHAnsi" w:cstheme="minorHAnsi"/>
          <w:spacing w:val="2"/>
          <w:sz w:val="22"/>
          <w:szCs w:val="22"/>
        </w:rPr>
        <w:t>o</w:t>
      </w:r>
      <w:r w:rsidRPr="00B87A5E">
        <w:rPr>
          <w:rFonts w:asciiTheme="minorHAnsi" w:hAnsiTheme="minorHAnsi" w:cstheme="minorHAnsi"/>
          <w:spacing w:val="1"/>
          <w:sz w:val="22"/>
          <w:szCs w:val="22"/>
        </w:rPr>
        <w:t>r</w:t>
      </w:r>
      <w:r w:rsidRPr="00B87A5E">
        <w:rPr>
          <w:rFonts w:asciiTheme="minorHAnsi" w:hAnsiTheme="minorHAnsi" w:cstheme="minorHAnsi"/>
          <w:spacing w:val="4"/>
          <w:sz w:val="22"/>
          <w:szCs w:val="22"/>
        </w:rPr>
        <w:t>m</w:t>
      </w:r>
      <w:r w:rsidRPr="00B87A5E">
        <w:rPr>
          <w:rFonts w:asciiTheme="minorHAnsi" w:hAnsiTheme="minorHAnsi" w:cstheme="minorHAnsi"/>
          <w:spacing w:val="2"/>
          <w:sz w:val="22"/>
          <w:szCs w:val="22"/>
        </w:rPr>
        <w:t>anc</w:t>
      </w:r>
      <w:r w:rsidRPr="00B87A5E">
        <w:rPr>
          <w:rFonts w:asciiTheme="minorHAnsi" w:hAnsiTheme="minorHAnsi" w:cstheme="minorHAnsi"/>
          <w:sz w:val="22"/>
          <w:szCs w:val="22"/>
        </w:rPr>
        <w:t>e</w:t>
      </w:r>
      <w:r w:rsidRPr="00B87A5E">
        <w:rPr>
          <w:rFonts w:asciiTheme="minorHAnsi" w:hAnsiTheme="minorHAnsi" w:cstheme="minorHAnsi"/>
          <w:spacing w:val="58"/>
          <w:sz w:val="22"/>
          <w:szCs w:val="22"/>
        </w:rPr>
        <w:t xml:space="preserve"> </w:t>
      </w:r>
      <w:r w:rsidRPr="00B87A5E">
        <w:rPr>
          <w:rFonts w:asciiTheme="minorHAnsi" w:hAnsiTheme="minorHAnsi" w:cstheme="minorHAnsi"/>
          <w:spacing w:val="2"/>
          <w:sz w:val="22"/>
          <w:szCs w:val="22"/>
        </w:rPr>
        <w:t>deve</w:t>
      </w:r>
      <w:r w:rsidRPr="00B87A5E">
        <w:rPr>
          <w:rFonts w:asciiTheme="minorHAnsi" w:hAnsiTheme="minorHAnsi" w:cstheme="minorHAnsi"/>
          <w:spacing w:val="1"/>
          <w:sz w:val="22"/>
          <w:szCs w:val="22"/>
        </w:rPr>
        <w:t>l</w:t>
      </w:r>
      <w:r w:rsidRPr="00B87A5E">
        <w:rPr>
          <w:rFonts w:asciiTheme="minorHAnsi" w:hAnsiTheme="minorHAnsi" w:cstheme="minorHAnsi"/>
          <w:spacing w:val="2"/>
          <w:sz w:val="22"/>
          <w:szCs w:val="22"/>
        </w:rPr>
        <w:t>op</w:t>
      </w:r>
      <w:r w:rsidRPr="00B87A5E">
        <w:rPr>
          <w:rFonts w:asciiTheme="minorHAnsi" w:hAnsiTheme="minorHAnsi" w:cstheme="minorHAnsi"/>
          <w:spacing w:val="4"/>
          <w:sz w:val="22"/>
          <w:szCs w:val="22"/>
        </w:rPr>
        <w:t>m</w:t>
      </w:r>
      <w:r w:rsidRPr="00B87A5E">
        <w:rPr>
          <w:rFonts w:asciiTheme="minorHAnsi" w:hAnsiTheme="minorHAnsi" w:cstheme="minorHAnsi"/>
          <w:spacing w:val="2"/>
          <w:sz w:val="22"/>
          <w:szCs w:val="22"/>
        </w:rPr>
        <w:t>en</w:t>
      </w:r>
      <w:r w:rsidRPr="00B87A5E">
        <w:rPr>
          <w:rFonts w:asciiTheme="minorHAnsi" w:hAnsiTheme="minorHAnsi" w:cstheme="minorHAnsi"/>
          <w:sz w:val="22"/>
          <w:szCs w:val="22"/>
        </w:rPr>
        <w:t>t</w:t>
      </w:r>
      <w:r w:rsidRPr="00B87A5E">
        <w:rPr>
          <w:rFonts w:asciiTheme="minorHAnsi" w:hAnsiTheme="minorHAnsi" w:cstheme="minorHAnsi"/>
          <w:spacing w:val="57"/>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ev</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w</w:t>
      </w:r>
      <w:r w:rsidRPr="004C6316">
        <w:rPr>
          <w:rFonts w:asciiTheme="minorHAnsi" w:hAnsiTheme="minorHAnsi" w:cstheme="minorHAnsi"/>
          <w:spacing w:val="48"/>
          <w:sz w:val="22"/>
          <w:szCs w:val="22"/>
        </w:rPr>
        <w:t xml:space="preserve"> </w:t>
      </w:r>
      <w:r>
        <w:rPr>
          <w:rFonts w:asciiTheme="minorHAnsi" w:hAnsiTheme="minorHAnsi" w:cstheme="minorHAnsi"/>
          <w:spacing w:val="48"/>
          <w:sz w:val="22"/>
          <w:szCs w:val="22"/>
        </w:rPr>
        <w:t xml:space="preserve">(Perform) </w:t>
      </w:r>
      <w:r w:rsidRPr="004C6316">
        <w:rPr>
          <w:rFonts w:asciiTheme="minorHAnsi" w:hAnsiTheme="minorHAnsi" w:cstheme="minorHAnsi"/>
          <w:spacing w:val="2"/>
          <w:sz w:val="22"/>
          <w:szCs w:val="22"/>
        </w:rPr>
        <w:t>p</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ocesse</w:t>
      </w:r>
      <w:r w:rsidRPr="004C6316">
        <w:rPr>
          <w:rFonts w:asciiTheme="minorHAnsi" w:hAnsiTheme="minorHAnsi" w:cstheme="minorHAnsi"/>
          <w:sz w:val="22"/>
          <w:szCs w:val="22"/>
        </w:rPr>
        <w:t>s</w:t>
      </w:r>
      <w:r w:rsidRPr="004C6316">
        <w:rPr>
          <w:rFonts w:asciiTheme="minorHAnsi" w:hAnsiTheme="minorHAnsi" w:cstheme="minorHAnsi"/>
          <w:spacing w:val="54"/>
          <w:sz w:val="22"/>
          <w:szCs w:val="22"/>
        </w:rPr>
        <w:t xml:space="preserve"> </w:t>
      </w:r>
      <w:r w:rsidRPr="004C6316">
        <w:rPr>
          <w:rFonts w:asciiTheme="minorHAnsi" w:hAnsiTheme="minorHAnsi" w:cstheme="minorHAnsi"/>
          <w:spacing w:val="2"/>
          <w:w w:val="102"/>
          <w:sz w:val="22"/>
          <w:szCs w:val="22"/>
        </w:rPr>
        <w:t>ensu</w:t>
      </w:r>
      <w:r w:rsidRPr="004C6316">
        <w:rPr>
          <w:rFonts w:asciiTheme="minorHAnsi" w:hAnsiTheme="minorHAnsi" w:cstheme="minorHAnsi"/>
          <w:spacing w:val="1"/>
          <w:w w:val="102"/>
          <w:sz w:val="22"/>
          <w:szCs w:val="22"/>
        </w:rPr>
        <w:t>r</w:t>
      </w:r>
      <w:r w:rsidRPr="004C6316">
        <w:rPr>
          <w:rFonts w:asciiTheme="minorHAnsi" w:hAnsiTheme="minorHAnsi" w:cstheme="minorHAnsi"/>
          <w:w w:val="102"/>
          <w:sz w:val="22"/>
          <w:szCs w:val="22"/>
        </w:rPr>
        <w:t xml:space="preserve">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ha</w:t>
      </w:r>
      <w:r w:rsidRPr="004C6316">
        <w:rPr>
          <w:rFonts w:asciiTheme="minorHAnsi" w:hAnsiTheme="minorHAnsi" w:cstheme="minorHAnsi"/>
          <w:sz w:val="22"/>
          <w:szCs w:val="22"/>
        </w:rPr>
        <w:t>t</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hes</w:t>
      </w:r>
      <w:r w:rsidRPr="004C6316">
        <w:rPr>
          <w:rFonts w:asciiTheme="minorHAnsi" w:hAnsiTheme="minorHAnsi" w:cstheme="minorHAnsi"/>
          <w:sz w:val="22"/>
          <w:szCs w:val="22"/>
        </w:rPr>
        <w:t>e</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eg</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s</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u</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ne</w:t>
      </w:r>
      <w:r w:rsidRPr="004C6316">
        <w:rPr>
          <w:rFonts w:asciiTheme="minorHAnsi" w:hAnsiTheme="minorHAnsi" w:cstheme="minorHAnsi"/>
          <w:sz w:val="22"/>
          <w:szCs w:val="22"/>
        </w:rPr>
        <w:t>d</w:t>
      </w:r>
      <w:r w:rsidRPr="004C6316">
        <w:rPr>
          <w:rFonts w:asciiTheme="minorHAnsi" w:hAnsiTheme="minorHAnsi" w:cstheme="minorHAnsi"/>
          <w:spacing w:val="17"/>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ea</w:t>
      </w:r>
      <w:r w:rsidRPr="004C6316">
        <w:rPr>
          <w:rFonts w:asciiTheme="minorHAnsi" w:hAnsiTheme="minorHAnsi" w:cstheme="minorHAnsi"/>
          <w:spacing w:val="1"/>
          <w:sz w:val="22"/>
          <w:szCs w:val="22"/>
        </w:rPr>
        <w:t>lit</w:t>
      </w:r>
      <w:r w:rsidRPr="004C6316">
        <w:rPr>
          <w:rFonts w:asciiTheme="minorHAnsi" w:hAnsiTheme="minorHAnsi" w:cstheme="minorHAnsi"/>
          <w:sz w:val="22"/>
          <w:szCs w:val="22"/>
        </w:rPr>
        <w:t>y</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e</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be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2"/>
          <w:w w:val="102"/>
          <w:sz w:val="22"/>
          <w:szCs w:val="22"/>
        </w:rPr>
        <w:t>s</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a</w:t>
      </w:r>
      <w:r w:rsidRPr="004C6316">
        <w:rPr>
          <w:rFonts w:asciiTheme="minorHAnsi" w:hAnsiTheme="minorHAnsi" w:cstheme="minorHAnsi"/>
          <w:spacing w:val="1"/>
          <w:w w:val="102"/>
          <w:sz w:val="22"/>
          <w:szCs w:val="22"/>
        </w:rPr>
        <w:t>ff.</w:t>
      </w:r>
    </w:p>
    <w:p w14:paraId="6BA61280" w14:textId="77777777" w:rsidR="000C5D94" w:rsidRPr="004C6316" w:rsidRDefault="000C5D94" w:rsidP="000C5D94">
      <w:pPr>
        <w:widowControl w:val="0"/>
        <w:autoSpaceDE w:val="0"/>
        <w:autoSpaceDN w:val="0"/>
        <w:adjustRightInd w:val="0"/>
        <w:ind w:left="709" w:right="57"/>
        <w:jc w:val="both"/>
        <w:rPr>
          <w:rFonts w:asciiTheme="minorHAnsi" w:hAnsiTheme="minorHAnsi" w:cstheme="minorHAnsi"/>
          <w:spacing w:val="1"/>
          <w:w w:val="102"/>
          <w:sz w:val="22"/>
          <w:szCs w:val="22"/>
        </w:rPr>
      </w:pPr>
    </w:p>
    <w:p w14:paraId="5D209795" w14:textId="77777777" w:rsidR="000C5D94" w:rsidRPr="004C6316" w:rsidRDefault="000C5D94" w:rsidP="00B87A5E">
      <w:pPr>
        <w:widowControl w:val="0"/>
        <w:autoSpaceDE w:val="0"/>
        <w:autoSpaceDN w:val="0"/>
        <w:adjustRightInd w:val="0"/>
        <w:ind w:right="57"/>
        <w:jc w:val="both"/>
        <w:rPr>
          <w:rFonts w:asciiTheme="minorHAnsi" w:hAnsiTheme="minorHAnsi" w:cstheme="minorHAnsi"/>
          <w:sz w:val="22"/>
          <w:szCs w:val="22"/>
        </w:rPr>
      </w:pPr>
      <w:r w:rsidRPr="004C6316">
        <w:rPr>
          <w:rFonts w:asciiTheme="minorHAnsi" w:hAnsiTheme="minorHAnsi" w:cstheme="minorHAnsi"/>
          <w:spacing w:val="1"/>
          <w:w w:val="102"/>
          <w:sz w:val="22"/>
          <w:szCs w:val="22"/>
        </w:rPr>
        <w:t xml:space="preserve">This principle is also included within the </w:t>
      </w:r>
      <w:r w:rsidRPr="004C6316">
        <w:rPr>
          <w:rFonts w:asciiTheme="minorHAnsi" w:hAnsiTheme="minorHAnsi" w:cstheme="minorHAnsi"/>
          <w:b/>
          <w:i/>
          <w:spacing w:val="1"/>
          <w:w w:val="102"/>
          <w:sz w:val="22"/>
          <w:szCs w:val="22"/>
        </w:rPr>
        <w:t>Police and Crime Plan</w:t>
      </w:r>
      <w:r w:rsidRPr="004C6316">
        <w:rPr>
          <w:rFonts w:asciiTheme="minorHAnsi" w:hAnsiTheme="minorHAnsi" w:cstheme="minorHAnsi"/>
          <w:spacing w:val="1"/>
          <w:w w:val="102"/>
          <w:sz w:val="22"/>
          <w:szCs w:val="22"/>
        </w:rPr>
        <w:t>.</w:t>
      </w:r>
    </w:p>
    <w:p w14:paraId="46641C4D" w14:textId="77777777" w:rsidR="000C5D94" w:rsidRPr="004C6316" w:rsidRDefault="000C5D94" w:rsidP="000C5D94">
      <w:pPr>
        <w:widowControl w:val="0"/>
        <w:autoSpaceDE w:val="0"/>
        <w:autoSpaceDN w:val="0"/>
        <w:adjustRightInd w:val="0"/>
        <w:jc w:val="both"/>
        <w:rPr>
          <w:rFonts w:asciiTheme="minorHAnsi" w:hAnsiTheme="minorHAnsi" w:cstheme="minorHAnsi"/>
          <w:sz w:val="22"/>
          <w:szCs w:val="22"/>
        </w:rPr>
      </w:pPr>
    </w:p>
    <w:p w14:paraId="099E8267" w14:textId="215C5895" w:rsidR="000C5D94" w:rsidRPr="004C6316" w:rsidRDefault="000C5D94" w:rsidP="00B87A5E">
      <w:pPr>
        <w:widowControl w:val="0"/>
        <w:autoSpaceDE w:val="0"/>
        <w:autoSpaceDN w:val="0"/>
        <w:adjustRightInd w:val="0"/>
        <w:ind w:left="-42" w:right="-20"/>
        <w:jc w:val="both"/>
        <w:rPr>
          <w:rFonts w:asciiTheme="minorHAnsi" w:hAnsiTheme="minorHAnsi" w:cstheme="minorHAnsi"/>
          <w:sz w:val="22"/>
          <w:szCs w:val="22"/>
        </w:rPr>
      </w:pPr>
      <w:r w:rsidRPr="004C6316">
        <w:rPr>
          <w:rFonts w:asciiTheme="minorHAnsi" w:hAnsiTheme="minorHAnsi" w:cstheme="minorHAnsi"/>
          <w:b/>
          <w:bCs/>
          <w:i/>
          <w:iCs/>
          <w:spacing w:val="2"/>
          <w:sz w:val="22"/>
          <w:szCs w:val="22"/>
        </w:rPr>
        <w:t>Managing risks and performance through robust internal control and strong public financial management.</w:t>
      </w:r>
    </w:p>
    <w:p w14:paraId="20FD6763" w14:textId="77777777" w:rsidR="000C5D94" w:rsidRPr="004C6316" w:rsidRDefault="000C5D94" w:rsidP="000C5D94">
      <w:pPr>
        <w:widowControl w:val="0"/>
        <w:tabs>
          <w:tab w:val="left" w:pos="709"/>
        </w:tabs>
        <w:autoSpaceDE w:val="0"/>
        <w:autoSpaceDN w:val="0"/>
        <w:adjustRightInd w:val="0"/>
        <w:ind w:left="709" w:right="54"/>
        <w:jc w:val="both"/>
        <w:rPr>
          <w:rFonts w:asciiTheme="minorHAnsi" w:hAnsiTheme="minorHAnsi" w:cstheme="minorHAnsi"/>
          <w:spacing w:val="2"/>
          <w:sz w:val="22"/>
          <w:szCs w:val="22"/>
        </w:rPr>
      </w:pPr>
    </w:p>
    <w:p w14:paraId="3473FCC2" w14:textId="77777777" w:rsidR="000C5D94" w:rsidRPr="004C6316" w:rsidRDefault="000C5D94" w:rsidP="00B87A5E">
      <w:pPr>
        <w:widowControl w:val="0"/>
        <w:autoSpaceDE w:val="0"/>
        <w:autoSpaceDN w:val="0"/>
        <w:adjustRightInd w:val="0"/>
        <w:ind w:right="56"/>
        <w:jc w:val="both"/>
        <w:rPr>
          <w:rFonts w:asciiTheme="minorHAnsi" w:hAnsiTheme="minorHAnsi" w:cstheme="minorHAnsi"/>
          <w:w w:val="102"/>
          <w:sz w:val="22"/>
          <w:szCs w:val="22"/>
        </w:rPr>
      </w:pPr>
      <w:r w:rsidRPr="004C6316">
        <w:rPr>
          <w:rFonts w:asciiTheme="minorHAnsi" w:hAnsiTheme="minorHAnsi" w:cstheme="minorHAnsi"/>
          <w:w w:val="102"/>
          <w:sz w:val="22"/>
          <w:szCs w:val="22"/>
        </w:rPr>
        <w:t>Public bodies must ensure the organisations and governance structures they oversee have implemented, and can sustain, effective performance management systems to facilitate effective and efficient delivery. Risk management, business continuity and internal control are integral parts of a performance management system. Strong financial management systems are essential for implementation of policies and achievement of intended outcomes, enforcing financial disciplines, strategic resource allocation, efficient service delivery and accountability. Public bodies spend money raised from taxpayers and they are entitled to expect high standards of control and oversight of performance.</w:t>
      </w:r>
    </w:p>
    <w:p w14:paraId="60B4765E" w14:textId="77777777" w:rsidR="000C5D94" w:rsidRPr="004C6316" w:rsidRDefault="000C5D94" w:rsidP="000C5D94">
      <w:pPr>
        <w:widowControl w:val="0"/>
        <w:autoSpaceDE w:val="0"/>
        <w:autoSpaceDN w:val="0"/>
        <w:adjustRightInd w:val="0"/>
        <w:ind w:left="709" w:right="93"/>
        <w:jc w:val="both"/>
        <w:rPr>
          <w:rFonts w:asciiTheme="minorHAnsi" w:hAnsiTheme="minorHAnsi" w:cstheme="minorHAnsi"/>
          <w:sz w:val="22"/>
          <w:szCs w:val="22"/>
        </w:rPr>
      </w:pPr>
    </w:p>
    <w:p w14:paraId="062DD077" w14:textId="77777777" w:rsidR="000C5D94" w:rsidRPr="004C6316" w:rsidRDefault="000C5D94" w:rsidP="00B87A5E">
      <w:pPr>
        <w:widowControl w:val="0"/>
        <w:autoSpaceDE w:val="0"/>
        <w:autoSpaceDN w:val="0"/>
        <w:adjustRightInd w:val="0"/>
        <w:ind w:right="93"/>
        <w:jc w:val="both"/>
        <w:rPr>
          <w:rFonts w:asciiTheme="minorHAnsi" w:hAnsiTheme="minorHAnsi" w:cstheme="minorHAnsi"/>
          <w:sz w:val="22"/>
          <w:szCs w:val="22"/>
        </w:rPr>
      </w:pPr>
      <w:r w:rsidRPr="004C6316">
        <w:rPr>
          <w:rFonts w:asciiTheme="minorHAnsi" w:hAnsiTheme="minorHAnsi" w:cstheme="minorHAnsi"/>
          <w:sz w:val="22"/>
          <w:szCs w:val="22"/>
        </w:rPr>
        <w:t>A</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1"/>
          <w:sz w:val="22"/>
          <w:szCs w:val="22"/>
        </w:rPr>
        <w:t>j</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t</w:t>
      </w:r>
      <w:r w:rsidRPr="004C6316">
        <w:rPr>
          <w:rFonts w:asciiTheme="minorHAnsi" w:hAnsiTheme="minorHAnsi" w:cstheme="minorHAnsi"/>
          <w:spacing w:val="37"/>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ndependen</w:t>
      </w:r>
      <w:r w:rsidRPr="004C6316">
        <w:rPr>
          <w:rFonts w:asciiTheme="minorHAnsi" w:hAnsiTheme="minorHAnsi" w:cstheme="minorHAnsi"/>
          <w:sz w:val="22"/>
          <w:szCs w:val="22"/>
        </w:rPr>
        <w:t>t</w:t>
      </w:r>
      <w:r w:rsidRPr="004C6316">
        <w:rPr>
          <w:rFonts w:asciiTheme="minorHAnsi" w:hAnsiTheme="minorHAnsi" w:cstheme="minorHAnsi"/>
          <w:spacing w:val="52"/>
          <w:sz w:val="22"/>
          <w:szCs w:val="22"/>
        </w:rPr>
        <w:t xml:space="preserve"> </w:t>
      </w:r>
      <w:r w:rsidRPr="00B87A5E">
        <w:rPr>
          <w:rFonts w:asciiTheme="minorHAnsi" w:hAnsiTheme="minorHAnsi" w:cstheme="minorHAnsi"/>
          <w:b/>
          <w:bCs/>
          <w:i/>
          <w:iCs/>
          <w:spacing w:val="2"/>
          <w:sz w:val="22"/>
          <w:szCs w:val="22"/>
        </w:rPr>
        <w:t>au</w:t>
      </w:r>
      <w:r w:rsidRPr="00B87A5E">
        <w:rPr>
          <w:rFonts w:asciiTheme="minorHAnsi" w:hAnsiTheme="minorHAnsi" w:cstheme="minorHAnsi"/>
          <w:b/>
          <w:bCs/>
          <w:i/>
          <w:iCs/>
          <w:spacing w:val="3"/>
          <w:sz w:val="22"/>
          <w:szCs w:val="22"/>
        </w:rPr>
        <w:t>d</w:t>
      </w:r>
      <w:r w:rsidRPr="00B87A5E">
        <w:rPr>
          <w:rFonts w:asciiTheme="minorHAnsi" w:hAnsiTheme="minorHAnsi" w:cstheme="minorHAnsi"/>
          <w:b/>
          <w:bCs/>
          <w:i/>
          <w:iCs/>
          <w:spacing w:val="1"/>
          <w:sz w:val="22"/>
          <w:szCs w:val="22"/>
        </w:rPr>
        <w:t>i</w:t>
      </w:r>
      <w:r w:rsidRPr="00B87A5E">
        <w:rPr>
          <w:rFonts w:asciiTheme="minorHAnsi" w:hAnsiTheme="minorHAnsi" w:cstheme="minorHAnsi"/>
          <w:b/>
          <w:bCs/>
          <w:i/>
          <w:iCs/>
          <w:sz w:val="22"/>
          <w:szCs w:val="22"/>
        </w:rPr>
        <w:t>t</w:t>
      </w:r>
      <w:r w:rsidRPr="00B87A5E">
        <w:rPr>
          <w:rFonts w:asciiTheme="minorHAnsi" w:hAnsiTheme="minorHAnsi" w:cstheme="minorHAnsi"/>
          <w:b/>
          <w:bCs/>
          <w:i/>
          <w:iCs/>
          <w:spacing w:val="39"/>
          <w:sz w:val="22"/>
          <w:szCs w:val="22"/>
        </w:rPr>
        <w:t xml:space="preserve"> </w:t>
      </w:r>
      <w:r w:rsidRPr="00B87A5E">
        <w:rPr>
          <w:rFonts w:asciiTheme="minorHAnsi" w:hAnsiTheme="minorHAnsi" w:cstheme="minorHAnsi"/>
          <w:b/>
          <w:bCs/>
          <w:i/>
          <w:iCs/>
          <w:spacing w:val="2"/>
          <w:sz w:val="22"/>
          <w:szCs w:val="22"/>
        </w:rPr>
        <w:t>co</w:t>
      </w:r>
      <w:r w:rsidRPr="00B87A5E">
        <w:rPr>
          <w:rFonts w:asciiTheme="minorHAnsi" w:hAnsiTheme="minorHAnsi" w:cstheme="minorHAnsi"/>
          <w:b/>
          <w:bCs/>
          <w:i/>
          <w:iCs/>
          <w:spacing w:val="4"/>
          <w:sz w:val="22"/>
          <w:szCs w:val="22"/>
        </w:rPr>
        <w:t>mm</w:t>
      </w:r>
      <w:r w:rsidRPr="00B87A5E">
        <w:rPr>
          <w:rFonts w:asciiTheme="minorHAnsi" w:hAnsiTheme="minorHAnsi" w:cstheme="minorHAnsi"/>
          <w:b/>
          <w:bCs/>
          <w:i/>
          <w:iCs/>
          <w:spacing w:val="1"/>
          <w:sz w:val="22"/>
          <w:szCs w:val="22"/>
        </w:rPr>
        <w:t>itt</w:t>
      </w:r>
      <w:r w:rsidRPr="00B87A5E">
        <w:rPr>
          <w:rFonts w:asciiTheme="minorHAnsi" w:hAnsiTheme="minorHAnsi" w:cstheme="minorHAnsi"/>
          <w:b/>
          <w:bCs/>
          <w:i/>
          <w:iCs/>
          <w:spacing w:val="2"/>
          <w:sz w:val="22"/>
          <w:szCs w:val="22"/>
        </w:rPr>
        <w:t>e</w:t>
      </w:r>
      <w:r w:rsidRPr="00B87A5E">
        <w:rPr>
          <w:rFonts w:asciiTheme="minorHAnsi" w:hAnsiTheme="minorHAnsi" w:cstheme="minorHAnsi"/>
          <w:b/>
          <w:bCs/>
          <w:i/>
          <w:iCs/>
          <w:sz w:val="22"/>
          <w:szCs w:val="22"/>
        </w:rPr>
        <w:t>e</w:t>
      </w:r>
      <w:r w:rsidRPr="00B87A5E">
        <w:rPr>
          <w:rFonts w:asciiTheme="minorHAnsi" w:hAnsiTheme="minorHAnsi" w:cstheme="minorHAnsi"/>
          <w:b/>
          <w:bCs/>
          <w:i/>
          <w:iCs/>
          <w:spacing w:val="50"/>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il</w:t>
      </w:r>
      <w:r w:rsidRPr="004C6316">
        <w:rPr>
          <w:rFonts w:asciiTheme="minorHAnsi" w:hAnsiTheme="minorHAnsi" w:cstheme="minorHAnsi"/>
          <w:sz w:val="22"/>
          <w:szCs w:val="22"/>
        </w:rPr>
        <w:t>l</w:t>
      </w:r>
      <w:r w:rsidRPr="004C6316">
        <w:rPr>
          <w:rFonts w:asciiTheme="minorHAnsi" w:hAnsiTheme="minorHAnsi" w:cstheme="minorHAnsi"/>
          <w:spacing w:val="34"/>
          <w:sz w:val="22"/>
          <w:szCs w:val="22"/>
        </w:rPr>
        <w:t xml:space="preserve"> </w:t>
      </w:r>
      <w:r w:rsidRPr="004C6316">
        <w:rPr>
          <w:rFonts w:asciiTheme="minorHAnsi" w:hAnsiTheme="minorHAnsi" w:cstheme="minorHAnsi"/>
          <w:spacing w:val="2"/>
          <w:sz w:val="22"/>
          <w:szCs w:val="22"/>
        </w:rPr>
        <w:t>ope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e</w:t>
      </w:r>
      <w:r w:rsidRPr="004C6316">
        <w:rPr>
          <w:rFonts w:asciiTheme="minorHAnsi" w:hAnsiTheme="minorHAnsi" w:cstheme="minorHAnsi"/>
          <w:spacing w:val="44"/>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n</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e</w:t>
      </w:r>
      <w:r w:rsidRPr="004C6316">
        <w:rPr>
          <w:rFonts w:asciiTheme="minorHAnsi" w:hAnsiTheme="minorHAnsi" w:cstheme="minorHAnsi"/>
          <w:spacing w:val="36"/>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it</w:t>
      </w:r>
      <w:r w:rsidRPr="004C6316">
        <w:rPr>
          <w:rFonts w:asciiTheme="minorHAnsi" w:hAnsiTheme="minorHAnsi" w:cstheme="minorHAnsi"/>
          <w:sz w:val="22"/>
          <w:szCs w:val="22"/>
        </w:rPr>
        <w:t>h</w:t>
      </w:r>
      <w:r w:rsidRPr="004C6316">
        <w:rPr>
          <w:rFonts w:asciiTheme="minorHAnsi" w:hAnsiTheme="minorHAnsi" w:cstheme="minorHAnsi"/>
          <w:spacing w:val="37"/>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ha</w:t>
      </w:r>
      <w:r w:rsidRPr="004C6316">
        <w:rPr>
          <w:rFonts w:asciiTheme="minorHAnsi" w:hAnsiTheme="minorHAnsi" w:cstheme="minorHAnsi"/>
          <w:spacing w:val="1"/>
          <w:sz w:val="22"/>
          <w:szCs w:val="22"/>
        </w:rPr>
        <w:t>rt</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d</w:t>
      </w:r>
      <w:r w:rsidRPr="004C6316">
        <w:rPr>
          <w:rFonts w:asciiTheme="minorHAnsi" w:hAnsiTheme="minorHAnsi" w:cstheme="minorHAnsi"/>
          <w:spacing w:val="48"/>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ns</w:t>
      </w:r>
      <w:r w:rsidRPr="004C6316">
        <w:rPr>
          <w:rFonts w:asciiTheme="minorHAnsi" w:hAnsiTheme="minorHAnsi" w:cstheme="minorHAnsi"/>
          <w:spacing w:val="1"/>
          <w:sz w:val="22"/>
          <w:szCs w:val="22"/>
        </w:rPr>
        <w:t>tit</w:t>
      </w:r>
      <w:r w:rsidRPr="004C6316">
        <w:rPr>
          <w:rFonts w:asciiTheme="minorHAnsi" w:hAnsiTheme="minorHAnsi" w:cstheme="minorHAnsi"/>
          <w:spacing w:val="2"/>
          <w:sz w:val="22"/>
          <w:szCs w:val="22"/>
        </w:rPr>
        <w:t>u</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e</w:t>
      </w:r>
      <w:r w:rsidRPr="004C6316">
        <w:rPr>
          <w:rFonts w:asciiTheme="minorHAnsi" w:hAnsiTheme="minorHAnsi" w:cstheme="minorHAnsi"/>
          <w:spacing w:val="44"/>
          <w:sz w:val="22"/>
          <w:szCs w:val="22"/>
        </w:rPr>
        <w:t xml:space="preserve"> </w:t>
      </w:r>
      <w:r w:rsidRPr="004C6316">
        <w:rPr>
          <w:rFonts w:asciiTheme="minorHAnsi" w:hAnsiTheme="minorHAnsi" w:cstheme="minorHAnsi"/>
          <w:spacing w:val="2"/>
          <w:w w:val="102"/>
          <w:sz w:val="22"/>
          <w:szCs w:val="22"/>
        </w:rPr>
        <w:t>o</w:t>
      </w:r>
      <w:r w:rsidRPr="004C6316">
        <w:rPr>
          <w:rFonts w:asciiTheme="minorHAnsi" w:hAnsiTheme="minorHAnsi" w:cstheme="minorHAnsi"/>
          <w:w w:val="102"/>
          <w:sz w:val="22"/>
          <w:szCs w:val="22"/>
        </w:rPr>
        <w:t xml:space="preserve">f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ub</w:t>
      </w:r>
      <w:r w:rsidRPr="004C6316">
        <w:rPr>
          <w:rFonts w:asciiTheme="minorHAnsi" w:hAnsiTheme="minorHAnsi" w:cstheme="minorHAnsi"/>
          <w:spacing w:val="1"/>
          <w:sz w:val="22"/>
          <w:szCs w:val="22"/>
        </w:rPr>
        <w:t>li</w:t>
      </w:r>
      <w:r w:rsidRPr="004C6316">
        <w:rPr>
          <w:rFonts w:asciiTheme="minorHAnsi" w:hAnsiTheme="minorHAnsi" w:cstheme="minorHAnsi"/>
          <w:sz w:val="22"/>
          <w:szCs w:val="22"/>
        </w:rPr>
        <w:t>c</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sz w:val="22"/>
          <w:szCs w:val="22"/>
        </w:rPr>
        <w:lastRenderedPageBreak/>
        <w:t>F</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nanc</w:t>
      </w:r>
      <w:r w:rsidRPr="004C6316">
        <w:rPr>
          <w:rFonts w:asciiTheme="minorHAnsi" w:hAnsiTheme="minorHAnsi" w:cstheme="minorHAnsi"/>
          <w:sz w:val="22"/>
          <w:szCs w:val="22"/>
        </w:rPr>
        <w:t>e</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5"/>
          <w:sz w:val="22"/>
          <w:szCs w:val="22"/>
        </w:rPr>
        <w:t xml:space="preserve"> </w:t>
      </w:r>
      <w:r w:rsidRPr="004C6316">
        <w:rPr>
          <w:rFonts w:asciiTheme="minorHAnsi" w:hAnsiTheme="minorHAnsi" w:cstheme="minorHAnsi"/>
          <w:spacing w:val="3"/>
          <w:sz w:val="22"/>
          <w:szCs w:val="22"/>
        </w:rPr>
        <w:t>A</w:t>
      </w:r>
      <w:r w:rsidRPr="004C6316">
        <w:rPr>
          <w:rFonts w:asciiTheme="minorHAnsi" w:hAnsiTheme="minorHAnsi" w:cstheme="minorHAnsi"/>
          <w:spacing w:val="2"/>
          <w:sz w:val="22"/>
          <w:szCs w:val="22"/>
        </w:rPr>
        <w:t>ccoun</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anc</w:t>
      </w:r>
      <w:r w:rsidRPr="004C6316">
        <w:rPr>
          <w:rFonts w:asciiTheme="minorHAnsi" w:hAnsiTheme="minorHAnsi" w:cstheme="minorHAnsi"/>
          <w:sz w:val="22"/>
          <w:szCs w:val="22"/>
        </w:rPr>
        <w:t>y</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1"/>
          <w:sz w:val="22"/>
          <w:szCs w:val="22"/>
        </w:rPr>
        <w:t>(</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I</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F</w:t>
      </w:r>
      <w:r w:rsidRPr="004C6316">
        <w:rPr>
          <w:rFonts w:asciiTheme="minorHAnsi" w:hAnsiTheme="minorHAnsi" w:cstheme="minorHAnsi"/>
          <w:spacing w:val="3"/>
          <w:sz w:val="22"/>
          <w:szCs w:val="22"/>
        </w:rPr>
        <w:t>A</w:t>
      </w:r>
      <w:r w:rsidRPr="004C6316">
        <w:rPr>
          <w:rFonts w:asciiTheme="minorHAnsi" w:hAnsiTheme="minorHAnsi" w:cstheme="minorHAnsi"/>
          <w:sz w:val="22"/>
          <w:szCs w:val="22"/>
        </w:rPr>
        <w:t>)</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gu</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danc</w:t>
      </w:r>
      <w:r w:rsidRPr="004C6316">
        <w:rPr>
          <w:rFonts w:asciiTheme="minorHAnsi" w:hAnsiTheme="minorHAnsi" w:cstheme="minorHAnsi"/>
          <w:sz w:val="22"/>
          <w:szCs w:val="22"/>
        </w:rPr>
        <w:t>e</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5"/>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it</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n</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
          <w:sz w:val="22"/>
          <w:szCs w:val="22"/>
        </w:rPr>
        <w:t xml:space="preserve"> </w:t>
      </w:r>
      <w:r w:rsidRPr="004C6316">
        <w:rPr>
          <w:rFonts w:asciiTheme="minorHAnsi" w:hAnsiTheme="minorHAnsi" w:cstheme="minorHAnsi"/>
          <w:spacing w:val="2"/>
          <w:sz w:val="22"/>
          <w:szCs w:val="22"/>
        </w:rPr>
        <w:t>gu</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danc</w:t>
      </w:r>
      <w:r w:rsidRPr="004C6316">
        <w:rPr>
          <w:rFonts w:asciiTheme="minorHAnsi" w:hAnsiTheme="minorHAnsi" w:cstheme="minorHAnsi"/>
          <w:sz w:val="22"/>
          <w:szCs w:val="22"/>
        </w:rPr>
        <w:t>e</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 xml:space="preserve">f </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h</w:t>
      </w:r>
      <w:r w:rsidRPr="004C6316">
        <w:rPr>
          <w:rFonts w:asciiTheme="minorHAnsi" w:hAnsiTheme="minorHAnsi" w:cstheme="minorHAnsi"/>
          <w:w w:val="102"/>
          <w:sz w:val="22"/>
          <w:szCs w:val="22"/>
        </w:rPr>
        <w:t xml:space="preserve">e </w:t>
      </w:r>
      <w:r w:rsidRPr="004C6316">
        <w:rPr>
          <w:rFonts w:asciiTheme="minorHAnsi" w:hAnsiTheme="minorHAnsi" w:cstheme="minorHAnsi"/>
          <w:spacing w:val="2"/>
          <w:sz w:val="22"/>
          <w:szCs w:val="22"/>
        </w:rPr>
        <w:t>F</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nanc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a</w:t>
      </w:r>
      <w:r w:rsidRPr="004C6316">
        <w:rPr>
          <w:rFonts w:asciiTheme="minorHAnsi" w:hAnsiTheme="minorHAnsi" w:cstheme="minorHAnsi"/>
          <w:sz w:val="22"/>
          <w:szCs w:val="22"/>
        </w:rPr>
        <w:t>l</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anage</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en</w:t>
      </w:r>
      <w:r w:rsidRPr="004C6316">
        <w:rPr>
          <w:rFonts w:asciiTheme="minorHAnsi" w:hAnsiTheme="minorHAnsi" w:cstheme="minorHAnsi"/>
          <w:sz w:val="22"/>
          <w:szCs w:val="22"/>
        </w:rPr>
        <w:t>t</w:t>
      </w:r>
      <w:r w:rsidRPr="004C6316">
        <w:rPr>
          <w:rFonts w:asciiTheme="minorHAnsi" w:hAnsiTheme="minorHAnsi" w:cstheme="minorHAnsi"/>
          <w:spacing w:val="28"/>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od</w:t>
      </w:r>
      <w:r w:rsidRPr="004C6316">
        <w:rPr>
          <w:rFonts w:asciiTheme="minorHAnsi" w:hAnsiTheme="minorHAnsi" w:cstheme="minorHAnsi"/>
          <w:sz w:val="22"/>
          <w:szCs w:val="22"/>
        </w:rPr>
        <w:t>e</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3"/>
          <w:w w:val="102"/>
          <w:sz w:val="22"/>
          <w:szCs w:val="22"/>
        </w:rPr>
        <w:t>P</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ac</w:t>
      </w:r>
      <w:r w:rsidRPr="004C6316">
        <w:rPr>
          <w:rFonts w:asciiTheme="minorHAnsi" w:hAnsiTheme="minorHAnsi" w:cstheme="minorHAnsi"/>
          <w:spacing w:val="1"/>
          <w:w w:val="102"/>
          <w:sz w:val="22"/>
          <w:szCs w:val="22"/>
        </w:rPr>
        <w:t>ti</w:t>
      </w:r>
      <w:r w:rsidRPr="004C6316">
        <w:rPr>
          <w:rFonts w:asciiTheme="minorHAnsi" w:hAnsiTheme="minorHAnsi" w:cstheme="minorHAnsi"/>
          <w:spacing w:val="2"/>
          <w:w w:val="102"/>
          <w:sz w:val="22"/>
          <w:szCs w:val="22"/>
        </w:rPr>
        <w:t>ce</w:t>
      </w:r>
      <w:r w:rsidRPr="004C6316">
        <w:rPr>
          <w:rStyle w:val="FootnoteReference"/>
          <w:rFonts w:asciiTheme="minorHAnsi" w:hAnsiTheme="minorHAnsi" w:cstheme="minorHAnsi"/>
          <w:spacing w:val="2"/>
          <w:w w:val="102"/>
          <w:sz w:val="22"/>
          <w:szCs w:val="22"/>
        </w:rPr>
        <w:footnoteReference w:id="9"/>
      </w:r>
      <w:r w:rsidRPr="004C6316">
        <w:rPr>
          <w:rFonts w:asciiTheme="minorHAnsi" w:hAnsiTheme="minorHAnsi" w:cstheme="minorHAnsi"/>
          <w:w w:val="102"/>
          <w:sz w:val="22"/>
          <w:szCs w:val="22"/>
        </w:rPr>
        <w:t>.</w:t>
      </w:r>
    </w:p>
    <w:p w14:paraId="26A31051" w14:textId="77777777" w:rsidR="000C5D94" w:rsidRPr="004C6316" w:rsidRDefault="000C5D94" w:rsidP="000C5D94">
      <w:pPr>
        <w:widowControl w:val="0"/>
        <w:autoSpaceDE w:val="0"/>
        <w:autoSpaceDN w:val="0"/>
        <w:adjustRightInd w:val="0"/>
        <w:ind w:left="709"/>
        <w:jc w:val="both"/>
        <w:rPr>
          <w:rFonts w:asciiTheme="minorHAnsi" w:hAnsiTheme="minorHAnsi" w:cstheme="minorHAnsi"/>
          <w:sz w:val="22"/>
          <w:szCs w:val="22"/>
        </w:rPr>
      </w:pPr>
    </w:p>
    <w:p w14:paraId="58B5B7E9" w14:textId="7AA84AA4" w:rsidR="000C5D94" w:rsidRPr="004C6316" w:rsidRDefault="000C5D94" w:rsidP="00B87A5E">
      <w:pPr>
        <w:widowControl w:val="0"/>
        <w:autoSpaceDE w:val="0"/>
        <w:autoSpaceDN w:val="0"/>
        <w:adjustRightInd w:val="0"/>
        <w:ind w:right="60"/>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4"/>
          <w:sz w:val="22"/>
          <w:szCs w:val="22"/>
        </w:rPr>
        <w:t xml:space="preserve"> </w:t>
      </w:r>
      <w:r w:rsidRPr="004C6316">
        <w:rPr>
          <w:rFonts w:asciiTheme="minorHAnsi" w:hAnsiTheme="minorHAnsi" w:cstheme="minorHAnsi"/>
          <w:b/>
          <w:bCs/>
          <w:i/>
          <w:iCs/>
          <w:spacing w:val="2"/>
          <w:sz w:val="22"/>
          <w:szCs w:val="22"/>
        </w:rPr>
        <w:t>sche</w:t>
      </w:r>
      <w:r w:rsidRPr="004C6316">
        <w:rPr>
          <w:rFonts w:asciiTheme="minorHAnsi" w:hAnsiTheme="minorHAnsi" w:cstheme="minorHAnsi"/>
          <w:b/>
          <w:bCs/>
          <w:i/>
          <w:iCs/>
          <w:spacing w:val="3"/>
          <w:sz w:val="22"/>
          <w:szCs w:val="22"/>
        </w:rPr>
        <w:t>m</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13"/>
          <w:sz w:val="22"/>
          <w:szCs w:val="22"/>
        </w:rPr>
        <w:t xml:space="preserve"> </w:t>
      </w:r>
      <w:r w:rsidRPr="004C6316">
        <w:rPr>
          <w:rFonts w:asciiTheme="minorHAnsi" w:hAnsiTheme="minorHAnsi" w:cstheme="minorHAnsi"/>
          <w:b/>
          <w:bCs/>
          <w:i/>
          <w:iCs/>
          <w:spacing w:val="3"/>
          <w:sz w:val="22"/>
          <w:szCs w:val="22"/>
        </w:rPr>
        <w:t>o</w:t>
      </w:r>
      <w:r w:rsidRPr="004C6316">
        <w:rPr>
          <w:rFonts w:asciiTheme="minorHAnsi" w:hAnsiTheme="minorHAnsi" w:cstheme="minorHAnsi"/>
          <w:b/>
          <w:bCs/>
          <w:i/>
          <w:iCs/>
          <w:sz w:val="22"/>
          <w:szCs w:val="22"/>
        </w:rPr>
        <w:t xml:space="preserve">f </w:t>
      </w:r>
      <w:r w:rsidRPr="004C6316">
        <w:rPr>
          <w:rFonts w:asciiTheme="minorHAnsi" w:hAnsiTheme="minorHAnsi" w:cstheme="minorHAnsi"/>
          <w:b/>
          <w:bCs/>
          <w:i/>
          <w:iCs/>
          <w:spacing w:val="3"/>
          <w:sz w:val="22"/>
          <w:szCs w:val="22"/>
        </w:rPr>
        <w:t>delegation</w:t>
      </w:r>
      <w:r>
        <w:rPr>
          <w:rFonts w:asciiTheme="minorHAnsi" w:hAnsiTheme="minorHAnsi" w:cstheme="minorHAnsi"/>
          <w:b/>
          <w:bCs/>
          <w:i/>
          <w:iCs/>
          <w:spacing w:val="3"/>
          <w:sz w:val="22"/>
          <w:szCs w:val="22"/>
        </w:rPr>
        <w:t xml:space="preserve"> and consent</w:t>
      </w:r>
      <w:r w:rsidRPr="004C6316">
        <w:rPr>
          <w:rFonts w:asciiTheme="minorHAnsi" w:hAnsiTheme="minorHAnsi" w:cstheme="minorHAnsi"/>
          <w:b/>
          <w:bCs/>
          <w:i/>
          <w:iCs/>
          <w:spacing w:val="21"/>
          <w:sz w:val="22"/>
          <w:szCs w:val="22"/>
        </w:rPr>
        <w:t xml:space="preserve"> </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gh</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gh</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s</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
          <w:sz w:val="22"/>
          <w:szCs w:val="22"/>
        </w:rPr>
        <w:t xml:space="preserve"> </w:t>
      </w:r>
      <w:r w:rsidRPr="004C6316">
        <w:rPr>
          <w:rFonts w:asciiTheme="minorHAnsi" w:hAnsiTheme="minorHAnsi" w:cstheme="minorHAnsi"/>
          <w:spacing w:val="2"/>
          <w:sz w:val="22"/>
          <w:szCs w:val="22"/>
        </w:rPr>
        <w:t>pa</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4"/>
          <w:sz w:val="22"/>
          <w:szCs w:val="22"/>
        </w:rPr>
        <w:t>m</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1"/>
          <w:sz w:val="22"/>
          <w:szCs w:val="22"/>
        </w:rPr>
        <w:t xml:space="preserve"> </w:t>
      </w:r>
      <w:r w:rsidRPr="004C6316">
        <w:rPr>
          <w:rFonts w:asciiTheme="minorHAnsi" w:hAnsiTheme="minorHAnsi" w:cstheme="minorHAnsi"/>
          <w:spacing w:val="2"/>
          <w:sz w:val="22"/>
          <w:szCs w:val="22"/>
        </w:rPr>
        <w:t>dec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4"/>
          <w:sz w:val="22"/>
          <w:szCs w:val="22"/>
        </w:rPr>
        <w:t>m</w:t>
      </w:r>
      <w:r w:rsidRPr="004C6316">
        <w:rPr>
          <w:rFonts w:asciiTheme="minorHAnsi" w:hAnsiTheme="minorHAnsi" w:cstheme="minorHAnsi"/>
          <w:spacing w:val="2"/>
          <w:sz w:val="22"/>
          <w:szCs w:val="22"/>
        </w:rPr>
        <w:t>ak</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ng</w:t>
      </w:r>
      <w:r w:rsidRPr="004C6316">
        <w:rPr>
          <w:rFonts w:asciiTheme="minorHAnsi" w:hAnsiTheme="minorHAnsi" w:cstheme="minorHAnsi"/>
          <w:sz w:val="22"/>
          <w:szCs w:val="22"/>
        </w:rPr>
        <w:t>,</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1"/>
          <w:w w:val="102"/>
          <w:sz w:val="22"/>
          <w:szCs w:val="22"/>
        </w:rPr>
        <w:t>i</w:t>
      </w:r>
      <w:r w:rsidRPr="004C6316">
        <w:rPr>
          <w:rFonts w:asciiTheme="minorHAnsi" w:hAnsiTheme="minorHAnsi" w:cstheme="minorHAnsi"/>
          <w:spacing w:val="2"/>
          <w:w w:val="102"/>
          <w:sz w:val="22"/>
          <w:szCs w:val="22"/>
        </w:rPr>
        <w:t>nc</w:t>
      </w:r>
      <w:r w:rsidRPr="004C6316">
        <w:rPr>
          <w:rFonts w:asciiTheme="minorHAnsi" w:hAnsiTheme="minorHAnsi" w:cstheme="minorHAnsi"/>
          <w:spacing w:val="1"/>
          <w:w w:val="102"/>
          <w:sz w:val="22"/>
          <w:szCs w:val="22"/>
        </w:rPr>
        <w:t>l</w:t>
      </w:r>
      <w:r w:rsidRPr="004C6316">
        <w:rPr>
          <w:rFonts w:asciiTheme="minorHAnsi" w:hAnsiTheme="minorHAnsi" w:cstheme="minorHAnsi"/>
          <w:spacing w:val="2"/>
          <w:w w:val="102"/>
          <w:sz w:val="22"/>
          <w:szCs w:val="22"/>
        </w:rPr>
        <w:t>ud</w:t>
      </w:r>
      <w:r w:rsidRPr="004C6316">
        <w:rPr>
          <w:rFonts w:asciiTheme="minorHAnsi" w:hAnsiTheme="minorHAnsi" w:cstheme="minorHAnsi"/>
          <w:spacing w:val="1"/>
          <w:w w:val="102"/>
          <w:sz w:val="22"/>
          <w:szCs w:val="22"/>
        </w:rPr>
        <w:t>i</w:t>
      </w:r>
      <w:r w:rsidRPr="004C6316">
        <w:rPr>
          <w:rFonts w:asciiTheme="minorHAnsi" w:hAnsiTheme="minorHAnsi" w:cstheme="minorHAnsi"/>
          <w:spacing w:val="2"/>
          <w:w w:val="102"/>
          <w:sz w:val="22"/>
          <w:szCs w:val="22"/>
        </w:rPr>
        <w:t>n</w:t>
      </w:r>
      <w:r w:rsidRPr="004C6316">
        <w:rPr>
          <w:rFonts w:asciiTheme="minorHAnsi" w:hAnsiTheme="minorHAnsi" w:cstheme="minorHAnsi"/>
          <w:w w:val="102"/>
          <w:sz w:val="22"/>
          <w:szCs w:val="22"/>
        </w:rPr>
        <w:t xml:space="preserve">g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2"/>
          <w:sz w:val="22"/>
          <w:szCs w:val="22"/>
        </w:rPr>
        <w:t>de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ega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ons</w:t>
      </w:r>
      <w:r w:rsidRPr="004C6316">
        <w:rPr>
          <w:rFonts w:asciiTheme="minorHAnsi" w:hAnsiTheme="minorHAnsi" w:cstheme="minorHAnsi"/>
          <w:sz w:val="22"/>
          <w:szCs w:val="22"/>
        </w:rPr>
        <w:t>,</w:t>
      </w:r>
      <w:r w:rsidRPr="004C6316">
        <w:rPr>
          <w:rFonts w:asciiTheme="minorHAnsi" w:hAnsiTheme="minorHAnsi" w:cstheme="minorHAnsi"/>
          <w:spacing w:val="27"/>
          <w:sz w:val="22"/>
          <w:szCs w:val="22"/>
        </w:rPr>
        <w:t xml:space="preserve"> </w:t>
      </w:r>
      <w:r w:rsidRPr="004C6316">
        <w:rPr>
          <w:rFonts w:asciiTheme="minorHAnsi" w:hAnsiTheme="minorHAnsi" w:cstheme="minorHAnsi"/>
          <w:spacing w:val="2"/>
          <w:sz w:val="22"/>
          <w:szCs w:val="22"/>
        </w:rPr>
        <w:t>consen</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s</w:t>
      </w:r>
      <w:r w:rsidRPr="004C6316">
        <w:rPr>
          <w:rFonts w:asciiTheme="minorHAnsi" w:hAnsiTheme="minorHAnsi" w:cstheme="minorHAnsi"/>
          <w:sz w:val="22"/>
          <w:szCs w:val="22"/>
        </w:rPr>
        <w:t>,</w:t>
      </w:r>
      <w:r w:rsidRPr="004C6316">
        <w:rPr>
          <w:rFonts w:asciiTheme="minorHAnsi" w:hAnsiTheme="minorHAnsi" w:cstheme="minorHAnsi"/>
          <w:spacing w:val="22"/>
          <w:sz w:val="22"/>
          <w:szCs w:val="22"/>
        </w:rPr>
        <w:t xml:space="preserve"> </w:t>
      </w:r>
      <w:r w:rsidRPr="004C6316">
        <w:rPr>
          <w:rFonts w:asciiTheme="minorHAnsi" w:hAnsiTheme="minorHAnsi" w:cstheme="minorHAnsi"/>
          <w:spacing w:val="1"/>
          <w:sz w:val="22"/>
          <w:szCs w:val="22"/>
        </w:rPr>
        <w:t>fi</w:t>
      </w:r>
      <w:r w:rsidRPr="004C6316">
        <w:rPr>
          <w:rFonts w:asciiTheme="minorHAnsi" w:hAnsiTheme="minorHAnsi" w:cstheme="minorHAnsi"/>
          <w:spacing w:val="2"/>
          <w:sz w:val="22"/>
          <w:szCs w:val="22"/>
        </w:rPr>
        <w:t>nanc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a</w:t>
      </w:r>
      <w:r w:rsidRPr="004C6316">
        <w:rPr>
          <w:rFonts w:asciiTheme="minorHAnsi" w:hAnsiTheme="minorHAnsi" w:cstheme="minorHAnsi"/>
          <w:sz w:val="22"/>
          <w:szCs w:val="22"/>
        </w:rPr>
        <w:t>l</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1"/>
          <w:sz w:val="22"/>
          <w:szCs w:val="22"/>
        </w:rPr>
        <w:t>li</w:t>
      </w:r>
      <w:r w:rsidRPr="004C6316">
        <w:rPr>
          <w:rFonts w:asciiTheme="minorHAnsi" w:hAnsiTheme="minorHAnsi" w:cstheme="minorHAnsi"/>
          <w:spacing w:val="3"/>
          <w:sz w:val="22"/>
          <w:szCs w:val="22"/>
        </w:rPr>
        <w:t>m</w:t>
      </w:r>
      <w:r w:rsidRPr="004C6316">
        <w:rPr>
          <w:rFonts w:asciiTheme="minorHAnsi" w:hAnsiTheme="minorHAnsi" w:cstheme="minorHAnsi"/>
          <w:spacing w:val="1"/>
          <w:sz w:val="22"/>
          <w:szCs w:val="22"/>
        </w:rPr>
        <w:t>it</w:t>
      </w:r>
      <w:r w:rsidRPr="004C6316">
        <w:rPr>
          <w:rFonts w:asciiTheme="minorHAnsi" w:hAnsiTheme="minorHAnsi" w:cstheme="minorHAnsi"/>
          <w:sz w:val="22"/>
          <w:szCs w:val="22"/>
        </w:rPr>
        <w:t>s</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2"/>
          <w:sz w:val="22"/>
          <w:szCs w:val="22"/>
        </w:rPr>
        <w:t>spec</w:t>
      </w:r>
      <w:r w:rsidRPr="004C6316">
        <w:rPr>
          <w:rFonts w:asciiTheme="minorHAnsi" w:hAnsiTheme="minorHAnsi" w:cstheme="minorHAnsi"/>
          <w:spacing w:val="1"/>
          <w:sz w:val="22"/>
          <w:szCs w:val="22"/>
        </w:rPr>
        <w:t>ifi</w:t>
      </w:r>
      <w:r w:rsidRPr="004C6316">
        <w:rPr>
          <w:rFonts w:asciiTheme="minorHAnsi" w:hAnsiTheme="minorHAnsi" w:cstheme="minorHAnsi"/>
          <w:sz w:val="22"/>
          <w:szCs w:val="22"/>
        </w:rPr>
        <w:t>c</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tt</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2"/>
          <w:w w:val="102"/>
          <w:sz w:val="22"/>
          <w:szCs w:val="22"/>
        </w:rPr>
        <w:t>con</w:t>
      </w:r>
      <w:r w:rsidRPr="004C6316">
        <w:rPr>
          <w:rFonts w:asciiTheme="minorHAnsi" w:hAnsiTheme="minorHAnsi" w:cstheme="minorHAnsi"/>
          <w:spacing w:val="1"/>
          <w:w w:val="102"/>
          <w:sz w:val="22"/>
          <w:szCs w:val="22"/>
        </w:rPr>
        <w:t>tr</w:t>
      </w:r>
      <w:r w:rsidRPr="004C6316">
        <w:rPr>
          <w:rFonts w:asciiTheme="minorHAnsi" w:hAnsiTheme="minorHAnsi" w:cstheme="minorHAnsi"/>
          <w:spacing w:val="2"/>
          <w:w w:val="102"/>
          <w:sz w:val="22"/>
          <w:szCs w:val="22"/>
        </w:rPr>
        <w:t>ac</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s</w:t>
      </w:r>
      <w:r w:rsidRPr="004C6316">
        <w:rPr>
          <w:rFonts w:asciiTheme="minorHAnsi" w:hAnsiTheme="minorHAnsi" w:cstheme="minorHAnsi"/>
          <w:w w:val="102"/>
          <w:sz w:val="22"/>
          <w:szCs w:val="22"/>
        </w:rPr>
        <w:t>.</w:t>
      </w:r>
    </w:p>
    <w:p w14:paraId="4E5D403B" w14:textId="77777777" w:rsidR="000C5D94" w:rsidRPr="004C6316" w:rsidRDefault="000C5D94" w:rsidP="000C5D94">
      <w:pPr>
        <w:widowControl w:val="0"/>
        <w:autoSpaceDE w:val="0"/>
        <w:autoSpaceDN w:val="0"/>
        <w:adjustRightInd w:val="0"/>
        <w:ind w:left="709"/>
        <w:jc w:val="both"/>
        <w:rPr>
          <w:rFonts w:asciiTheme="minorHAnsi" w:hAnsiTheme="minorHAnsi" w:cstheme="minorHAnsi"/>
          <w:sz w:val="22"/>
          <w:szCs w:val="22"/>
        </w:rPr>
      </w:pPr>
    </w:p>
    <w:p w14:paraId="6A76086C" w14:textId="77777777" w:rsidR="000C5D94" w:rsidRPr="004C6316" w:rsidRDefault="000C5D94" w:rsidP="00B87A5E">
      <w:pPr>
        <w:widowControl w:val="0"/>
        <w:autoSpaceDE w:val="0"/>
        <w:autoSpaceDN w:val="0"/>
        <w:adjustRightInd w:val="0"/>
        <w:ind w:right="59"/>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56"/>
          <w:sz w:val="22"/>
          <w:szCs w:val="22"/>
        </w:rPr>
        <w:t xml:space="preserve"> </w:t>
      </w:r>
      <w:r w:rsidRPr="00B87A5E">
        <w:rPr>
          <w:rFonts w:asciiTheme="minorHAnsi" w:hAnsiTheme="minorHAnsi" w:cstheme="minorHAnsi"/>
          <w:b/>
          <w:bCs/>
          <w:i/>
          <w:iCs/>
          <w:spacing w:val="2"/>
          <w:sz w:val="22"/>
          <w:szCs w:val="22"/>
        </w:rPr>
        <w:t>r</w:t>
      </w:r>
      <w:r w:rsidRPr="00B87A5E">
        <w:rPr>
          <w:rFonts w:asciiTheme="minorHAnsi" w:hAnsiTheme="minorHAnsi" w:cstheme="minorHAnsi"/>
          <w:b/>
          <w:bCs/>
          <w:i/>
          <w:iCs/>
          <w:spacing w:val="1"/>
          <w:sz w:val="22"/>
          <w:szCs w:val="22"/>
        </w:rPr>
        <w:t>i</w:t>
      </w:r>
      <w:r w:rsidRPr="00B87A5E">
        <w:rPr>
          <w:rFonts w:asciiTheme="minorHAnsi" w:hAnsiTheme="minorHAnsi" w:cstheme="minorHAnsi"/>
          <w:b/>
          <w:bCs/>
          <w:i/>
          <w:iCs/>
          <w:spacing w:val="2"/>
          <w:sz w:val="22"/>
          <w:szCs w:val="22"/>
        </w:rPr>
        <w:t>s</w:t>
      </w:r>
      <w:r w:rsidRPr="00B87A5E">
        <w:rPr>
          <w:rFonts w:asciiTheme="minorHAnsi" w:hAnsiTheme="minorHAnsi" w:cstheme="minorHAnsi"/>
          <w:b/>
          <w:bCs/>
          <w:i/>
          <w:iCs/>
          <w:sz w:val="22"/>
          <w:szCs w:val="22"/>
        </w:rPr>
        <w:t>k</w:t>
      </w:r>
      <w:r w:rsidRPr="00B87A5E">
        <w:rPr>
          <w:rFonts w:asciiTheme="minorHAnsi" w:hAnsiTheme="minorHAnsi" w:cstheme="minorHAnsi"/>
          <w:b/>
          <w:bCs/>
          <w:i/>
          <w:iCs/>
          <w:spacing w:val="56"/>
          <w:sz w:val="22"/>
          <w:szCs w:val="22"/>
        </w:rPr>
        <w:t xml:space="preserve"> </w:t>
      </w:r>
      <w:r w:rsidRPr="00B87A5E">
        <w:rPr>
          <w:rFonts w:asciiTheme="minorHAnsi" w:hAnsiTheme="minorHAnsi" w:cstheme="minorHAnsi"/>
          <w:b/>
          <w:bCs/>
          <w:i/>
          <w:iCs/>
          <w:spacing w:val="4"/>
          <w:sz w:val="22"/>
          <w:szCs w:val="22"/>
        </w:rPr>
        <w:t>m</w:t>
      </w:r>
      <w:r w:rsidRPr="00B87A5E">
        <w:rPr>
          <w:rFonts w:asciiTheme="minorHAnsi" w:hAnsiTheme="minorHAnsi" w:cstheme="minorHAnsi"/>
          <w:b/>
          <w:bCs/>
          <w:i/>
          <w:iCs/>
          <w:spacing w:val="2"/>
          <w:sz w:val="22"/>
          <w:szCs w:val="22"/>
        </w:rPr>
        <w:t>anage</w:t>
      </w:r>
      <w:r w:rsidRPr="00B87A5E">
        <w:rPr>
          <w:rFonts w:asciiTheme="minorHAnsi" w:hAnsiTheme="minorHAnsi" w:cstheme="minorHAnsi"/>
          <w:b/>
          <w:bCs/>
          <w:i/>
          <w:iCs/>
          <w:spacing w:val="4"/>
          <w:sz w:val="22"/>
          <w:szCs w:val="22"/>
        </w:rPr>
        <w:t>m</w:t>
      </w:r>
      <w:r w:rsidRPr="00B87A5E">
        <w:rPr>
          <w:rFonts w:asciiTheme="minorHAnsi" w:hAnsiTheme="minorHAnsi" w:cstheme="minorHAnsi"/>
          <w:b/>
          <w:bCs/>
          <w:i/>
          <w:iCs/>
          <w:spacing w:val="2"/>
          <w:sz w:val="22"/>
          <w:szCs w:val="22"/>
        </w:rPr>
        <w:t>en</w:t>
      </w:r>
      <w:r w:rsidRPr="00B87A5E">
        <w:rPr>
          <w:rFonts w:asciiTheme="minorHAnsi" w:hAnsiTheme="minorHAnsi" w:cstheme="minorHAnsi"/>
          <w:b/>
          <w:bCs/>
          <w:i/>
          <w:iCs/>
          <w:sz w:val="22"/>
          <w:szCs w:val="22"/>
        </w:rPr>
        <w:t>t</w:t>
      </w:r>
      <w:r w:rsidRPr="00B87A5E">
        <w:rPr>
          <w:rFonts w:asciiTheme="minorHAnsi" w:hAnsiTheme="minorHAnsi" w:cstheme="minorHAnsi"/>
          <w:b/>
          <w:bCs/>
          <w:i/>
          <w:iCs/>
          <w:spacing w:val="15"/>
          <w:sz w:val="22"/>
          <w:szCs w:val="22"/>
        </w:rPr>
        <w:t xml:space="preserve"> </w:t>
      </w:r>
      <w:r w:rsidRPr="00B87A5E">
        <w:rPr>
          <w:rFonts w:asciiTheme="minorHAnsi" w:hAnsiTheme="minorHAnsi" w:cstheme="minorHAnsi"/>
          <w:b/>
          <w:bCs/>
          <w:i/>
          <w:iCs/>
          <w:spacing w:val="2"/>
          <w:sz w:val="22"/>
          <w:szCs w:val="22"/>
        </w:rPr>
        <w:t>s</w:t>
      </w:r>
      <w:r w:rsidRPr="00B87A5E">
        <w:rPr>
          <w:rFonts w:asciiTheme="minorHAnsi" w:hAnsiTheme="minorHAnsi" w:cstheme="minorHAnsi"/>
          <w:b/>
          <w:bCs/>
          <w:i/>
          <w:iCs/>
          <w:spacing w:val="1"/>
          <w:sz w:val="22"/>
          <w:szCs w:val="22"/>
        </w:rPr>
        <w:t>t</w:t>
      </w:r>
      <w:r w:rsidRPr="00B87A5E">
        <w:rPr>
          <w:rFonts w:asciiTheme="minorHAnsi" w:hAnsiTheme="minorHAnsi" w:cstheme="minorHAnsi"/>
          <w:b/>
          <w:bCs/>
          <w:i/>
          <w:iCs/>
          <w:spacing w:val="2"/>
          <w:sz w:val="22"/>
          <w:szCs w:val="22"/>
        </w:rPr>
        <w:t>ra</w:t>
      </w:r>
      <w:r w:rsidRPr="00B87A5E">
        <w:rPr>
          <w:rFonts w:asciiTheme="minorHAnsi" w:hAnsiTheme="minorHAnsi" w:cstheme="minorHAnsi"/>
          <w:b/>
          <w:bCs/>
          <w:i/>
          <w:iCs/>
          <w:spacing w:val="1"/>
          <w:sz w:val="22"/>
          <w:szCs w:val="22"/>
        </w:rPr>
        <w:t>t</w:t>
      </w:r>
      <w:r w:rsidRPr="00B87A5E">
        <w:rPr>
          <w:rFonts w:asciiTheme="minorHAnsi" w:hAnsiTheme="minorHAnsi" w:cstheme="minorHAnsi"/>
          <w:b/>
          <w:bCs/>
          <w:i/>
          <w:iCs/>
          <w:spacing w:val="2"/>
          <w:sz w:val="22"/>
          <w:szCs w:val="22"/>
        </w:rPr>
        <w:t>eg</w:t>
      </w:r>
      <w:r w:rsidRPr="00B87A5E">
        <w:rPr>
          <w:rFonts w:asciiTheme="minorHAnsi" w:hAnsiTheme="minorHAnsi" w:cstheme="minorHAnsi"/>
          <w:b/>
          <w:bCs/>
          <w:i/>
          <w:iCs/>
          <w:sz w:val="22"/>
          <w:szCs w:val="22"/>
        </w:rPr>
        <w:t xml:space="preserve">y </w:t>
      </w:r>
      <w:r w:rsidRPr="00B87A5E">
        <w:rPr>
          <w:rFonts w:asciiTheme="minorHAnsi" w:hAnsiTheme="minorHAnsi" w:cstheme="minorHAnsi"/>
          <w:spacing w:val="2"/>
          <w:sz w:val="22"/>
          <w:szCs w:val="22"/>
        </w:rPr>
        <w:t>es</w:t>
      </w:r>
      <w:r w:rsidRPr="00B87A5E">
        <w:rPr>
          <w:rFonts w:asciiTheme="minorHAnsi" w:hAnsiTheme="minorHAnsi" w:cstheme="minorHAnsi"/>
          <w:spacing w:val="1"/>
          <w:sz w:val="22"/>
          <w:szCs w:val="22"/>
        </w:rPr>
        <w:t>t</w:t>
      </w:r>
      <w:r w:rsidRPr="00B87A5E">
        <w:rPr>
          <w:rFonts w:asciiTheme="minorHAnsi" w:hAnsiTheme="minorHAnsi" w:cstheme="minorHAnsi"/>
          <w:spacing w:val="2"/>
          <w:sz w:val="22"/>
          <w:szCs w:val="22"/>
        </w:rPr>
        <w:t>ab</w:t>
      </w:r>
      <w:r w:rsidRPr="00B87A5E">
        <w:rPr>
          <w:rFonts w:asciiTheme="minorHAnsi" w:hAnsiTheme="minorHAnsi" w:cstheme="minorHAnsi"/>
          <w:spacing w:val="1"/>
          <w:sz w:val="22"/>
          <w:szCs w:val="22"/>
        </w:rPr>
        <w:t>li</w:t>
      </w:r>
      <w:r w:rsidRPr="00B87A5E">
        <w:rPr>
          <w:rFonts w:asciiTheme="minorHAnsi" w:hAnsiTheme="minorHAnsi" w:cstheme="minorHAnsi"/>
          <w:spacing w:val="2"/>
          <w:sz w:val="22"/>
          <w:szCs w:val="22"/>
        </w:rPr>
        <w:t>she</w:t>
      </w:r>
      <w:r w:rsidRPr="00B87A5E">
        <w:rPr>
          <w:rFonts w:asciiTheme="minorHAnsi" w:hAnsiTheme="minorHAnsi" w:cstheme="minorHAnsi"/>
          <w:sz w:val="22"/>
          <w:szCs w:val="22"/>
        </w:rPr>
        <w:t xml:space="preserve">s </w:t>
      </w:r>
      <w:r w:rsidRPr="004C6316">
        <w:rPr>
          <w:rFonts w:asciiTheme="minorHAnsi" w:hAnsiTheme="minorHAnsi" w:cstheme="minorHAnsi"/>
          <w:spacing w:val="2"/>
          <w:sz w:val="22"/>
          <w:szCs w:val="22"/>
        </w:rPr>
        <w:t>ho</w:t>
      </w:r>
      <w:r w:rsidRPr="004C6316">
        <w:rPr>
          <w:rFonts w:asciiTheme="minorHAnsi" w:hAnsiTheme="minorHAnsi" w:cstheme="minorHAnsi"/>
          <w:sz w:val="22"/>
          <w:szCs w:val="22"/>
        </w:rPr>
        <w:t>w</w:t>
      </w:r>
      <w:r w:rsidRPr="004C6316">
        <w:rPr>
          <w:rFonts w:asciiTheme="minorHAnsi" w:hAnsiTheme="minorHAnsi" w:cstheme="minorHAnsi"/>
          <w:spacing w:val="56"/>
          <w:sz w:val="22"/>
          <w:szCs w:val="22"/>
        </w:rPr>
        <w:t xml:space="preserve"> </w:t>
      </w:r>
      <w:r w:rsidRPr="004C6316">
        <w:rPr>
          <w:rFonts w:asciiTheme="minorHAnsi" w:hAnsiTheme="minorHAnsi" w:cstheme="minorHAnsi"/>
          <w:spacing w:val="1"/>
          <w:sz w:val="22"/>
          <w:szCs w:val="22"/>
        </w:rPr>
        <w:t>ri</w:t>
      </w:r>
      <w:r w:rsidRPr="004C6316">
        <w:rPr>
          <w:rFonts w:asciiTheme="minorHAnsi" w:hAnsiTheme="minorHAnsi" w:cstheme="minorHAnsi"/>
          <w:spacing w:val="2"/>
          <w:sz w:val="22"/>
          <w:szCs w:val="22"/>
        </w:rPr>
        <w:t>s</w:t>
      </w:r>
      <w:r w:rsidRPr="004C6316">
        <w:rPr>
          <w:rFonts w:asciiTheme="minorHAnsi" w:hAnsiTheme="minorHAnsi" w:cstheme="minorHAnsi"/>
          <w:sz w:val="22"/>
          <w:szCs w:val="22"/>
        </w:rPr>
        <w:t>k</w:t>
      </w:r>
      <w:r w:rsidRPr="004C6316">
        <w:rPr>
          <w:rFonts w:asciiTheme="minorHAnsi" w:hAnsiTheme="minorHAnsi" w:cstheme="minorHAnsi"/>
          <w:spacing w:val="54"/>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s</w:t>
      </w:r>
      <w:r w:rsidRPr="004C6316">
        <w:rPr>
          <w:rFonts w:asciiTheme="minorHAnsi" w:hAnsiTheme="minorHAnsi" w:cstheme="minorHAnsi"/>
          <w:spacing w:val="50"/>
          <w:sz w:val="22"/>
          <w:szCs w:val="22"/>
        </w:rPr>
        <w:t xml:space="preserve"> </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anage</w:t>
      </w:r>
      <w:r w:rsidRPr="004C6316">
        <w:rPr>
          <w:rFonts w:asciiTheme="minorHAnsi" w:hAnsiTheme="minorHAnsi" w:cstheme="minorHAnsi"/>
          <w:sz w:val="22"/>
          <w:szCs w:val="22"/>
        </w:rPr>
        <w:t xml:space="preserve">d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oughou</w:t>
      </w:r>
      <w:r w:rsidRPr="004C6316">
        <w:rPr>
          <w:rFonts w:asciiTheme="minorHAnsi" w:hAnsiTheme="minorHAnsi" w:cstheme="minorHAnsi"/>
          <w:sz w:val="22"/>
          <w:szCs w:val="22"/>
        </w:rPr>
        <w:t xml:space="preserve">t </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h</w:t>
      </w:r>
      <w:r w:rsidRPr="004C6316">
        <w:rPr>
          <w:rFonts w:asciiTheme="minorHAnsi" w:hAnsiTheme="minorHAnsi" w:cstheme="minorHAnsi"/>
          <w:w w:val="102"/>
          <w:sz w:val="22"/>
          <w:szCs w:val="22"/>
        </w:rPr>
        <w:t xml:space="preserve">e </w:t>
      </w:r>
      <w:r w:rsidRPr="004C6316">
        <w:rPr>
          <w:rFonts w:asciiTheme="minorHAnsi" w:hAnsiTheme="minorHAnsi" w:cstheme="minorHAnsi"/>
          <w:spacing w:val="2"/>
          <w:sz w:val="22"/>
          <w:szCs w:val="22"/>
        </w:rPr>
        <w:t>va</w:t>
      </w:r>
      <w:r w:rsidRPr="004C6316">
        <w:rPr>
          <w:rFonts w:asciiTheme="minorHAnsi" w:hAnsiTheme="minorHAnsi" w:cstheme="minorHAnsi"/>
          <w:spacing w:val="1"/>
          <w:sz w:val="22"/>
          <w:szCs w:val="22"/>
        </w:rPr>
        <w:t>ri</w:t>
      </w:r>
      <w:r w:rsidRPr="004C6316">
        <w:rPr>
          <w:rFonts w:asciiTheme="minorHAnsi" w:hAnsiTheme="minorHAnsi" w:cstheme="minorHAnsi"/>
          <w:spacing w:val="2"/>
          <w:sz w:val="22"/>
          <w:szCs w:val="22"/>
        </w:rPr>
        <w:t>ou</w:t>
      </w:r>
      <w:r w:rsidRPr="004C6316">
        <w:rPr>
          <w:rFonts w:asciiTheme="minorHAnsi" w:hAnsiTheme="minorHAnsi" w:cstheme="minorHAnsi"/>
          <w:sz w:val="22"/>
          <w:szCs w:val="22"/>
        </w:rPr>
        <w:t>s</w:t>
      </w:r>
      <w:r w:rsidRPr="004C6316">
        <w:rPr>
          <w:rFonts w:asciiTheme="minorHAnsi" w:hAnsiTheme="minorHAnsi" w:cstheme="minorHAnsi"/>
          <w:spacing w:val="55"/>
          <w:sz w:val="22"/>
          <w:szCs w:val="22"/>
        </w:rPr>
        <w:t xml:space="preserve"> </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en</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 xml:space="preserve">s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44"/>
          <w:sz w:val="22"/>
          <w:szCs w:val="22"/>
        </w:rPr>
        <w:t xml:space="preserve"> </w:t>
      </w:r>
      <w:r w:rsidRPr="004C6316">
        <w:rPr>
          <w:rFonts w:asciiTheme="minorHAnsi" w:hAnsiTheme="minorHAnsi" w:cstheme="minorHAnsi"/>
          <w:spacing w:val="2"/>
          <w:sz w:val="22"/>
          <w:szCs w:val="22"/>
        </w:rPr>
        <w:t>co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po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e</w:t>
      </w:r>
      <w:r w:rsidRPr="004C6316">
        <w:rPr>
          <w:rFonts w:asciiTheme="minorHAnsi" w:hAnsiTheme="minorHAnsi" w:cstheme="minorHAnsi"/>
          <w:spacing w:val="2"/>
          <w:sz w:val="22"/>
          <w:szCs w:val="22"/>
        </w:rPr>
        <w:t xml:space="preserve"> gove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nanc</w:t>
      </w:r>
      <w:r w:rsidRPr="004C6316">
        <w:rPr>
          <w:rFonts w:asciiTheme="minorHAnsi" w:hAnsiTheme="minorHAnsi" w:cstheme="minorHAnsi"/>
          <w:sz w:val="22"/>
          <w:szCs w:val="22"/>
        </w:rPr>
        <w:t>e</w:t>
      </w:r>
      <w:r w:rsidRPr="004C6316">
        <w:rPr>
          <w:rFonts w:asciiTheme="minorHAnsi" w:hAnsiTheme="minorHAnsi" w:cstheme="minorHAnsi"/>
          <w:spacing w:val="6"/>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44"/>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48"/>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gan</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ons</w:t>
      </w:r>
      <w:r w:rsidRPr="004C6316">
        <w:rPr>
          <w:rFonts w:asciiTheme="minorHAnsi" w:hAnsiTheme="minorHAnsi" w:cstheme="minorHAnsi"/>
          <w:sz w:val="22"/>
          <w:szCs w:val="22"/>
        </w:rPr>
        <w:t>,</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2"/>
          <w:sz w:val="22"/>
          <w:szCs w:val="22"/>
        </w:rPr>
        <w:t>he</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he</w:t>
      </w:r>
      <w:r w:rsidRPr="004C6316">
        <w:rPr>
          <w:rFonts w:asciiTheme="minorHAnsi" w:hAnsiTheme="minorHAnsi" w:cstheme="minorHAnsi"/>
          <w:sz w:val="22"/>
          <w:szCs w:val="22"/>
        </w:rPr>
        <w:t>r</w:t>
      </w:r>
      <w:r w:rsidRPr="004C6316">
        <w:rPr>
          <w:rFonts w:asciiTheme="minorHAnsi" w:hAnsiTheme="minorHAnsi" w:cstheme="minorHAnsi"/>
          <w:spacing w:val="56"/>
          <w:sz w:val="22"/>
          <w:szCs w:val="22"/>
        </w:rPr>
        <w:t xml:space="preserve"> </w:t>
      </w:r>
      <w:r w:rsidRPr="004C6316">
        <w:rPr>
          <w:rFonts w:asciiTheme="minorHAnsi" w:hAnsiTheme="minorHAnsi" w:cstheme="minorHAnsi"/>
          <w:spacing w:val="2"/>
          <w:w w:val="102"/>
          <w:sz w:val="22"/>
          <w:szCs w:val="22"/>
        </w:rPr>
        <w:t>ope</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a</w:t>
      </w:r>
      <w:r w:rsidRPr="004C6316">
        <w:rPr>
          <w:rFonts w:asciiTheme="minorHAnsi" w:hAnsiTheme="minorHAnsi" w:cstheme="minorHAnsi"/>
          <w:spacing w:val="1"/>
          <w:w w:val="102"/>
          <w:sz w:val="22"/>
          <w:szCs w:val="22"/>
        </w:rPr>
        <w:t>ti</w:t>
      </w:r>
      <w:r w:rsidRPr="004C6316">
        <w:rPr>
          <w:rFonts w:asciiTheme="minorHAnsi" w:hAnsiTheme="minorHAnsi" w:cstheme="minorHAnsi"/>
          <w:spacing w:val="2"/>
          <w:w w:val="102"/>
          <w:sz w:val="22"/>
          <w:szCs w:val="22"/>
        </w:rPr>
        <w:t>n</w:t>
      </w:r>
      <w:r w:rsidRPr="004C6316">
        <w:rPr>
          <w:rFonts w:asciiTheme="minorHAnsi" w:hAnsiTheme="minorHAnsi" w:cstheme="minorHAnsi"/>
          <w:w w:val="102"/>
          <w:sz w:val="22"/>
          <w:szCs w:val="22"/>
        </w:rPr>
        <w:t xml:space="preserve">g </w:t>
      </w:r>
      <w:r w:rsidRPr="004C6316">
        <w:rPr>
          <w:rFonts w:asciiTheme="minorHAnsi" w:hAnsiTheme="minorHAnsi" w:cstheme="minorHAnsi"/>
          <w:spacing w:val="2"/>
          <w:sz w:val="22"/>
          <w:szCs w:val="22"/>
        </w:rPr>
        <w:t>so</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y</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1"/>
          <w:w w:val="102"/>
          <w:sz w:val="22"/>
          <w:szCs w:val="22"/>
        </w:rPr>
        <w:t>j</w:t>
      </w:r>
      <w:r w:rsidRPr="004C6316">
        <w:rPr>
          <w:rFonts w:asciiTheme="minorHAnsi" w:hAnsiTheme="minorHAnsi" w:cstheme="minorHAnsi"/>
          <w:spacing w:val="2"/>
          <w:w w:val="102"/>
          <w:sz w:val="22"/>
          <w:szCs w:val="22"/>
        </w:rPr>
        <w:t>o</w:t>
      </w:r>
      <w:r w:rsidRPr="004C6316">
        <w:rPr>
          <w:rFonts w:asciiTheme="minorHAnsi" w:hAnsiTheme="minorHAnsi" w:cstheme="minorHAnsi"/>
          <w:spacing w:val="1"/>
          <w:w w:val="102"/>
          <w:sz w:val="22"/>
          <w:szCs w:val="22"/>
        </w:rPr>
        <w:t>i</w:t>
      </w:r>
      <w:r w:rsidRPr="004C6316">
        <w:rPr>
          <w:rFonts w:asciiTheme="minorHAnsi" w:hAnsiTheme="minorHAnsi" w:cstheme="minorHAnsi"/>
          <w:spacing w:val="2"/>
          <w:w w:val="102"/>
          <w:sz w:val="22"/>
          <w:szCs w:val="22"/>
        </w:rPr>
        <w:t>n</w:t>
      </w:r>
      <w:r w:rsidRPr="004C6316">
        <w:rPr>
          <w:rFonts w:asciiTheme="minorHAnsi" w:hAnsiTheme="minorHAnsi" w:cstheme="minorHAnsi"/>
          <w:spacing w:val="1"/>
          <w:w w:val="102"/>
          <w:sz w:val="22"/>
          <w:szCs w:val="22"/>
        </w:rPr>
        <w:t>tl</w:t>
      </w:r>
      <w:r w:rsidRPr="004C6316">
        <w:rPr>
          <w:rFonts w:asciiTheme="minorHAnsi" w:hAnsiTheme="minorHAnsi" w:cstheme="minorHAnsi"/>
          <w:spacing w:val="2"/>
          <w:w w:val="102"/>
          <w:sz w:val="22"/>
          <w:szCs w:val="22"/>
        </w:rPr>
        <w:t>y</w:t>
      </w:r>
      <w:r w:rsidRPr="004C6316">
        <w:rPr>
          <w:rFonts w:asciiTheme="minorHAnsi" w:hAnsiTheme="minorHAnsi" w:cstheme="minorHAnsi"/>
          <w:w w:val="102"/>
          <w:sz w:val="22"/>
          <w:szCs w:val="22"/>
        </w:rPr>
        <w:t>.</w:t>
      </w:r>
    </w:p>
    <w:p w14:paraId="4D2E1424" w14:textId="77777777" w:rsidR="000C5D94" w:rsidRPr="004C6316" w:rsidRDefault="000C5D94" w:rsidP="000C5D94">
      <w:pPr>
        <w:widowControl w:val="0"/>
        <w:autoSpaceDE w:val="0"/>
        <w:autoSpaceDN w:val="0"/>
        <w:adjustRightInd w:val="0"/>
        <w:jc w:val="both"/>
        <w:rPr>
          <w:rFonts w:asciiTheme="minorHAnsi" w:hAnsiTheme="minorHAnsi" w:cstheme="minorHAnsi"/>
          <w:sz w:val="22"/>
          <w:szCs w:val="22"/>
        </w:rPr>
      </w:pPr>
    </w:p>
    <w:p w14:paraId="7BC77B0C" w14:textId="2EF5DBB9" w:rsidR="000C5D94" w:rsidRPr="004C6316" w:rsidRDefault="000C5D94" w:rsidP="00B87A5E">
      <w:pPr>
        <w:widowControl w:val="0"/>
        <w:autoSpaceDE w:val="0"/>
        <w:autoSpaceDN w:val="0"/>
        <w:adjustRightInd w:val="0"/>
        <w:ind w:left="-42" w:right="-20"/>
        <w:jc w:val="both"/>
        <w:rPr>
          <w:rFonts w:asciiTheme="minorHAnsi" w:hAnsiTheme="minorHAnsi" w:cstheme="minorHAnsi"/>
          <w:spacing w:val="2"/>
          <w:sz w:val="22"/>
          <w:szCs w:val="22"/>
        </w:rPr>
      </w:pPr>
      <w:r w:rsidRPr="004C6316">
        <w:rPr>
          <w:rFonts w:asciiTheme="minorHAnsi" w:hAnsiTheme="minorHAnsi" w:cstheme="minorHAnsi"/>
          <w:b/>
          <w:bCs/>
          <w:i/>
          <w:iCs/>
          <w:spacing w:val="2"/>
          <w:sz w:val="22"/>
          <w:szCs w:val="22"/>
        </w:rPr>
        <w:t>Implementing good practices in transparency, reporting, and audit, to deliver effective accountability.</w:t>
      </w:r>
    </w:p>
    <w:p w14:paraId="2EC870A0" w14:textId="77777777" w:rsidR="000C5D94" w:rsidRPr="004C6316" w:rsidRDefault="000C5D94" w:rsidP="000C5D94">
      <w:pPr>
        <w:widowControl w:val="0"/>
        <w:autoSpaceDE w:val="0"/>
        <w:autoSpaceDN w:val="0"/>
        <w:adjustRightInd w:val="0"/>
        <w:ind w:left="709" w:right="-20" w:hanging="751"/>
        <w:jc w:val="both"/>
        <w:rPr>
          <w:rFonts w:asciiTheme="minorHAnsi" w:hAnsiTheme="minorHAnsi" w:cstheme="minorHAnsi"/>
          <w:spacing w:val="2"/>
          <w:sz w:val="22"/>
          <w:szCs w:val="22"/>
        </w:rPr>
      </w:pPr>
    </w:p>
    <w:p w14:paraId="5A9567F1" w14:textId="77777777" w:rsidR="000C5D94" w:rsidRPr="004C6316" w:rsidRDefault="000C5D94" w:rsidP="00B87A5E">
      <w:pPr>
        <w:widowControl w:val="0"/>
        <w:autoSpaceDE w:val="0"/>
        <w:autoSpaceDN w:val="0"/>
        <w:adjustRightInd w:val="0"/>
        <w:ind w:right="59"/>
        <w:jc w:val="both"/>
        <w:rPr>
          <w:rFonts w:asciiTheme="minorHAnsi" w:hAnsiTheme="minorHAnsi" w:cstheme="minorHAnsi"/>
          <w:sz w:val="22"/>
          <w:szCs w:val="22"/>
        </w:rPr>
      </w:pPr>
      <w:r w:rsidRPr="004C6316">
        <w:rPr>
          <w:rFonts w:asciiTheme="minorHAnsi" w:hAnsiTheme="minorHAnsi" w:cstheme="minorHAnsi"/>
          <w:sz w:val="22"/>
          <w:szCs w:val="22"/>
        </w:rPr>
        <w:t>Accountability ensures those making decisions and delivering services are answerable for them. Effective accountability reports on actions completed and ensures stakeholders can understand responses as the organisations plan and carry out activities in a transparent manner. External and internal audit contribute to effective accountability.  Both organisations will be as open as possible about all their decisions, actions, plans, resource use, forecasts, outputs, and outcomes.</w:t>
      </w:r>
    </w:p>
    <w:p w14:paraId="30C15CC5" w14:textId="77777777" w:rsidR="000C5D94" w:rsidRPr="004C6316" w:rsidRDefault="000C5D94" w:rsidP="000C5D94">
      <w:pPr>
        <w:widowControl w:val="0"/>
        <w:autoSpaceDE w:val="0"/>
        <w:autoSpaceDN w:val="0"/>
        <w:adjustRightInd w:val="0"/>
        <w:ind w:left="709" w:right="59"/>
        <w:jc w:val="both"/>
        <w:rPr>
          <w:rFonts w:asciiTheme="minorHAnsi" w:hAnsiTheme="minorHAnsi" w:cstheme="minorHAnsi"/>
          <w:sz w:val="22"/>
          <w:szCs w:val="22"/>
        </w:rPr>
      </w:pPr>
    </w:p>
    <w:p w14:paraId="0510D1B4" w14:textId="49CA4097" w:rsidR="000C5D94" w:rsidRPr="004C6316" w:rsidRDefault="000C5D94" w:rsidP="00B87A5E">
      <w:pPr>
        <w:widowControl w:val="0"/>
        <w:autoSpaceDE w:val="0"/>
        <w:autoSpaceDN w:val="0"/>
        <w:adjustRightInd w:val="0"/>
        <w:ind w:right="56"/>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21"/>
          <w:sz w:val="22"/>
          <w:szCs w:val="22"/>
        </w:rPr>
        <w:t xml:space="preserve"> </w:t>
      </w:r>
      <w:r>
        <w:rPr>
          <w:rFonts w:asciiTheme="minorHAnsi" w:hAnsiTheme="minorHAnsi" w:cstheme="minorHAnsi"/>
          <w:spacing w:val="21"/>
          <w:sz w:val="22"/>
          <w:szCs w:val="22"/>
        </w:rPr>
        <w:t>P</w:t>
      </w:r>
      <w:r w:rsidRPr="004C6316">
        <w:rPr>
          <w:rFonts w:asciiTheme="minorHAnsi" w:hAnsiTheme="minorHAnsi" w:cstheme="minorHAnsi"/>
          <w:spacing w:val="2"/>
          <w:sz w:val="22"/>
          <w:szCs w:val="22"/>
        </w:rPr>
        <w:t>rotocol</w:t>
      </w:r>
      <w:r w:rsidRPr="004C6316">
        <w:rPr>
          <w:rStyle w:val="FootnoteReference"/>
          <w:rFonts w:asciiTheme="minorHAnsi" w:hAnsiTheme="minorHAnsi" w:cstheme="minorHAnsi"/>
          <w:spacing w:val="2"/>
          <w:sz w:val="22"/>
          <w:szCs w:val="22"/>
        </w:rPr>
        <w:footnoteReference w:id="10"/>
      </w:r>
      <w:r w:rsidRPr="004C6316">
        <w:rPr>
          <w:rFonts w:asciiTheme="minorHAnsi" w:hAnsiTheme="minorHAnsi" w:cstheme="minorHAnsi"/>
          <w:spacing w:val="2"/>
          <w:sz w:val="22"/>
          <w:szCs w:val="22"/>
        </w:rPr>
        <w:t xml:space="preserve"> 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gh</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gh</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s</w:t>
      </w:r>
      <w:r w:rsidRPr="004C6316">
        <w:rPr>
          <w:rFonts w:asciiTheme="minorHAnsi" w:hAnsiTheme="minorHAnsi" w:cstheme="minorHAnsi"/>
          <w:spacing w:val="32"/>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ha</w:t>
      </w:r>
      <w:r w:rsidRPr="004C6316">
        <w:rPr>
          <w:rFonts w:asciiTheme="minorHAnsi" w:hAnsiTheme="minorHAnsi" w:cstheme="minorHAnsi"/>
          <w:sz w:val="22"/>
          <w:szCs w:val="22"/>
        </w:rPr>
        <w:t>t</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2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22"/>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4"/>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26"/>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4"/>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41"/>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s</w:t>
      </w:r>
      <w:r w:rsidRPr="004C6316">
        <w:rPr>
          <w:rFonts w:asciiTheme="minorHAnsi" w:hAnsiTheme="minorHAnsi" w:cstheme="minorHAnsi"/>
          <w:spacing w:val="17"/>
          <w:sz w:val="22"/>
          <w:szCs w:val="22"/>
        </w:rPr>
        <w:t xml:space="preserve"> </w:t>
      </w:r>
      <w:r w:rsidRPr="004C6316">
        <w:rPr>
          <w:rFonts w:asciiTheme="minorHAnsi" w:hAnsiTheme="minorHAnsi" w:cstheme="minorHAnsi"/>
          <w:b/>
          <w:bCs/>
          <w:i/>
          <w:iCs/>
          <w:spacing w:val="2"/>
          <w:sz w:val="22"/>
          <w:szCs w:val="22"/>
        </w:rPr>
        <w:t>acco</w:t>
      </w:r>
      <w:r w:rsidRPr="004C6316">
        <w:rPr>
          <w:rFonts w:asciiTheme="minorHAnsi" w:hAnsiTheme="minorHAnsi" w:cstheme="minorHAnsi"/>
          <w:b/>
          <w:bCs/>
          <w:i/>
          <w:iCs/>
          <w:spacing w:val="3"/>
          <w:sz w:val="22"/>
          <w:szCs w:val="22"/>
        </w:rPr>
        <w:t>un</w:t>
      </w:r>
      <w:r w:rsidRPr="004C6316">
        <w:rPr>
          <w:rFonts w:asciiTheme="minorHAnsi" w:hAnsiTheme="minorHAnsi" w:cstheme="minorHAnsi"/>
          <w:b/>
          <w:bCs/>
          <w:i/>
          <w:iCs/>
          <w:spacing w:val="1"/>
          <w:sz w:val="22"/>
          <w:szCs w:val="22"/>
        </w:rPr>
        <w:t>t</w:t>
      </w:r>
      <w:r w:rsidRPr="004C6316">
        <w:rPr>
          <w:rFonts w:asciiTheme="minorHAnsi" w:hAnsiTheme="minorHAnsi" w:cstheme="minorHAnsi"/>
          <w:b/>
          <w:bCs/>
          <w:i/>
          <w:iCs/>
          <w:spacing w:val="2"/>
          <w:sz w:val="22"/>
          <w:szCs w:val="22"/>
        </w:rPr>
        <w:t>ab</w:t>
      </w:r>
      <w:r w:rsidRPr="004C6316">
        <w:rPr>
          <w:rFonts w:asciiTheme="minorHAnsi" w:hAnsiTheme="minorHAnsi" w:cstheme="minorHAnsi"/>
          <w:b/>
          <w:bCs/>
          <w:i/>
          <w:iCs/>
          <w:spacing w:val="1"/>
          <w:sz w:val="22"/>
          <w:szCs w:val="22"/>
        </w:rPr>
        <w:t>l</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39"/>
          <w:sz w:val="22"/>
          <w:szCs w:val="22"/>
        </w:rPr>
        <w:t xml:space="preserve"> </w:t>
      </w:r>
      <w:r w:rsidRPr="004C6316">
        <w:rPr>
          <w:rFonts w:asciiTheme="minorHAnsi" w:hAnsiTheme="minorHAnsi" w:cstheme="minorHAnsi"/>
          <w:b/>
          <w:bCs/>
          <w:i/>
          <w:iCs/>
          <w:spacing w:val="1"/>
          <w:w w:val="102"/>
          <w:sz w:val="22"/>
          <w:szCs w:val="22"/>
        </w:rPr>
        <w:t>t</w:t>
      </w:r>
      <w:r w:rsidRPr="004C6316">
        <w:rPr>
          <w:rFonts w:asciiTheme="minorHAnsi" w:hAnsiTheme="minorHAnsi" w:cstheme="minorHAnsi"/>
          <w:b/>
          <w:bCs/>
          <w:i/>
          <w:iCs/>
          <w:w w:val="102"/>
          <w:sz w:val="22"/>
          <w:szCs w:val="22"/>
        </w:rPr>
        <w:t xml:space="preserve">o </w:t>
      </w:r>
      <w:r w:rsidRPr="004C6316">
        <w:rPr>
          <w:rFonts w:asciiTheme="minorHAnsi" w:hAnsiTheme="minorHAnsi" w:cstheme="minorHAnsi"/>
          <w:b/>
          <w:bCs/>
          <w:i/>
          <w:iCs/>
          <w:spacing w:val="1"/>
          <w:sz w:val="22"/>
          <w:szCs w:val="22"/>
        </w:rPr>
        <w:t>l</w:t>
      </w:r>
      <w:r w:rsidRPr="004C6316">
        <w:rPr>
          <w:rFonts w:asciiTheme="minorHAnsi" w:hAnsiTheme="minorHAnsi" w:cstheme="minorHAnsi"/>
          <w:b/>
          <w:bCs/>
          <w:i/>
          <w:iCs/>
          <w:spacing w:val="2"/>
          <w:sz w:val="22"/>
          <w:szCs w:val="22"/>
        </w:rPr>
        <w:t>oca</w:t>
      </w:r>
      <w:r w:rsidRPr="004C6316">
        <w:rPr>
          <w:rFonts w:asciiTheme="minorHAnsi" w:hAnsiTheme="minorHAnsi" w:cstheme="minorHAnsi"/>
          <w:b/>
          <w:bCs/>
          <w:i/>
          <w:iCs/>
          <w:sz w:val="22"/>
          <w:szCs w:val="22"/>
        </w:rPr>
        <w:t>l</w:t>
      </w:r>
      <w:r w:rsidRPr="004C6316">
        <w:rPr>
          <w:rFonts w:asciiTheme="minorHAnsi" w:hAnsiTheme="minorHAnsi" w:cstheme="minorHAnsi"/>
          <w:b/>
          <w:bCs/>
          <w:i/>
          <w:iCs/>
          <w:spacing w:val="16"/>
          <w:sz w:val="22"/>
          <w:szCs w:val="22"/>
        </w:rPr>
        <w:t xml:space="preserve"> </w:t>
      </w:r>
      <w:r w:rsidRPr="004C6316">
        <w:rPr>
          <w:rFonts w:asciiTheme="minorHAnsi" w:hAnsiTheme="minorHAnsi" w:cstheme="minorHAnsi"/>
          <w:b/>
          <w:bCs/>
          <w:i/>
          <w:iCs/>
          <w:spacing w:val="2"/>
          <w:sz w:val="22"/>
          <w:szCs w:val="22"/>
        </w:rPr>
        <w:t>peop</w:t>
      </w:r>
      <w:r w:rsidRPr="004C6316">
        <w:rPr>
          <w:rFonts w:asciiTheme="minorHAnsi" w:hAnsiTheme="minorHAnsi" w:cstheme="minorHAnsi"/>
          <w:b/>
          <w:bCs/>
          <w:i/>
          <w:iCs/>
          <w:spacing w:val="1"/>
          <w:sz w:val="22"/>
          <w:szCs w:val="22"/>
        </w:rPr>
        <w:t>l</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21"/>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2"/>
          <w:sz w:val="22"/>
          <w:szCs w:val="22"/>
        </w:rPr>
        <w:t>d</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3"/>
          <w:sz w:val="22"/>
          <w:szCs w:val="22"/>
        </w:rPr>
        <w:t>w</w:t>
      </w:r>
      <w:r w:rsidRPr="004C6316">
        <w:rPr>
          <w:rFonts w:asciiTheme="minorHAnsi" w:hAnsiTheme="minorHAnsi" w:cstheme="minorHAnsi"/>
          <w:sz w:val="22"/>
          <w:szCs w:val="22"/>
        </w:rPr>
        <w:t>s</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s</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anda</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e</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2"/>
          <w:sz w:val="22"/>
          <w:szCs w:val="22"/>
        </w:rPr>
        <w:t>se</w:t>
      </w:r>
      <w:r w:rsidRPr="004C6316">
        <w:rPr>
          <w:rFonts w:asciiTheme="minorHAnsi" w:hAnsiTheme="minorHAnsi" w:cstheme="minorHAnsi"/>
          <w:sz w:val="22"/>
          <w:szCs w:val="22"/>
        </w:rPr>
        <w:t>t</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2"/>
          <w:sz w:val="22"/>
          <w:szCs w:val="22"/>
        </w:rPr>
        <w:t>shap</w:t>
      </w:r>
      <w:r w:rsidRPr="004C6316">
        <w:rPr>
          <w:rFonts w:asciiTheme="minorHAnsi" w:hAnsiTheme="minorHAnsi" w:cstheme="minorHAnsi"/>
          <w:sz w:val="22"/>
          <w:szCs w:val="22"/>
        </w:rPr>
        <w:t>e</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eg</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c</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2"/>
          <w:sz w:val="22"/>
          <w:szCs w:val="22"/>
        </w:rPr>
        <w:t>ob</w:t>
      </w:r>
      <w:r w:rsidRPr="004C6316">
        <w:rPr>
          <w:rFonts w:asciiTheme="minorHAnsi" w:hAnsiTheme="minorHAnsi" w:cstheme="minorHAnsi"/>
          <w:spacing w:val="1"/>
          <w:sz w:val="22"/>
          <w:szCs w:val="22"/>
        </w:rPr>
        <w:t>j</w:t>
      </w:r>
      <w:r w:rsidRPr="004C6316">
        <w:rPr>
          <w:rFonts w:asciiTheme="minorHAnsi" w:hAnsiTheme="minorHAnsi" w:cstheme="minorHAnsi"/>
          <w:spacing w:val="2"/>
          <w:sz w:val="22"/>
          <w:szCs w:val="22"/>
        </w:rPr>
        <w:t>ec</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ve</w:t>
      </w:r>
      <w:r w:rsidRPr="004C6316">
        <w:rPr>
          <w:rFonts w:asciiTheme="minorHAnsi" w:hAnsiTheme="minorHAnsi" w:cstheme="minorHAnsi"/>
          <w:sz w:val="22"/>
          <w:szCs w:val="22"/>
        </w:rPr>
        <w:t>s</w:t>
      </w:r>
      <w:r w:rsidRPr="004C6316">
        <w:rPr>
          <w:rFonts w:asciiTheme="minorHAnsi" w:hAnsiTheme="minorHAnsi" w:cstheme="minorHAnsi"/>
          <w:spacing w:val="26"/>
          <w:sz w:val="22"/>
          <w:szCs w:val="22"/>
        </w:rPr>
        <w:t xml:space="preserve"> </w:t>
      </w:r>
      <w:r w:rsidRPr="004C6316">
        <w:rPr>
          <w:rFonts w:asciiTheme="minorHAnsi" w:hAnsiTheme="minorHAnsi" w:cstheme="minorHAnsi"/>
          <w:spacing w:val="1"/>
          <w:w w:val="102"/>
          <w:sz w:val="22"/>
          <w:szCs w:val="22"/>
        </w:rPr>
        <w:t>f</w:t>
      </w:r>
      <w:r w:rsidRPr="004C6316">
        <w:rPr>
          <w:rFonts w:asciiTheme="minorHAnsi" w:hAnsiTheme="minorHAnsi" w:cstheme="minorHAnsi"/>
          <w:spacing w:val="2"/>
          <w:w w:val="102"/>
          <w:sz w:val="22"/>
          <w:szCs w:val="22"/>
        </w:rPr>
        <w:t>o</w:t>
      </w:r>
      <w:r w:rsidRPr="004C6316">
        <w:rPr>
          <w:rFonts w:asciiTheme="minorHAnsi" w:hAnsiTheme="minorHAnsi" w:cstheme="minorHAnsi"/>
          <w:w w:val="102"/>
          <w:sz w:val="22"/>
          <w:szCs w:val="22"/>
        </w:rPr>
        <w:t xml:space="preserve">r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a</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n</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sz w:val="22"/>
          <w:szCs w:val="22"/>
        </w:rPr>
        <w:t>consu</w:t>
      </w:r>
      <w:r w:rsidRPr="004C6316">
        <w:rPr>
          <w:rFonts w:asciiTheme="minorHAnsi" w:hAnsiTheme="minorHAnsi" w:cstheme="minorHAnsi"/>
          <w:spacing w:val="1"/>
          <w:sz w:val="22"/>
          <w:szCs w:val="22"/>
        </w:rPr>
        <w:t>lt</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27"/>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it</w:t>
      </w:r>
      <w:r w:rsidRPr="004C6316">
        <w:rPr>
          <w:rFonts w:asciiTheme="minorHAnsi" w:hAnsiTheme="minorHAnsi" w:cstheme="minorHAnsi"/>
          <w:sz w:val="22"/>
          <w:szCs w:val="22"/>
        </w:rPr>
        <w:t>h</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3"/>
          <w:w w:val="102"/>
          <w:sz w:val="22"/>
          <w:szCs w:val="22"/>
        </w:rPr>
        <w:t>C</w:t>
      </w:r>
      <w:r w:rsidRPr="004C6316">
        <w:rPr>
          <w:rFonts w:asciiTheme="minorHAnsi" w:hAnsiTheme="minorHAnsi" w:cstheme="minorHAnsi"/>
          <w:spacing w:val="2"/>
          <w:w w:val="102"/>
          <w:sz w:val="22"/>
          <w:szCs w:val="22"/>
        </w:rPr>
        <w:t>ons</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ab</w:t>
      </w:r>
      <w:r w:rsidRPr="004C6316">
        <w:rPr>
          <w:rFonts w:asciiTheme="minorHAnsi" w:hAnsiTheme="minorHAnsi" w:cstheme="minorHAnsi"/>
          <w:spacing w:val="1"/>
          <w:w w:val="102"/>
          <w:sz w:val="22"/>
          <w:szCs w:val="22"/>
        </w:rPr>
        <w:t>l</w:t>
      </w:r>
      <w:r w:rsidRPr="004C6316">
        <w:rPr>
          <w:rFonts w:asciiTheme="minorHAnsi" w:hAnsiTheme="minorHAnsi" w:cstheme="minorHAnsi"/>
          <w:spacing w:val="2"/>
          <w:w w:val="102"/>
          <w:sz w:val="22"/>
          <w:szCs w:val="22"/>
        </w:rPr>
        <w:t>e</w:t>
      </w:r>
      <w:r w:rsidRPr="004C6316">
        <w:rPr>
          <w:rFonts w:asciiTheme="minorHAnsi" w:hAnsiTheme="minorHAnsi" w:cstheme="minorHAnsi"/>
          <w:w w:val="102"/>
          <w:sz w:val="22"/>
          <w:szCs w:val="22"/>
        </w:rPr>
        <w:t>.</w:t>
      </w:r>
    </w:p>
    <w:p w14:paraId="71499B96" w14:textId="77777777" w:rsidR="000C5D94" w:rsidRPr="004C6316" w:rsidRDefault="000C5D94" w:rsidP="000C5D94">
      <w:pPr>
        <w:widowControl w:val="0"/>
        <w:autoSpaceDE w:val="0"/>
        <w:autoSpaceDN w:val="0"/>
        <w:adjustRightInd w:val="0"/>
        <w:spacing w:before="5"/>
        <w:ind w:left="709"/>
        <w:jc w:val="both"/>
        <w:rPr>
          <w:rFonts w:asciiTheme="minorHAnsi" w:hAnsiTheme="minorHAnsi" w:cstheme="minorHAnsi"/>
          <w:sz w:val="22"/>
          <w:szCs w:val="22"/>
        </w:rPr>
      </w:pPr>
    </w:p>
    <w:p w14:paraId="2FE2C859" w14:textId="77777777" w:rsidR="000C5D94" w:rsidRPr="004C6316" w:rsidRDefault="000C5D94" w:rsidP="00B87A5E">
      <w:pPr>
        <w:widowControl w:val="0"/>
        <w:autoSpaceDE w:val="0"/>
        <w:autoSpaceDN w:val="0"/>
        <w:adjustRightInd w:val="0"/>
        <w:ind w:right="62"/>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39"/>
          <w:sz w:val="22"/>
          <w:szCs w:val="22"/>
        </w:rPr>
        <w:t xml:space="preserve"> </w:t>
      </w:r>
      <w:r w:rsidRPr="004C6316">
        <w:rPr>
          <w:rFonts w:asciiTheme="minorHAnsi" w:hAnsiTheme="minorHAnsi" w:cstheme="minorHAnsi"/>
          <w:b/>
          <w:bCs/>
          <w:i/>
          <w:iCs/>
          <w:spacing w:val="3"/>
          <w:sz w:val="22"/>
          <w:szCs w:val="22"/>
        </w:rPr>
        <w:t>P</w:t>
      </w:r>
      <w:r w:rsidRPr="004C6316">
        <w:rPr>
          <w:rFonts w:asciiTheme="minorHAnsi" w:hAnsiTheme="minorHAnsi" w:cstheme="minorHAnsi"/>
          <w:b/>
          <w:bCs/>
          <w:i/>
          <w:iCs/>
          <w:spacing w:val="2"/>
          <w:sz w:val="22"/>
          <w:szCs w:val="22"/>
        </w:rPr>
        <w:t>o</w:t>
      </w:r>
      <w:r w:rsidRPr="004C6316">
        <w:rPr>
          <w:rFonts w:asciiTheme="minorHAnsi" w:hAnsiTheme="minorHAnsi" w:cstheme="minorHAnsi"/>
          <w:b/>
          <w:bCs/>
          <w:i/>
          <w:iCs/>
          <w:spacing w:val="1"/>
          <w:sz w:val="22"/>
          <w:szCs w:val="22"/>
        </w:rPr>
        <w:t>li</w:t>
      </w:r>
      <w:r w:rsidRPr="004C6316">
        <w:rPr>
          <w:rFonts w:asciiTheme="minorHAnsi" w:hAnsiTheme="minorHAnsi" w:cstheme="minorHAnsi"/>
          <w:b/>
          <w:bCs/>
          <w:i/>
          <w:iCs/>
          <w:spacing w:val="2"/>
          <w:sz w:val="22"/>
          <w:szCs w:val="22"/>
        </w:rPr>
        <w:t>c</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44"/>
          <w:sz w:val="22"/>
          <w:szCs w:val="22"/>
        </w:rPr>
        <w:t xml:space="preserve"> </w:t>
      </w:r>
      <w:r w:rsidRPr="004C6316">
        <w:rPr>
          <w:rFonts w:asciiTheme="minorHAnsi" w:hAnsiTheme="minorHAnsi" w:cstheme="minorHAnsi"/>
          <w:b/>
          <w:bCs/>
          <w:i/>
          <w:iCs/>
          <w:spacing w:val="2"/>
          <w:sz w:val="22"/>
          <w:szCs w:val="22"/>
        </w:rPr>
        <w:t>an</w:t>
      </w:r>
      <w:r w:rsidRPr="004C6316">
        <w:rPr>
          <w:rFonts w:asciiTheme="minorHAnsi" w:hAnsiTheme="minorHAnsi" w:cstheme="minorHAnsi"/>
          <w:b/>
          <w:bCs/>
          <w:i/>
          <w:iCs/>
          <w:sz w:val="22"/>
          <w:szCs w:val="22"/>
        </w:rPr>
        <w:t>d</w:t>
      </w:r>
      <w:r w:rsidRPr="004C6316">
        <w:rPr>
          <w:rFonts w:asciiTheme="minorHAnsi" w:hAnsiTheme="minorHAnsi" w:cstheme="minorHAnsi"/>
          <w:b/>
          <w:bCs/>
          <w:i/>
          <w:iCs/>
          <w:spacing w:val="39"/>
          <w:sz w:val="22"/>
          <w:szCs w:val="22"/>
        </w:rPr>
        <w:t xml:space="preserve"> </w:t>
      </w:r>
      <w:r w:rsidRPr="004C6316">
        <w:rPr>
          <w:rFonts w:asciiTheme="minorHAnsi" w:hAnsiTheme="minorHAnsi" w:cstheme="minorHAnsi"/>
          <w:b/>
          <w:bCs/>
          <w:i/>
          <w:iCs/>
          <w:spacing w:val="3"/>
          <w:sz w:val="22"/>
          <w:szCs w:val="22"/>
        </w:rPr>
        <w:t>C</w:t>
      </w:r>
      <w:r w:rsidRPr="004C6316">
        <w:rPr>
          <w:rFonts w:asciiTheme="minorHAnsi" w:hAnsiTheme="minorHAnsi" w:cstheme="minorHAnsi"/>
          <w:b/>
          <w:bCs/>
          <w:i/>
          <w:iCs/>
          <w:spacing w:val="2"/>
          <w:sz w:val="22"/>
          <w:szCs w:val="22"/>
        </w:rPr>
        <w:t>r</w:t>
      </w:r>
      <w:r w:rsidRPr="004C6316">
        <w:rPr>
          <w:rFonts w:asciiTheme="minorHAnsi" w:hAnsiTheme="minorHAnsi" w:cstheme="minorHAnsi"/>
          <w:b/>
          <w:bCs/>
          <w:i/>
          <w:iCs/>
          <w:spacing w:val="1"/>
          <w:sz w:val="22"/>
          <w:szCs w:val="22"/>
        </w:rPr>
        <w:t>i</w:t>
      </w:r>
      <w:r w:rsidRPr="004C6316">
        <w:rPr>
          <w:rFonts w:asciiTheme="minorHAnsi" w:hAnsiTheme="minorHAnsi" w:cstheme="minorHAnsi"/>
          <w:b/>
          <w:bCs/>
          <w:i/>
          <w:iCs/>
          <w:spacing w:val="4"/>
          <w:sz w:val="22"/>
          <w:szCs w:val="22"/>
        </w:rPr>
        <w:t>m</w:t>
      </w:r>
      <w:r w:rsidRPr="004C6316">
        <w:rPr>
          <w:rFonts w:asciiTheme="minorHAnsi" w:hAnsiTheme="minorHAnsi" w:cstheme="minorHAnsi"/>
          <w:b/>
          <w:bCs/>
          <w:i/>
          <w:iCs/>
          <w:sz w:val="22"/>
          <w:szCs w:val="22"/>
        </w:rPr>
        <w:t>e</w:t>
      </w:r>
      <w:r w:rsidRPr="004C6316">
        <w:rPr>
          <w:rFonts w:asciiTheme="minorHAnsi" w:hAnsiTheme="minorHAnsi" w:cstheme="minorHAnsi"/>
          <w:b/>
          <w:bCs/>
          <w:i/>
          <w:iCs/>
          <w:spacing w:val="43"/>
          <w:sz w:val="22"/>
          <w:szCs w:val="22"/>
        </w:rPr>
        <w:t xml:space="preserve"> </w:t>
      </w:r>
      <w:r w:rsidRPr="004C6316">
        <w:rPr>
          <w:rFonts w:asciiTheme="minorHAnsi" w:hAnsiTheme="minorHAnsi" w:cstheme="minorHAnsi"/>
          <w:b/>
          <w:bCs/>
          <w:i/>
          <w:iCs/>
          <w:spacing w:val="3"/>
          <w:sz w:val="22"/>
          <w:szCs w:val="22"/>
        </w:rPr>
        <w:t>P</w:t>
      </w:r>
      <w:r w:rsidRPr="004C6316">
        <w:rPr>
          <w:rFonts w:asciiTheme="minorHAnsi" w:hAnsiTheme="minorHAnsi" w:cstheme="minorHAnsi"/>
          <w:b/>
          <w:bCs/>
          <w:i/>
          <w:iCs/>
          <w:spacing w:val="1"/>
          <w:sz w:val="22"/>
          <w:szCs w:val="22"/>
        </w:rPr>
        <w:t>l</w:t>
      </w:r>
      <w:r w:rsidRPr="004C6316">
        <w:rPr>
          <w:rFonts w:asciiTheme="minorHAnsi" w:hAnsiTheme="minorHAnsi" w:cstheme="minorHAnsi"/>
          <w:b/>
          <w:bCs/>
          <w:i/>
          <w:iCs/>
          <w:spacing w:val="2"/>
          <w:sz w:val="22"/>
          <w:szCs w:val="22"/>
        </w:rPr>
        <w:t>a</w:t>
      </w:r>
      <w:r w:rsidRPr="004C6316">
        <w:rPr>
          <w:rFonts w:asciiTheme="minorHAnsi" w:hAnsiTheme="minorHAnsi" w:cstheme="minorHAnsi"/>
          <w:b/>
          <w:bCs/>
          <w:i/>
          <w:iCs/>
          <w:sz w:val="22"/>
          <w:szCs w:val="22"/>
        </w:rPr>
        <w:t>n</w:t>
      </w:r>
      <w:r w:rsidRPr="004C6316">
        <w:rPr>
          <w:rFonts w:asciiTheme="minorHAnsi" w:hAnsiTheme="minorHAnsi" w:cstheme="minorHAnsi"/>
          <w:b/>
          <w:bCs/>
          <w:i/>
          <w:iCs/>
          <w:spacing w:val="40"/>
          <w:sz w:val="22"/>
          <w:szCs w:val="22"/>
        </w:rPr>
        <w:t xml:space="preserve"> </w:t>
      </w:r>
      <w:r w:rsidRPr="004C6316">
        <w:rPr>
          <w:rFonts w:asciiTheme="minorHAnsi" w:hAnsiTheme="minorHAnsi" w:cstheme="minorHAnsi"/>
          <w:spacing w:val="2"/>
          <w:sz w:val="22"/>
          <w:szCs w:val="22"/>
        </w:rPr>
        <w:t>se</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s</w:t>
      </w:r>
      <w:r w:rsidRPr="004C6316">
        <w:rPr>
          <w:rFonts w:asciiTheme="minorHAnsi" w:hAnsiTheme="minorHAnsi" w:cstheme="minorHAnsi"/>
          <w:spacing w:val="39"/>
          <w:sz w:val="22"/>
          <w:szCs w:val="22"/>
        </w:rPr>
        <w:t xml:space="preserve"> </w:t>
      </w:r>
      <w:r w:rsidRPr="004C6316">
        <w:rPr>
          <w:rFonts w:asciiTheme="minorHAnsi" w:hAnsiTheme="minorHAnsi" w:cstheme="minorHAnsi"/>
          <w:spacing w:val="2"/>
          <w:sz w:val="22"/>
          <w:szCs w:val="22"/>
        </w:rPr>
        <w:t>ou</w:t>
      </w:r>
      <w:r w:rsidRPr="004C6316">
        <w:rPr>
          <w:rFonts w:asciiTheme="minorHAnsi" w:hAnsiTheme="minorHAnsi" w:cstheme="minorHAnsi"/>
          <w:sz w:val="22"/>
          <w:szCs w:val="22"/>
        </w:rPr>
        <w:t>t</w:t>
      </w:r>
      <w:r w:rsidRPr="004C6316">
        <w:rPr>
          <w:rFonts w:asciiTheme="minorHAnsi" w:hAnsiTheme="minorHAnsi" w:cstheme="minorHAnsi"/>
          <w:spacing w:val="36"/>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2"/>
          <w:sz w:val="22"/>
          <w:szCs w:val="22"/>
        </w:rPr>
        <w:t>ha</w:t>
      </w:r>
      <w:r w:rsidRPr="004C6316">
        <w:rPr>
          <w:rFonts w:asciiTheme="minorHAnsi" w:hAnsiTheme="minorHAnsi" w:cstheme="minorHAnsi"/>
          <w:sz w:val="22"/>
          <w:szCs w:val="22"/>
        </w:rPr>
        <w:t>t</w:t>
      </w:r>
      <w:r w:rsidRPr="004C6316">
        <w:rPr>
          <w:rFonts w:asciiTheme="minorHAnsi" w:hAnsiTheme="minorHAnsi" w:cstheme="minorHAnsi"/>
          <w:spacing w:val="39"/>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7"/>
          <w:sz w:val="22"/>
          <w:szCs w:val="22"/>
        </w:rPr>
        <w:t xml:space="preserve">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eg</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c</w:t>
      </w:r>
      <w:r w:rsidRPr="004C6316">
        <w:rPr>
          <w:rFonts w:asciiTheme="minorHAnsi" w:hAnsiTheme="minorHAnsi" w:cstheme="minorHAnsi"/>
          <w:spacing w:val="47"/>
          <w:sz w:val="22"/>
          <w:szCs w:val="22"/>
        </w:rPr>
        <w:t xml:space="preserve"> </w:t>
      </w:r>
      <w:r w:rsidRPr="004C6316">
        <w:rPr>
          <w:rFonts w:asciiTheme="minorHAnsi" w:hAnsiTheme="minorHAnsi" w:cstheme="minorHAnsi"/>
          <w:spacing w:val="2"/>
          <w:sz w:val="22"/>
          <w:szCs w:val="22"/>
        </w:rPr>
        <w:t>d</w:t>
      </w:r>
      <w:r w:rsidRPr="004C6316">
        <w:rPr>
          <w:rFonts w:asciiTheme="minorHAnsi" w:hAnsiTheme="minorHAnsi" w:cstheme="minorHAnsi"/>
          <w:spacing w:val="1"/>
          <w:sz w:val="22"/>
          <w:szCs w:val="22"/>
        </w:rPr>
        <w:t>ir</w:t>
      </w:r>
      <w:r w:rsidRPr="004C6316">
        <w:rPr>
          <w:rFonts w:asciiTheme="minorHAnsi" w:hAnsiTheme="minorHAnsi" w:cstheme="minorHAnsi"/>
          <w:spacing w:val="2"/>
          <w:sz w:val="22"/>
          <w:szCs w:val="22"/>
        </w:rPr>
        <w:t>ec</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47"/>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38"/>
          <w:sz w:val="22"/>
          <w:szCs w:val="22"/>
        </w:rPr>
        <w:t xml:space="preserve"> </w:t>
      </w:r>
      <w:r w:rsidRPr="004C6316">
        <w:rPr>
          <w:rFonts w:asciiTheme="minorHAnsi" w:hAnsiTheme="minorHAnsi" w:cstheme="minorHAnsi"/>
          <w:spacing w:val="2"/>
          <w:sz w:val="22"/>
          <w:szCs w:val="22"/>
        </w:rPr>
        <w:t>p</w:t>
      </w:r>
      <w:r w:rsidRPr="004C6316">
        <w:rPr>
          <w:rFonts w:asciiTheme="minorHAnsi" w:hAnsiTheme="minorHAnsi" w:cstheme="minorHAnsi"/>
          <w:spacing w:val="1"/>
          <w:sz w:val="22"/>
          <w:szCs w:val="22"/>
        </w:rPr>
        <w:t>ri</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riti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s</w:t>
      </w:r>
      <w:r w:rsidRPr="004C6316">
        <w:rPr>
          <w:rFonts w:asciiTheme="minorHAnsi" w:hAnsiTheme="minorHAnsi" w:cstheme="minorHAnsi"/>
          <w:spacing w:val="47"/>
          <w:sz w:val="22"/>
          <w:szCs w:val="22"/>
        </w:rPr>
        <w:t xml:space="preserve"> </w:t>
      </w:r>
      <w:r w:rsidRPr="004C6316">
        <w:rPr>
          <w:rFonts w:asciiTheme="minorHAnsi" w:hAnsiTheme="minorHAnsi" w:cstheme="minorHAnsi"/>
          <w:spacing w:val="2"/>
          <w:w w:val="102"/>
          <w:sz w:val="22"/>
          <w:szCs w:val="22"/>
        </w:rPr>
        <w:t>a</w:t>
      </w:r>
      <w:r w:rsidRPr="004C6316">
        <w:rPr>
          <w:rFonts w:asciiTheme="minorHAnsi" w:hAnsiTheme="minorHAnsi" w:cstheme="minorHAnsi"/>
          <w:spacing w:val="1"/>
          <w:w w:val="102"/>
          <w:sz w:val="22"/>
          <w:szCs w:val="22"/>
        </w:rPr>
        <w:t>r</w:t>
      </w:r>
      <w:r w:rsidRPr="004C6316">
        <w:rPr>
          <w:rFonts w:asciiTheme="minorHAnsi" w:hAnsiTheme="minorHAnsi" w:cstheme="minorHAnsi"/>
          <w:w w:val="102"/>
          <w:sz w:val="22"/>
          <w:szCs w:val="22"/>
        </w:rPr>
        <w:t xml:space="preserve">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ho</w:t>
      </w:r>
      <w:r w:rsidRPr="004C6316">
        <w:rPr>
          <w:rFonts w:asciiTheme="minorHAnsi" w:hAnsiTheme="minorHAnsi" w:cstheme="minorHAnsi"/>
          <w:sz w:val="22"/>
          <w:szCs w:val="22"/>
        </w:rPr>
        <w:t>w</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1"/>
          <w:sz w:val="22"/>
          <w:szCs w:val="22"/>
        </w:rPr>
        <w:t>they</w:t>
      </w:r>
      <w:r w:rsidRPr="004C6316">
        <w:rPr>
          <w:rFonts w:asciiTheme="minorHAnsi" w:hAnsiTheme="minorHAnsi" w:cstheme="minorHAnsi"/>
          <w:spacing w:val="6"/>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il</w:t>
      </w:r>
      <w:r w:rsidRPr="004C6316">
        <w:rPr>
          <w:rFonts w:asciiTheme="minorHAnsi" w:hAnsiTheme="minorHAnsi" w:cstheme="minorHAnsi"/>
          <w:sz w:val="22"/>
          <w:szCs w:val="22"/>
        </w:rPr>
        <w:t>l</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2"/>
          <w:sz w:val="22"/>
          <w:szCs w:val="22"/>
        </w:rPr>
        <w:t>b</w:t>
      </w:r>
      <w:r w:rsidRPr="004C6316">
        <w:rPr>
          <w:rFonts w:asciiTheme="minorHAnsi" w:hAnsiTheme="minorHAnsi" w:cstheme="minorHAnsi"/>
          <w:sz w:val="22"/>
          <w:szCs w:val="22"/>
        </w:rPr>
        <w:t>e</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2"/>
          <w:w w:val="102"/>
          <w:sz w:val="22"/>
          <w:szCs w:val="22"/>
        </w:rPr>
        <w:t>de</w:t>
      </w:r>
      <w:r w:rsidRPr="004C6316">
        <w:rPr>
          <w:rFonts w:asciiTheme="minorHAnsi" w:hAnsiTheme="minorHAnsi" w:cstheme="minorHAnsi"/>
          <w:spacing w:val="1"/>
          <w:w w:val="102"/>
          <w:sz w:val="22"/>
          <w:szCs w:val="22"/>
        </w:rPr>
        <w:t>li</w:t>
      </w:r>
      <w:r w:rsidRPr="004C6316">
        <w:rPr>
          <w:rFonts w:asciiTheme="minorHAnsi" w:hAnsiTheme="minorHAnsi" w:cstheme="minorHAnsi"/>
          <w:spacing w:val="2"/>
          <w:w w:val="102"/>
          <w:sz w:val="22"/>
          <w:szCs w:val="22"/>
        </w:rPr>
        <w:t>ve</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ed.</w:t>
      </w:r>
    </w:p>
    <w:p w14:paraId="2A2CC5BE" w14:textId="77777777" w:rsidR="000C5D94" w:rsidRPr="00B87A5E" w:rsidRDefault="000C5D94" w:rsidP="000C5D94">
      <w:pPr>
        <w:widowControl w:val="0"/>
        <w:autoSpaceDE w:val="0"/>
        <w:autoSpaceDN w:val="0"/>
        <w:adjustRightInd w:val="0"/>
        <w:spacing w:before="7"/>
        <w:ind w:left="709"/>
        <w:jc w:val="both"/>
        <w:rPr>
          <w:rFonts w:asciiTheme="minorHAnsi" w:hAnsiTheme="minorHAnsi" w:cstheme="minorHAnsi"/>
          <w:sz w:val="22"/>
          <w:szCs w:val="22"/>
        </w:rPr>
      </w:pPr>
    </w:p>
    <w:p w14:paraId="12AAC179" w14:textId="77777777" w:rsidR="000C5D94" w:rsidRPr="004C6316" w:rsidRDefault="000C5D94" w:rsidP="00B87A5E">
      <w:pPr>
        <w:widowControl w:val="0"/>
        <w:autoSpaceDE w:val="0"/>
        <w:autoSpaceDN w:val="0"/>
        <w:adjustRightInd w:val="0"/>
        <w:ind w:right="57"/>
        <w:jc w:val="both"/>
        <w:rPr>
          <w:rFonts w:asciiTheme="minorHAnsi" w:hAnsiTheme="minorHAnsi" w:cstheme="minorHAnsi"/>
          <w:sz w:val="22"/>
          <w:szCs w:val="22"/>
        </w:rPr>
      </w:pPr>
      <w:r w:rsidRPr="00B87A5E">
        <w:rPr>
          <w:rFonts w:asciiTheme="minorHAnsi" w:hAnsiTheme="minorHAnsi" w:cstheme="minorHAnsi"/>
          <w:spacing w:val="2"/>
          <w:sz w:val="22"/>
          <w:szCs w:val="22"/>
        </w:rPr>
        <w:t>T</w:t>
      </w:r>
      <w:r w:rsidRPr="00B87A5E">
        <w:rPr>
          <w:rFonts w:asciiTheme="minorHAnsi" w:hAnsiTheme="minorHAnsi" w:cstheme="minorHAnsi"/>
          <w:sz w:val="22"/>
          <w:szCs w:val="22"/>
        </w:rPr>
        <w:t>o</w:t>
      </w:r>
      <w:r w:rsidRPr="00B87A5E">
        <w:rPr>
          <w:rFonts w:asciiTheme="minorHAnsi" w:hAnsiTheme="minorHAnsi" w:cstheme="minorHAnsi"/>
          <w:spacing w:val="34"/>
          <w:sz w:val="22"/>
          <w:szCs w:val="22"/>
        </w:rPr>
        <w:t xml:space="preserve"> </w:t>
      </w:r>
      <w:r w:rsidRPr="00B87A5E">
        <w:rPr>
          <w:rFonts w:asciiTheme="minorHAnsi" w:hAnsiTheme="minorHAnsi" w:cstheme="minorHAnsi"/>
          <w:spacing w:val="2"/>
          <w:sz w:val="22"/>
          <w:szCs w:val="22"/>
        </w:rPr>
        <w:t>co</w:t>
      </w:r>
      <w:r w:rsidRPr="00B87A5E">
        <w:rPr>
          <w:rFonts w:asciiTheme="minorHAnsi" w:hAnsiTheme="minorHAnsi" w:cstheme="minorHAnsi"/>
          <w:spacing w:val="3"/>
          <w:sz w:val="22"/>
          <w:szCs w:val="22"/>
        </w:rPr>
        <w:t>m</w:t>
      </w:r>
      <w:r w:rsidRPr="00B87A5E">
        <w:rPr>
          <w:rFonts w:asciiTheme="minorHAnsi" w:hAnsiTheme="minorHAnsi" w:cstheme="minorHAnsi"/>
          <w:spacing w:val="2"/>
          <w:sz w:val="22"/>
          <w:szCs w:val="22"/>
        </w:rPr>
        <w:t>p</w:t>
      </w:r>
      <w:r w:rsidRPr="00B87A5E">
        <w:rPr>
          <w:rFonts w:asciiTheme="minorHAnsi" w:hAnsiTheme="minorHAnsi" w:cstheme="minorHAnsi"/>
          <w:spacing w:val="1"/>
          <w:sz w:val="22"/>
          <w:szCs w:val="22"/>
        </w:rPr>
        <w:t>l</w:t>
      </w:r>
      <w:r w:rsidRPr="00B87A5E">
        <w:rPr>
          <w:rFonts w:asciiTheme="minorHAnsi" w:hAnsiTheme="minorHAnsi" w:cstheme="minorHAnsi"/>
          <w:spacing w:val="2"/>
          <w:sz w:val="22"/>
          <w:szCs w:val="22"/>
        </w:rPr>
        <w:t>e</w:t>
      </w:r>
      <w:r w:rsidRPr="00B87A5E">
        <w:rPr>
          <w:rFonts w:asciiTheme="minorHAnsi" w:hAnsiTheme="minorHAnsi" w:cstheme="minorHAnsi"/>
          <w:spacing w:val="3"/>
          <w:sz w:val="22"/>
          <w:szCs w:val="22"/>
        </w:rPr>
        <w:t>m</w:t>
      </w:r>
      <w:r w:rsidRPr="00B87A5E">
        <w:rPr>
          <w:rFonts w:asciiTheme="minorHAnsi" w:hAnsiTheme="minorHAnsi" w:cstheme="minorHAnsi"/>
          <w:spacing w:val="2"/>
          <w:sz w:val="22"/>
          <w:szCs w:val="22"/>
        </w:rPr>
        <w:t>en</w:t>
      </w:r>
      <w:r w:rsidRPr="00B87A5E">
        <w:rPr>
          <w:rFonts w:asciiTheme="minorHAnsi" w:hAnsiTheme="minorHAnsi" w:cstheme="minorHAnsi"/>
          <w:sz w:val="22"/>
          <w:szCs w:val="22"/>
        </w:rPr>
        <w:t>t</w:t>
      </w:r>
      <w:r w:rsidRPr="00B87A5E">
        <w:rPr>
          <w:rFonts w:asciiTheme="minorHAnsi" w:hAnsiTheme="minorHAnsi" w:cstheme="minorHAnsi"/>
          <w:spacing w:val="50"/>
          <w:sz w:val="22"/>
          <w:szCs w:val="22"/>
        </w:rPr>
        <w:t xml:space="preserve"> </w:t>
      </w:r>
      <w:r w:rsidRPr="00B87A5E">
        <w:rPr>
          <w:rFonts w:asciiTheme="minorHAnsi" w:hAnsiTheme="minorHAnsi" w:cstheme="minorHAnsi"/>
          <w:spacing w:val="1"/>
          <w:sz w:val="22"/>
          <w:szCs w:val="22"/>
        </w:rPr>
        <w:t>t</w:t>
      </w:r>
      <w:r w:rsidRPr="00B87A5E">
        <w:rPr>
          <w:rFonts w:asciiTheme="minorHAnsi" w:hAnsiTheme="minorHAnsi" w:cstheme="minorHAnsi"/>
          <w:spacing w:val="2"/>
          <w:sz w:val="22"/>
          <w:szCs w:val="22"/>
        </w:rPr>
        <w:t>h</w:t>
      </w:r>
      <w:r w:rsidRPr="00B87A5E">
        <w:rPr>
          <w:rFonts w:asciiTheme="minorHAnsi" w:hAnsiTheme="minorHAnsi" w:cstheme="minorHAnsi"/>
          <w:spacing w:val="1"/>
          <w:sz w:val="22"/>
          <w:szCs w:val="22"/>
        </w:rPr>
        <w:t>i</w:t>
      </w:r>
      <w:r w:rsidRPr="00B87A5E">
        <w:rPr>
          <w:rFonts w:asciiTheme="minorHAnsi" w:hAnsiTheme="minorHAnsi" w:cstheme="minorHAnsi"/>
          <w:sz w:val="22"/>
          <w:szCs w:val="22"/>
        </w:rPr>
        <w:t>s</w:t>
      </w:r>
      <w:r w:rsidRPr="00B87A5E">
        <w:rPr>
          <w:rFonts w:asciiTheme="minorHAnsi" w:hAnsiTheme="minorHAnsi" w:cstheme="minorHAnsi"/>
          <w:spacing w:val="35"/>
          <w:sz w:val="22"/>
          <w:szCs w:val="22"/>
        </w:rPr>
        <w:t xml:space="preserve"> </w:t>
      </w:r>
      <w:r w:rsidRPr="00B87A5E">
        <w:rPr>
          <w:rFonts w:asciiTheme="minorHAnsi" w:hAnsiTheme="minorHAnsi" w:cstheme="minorHAnsi"/>
          <w:spacing w:val="1"/>
          <w:sz w:val="22"/>
          <w:szCs w:val="22"/>
        </w:rPr>
        <w:t>t</w:t>
      </w:r>
      <w:r w:rsidRPr="00B87A5E">
        <w:rPr>
          <w:rFonts w:asciiTheme="minorHAnsi" w:hAnsiTheme="minorHAnsi" w:cstheme="minorHAnsi"/>
          <w:spacing w:val="2"/>
          <w:sz w:val="22"/>
          <w:szCs w:val="22"/>
        </w:rPr>
        <w:t>h</w:t>
      </w:r>
      <w:r w:rsidRPr="00B87A5E">
        <w:rPr>
          <w:rFonts w:asciiTheme="minorHAnsi" w:hAnsiTheme="minorHAnsi" w:cstheme="minorHAnsi"/>
          <w:sz w:val="22"/>
          <w:szCs w:val="22"/>
        </w:rPr>
        <w:t>e</w:t>
      </w:r>
      <w:r w:rsidRPr="00B87A5E">
        <w:rPr>
          <w:rFonts w:asciiTheme="minorHAnsi" w:hAnsiTheme="minorHAnsi" w:cstheme="minorHAnsi"/>
          <w:spacing w:val="34"/>
          <w:sz w:val="22"/>
          <w:szCs w:val="22"/>
        </w:rPr>
        <w:t xml:space="preserve"> </w:t>
      </w:r>
      <w:r w:rsidRPr="00B87A5E">
        <w:rPr>
          <w:rFonts w:asciiTheme="minorHAnsi" w:hAnsiTheme="minorHAnsi" w:cstheme="minorHAnsi"/>
          <w:b/>
          <w:bCs/>
          <w:i/>
          <w:iCs/>
          <w:spacing w:val="2"/>
          <w:sz w:val="22"/>
          <w:szCs w:val="22"/>
        </w:rPr>
        <w:t>co</w:t>
      </w:r>
      <w:r w:rsidRPr="00B87A5E">
        <w:rPr>
          <w:rFonts w:asciiTheme="minorHAnsi" w:hAnsiTheme="minorHAnsi" w:cstheme="minorHAnsi"/>
          <w:b/>
          <w:bCs/>
          <w:i/>
          <w:iCs/>
          <w:spacing w:val="4"/>
          <w:sz w:val="22"/>
          <w:szCs w:val="22"/>
        </w:rPr>
        <w:t>mm</w:t>
      </w:r>
      <w:r w:rsidRPr="00B87A5E">
        <w:rPr>
          <w:rFonts w:asciiTheme="minorHAnsi" w:hAnsiTheme="minorHAnsi" w:cstheme="minorHAnsi"/>
          <w:b/>
          <w:bCs/>
          <w:i/>
          <w:iCs/>
          <w:spacing w:val="3"/>
          <w:sz w:val="22"/>
          <w:szCs w:val="22"/>
        </w:rPr>
        <w:t>un</w:t>
      </w:r>
      <w:r w:rsidRPr="00B87A5E">
        <w:rPr>
          <w:rFonts w:asciiTheme="minorHAnsi" w:hAnsiTheme="minorHAnsi" w:cstheme="minorHAnsi"/>
          <w:b/>
          <w:bCs/>
          <w:i/>
          <w:iCs/>
          <w:spacing w:val="1"/>
          <w:sz w:val="22"/>
          <w:szCs w:val="22"/>
        </w:rPr>
        <w:t>i</w:t>
      </w:r>
      <w:r w:rsidRPr="00B87A5E">
        <w:rPr>
          <w:rFonts w:asciiTheme="minorHAnsi" w:hAnsiTheme="minorHAnsi" w:cstheme="minorHAnsi"/>
          <w:b/>
          <w:bCs/>
          <w:i/>
          <w:iCs/>
          <w:spacing w:val="2"/>
          <w:sz w:val="22"/>
          <w:szCs w:val="22"/>
        </w:rPr>
        <w:t>ca</w:t>
      </w:r>
      <w:r w:rsidRPr="00B87A5E">
        <w:rPr>
          <w:rFonts w:asciiTheme="minorHAnsi" w:hAnsiTheme="minorHAnsi" w:cstheme="minorHAnsi"/>
          <w:b/>
          <w:bCs/>
          <w:i/>
          <w:iCs/>
          <w:spacing w:val="1"/>
          <w:sz w:val="22"/>
          <w:szCs w:val="22"/>
        </w:rPr>
        <w:t>ti</w:t>
      </w:r>
      <w:r w:rsidRPr="00B87A5E">
        <w:rPr>
          <w:rFonts w:asciiTheme="minorHAnsi" w:hAnsiTheme="minorHAnsi" w:cstheme="minorHAnsi"/>
          <w:b/>
          <w:bCs/>
          <w:i/>
          <w:iCs/>
          <w:spacing w:val="3"/>
          <w:sz w:val="22"/>
          <w:szCs w:val="22"/>
        </w:rPr>
        <w:t>o</w:t>
      </w:r>
      <w:r w:rsidRPr="00B87A5E">
        <w:rPr>
          <w:rFonts w:asciiTheme="minorHAnsi" w:hAnsiTheme="minorHAnsi" w:cstheme="minorHAnsi"/>
          <w:b/>
          <w:bCs/>
          <w:i/>
          <w:iCs/>
          <w:sz w:val="22"/>
          <w:szCs w:val="22"/>
        </w:rPr>
        <w:t>n</w:t>
      </w:r>
      <w:r w:rsidRPr="00B87A5E">
        <w:rPr>
          <w:rFonts w:asciiTheme="minorHAnsi" w:hAnsiTheme="minorHAnsi" w:cstheme="minorHAnsi"/>
          <w:b/>
          <w:bCs/>
          <w:i/>
          <w:iCs/>
          <w:spacing w:val="2"/>
          <w:sz w:val="22"/>
          <w:szCs w:val="22"/>
        </w:rPr>
        <w:t xml:space="preserve"> an</w:t>
      </w:r>
      <w:r w:rsidRPr="00B87A5E">
        <w:rPr>
          <w:rFonts w:asciiTheme="minorHAnsi" w:hAnsiTheme="minorHAnsi" w:cstheme="minorHAnsi"/>
          <w:b/>
          <w:bCs/>
          <w:i/>
          <w:iCs/>
          <w:sz w:val="22"/>
          <w:szCs w:val="22"/>
        </w:rPr>
        <w:t>d</w:t>
      </w:r>
      <w:r w:rsidRPr="00B87A5E">
        <w:rPr>
          <w:rFonts w:asciiTheme="minorHAnsi" w:hAnsiTheme="minorHAnsi" w:cstheme="minorHAnsi"/>
          <w:b/>
          <w:bCs/>
          <w:i/>
          <w:iCs/>
          <w:spacing w:val="36"/>
          <w:sz w:val="22"/>
          <w:szCs w:val="22"/>
        </w:rPr>
        <w:t xml:space="preserve"> </w:t>
      </w:r>
      <w:r w:rsidRPr="00B87A5E">
        <w:rPr>
          <w:rFonts w:asciiTheme="minorHAnsi" w:hAnsiTheme="minorHAnsi" w:cstheme="minorHAnsi"/>
          <w:b/>
          <w:bCs/>
          <w:i/>
          <w:iCs/>
          <w:spacing w:val="2"/>
          <w:sz w:val="22"/>
          <w:szCs w:val="22"/>
        </w:rPr>
        <w:t>co</w:t>
      </w:r>
      <w:r w:rsidRPr="00B87A5E">
        <w:rPr>
          <w:rFonts w:asciiTheme="minorHAnsi" w:hAnsiTheme="minorHAnsi" w:cstheme="minorHAnsi"/>
          <w:b/>
          <w:bCs/>
          <w:i/>
          <w:iCs/>
          <w:spacing w:val="4"/>
          <w:sz w:val="22"/>
          <w:szCs w:val="22"/>
        </w:rPr>
        <w:t>mm</w:t>
      </w:r>
      <w:r w:rsidRPr="00B87A5E">
        <w:rPr>
          <w:rFonts w:asciiTheme="minorHAnsi" w:hAnsiTheme="minorHAnsi" w:cstheme="minorHAnsi"/>
          <w:b/>
          <w:bCs/>
          <w:i/>
          <w:iCs/>
          <w:spacing w:val="3"/>
          <w:sz w:val="22"/>
          <w:szCs w:val="22"/>
        </w:rPr>
        <w:t>un</w:t>
      </w:r>
      <w:r w:rsidRPr="00B87A5E">
        <w:rPr>
          <w:rFonts w:asciiTheme="minorHAnsi" w:hAnsiTheme="minorHAnsi" w:cstheme="minorHAnsi"/>
          <w:b/>
          <w:bCs/>
          <w:i/>
          <w:iCs/>
          <w:spacing w:val="1"/>
          <w:sz w:val="22"/>
          <w:szCs w:val="22"/>
        </w:rPr>
        <w:t>it</w:t>
      </w:r>
      <w:r w:rsidRPr="00B87A5E">
        <w:rPr>
          <w:rFonts w:asciiTheme="minorHAnsi" w:hAnsiTheme="minorHAnsi" w:cstheme="minorHAnsi"/>
          <w:b/>
          <w:bCs/>
          <w:i/>
          <w:iCs/>
          <w:sz w:val="22"/>
          <w:szCs w:val="22"/>
        </w:rPr>
        <w:t>y</w:t>
      </w:r>
      <w:r w:rsidRPr="00B87A5E">
        <w:rPr>
          <w:rFonts w:asciiTheme="minorHAnsi" w:hAnsiTheme="minorHAnsi" w:cstheme="minorHAnsi"/>
          <w:b/>
          <w:bCs/>
          <w:i/>
          <w:iCs/>
          <w:spacing w:val="50"/>
          <w:sz w:val="22"/>
          <w:szCs w:val="22"/>
        </w:rPr>
        <w:t xml:space="preserve"> </w:t>
      </w:r>
      <w:r w:rsidRPr="00B87A5E">
        <w:rPr>
          <w:rFonts w:asciiTheme="minorHAnsi" w:hAnsiTheme="minorHAnsi" w:cstheme="minorHAnsi"/>
          <w:b/>
          <w:bCs/>
          <w:i/>
          <w:iCs/>
          <w:spacing w:val="2"/>
          <w:sz w:val="22"/>
          <w:szCs w:val="22"/>
        </w:rPr>
        <w:t>en</w:t>
      </w:r>
      <w:r w:rsidRPr="00B87A5E">
        <w:rPr>
          <w:rFonts w:asciiTheme="minorHAnsi" w:hAnsiTheme="minorHAnsi" w:cstheme="minorHAnsi"/>
          <w:b/>
          <w:bCs/>
          <w:i/>
          <w:iCs/>
          <w:spacing w:val="3"/>
          <w:sz w:val="22"/>
          <w:szCs w:val="22"/>
        </w:rPr>
        <w:t>g</w:t>
      </w:r>
      <w:r w:rsidRPr="00B87A5E">
        <w:rPr>
          <w:rFonts w:asciiTheme="minorHAnsi" w:hAnsiTheme="minorHAnsi" w:cstheme="minorHAnsi"/>
          <w:b/>
          <w:bCs/>
          <w:i/>
          <w:iCs/>
          <w:spacing w:val="2"/>
          <w:sz w:val="22"/>
          <w:szCs w:val="22"/>
        </w:rPr>
        <w:t>age</w:t>
      </w:r>
      <w:r w:rsidRPr="00B87A5E">
        <w:rPr>
          <w:rFonts w:asciiTheme="minorHAnsi" w:hAnsiTheme="minorHAnsi" w:cstheme="minorHAnsi"/>
          <w:b/>
          <w:bCs/>
          <w:i/>
          <w:iCs/>
          <w:spacing w:val="3"/>
          <w:sz w:val="22"/>
          <w:szCs w:val="22"/>
        </w:rPr>
        <w:t>m</w:t>
      </w:r>
      <w:r w:rsidRPr="00B87A5E">
        <w:rPr>
          <w:rFonts w:asciiTheme="minorHAnsi" w:hAnsiTheme="minorHAnsi" w:cstheme="minorHAnsi"/>
          <w:b/>
          <w:bCs/>
          <w:i/>
          <w:iCs/>
          <w:spacing w:val="2"/>
          <w:sz w:val="22"/>
          <w:szCs w:val="22"/>
        </w:rPr>
        <w:t>en</w:t>
      </w:r>
      <w:r w:rsidRPr="00B87A5E">
        <w:rPr>
          <w:rFonts w:asciiTheme="minorHAnsi" w:hAnsiTheme="minorHAnsi" w:cstheme="minorHAnsi"/>
          <w:b/>
          <w:bCs/>
          <w:i/>
          <w:iCs/>
          <w:sz w:val="22"/>
          <w:szCs w:val="22"/>
        </w:rPr>
        <w:t>t</w:t>
      </w:r>
      <w:r w:rsidRPr="00B87A5E">
        <w:rPr>
          <w:rFonts w:asciiTheme="minorHAnsi" w:hAnsiTheme="minorHAnsi" w:cstheme="minorHAnsi"/>
          <w:b/>
          <w:bCs/>
          <w:i/>
          <w:iCs/>
          <w:spacing w:val="53"/>
          <w:sz w:val="22"/>
          <w:szCs w:val="22"/>
        </w:rPr>
        <w:t xml:space="preserve"> </w:t>
      </w:r>
      <w:r w:rsidRPr="00B87A5E">
        <w:rPr>
          <w:rFonts w:asciiTheme="minorHAnsi" w:hAnsiTheme="minorHAnsi" w:cstheme="minorHAnsi"/>
          <w:b/>
          <w:bCs/>
          <w:i/>
          <w:iCs/>
          <w:spacing w:val="2"/>
          <w:w w:val="102"/>
          <w:sz w:val="22"/>
          <w:szCs w:val="22"/>
        </w:rPr>
        <w:t>s</w:t>
      </w:r>
      <w:r w:rsidRPr="00B87A5E">
        <w:rPr>
          <w:rFonts w:asciiTheme="minorHAnsi" w:hAnsiTheme="minorHAnsi" w:cstheme="minorHAnsi"/>
          <w:b/>
          <w:bCs/>
          <w:i/>
          <w:iCs/>
          <w:spacing w:val="1"/>
          <w:w w:val="102"/>
          <w:sz w:val="22"/>
          <w:szCs w:val="22"/>
        </w:rPr>
        <w:t>t</w:t>
      </w:r>
      <w:r w:rsidRPr="00B87A5E">
        <w:rPr>
          <w:rFonts w:asciiTheme="minorHAnsi" w:hAnsiTheme="minorHAnsi" w:cstheme="minorHAnsi"/>
          <w:b/>
          <w:bCs/>
          <w:i/>
          <w:iCs/>
          <w:spacing w:val="2"/>
          <w:w w:val="102"/>
          <w:sz w:val="22"/>
          <w:szCs w:val="22"/>
        </w:rPr>
        <w:t>ra</w:t>
      </w:r>
      <w:r w:rsidRPr="00B87A5E">
        <w:rPr>
          <w:rFonts w:asciiTheme="minorHAnsi" w:hAnsiTheme="minorHAnsi" w:cstheme="minorHAnsi"/>
          <w:b/>
          <w:bCs/>
          <w:i/>
          <w:iCs/>
          <w:spacing w:val="1"/>
          <w:w w:val="102"/>
          <w:sz w:val="22"/>
          <w:szCs w:val="22"/>
        </w:rPr>
        <w:t>t</w:t>
      </w:r>
      <w:r w:rsidRPr="00B87A5E">
        <w:rPr>
          <w:rFonts w:asciiTheme="minorHAnsi" w:hAnsiTheme="minorHAnsi" w:cstheme="minorHAnsi"/>
          <w:b/>
          <w:bCs/>
          <w:i/>
          <w:iCs/>
          <w:spacing w:val="2"/>
          <w:w w:val="102"/>
          <w:sz w:val="22"/>
          <w:szCs w:val="22"/>
        </w:rPr>
        <w:t>eg</w:t>
      </w:r>
      <w:r w:rsidRPr="00B87A5E">
        <w:rPr>
          <w:rFonts w:asciiTheme="minorHAnsi" w:hAnsiTheme="minorHAnsi" w:cstheme="minorHAnsi"/>
          <w:b/>
          <w:bCs/>
          <w:i/>
          <w:iCs/>
          <w:spacing w:val="1"/>
          <w:w w:val="102"/>
          <w:sz w:val="22"/>
          <w:szCs w:val="22"/>
        </w:rPr>
        <w:t>i</w:t>
      </w:r>
      <w:r w:rsidRPr="00B87A5E">
        <w:rPr>
          <w:rFonts w:asciiTheme="minorHAnsi" w:hAnsiTheme="minorHAnsi" w:cstheme="minorHAnsi"/>
          <w:b/>
          <w:bCs/>
          <w:i/>
          <w:iCs/>
          <w:spacing w:val="2"/>
          <w:w w:val="102"/>
          <w:sz w:val="22"/>
          <w:szCs w:val="22"/>
        </w:rPr>
        <w:t xml:space="preserve">es </w:t>
      </w:r>
      <w:r w:rsidRPr="00B87A5E">
        <w:rPr>
          <w:rFonts w:asciiTheme="minorHAnsi" w:hAnsiTheme="minorHAnsi" w:cstheme="minorHAnsi"/>
          <w:spacing w:val="2"/>
          <w:sz w:val="22"/>
          <w:szCs w:val="22"/>
        </w:rPr>
        <w:t>se</w:t>
      </w:r>
      <w:r w:rsidRPr="00B87A5E">
        <w:rPr>
          <w:rFonts w:asciiTheme="minorHAnsi" w:hAnsiTheme="minorHAnsi" w:cstheme="minorHAnsi"/>
          <w:sz w:val="22"/>
          <w:szCs w:val="22"/>
        </w:rPr>
        <w:t>t</w:t>
      </w:r>
      <w:r w:rsidRPr="00B87A5E">
        <w:rPr>
          <w:rFonts w:asciiTheme="minorHAnsi" w:hAnsiTheme="minorHAnsi" w:cstheme="minorHAnsi"/>
          <w:spacing w:val="39"/>
          <w:sz w:val="22"/>
          <w:szCs w:val="22"/>
        </w:rPr>
        <w:t xml:space="preserve"> </w:t>
      </w:r>
      <w:r w:rsidRPr="00B87A5E">
        <w:rPr>
          <w:rFonts w:asciiTheme="minorHAnsi" w:hAnsiTheme="minorHAnsi" w:cstheme="minorHAnsi"/>
          <w:spacing w:val="2"/>
          <w:sz w:val="22"/>
          <w:szCs w:val="22"/>
        </w:rPr>
        <w:t>ou</w:t>
      </w:r>
      <w:r w:rsidRPr="00B87A5E">
        <w:rPr>
          <w:rFonts w:asciiTheme="minorHAnsi" w:hAnsiTheme="minorHAnsi" w:cstheme="minorHAnsi"/>
          <w:sz w:val="22"/>
          <w:szCs w:val="22"/>
        </w:rPr>
        <w:t>t</w:t>
      </w:r>
      <w:r w:rsidRPr="00B87A5E">
        <w:rPr>
          <w:rFonts w:asciiTheme="minorHAnsi" w:hAnsiTheme="minorHAnsi" w:cstheme="minorHAnsi"/>
          <w:spacing w:val="39"/>
          <w:sz w:val="22"/>
          <w:szCs w:val="22"/>
        </w:rPr>
        <w:t xml:space="preserve"> </w:t>
      </w:r>
      <w:r w:rsidRPr="00B87A5E">
        <w:rPr>
          <w:rFonts w:asciiTheme="minorHAnsi" w:hAnsiTheme="minorHAnsi" w:cstheme="minorHAnsi"/>
          <w:spacing w:val="2"/>
          <w:sz w:val="22"/>
          <w:szCs w:val="22"/>
        </w:rPr>
        <w:t>ho</w:t>
      </w:r>
      <w:r w:rsidRPr="00B87A5E">
        <w:rPr>
          <w:rFonts w:asciiTheme="minorHAnsi" w:hAnsiTheme="minorHAnsi" w:cstheme="minorHAnsi"/>
          <w:sz w:val="22"/>
          <w:szCs w:val="22"/>
        </w:rPr>
        <w:t>w</w:t>
      </w:r>
      <w:r w:rsidRPr="00B87A5E">
        <w:rPr>
          <w:rFonts w:asciiTheme="minorHAnsi" w:hAnsiTheme="minorHAnsi" w:cstheme="minorHAnsi"/>
          <w:spacing w:val="43"/>
          <w:sz w:val="22"/>
          <w:szCs w:val="22"/>
        </w:rPr>
        <w:t xml:space="preserve"> </w:t>
      </w:r>
      <w:r w:rsidRPr="00B87A5E">
        <w:rPr>
          <w:rFonts w:asciiTheme="minorHAnsi" w:hAnsiTheme="minorHAnsi" w:cstheme="minorHAnsi"/>
          <w:spacing w:val="1"/>
          <w:sz w:val="22"/>
          <w:szCs w:val="22"/>
        </w:rPr>
        <w:t>l</w:t>
      </w:r>
      <w:r w:rsidRPr="00B87A5E">
        <w:rPr>
          <w:rFonts w:asciiTheme="minorHAnsi" w:hAnsiTheme="minorHAnsi" w:cstheme="minorHAnsi"/>
          <w:spacing w:val="2"/>
          <w:sz w:val="22"/>
          <w:szCs w:val="22"/>
        </w:rPr>
        <w:t>oca</w:t>
      </w:r>
      <w:r w:rsidRPr="00B87A5E">
        <w:rPr>
          <w:rFonts w:asciiTheme="minorHAnsi" w:hAnsiTheme="minorHAnsi" w:cstheme="minorHAnsi"/>
          <w:sz w:val="22"/>
          <w:szCs w:val="22"/>
        </w:rPr>
        <w:t>l</w:t>
      </w:r>
      <w:r w:rsidRPr="00B87A5E">
        <w:rPr>
          <w:rFonts w:asciiTheme="minorHAnsi" w:hAnsiTheme="minorHAnsi" w:cstheme="minorHAnsi"/>
          <w:spacing w:val="42"/>
          <w:sz w:val="22"/>
          <w:szCs w:val="22"/>
        </w:rPr>
        <w:t xml:space="preserve"> </w:t>
      </w:r>
      <w:r w:rsidRPr="00B87A5E">
        <w:rPr>
          <w:rFonts w:asciiTheme="minorHAnsi" w:hAnsiTheme="minorHAnsi" w:cstheme="minorHAnsi"/>
          <w:spacing w:val="2"/>
          <w:sz w:val="22"/>
          <w:szCs w:val="22"/>
        </w:rPr>
        <w:t>peop</w:t>
      </w:r>
      <w:r w:rsidRPr="00B87A5E">
        <w:rPr>
          <w:rFonts w:asciiTheme="minorHAnsi" w:hAnsiTheme="minorHAnsi" w:cstheme="minorHAnsi"/>
          <w:spacing w:val="1"/>
          <w:sz w:val="22"/>
          <w:szCs w:val="22"/>
        </w:rPr>
        <w:t>l</w:t>
      </w:r>
      <w:r w:rsidRPr="00B87A5E">
        <w:rPr>
          <w:rFonts w:asciiTheme="minorHAnsi" w:hAnsiTheme="minorHAnsi" w:cstheme="minorHAnsi"/>
          <w:sz w:val="22"/>
          <w:szCs w:val="22"/>
        </w:rPr>
        <w:t>e</w:t>
      </w:r>
      <w:r w:rsidRPr="00B87A5E">
        <w:rPr>
          <w:rFonts w:asciiTheme="minorHAnsi" w:hAnsiTheme="minorHAnsi" w:cstheme="minorHAnsi"/>
          <w:spacing w:val="47"/>
          <w:sz w:val="22"/>
          <w:szCs w:val="22"/>
        </w:rPr>
        <w:t xml:space="preserve"> </w:t>
      </w:r>
      <w:r w:rsidRPr="00B87A5E">
        <w:rPr>
          <w:rFonts w:asciiTheme="minorHAnsi" w:hAnsiTheme="minorHAnsi" w:cstheme="minorHAnsi"/>
          <w:spacing w:val="3"/>
          <w:sz w:val="22"/>
          <w:szCs w:val="22"/>
        </w:rPr>
        <w:t>w</w:t>
      </w:r>
      <w:r w:rsidRPr="00B87A5E">
        <w:rPr>
          <w:rFonts w:asciiTheme="minorHAnsi" w:hAnsiTheme="minorHAnsi" w:cstheme="minorHAnsi"/>
          <w:spacing w:val="1"/>
          <w:sz w:val="22"/>
          <w:szCs w:val="22"/>
        </w:rPr>
        <w:t>il</w:t>
      </w:r>
      <w:r w:rsidRPr="00B87A5E">
        <w:rPr>
          <w:rFonts w:asciiTheme="minorHAnsi" w:hAnsiTheme="minorHAnsi" w:cstheme="minorHAnsi"/>
          <w:sz w:val="22"/>
          <w:szCs w:val="22"/>
        </w:rPr>
        <w:t>l</w:t>
      </w:r>
      <w:r w:rsidRPr="00B87A5E">
        <w:rPr>
          <w:rFonts w:asciiTheme="minorHAnsi" w:hAnsiTheme="minorHAnsi" w:cstheme="minorHAnsi"/>
          <w:spacing w:val="39"/>
          <w:sz w:val="22"/>
          <w:szCs w:val="22"/>
        </w:rPr>
        <w:t xml:space="preserve"> </w:t>
      </w:r>
      <w:r w:rsidRPr="00B87A5E">
        <w:rPr>
          <w:rFonts w:asciiTheme="minorHAnsi" w:hAnsiTheme="minorHAnsi" w:cstheme="minorHAnsi"/>
          <w:spacing w:val="2"/>
          <w:sz w:val="22"/>
          <w:szCs w:val="22"/>
        </w:rPr>
        <w:t>b</w:t>
      </w:r>
      <w:r w:rsidRPr="00B87A5E">
        <w:rPr>
          <w:rFonts w:asciiTheme="minorHAnsi" w:hAnsiTheme="minorHAnsi" w:cstheme="minorHAnsi"/>
          <w:sz w:val="22"/>
          <w:szCs w:val="22"/>
        </w:rPr>
        <w:t>e</w:t>
      </w:r>
      <w:r w:rsidRPr="00B87A5E">
        <w:rPr>
          <w:rFonts w:asciiTheme="minorHAnsi" w:hAnsiTheme="minorHAnsi" w:cstheme="minorHAnsi"/>
          <w:spacing w:val="39"/>
          <w:sz w:val="22"/>
          <w:szCs w:val="22"/>
        </w:rPr>
        <w:t xml:space="preserve"> </w:t>
      </w:r>
      <w:r w:rsidRPr="00B87A5E">
        <w:rPr>
          <w:rFonts w:asciiTheme="minorHAnsi" w:hAnsiTheme="minorHAnsi" w:cstheme="minorHAnsi"/>
          <w:spacing w:val="1"/>
          <w:sz w:val="22"/>
          <w:szCs w:val="22"/>
        </w:rPr>
        <w:t>i</w:t>
      </w:r>
      <w:r w:rsidRPr="00B87A5E">
        <w:rPr>
          <w:rFonts w:asciiTheme="minorHAnsi" w:hAnsiTheme="minorHAnsi" w:cstheme="minorHAnsi"/>
          <w:spacing w:val="2"/>
          <w:sz w:val="22"/>
          <w:szCs w:val="22"/>
        </w:rPr>
        <w:t>nvo</w:t>
      </w:r>
      <w:r w:rsidRPr="00B87A5E">
        <w:rPr>
          <w:rFonts w:asciiTheme="minorHAnsi" w:hAnsiTheme="minorHAnsi" w:cstheme="minorHAnsi"/>
          <w:spacing w:val="1"/>
          <w:sz w:val="22"/>
          <w:szCs w:val="22"/>
        </w:rPr>
        <w:t>l</w:t>
      </w:r>
      <w:r w:rsidRPr="00B87A5E">
        <w:rPr>
          <w:rFonts w:asciiTheme="minorHAnsi" w:hAnsiTheme="minorHAnsi" w:cstheme="minorHAnsi"/>
          <w:spacing w:val="2"/>
          <w:sz w:val="22"/>
          <w:szCs w:val="22"/>
        </w:rPr>
        <w:t>ve</w:t>
      </w:r>
      <w:r w:rsidRPr="00B87A5E">
        <w:rPr>
          <w:rFonts w:asciiTheme="minorHAnsi" w:hAnsiTheme="minorHAnsi" w:cstheme="minorHAnsi"/>
          <w:sz w:val="22"/>
          <w:szCs w:val="22"/>
        </w:rPr>
        <w:t>d</w:t>
      </w:r>
      <w:r w:rsidRPr="00B87A5E">
        <w:rPr>
          <w:rFonts w:asciiTheme="minorHAnsi" w:hAnsiTheme="minorHAnsi" w:cstheme="minorHAnsi"/>
          <w:spacing w:val="50"/>
          <w:sz w:val="22"/>
          <w:szCs w:val="22"/>
        </w:rPr>
        <w:t xml:space="preserve"> </w:t>
      </w:r>
      <w:r w:rsidRPr="00B87A5E">
        <w:rPr>
          <w:rFonts w:asciiTheme="minorHAnsi" w:hAnsiTheme="minorHAnsi" w:cstheme="minorHAnsi"/>
          <w:spacing w:val="3"/>
          <w:sz w:val="22"/>
          <w:szCs w:val="22"/>
        </w:rPr>
        <w:t>w</w:t>
      </w:r>
      <w:r w:rsidRPr="00B87A5E">
        <w:rPr>
          <w:rFonts w:asciiTheme="minorHAnsi" w:hAnsiTheme="minorHAnsi" w:cstheme="minorHAnsi"/>
          <w:spacing w:val="1"/>
          <w:sz w:val="22"/>
          <w:szCs w:val="22"/>
        </w:rPr>
        <w:t>it</w:t>
      </w:r>
      <w:r w:rsidRPr="00B87A5E">
        <w:rPr>
          <w:rFonts w:asciiTheme="minorHAnsi" w:hAnsiTheme="minorHAnsi" w:cstheme="minorHAnsi"/>
          <w:sz w:val="22"/>
          <w:szCs w:val="22"/>
        </w:rPr>
        <w:t>h</w:t>
      </w:r>
      <w:r w:rsidRPr="00B87A5E">
        <w:rPr>
          <w:rFonts w:asciiTheme="minorHAnsi" w:hAnsiTheme="minorHAnsi" w:cstheme="minorHAnsi"/>
          <w:spacing w:val="42"/>
          <w:sz w:val="22"/>
          <w:szCs w:val="22"/>
        </w:rPr>
        <w:t xml:space="preserve"> </w:t>
      </w:r>
      <w:r w:rsidRPr="00B87A5E">
        <w:rPr>
          <w:rFonts w:asciiTheme="minorHAnsi" w:hAnsiTheme="minorHAnsi" w:cstheme="minorHAnsi"/>
          <w:spacing w:val="1"/>
          <w:sz w:val="22"/>
          <w:szCs w:val="22"/>
        </w:rPr>
        <w:t>t</w:t>
      </w:r>
      <w:r w:rsidRPr="00B87A5E">
        <w:rPr>
          <w:rFonts w:asciiTheme="minorHAnsi" w:hAnsiTheme="minorHAnsi" w:cstheme="minorHAnsi"/>
          <w:spacing w:val="2"/>
          <w:sz w:val="22"/>
          <w:szCs w:val="22"/>
        </w:rPr>
        <w:t>h</w:t>
      </w:r>
      <w:r w:rsidRPr="00B87A5E">
        <w:rPr>
          <w:rFonts w:asciiTheme="minorHAnsi" w:hAnsiTheme="minorHAnsi" w:cstheme="minorHAnsi"/>
          <w:sz w:val="22"/>
          <w:szCs w:val="22"/>
        </w:rPr>
        <w:t>e</w:t>
      </w:r>
      <w:r w:rsidRPr="00B87A5E">
        <w:rPr>
          <w:rFonts w:asciiTheme="minorHAnsi" w:hAnsiTheme="minorHAnsi" w:cstheme="minorHAnsi"/>
          <w:spacing w:val="39"/>
          <w:sz w:val="22"/>
          <w:szCs w:val="22"/>
        </w:rPr>
        <w:t xml:space="preserve"> </w:t>
      </w:r>
      <w:r w:rsidRPr="00B87A5E">
        <w:rPr>
          <w:rFonts w:asciiTheme="minorHAnsi" w:hAnsiTheme="minorHAnsi" w:cstheme="minorHAnsi"/>
          <w:spacing w:val="3"/>
          <w:sz w:val="22"/>
          <w:szCs w:val="22"/>
        </w:rPr>
        <w:t>P</w:t>
      </w:r>
      <w:r w:rsidRPr="00B87A5E">
        <w:rPr>
          <w:rFonts w:asciiTheme="minorHAnsi" w:hAnsiTheme="minorHAnsi" w:cstheme="minorHAnsi"/>
          <w:spacing w:val="2"/>
          <w:sz w:val="22"/>
          <w:szCs w:val="22"/>
        </w:rPr>
        <w:t>o</w:t>
      </w:r>
      <w:r w:rsidRPr="00B87A5E">
        <w:rPr>
          <w:rFonts w:asciiTheme="minorHAnsi" w:hAnsiTheme="minorHAnsi" w:cstheme="minorHAnsi"/>
          <w:spacing w:val="1"/>
          <w:sz w:val="22"/>
          <w:szCs w:val="22"/>
        </w:rPr>
        <w:t>li</w:t>
      </w:r>
      <w:r w:rsidRPr="00B87A5E">
        <w:rPr>
          <w:rFonts w:asciiTheme="minorHAnsi" w:hAnsiTheme="minorHAnsi" w:cstheme="minorHAnsi"/>
          <w:spacing w:val="2"/>
          <w:sz w:val="22"/>
          <w:szCs w:val="22"/>
        </w:rPr>
        <w:t>c</w:t>
      </w:r>
      <w:r w:rsidRPr="00B87A5E">
        <w:rPr>
          <w:rFonts w:asciiTheme="minorHAnsi" w:hAnsiTheme="minorHAnsi" w:cstheme="minorHAnsi"/>
          <w:sz w:val="22"/>
          <w:szCs w:val="22"/>
        </w:rPr>
        <w:t>e</w:t>
      </w:r>
      <w:r w:rsidRPr="00B87A5E">
        <w:rPr>
          <w:rFonts w:asciiTheme="minorHAnsi" w:hAnsiTheme="minorHAnsi" w:cstheme="minorHAnsi"/>
          <w:spacing w:val="46"/>
          <w:sz w:val="22"/>
          <w:szCs w:val="22"/>
        </w:rPr>
        <w:t xml:space="preserve"> </w:t>
      </w:r>
      <w:r w:rsidRPr="00B87A5E">
        <w:rPr>
          <w:rFonts w:asciiTheme="minorHAnsi" w:hAnsiTheme="minorHAnsi" w:cstheme="minorHAnsi"/>
          <w:spacing w:val="2"/>
          <w:sz w:val="22"/>
          <w:szCs w:val="22"/>
        </w:rPr>
        <w:t>an</w:t>
      </w:r>
      <w:r w:rsidRPr="00B87A5E">
        <w:rPr>
          <w:rFonts w:asciiTheme="minorHAnsi" w:hAnsiTheme="minorHAnsi" w:cstheme="minorHAnsi"/>
          <w:sz w:val="22"/>
          <w:szCs w:val="22"/>
        </w:rPr>
        <w:t>d</w:t>
      </w:r>
      <w:r w:rsidRPr="00B87A5E">
        <w:rPr>
          <w:rFonts w:asciiTheme="minorHAnsi" w:hAnsiTheme="minorHAnsi" w:cstheme="minorHAnsi"/>
          <w:spacing w:val="41"/>
          <w:sz w:val="22"/>
          <w:szCs w:val="22"/>
        </w:rPr>
        <w:t xml:space="preserve"> </w:t>
      </w:r>
      <w:r w:rsidRPr="00B87A5E">
        <w:rPr>
          <w:rFonts w:asciiTheme="minorHAnsi" w:hAnsiTheme="minorHAnsi" w:cstheme="minorHAnsi"/>
          <w:spacing w:val="3"/>
          <w:sz w:val="22"/>
          <w:szCs w:val="22"/>
        </w:rPr>
        <w:t>C</w:t>
      </w:r>
      <w:r w:rsidRPr="00B87A5E">
        <w:rPr>
          <w:rFonts w:asciiTheme="minorHAnsi" w:hAnsiTheme="minorHAnsi" w:cstheme="minorHAnsi"/>
          <w:spacing w:val="1"/>
          <w:sz w:val="22"/>
          <w:szCs w:val="22"/>
        </w:rPr>
        <w:t>ri</w:t>
      </w:r>
      <w:r w:rsidRPr="00B87A5E">
        <w:rPr>
          <w:rFonts w:asciiTheme="minorHAnsi" w:hAnsiTheme="minorHAnsi" w:cstheme="minorHAnsi"/>
          <w:spacing w:val="4"/>
          <w:sz w:val="22"/>
          <w:szCs w:val="22"/>
        </w:rPr>
        <w:t>m</w:t>
      </w:r>
      <w:r w:rsidRPr="00B87A5E">
        <w:rPr>
          <w:rFonts w:asciiTheme="minorHAnsi" w:hAnsiTheme="minorHAnsi" w:cstheme="minorHAnsi"/>
          <w:sz w:val="22"/>
          <w:szCs w:val="22"/>
        </w:rPr>
        <w:t>e</w:t>
      </w:r>
      <w:r w:rsidRPr="00B87A5E">
        <w:rPr>
          <w:rFonts w:asciiTheme="minorHAnsi" w:hAnsiTheme="minorHAnsi" w:cstheme="minorHAnsi"/>
          <w:spacing w:val="46"/>
          <w:sz w:val="22"/>
          <w:szCs w:val="22"/>
        </w:rPr>
        <w:t xml:space="preserve"> </w:t>
      </w:r>
      <w:r w:rsidRPr="00B87A5E">
        <w:rPr>
          <w:rFonts w:asciiTheme="minorHAnsi" w:hAnsiTheme="minorHAnsi" w:cstheme="minorHAnsi"/>
          <w:spacing w:val="3"/>
          <w:w w:val="102"/>
          <w:sz w:val="22"/>
          <w:szCs w:val="22"/>
        </w:rPr>
        <w:t>C</w:t>
      </w:r>
      <w:r w:rsidRPr="00B87A5E">
        <w:rPr>
          <w:rFonts w:asciiTheme="minorHAnsi" w:hAnsiTheme="minorHAnsi" w:cstheme="minorHAnsi"/>
          <w:spacing w:val="2"/>
          <w:w w:val="102"/>
          <w:sz w:val="22"/>
          <w:szCs w:val="22"/>
        </w:rPr>
        <w:t>o</w:t>
      </w:r>
      <w:r w:rsidRPr="00B87A5E">
        <w:rPr>
          <w:rFonts w:asciiTheme="minorHAnsi" w:hAnsiTheme="minorHAnsi" w:cstheme="minorHAnsi"/>
          <w:spacing w:val="4"/>
          <w:w w:val="102"/>
          <w:sz w:val="22"/>
          <w:szCs w:val="22"/>
        </w:rPr>
        <w:t>mm</w:t>
      </w:r>
      <w:r w:rsidRPr="00B87A5E">
        <w:rPr>
          <w:rFonts w:asciiTheme="minorHAnsi" w:hAnsiTheme="minorHAnsi" w:cstheme="minorHAnsi"/>
          <w:spacing w:val="1"/>
          <w:w w:val="102"/>
          <w:sz w:val="22"/>
          <w:szCs w:val="22"/>
        </w:rPr>
        <w:t>i</w:t>
      </w:r>
      <w:r w:rsidRPr="00B87A5E">
        <w:rPr>
          <w:rFonts w:asciiTheme="minorHAnsi" w:hAnsiTheme="minorHAnsi" w:cstheme="minorHAnsi"/>
          <w:spacing w:val="2"/>
          <w:w w:val="102"/>
          <w:sz w:val="22"/>
          <w:szCs w:val="22"/>
        </w:rPr>
        <w:t>ss</w:t>
      </w:r>
      <w:r w:rsidRPr="00B87A5E">
        <w:rPr>
          <w:rFonts w:asciiTheme="minorHAnsi" w:hAnsiTheme="minorHAnsi" w:cstheme="minorHAnsi"/>
          <w:spacing w:val="1"/>
          <w:w w:val="102"/>
          <w:sz w:val="22"/>
          <w:szCs w:val="22"/>
        </w:rPr>
        <w:t>i</w:t>
      </w:r>
      <w:r w:rsidRPr="00B87A5E">
        <w:rPr>
          <w:rFonts w:asciiTheme="minorHAnsi" w:hAnsiTheme="minorHAnsi" w:cstheme="minorHAnsi"/>
          <w:spacing w:val="2"/>
          <w:w w:val="102"/>
          <w:sz w:val="22"/>
          <w:szCs w:val="22"/>
        </w:rPr>
        <w:t>one</w:t>
      </w:r>
      <w:r w:rsidRPr="00B87A5E">
        <w:rPr>
          <w:rFonts w:asciiTheme="minorHAnsi" w:hAnsiTheme="minorHAnsi" w:cstheme="minorHAnsi"/>
          <w:w w:val="102"/>
          <w:sz w:val="22"/>
          <w:szCs w:val="22"/>
        </w:rPr>
        <w:t xml:space="preserve">r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39"/>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8"/>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41"/>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ons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ab</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e</w:t>
      </w:r>
      <w:r w:rsidRPr="004C6316">
        <w:rPr>
          <w:rFonts w:asciiTheme="minorHAnsi" w:hAnsiTheme="minorHAnsi" w:cstheme="minorHAnsi"/>
          <w:spacing w:val="51"/>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36"/>
          <w:sz w:val="22"/>
          <w:szCs w:val="22"/>
        </w:rPr>
        <w:t xml:space="preserve"> </w:t>
      </w:r>
      <w:r w:rsidRPr="004C6316">
        <w:rPr>
          <w:rFonts w:asciiTheme="minorHAnsi" w:hAnsiTheme="minorHAnsi" w:cstheme="minorHAnsi"/>
          <w:spacing w:val="2"/>
          <w:sz w:val="22"/>
          <w:szCs w:val="22"/>
        </w:rPr>
        <w:t>ensu</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e</w:t>
      </w:r>
      <w:r w:rsidRPr="004C6316">
        <w:rPr>
          <w:rFonts w:asciiTheme="minorHAnsi" w:hAnsiTheme="minorHAnsi" w:cstheme="minorHAnsi"/>
          <w:spacing w:val="45"/>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he</w:t>
      </w:r>
      <w:r w:rsidRPr="004C6316">
        <w:rPr>
          <w:rFonts w:asciiTheme="minorHAnsi" w:hAnsiTheme="minorHAnsi" w:cstheme="minorHAnsi"/>
          <w:sz w:val="22"/>
          <w:szCs w:val="22"/>
        </w:rPr>
        <w:t>y</w:t>
      </w:r>
      <w:r w:rsidRPr="004C6316">
        <w:rPr>
          <w:rFonts w:asciiTheme="minorHAnsi" w:hAnsiTheme="minorHAnsi" w:cstheme="minorHAnsi"/>
          <w:spacing w:val="40"/>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e</w:t>
      </w:r>
      <w:r w:rsidRPr="004C6316">
        <w:rPr>
          <w:rFonts w:asciiTheme="minorHAnsi" w:hAnsiTheme="minorHAnsi" w:cstheme="minorHAnsi"/>
          <w:spacing w:val="38"/>
          <w:sz w:val="22"/>
          <w:szCs w:val="22"/>
        </w:rPr>
        <w:t xml:space="preserve"> </w:t>
      </w:r>
      <w:r w:rsidRPr="004C6316">
        <w:rPr>
          <w:rFonts w:asciiTheme="minorHAnsi" w:hAnsiTheme="minorHAnsi" w:cstheme="minorHAnsi"/>
          <w:spacing w:val="2"/>
          <w:sz w:val="22"/>
          <w:szCs w:val="22"/>
        </w:rPr>
        <w:t>pa</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t</w:t>
      </w:r>
      <w:r w:rsidRPr="004C6316">
        <w:rPr>
          <w:rFonts w:asciiTheme="minorHAnsi" w:hAnsiTheme="minorHAnsi" w:cstheme="minorHAnsi"/>
          <w:spacing w:val="39"/>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35"/>
          <w:sz w:val="22"/>
          <w:szCs w:val="22"/>
        </w:rPr>
        <w:t xml:space="preserve"> </w:t>
      </w:r>
      <w:r w:rsidRPr="004C6316">
        <w:rPr>
          <w:rFonts w:asciiTheme="minorHAnsi" w:hAnsiTheme="minorHAnsi" w:cstheme="minorHAnsi"/>
          <w:spacing w:val="2"/>
          <w:sz w:val="22"/>
          <w:szCs w:val="22"/>
        </w:rPr>
        <w:t>dec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48"/>
          <w:sz w:val="22"/>
          <w:szCs w:val="22"/>
        </w:rPr>
        <w:t xml:space="preserve"> </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ak</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ng</w:t>
      </w:r>
      <w:r w:rsidRPr="004C6316">
        <w:rPr>
          <w:rFonts w:asciiTheme="minorHAnsi" w:hAnsiTheme="minorHAnsi" w:cstheme="minorHAnsi"/>
          <w:sz w:val="22"/>
          <w:szCs w:val="22"/>
        </w:rPr>
        <w:t>,</w:t>
      </w:r>
      <w:r w:rsidRPr="004C6316">
        <w:rPr>
          <w:rFonts w:asciiTheme="minorHAnsi" w:hAnsiTheme="minorHAnsi" w:cstheme="minorHAnsi"/>
          <w:spacing w:val="46"/>
          <w:sz w:val="22"/>
          <w:szCs w:val="22"/>
        </w:rPr>
        <w:t xml:space="preserve"> </w:t>
      </w:r>
      <w:r w:rsidRPr="004C6316">
        <w:rPr>
          <w:rFonts w:asciiTheme="minorHAnsi" w:hAnsiTheme="minorHAnsi" w:cstheme="minorHAnsi"/>
          <w:spacing w:val="2"/>
          <w:w w:val="102"/>
          <w:sz w:val="22"/>
          <w:szCs w:val="22"/>
        </w:rPr>
        <w:t>accoun</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ab</w:t>
      </w:r>
      <w:r w:rsidRPr="004C6316">
        <w:rPr>
          <w:rFonts w:asciiTheme="minorHAnsi" w:hAnsiTheme="minorHAnsi" w:cstheme="minorHAnsi"/>
          <w:spacing w:val="1"/>
          <w:w w:val="102"/>
          <w:sz w:val="22"/>
          <w:szCs w:val="22"/>
        </w:rPr>
        <w:t>ilit</w:t>
      </w:r>
      <w:r w:rsidRPr="004C6316">
        <w:rPr>
          <w:rFonts w:asciiTheme="minorHAnsi" w:hAnsiTheme="minorHAnsi" w:cstheme="minorHAnsi"/>
          <w:w w:val="102"/>
          <w:sz w:val="22"/>
          <w:szCs w:val="22"/>
        </w:rPr>
        <w:t xml:space="preserve">y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u</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u</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w w:val="102"/>
          <w:sz w:val="22"/>
          <w:szCs w:val="22"/>
        </w:rPr>
        <w:t>d</w:t>
      </w:r>
      <w:r w:rsidRPr="004C6316">
        <w:rPr>
          <w:rFonts w:asciiTheme="minorHAnsi" w:hAnsiTheme="minorHAnsi" w:cstheme="minorHAnsi"/>
          <w:spacing w:val="1"/>
          <w:w w:val="102"/>
          <w:sz w:val="22"/>
          <w:szCs w:val="22"/>
        </w:rPr>
        <w:t>ir</w:t>
      </w:r>
      <w:r w:rsidRPr="004C6316">
        <w:rPr>
          <w:rFonts w:asciiTheme="minorHAnsi" w:hAnsiTheme="minorHAnsi" w:cstheme="minorHAnsi"/>
          <w:spacing w:val="2"/>
          <w:w w:val="102"/>
          <w:sz w:val="22"/>
          <w:szCs w:val="22"/>
        </w:rPr>
        <w:t>ec</w:t>
      </w:r>
      <w:r w:rsidRPr="004C6316">
        <w:rPr>
          <w:rFonts w:asciiTheme="minorHAnsi" w:hAnsiTheme="minorHAnsi" w:cstheme="minorHAnsi"/>
          <w:spacing w:val="1"/>
          <w:w w:val="102"/>
          <w:sz w:val="22"/>
          <w:szCs w:val="22"/>
        </w:rPr>
        <w:t>ti</w:t>
      </w:r>
      <w:r w:rsidRPr="004C6316">
        <w:rPr>
          <w:rFonts w:asciiTheme="minorHAnsi" w:hAnsiTheme="minorHAnsi" w:cstheme="minorHAnsi"/>
          <w:spacing w:val="2"/>
          <w:w w:val="102"/>
          <w:sz w:val="22"/>
          <w:szCs w:val="22"/>
        </w:rPr>
        <w:t>on.</w:t>
      </w:r>
    </w:p>
    <w:p w14:paraId="3BCD0251" w14:textId="77777777" w:rsidR="000C5D94" w:rsidRPr="004C6316" w:rsidRDefault="000C5D94" w:rsidP="000C5D94">
      <w:pPr>
        <w:widowControl w:val="0"/>
        <w:autoSpaceDE w:val="0"/>
        <w:autoSpaceDN w:val="0"/>
        <w:adjustRightInd w:val="0"/>
        <w:spacing w:before="9"/>
        <w:ind w:left="709"/>
        <w:jc w:val="both"/>
        <w:rPr>
          <w:rFonts w:asciiTheme="minorHAnsi" w:hAnsiTheme="minorHAnsi" w:cstheme="minorHAnsi"/>
          <w:sz w:val="22"/>
          <w:szCs w:val="22"/>
        </w:rPr>
      </w:pPr>
    </w:p>
    <w:p w14:paraId="42DEC294" w14:textId="77777777" w:rsidR="000C5D94" w:rsidRPr="004C6316" w:rsidRDefault="000C5D94" w:rsidP="00B87A5E">
      <w:pPr>
        <w:widowControl w:val="0"/>
        <w:autoSpaceDE w:val="0"/>
        <w:autoSpaceDN w:val="0"/>
        <w:adjustRightInd w:val="0"/>
        <w:ind w:right="57"/>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e</w:t>
      </w:r>
      <w:r w:rsidRPr="004C6316">
        <w:rPr>
          <w:rFonts w:asciiTheme="minorHAnsi" w:hAnsiTheme="minorHAnsi" w:cstheme="minorHAnsi"/>
          <w:spacing w:val="17"/>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7"/>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4"/>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4"/>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3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7"/>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ons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ab</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e</w:t>
      </w:r>
      <w:r w:rsidRPr="004C6316">
        <w:rPr>
          <w:rFonts w:asciiTheme="minorHAnsi" w:hAnsiTheme="minorHAnsi" w:cstheme="minorHAnsi"/>
          <w:spacing w:val="29"/>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il</w:t>
      </w:r>
      <w:r w:rsidRPr="004C6316">
        <w:rPr>
          <w:rFonts w:asciiTheme="minorHAnsi" w:hAnsiTheme="minorHAnsi" w:cstheme="minorHAnsi"/>
          <w:sz w:val="22"/>
          <w:szCs w:val="22"/>
        </w:rPr>
        <w:t>l</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2"/>
          <w:sz w:val="22"/>
          <w:szCs w:val="22"/>
        </w:rPr>
        <w:t>deve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p</w:t>
      </w:r>
      <w:r w:rsidRPr="004C6316">
        <w:rPr>
          <w:rFonts w:asciiTheme="minorHAnsi" w:hAnsiTheme="minorHAnsi" w:cstheme="minorHAnsi"/>
          <w:spacing w:val="25"/>
          <w:sz w:val="22"/>
          <w:szCs w:val="22"/>
        </w:rPr>
        <w:t xml:space="preserve"> </w:t>
      </w:r>
      <w:r w:rsidRPr="004C6316">
        <w:rPr>
          <w:rFonts w:asciiTheme="minorHAnsi" w:hAnsiTheme="minorHAnsi" w:cstheme="minorHAnsi"/>
          <w:spacing w:val="2"/>
          <w:w w:val="102"/>
          <w:sz w:val="22"/>
          <w:szCs w:val="22"/>
        </w:rPr>
        <w:t>a</w:t>
      </w:r>
      <w:r w:rsidRPr="004C6316">
        <w:rPr>
          <w:rFonts w:asciiTheme="minorHAnsi" w:hAnsiTheme="minorHAnsi" w:cstheme="minorHAnsi"/>
          <w:spacing w:val="1"/>
          <w:w w:val="102"/>
          <w:sz w:val="22"/>
          <w:szCs w:val="22"/>
        </w:rPr>
        <w:t>rr</w:t>
      </w:r>
      <w:r w:rsidRPr="004C6316">
        <w:rPr>
          <w:rFonts w:asciiTheme="minorHAnsi" w:hAnsiTheme="minorHAnsi" w:cstheme="minorHAnsi"/>
          <w:spacing w:val="2"/>
          <w:w w:val="102"/>
          <w:sz w:val="22"/>
          <w:szCs w:val="22"/>
        </w:rPr>
        <w:t>ange</w:t>
      </w:r>
      <w:r w:rsidRPr="004C6316">
        <w:rPr>
          <w:rFonts w:asciiTheme="minorHAnsi" w:hAnsiTheme="minorHAnsi" w:cstheme="minorHAnsi"/>
          <w:spacing w:val="3"/>
          <w:w w:val="102"/>
          <w:sz w:val="22"/>
          <w:szCs w:val="22"/>
        </w:rPr>
        <w:t>m</w:t>
      </w:r>
      <w:r w:rsidRPr="004C6316">
        <w:rPr>
          <w:rFonts w:asciiTheme="minorHAnsi" w:hAnsiTheme="minorHAnsi" w:cstheme="minorHAnsi"/>
          <w:spacing w:val="2"/>
          <w:w w:val="102"/>
          <w:sz w:val="22"/>
          <w:szCs w:val="22"/>
        </w:rPr>
        <w:t>en</w:t>
      </w:r>
      <w:r w:rsidRPr="004C6316">
        <w:rPr>
          <w:rFonts w:asciiTheme="minorHAnsi" w:hAnsiTheme="minorHAnsi" w:cstheme="minorHAnsi"/>
          <w:spacing w:val="1"/>
          <w:w w:val="102"/>
          <w:sz w:val="22"/>
          <w:szCs w:val="22"/>
        </w:rPr>
        <w:t>t</w:t>
      </w:r>
      <w:r w:rsidRPr="004C6316">
        <w:rPr>
          <w:rFonts w:asciiTheme="minorHAnsi" w:hAnsiTheme="minorHAnsi" w:cstheme="minorHAnsi"/>
          <w:w w:val="102"/>
          <w:sz w:val="22"/>
          <w:szCs w:val="22"/>
        </w:rPr>
        <w:t xml:space="preserve">s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51"/>
          <w:sz w:val="22"/>
          <w:szCs w:val="22"/>
        </w:rPr>
        <w:t xml:space="preserve"> </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ff</w:t>
      </w:r>
      <w:r w:rsidRPr="004C6316">
        <w:rPr>
          <w:rFonts w:asciiTheme="minorHAnsi" w:hAnsiTheme="minorHAnsi" w:cstheme="minorHAnsi"/>
          <w:spacing w:val="2"/>
          <w:sz w:val="22"/>
          <w:szCs w:val="22"/>
        </w:rPr>
        <w:t>ec</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v</w:t>
      </w:r>
      <w:r w:rsidRPr="004C6316">
        <w:rPr>
          <w:rFonts w:asciiTheme="minorHAnsi" w:hAnsiTheme="minorHAnsi" w:cstheme="minorHAnsi"/>
          <w:sz w:val="22"/>
          <w:szCs w:val="22"/>
        </w:rPr>
        <w:t xml:space="preserve">e </w:t>
      </w:r>
      <w:r w:rsidRPr="004C6316">
        <w:rPr>
          <w:rFonts w:asciiTheme="minorHAnsi" w:hAnsiTheme="minorHAnsi" w:cstheme="minorHAnsi"/>
          <w:spacing w:val="2"/>
          <w:sz w:val="22"/>
          <w:szCs w:val="22"/>
        </w:rPr>
        <w:t>engage</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en</w:t>
      </w:r>
      <w:r w:rsidRPr="004C6316">
        <w:rPr>
          <w:rFonts w:asciiTheme="minorHAnsi" w:hAnsiTheme="minorHAnsi" w:cstheme="minorHAnsi"/>
          <w:sz w:val="22"/>
          <w:szCs w:val="22"/>
        </w:rPr>
        <w:t xml:space="preserve">t </w:t>
      </w:r>
      <w:r w:rsidRPr="004C6316">
        <w:rPr>
          <w:rFonts w:asciiTheme="minorHAnsi" w:hAnsiTheme="minorHAnsi" w:cstheme="minorHAnsi"/>
          <w:spacing w:val="11"/>
          <w:sz w:val="22"/>
          <w:szCs w:val="22"/>
        </w:rPr>
        <w:t>with</w:t>
      </w:r>
      <w:r w:rsidRPr="004C6316">
        <w:rPr>
          <w:rFonts w:asciiTheme="minorHAnsi" w:hAnsiTheme="minorHAnsi" w:cstheme="minorHAnsi"/>
          <w:spacing w:val="55"/>
          <w:sz w:val="22"/>
          <w:szCs w:val="22"/>
        </w:rPr>
        <w:t xml:space="preserve"> </w:t>
      </w:r>
      <w:r w:rsidRPr="004C6316">
        <w:rPr>
          <w:rFonts w:asciiTheme="minorHAnsi" w:hAnsiTheme="minorHAnsi" w:cstheme="minorHAnsi"/>
          <w:spacing w:val="2"/>
          <w:sz w:val="22"/>
          <w:szCs w:val="22"/>
        </w:rPr>
        <w:t>ke</w:t>
      </w:r>
      <w:r w:rsidRPr="004C6316">
        <w:rPr>
          <w:rFonts w:asciiTheme="minorHAnsi" w:hAnsiTheme="minorHAnsi" w:cstheme="minorHAnsi"/>
          <w:sz w:val="22"/>
          <w:szCs w:val="22"/>
        </w:rPr>
        <w:t>y</w:t>
      </w:r>
      <w:r w:rsidRPr="004C6316">
        <w:rPr>
          <w:rFonts w:asciiTheme="minorHAnsi" w:hAnsiTheme="minorHAnsi" w:cstheme="minorHAnsi"/>
          <w:spacing w:val="52"/>
          <w:sz w:val="22"/>
          <w:szCs w:val="22"/>
        </w:rPr>
        <w:t xml:space="preserve"> </w:t>
      </w:r>
      <w:r w:rsidRPr="004C6316">
        <w:rPr>
          <w:rFonts w:asciiTheme="minorHAnsi" w:hAnsiTheme="minorHAnsi" w:cstheme="minorHAnsi"/>
          <w:b/>
          <w:bCs/>
          <w:i/>
          <w:iCs/>
          <w:spacing w:val="2"/>
          <w:sz w:val="22"/>
          <w:szCs w:val="22"/>
        </w:rPr>
        <w:t>s</w:t>
      </w:r>
      <w:r w:rsidRPr="004C6316">
        <w:rPr>
          <w:rFonts w:asciiTheme="minorHAnsi" w:hAnsiTheme="minorHAnsi" w:cstheme="minorHAnsi"/>
          <w:b/>
          <w:bCs/>
          <w:i/>
          <w:iCs/>
          <w:spacing w:val="1"/>
          <w:sz w:val="22"/>
          <w:szCs w:val="22"/>
        </w:rPr>
        <w:t>t</w:t>
      </w:r>
      <w:r w:rsidRPr="004C6316">
        <w:rPr>
          <w:rFonts w:asciiTheme="minorHAnsi" w:hAnsiTheme="minorHAnsi" w:cstheme="minorHAnsi"/>
          <w:b/>
          <w:bCs/>
          <w:i/>
          <w:iCs/>
          <w:spacing w:val="2"/>
          <w:sz w:val="22"/>
          <w:szCs w:val="22"/>
        </w:rPr>
        <w:t>akeh</w:t>
      </w:r>
      <w:r w:rsidRPr="004C6316">
        <w:rPr>
          <w:rFonts w:asciiTheme="minorHAnsi" w:hAnsiTheme="minorHAnsi" w:cstheme="minorHAnsi"/>
          <w:b/>
          <w:bCs/>
          <w:i/>
          <w:iCs/>
          <w:spacing w:val="3"/>
          <w:sz w:val="22"/>
          <w:szCs w:val="22"/>
        </w:rPr>
        <w:t>o</w:t>
      </w:r>
      <w:r w:rsidRPr="004C6316">
        <w:rPr>
          <w:rFonts w:asciiTheme="minorHAnsi" w:hAnsiTheme="minorHAnsi" w:cstheme="minorHAnsi"/>
          <w:b/>
          <w:bCs/>
          <w:i/>
          <w:iCs/>
          <w:spacing w:val="1"/>
          <w:sz w:val="22"/>
          <w:szCs w:val="22"/>
        </w:rPr>
        <w:t>l</w:t>
      </w:r>
      <w:r w:rsidRPr="004C6316">
        <w:rPr>
          <w:rFonts w:asciiTheme="minorHAnsi" w:hAnsiTheme="minorHAnsi" w:cstheme="minorHAnsi"/>
          <w:b/>
          <w:bCs/>
          <w:i/>
          <w:iCs/>
          <w:spacing w:val="3"/>
          <w:sz w:val="22"/>
          <w:szCs w:val="22"/>
        </w:rPr>
        <w:t>d</w:t>
      </w:r>
      <w:r w:rsidRPr="004C6316">
        <w:rPr>
          <w:rFonts w:asciiTheme="minorHAnsi" w:hAnsiTheme="minorHAnsi" w:cstheme="minorHAnsi"/>
          <w:b/>
          <w:bCs/>
          <w:i/>
          <w:iCs/>
          <w:spacing w:val="2"/>
          <w:sz w:val="22"/>
          <w:szCs w:val="22"/>
        </w:rPr>
        <w:t>ers</w:t>
      </w:r>
      <w:r w:rsidRPr="004C6316">
        <w:rPr>
          <w:rFonts w:asciiTheme="minorHAnsi" w:hAnsiTheme="minorHAnsi" w:cstheme="minorHAnsi"/>
          <w:sz w:val="22"/>
          <w:szCs w:val="22"/>
        </w:rPr>
        <w:t xml:space="preserve">, </w:t>
      </w:r>
      <w:r w:rsidRPr="004C6316">
        <w:rPr>
          <w:rFonts w:asciiTheme="minorHAnsi" w:hAnsiTheme="minorHAnsi" w:cstheme="minorHAnsi"/>
          <w:spacing w:val="2"/>
          <w:sz w:val="22"/>
          <w:szCs w:val="22"/>
        </w:rPr>
        <w:t>ensu</w:t>
      </w:r>
      <w:r w:rsidRPr="004C6316">
        <w:rPr>
          <w:rFonts w:asciiTheme="minorHAnsi" w:hAnsiTheme="minorHAnsi" w:cstheme="minorHAnsi"/>
          <w:spacing w:val="1"/>
          <w:sz w:val="22"/>
          <w:szCs w:val="22"/>
        </w:rPr>
        <w:t>ri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g</w:t>
      </w:r>
      <w:r w:rsidRPr="004C6316">
        <w:rPr>
          <w:rFonts w:asciiTheme="minorHAnsi" w:hAnsiTheme="minorHAnsi" w:cstheme="minorHAnsi"/>
          <w:spacing w:val="5"/>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ha</w:t>
      </w:r>
      <w:r w:rsidRPr="004C6316">
        <w:rPr>
          <w:rFonts w:asciiTheme="minorHAnsi" w:hAnsiTheme="minorHAnsi" w:cstheme="minorHAnsi"/>
          <w:sz w:val="22"/>
          <w:szCs w:val="22"/>
        </w:rPr>
        <w:t>t</w:t>
      </w:r>
      <w:r w:rsidRPr="004C6316">
        <w:rPr>
          <w:rFonts w:asciiTheme="minorHAnsi" w:hAnsiTheme="minorHAnsi" w:cstheme="minorHAnsi"/>
          <w:spacing w:val="53"/>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2"/>
          <w:sz w:val="22"/>
          <w:szCs w:val="22"/>
        </w:rPr>
        <w:t>he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e appropriate</w:t>
      </w:r>
      <w:r w:rsidRPr="004C6316">
        <w:rPr>
          <w:rFonts w:asciiTheme="minorHAnsi" w:hAnsiTheme="minorHAnsi" w:cstheme="minorHAnsi"/>
          <w:spacing w:val="1"/>
          <w:w w:val="102"/>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he</w:t>
      </w:r>
      <w:r w:rsidRPr="004C6316">
        <w:rPr>
          <w:rFonts w:asciiTheme="minorHAnsi" w:hAnsiTheme="minorHAnsi" w:cstheme="minorHAnsi"/>
          <w:sz w:val="22"/>
          <w:szCs w:val="22"/>
        </w:rPr>
        <w:t>y</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n</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ose</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y</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nvo</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ve</w:t>
      </w:r>
      <w:r w:rsidRPr="004C6316">
        <w:rPr>
          <w:rFonts w:asciiTheme="minorHAnsi" w:hAnsiTheme="minorHAnsi" w:cstheme="minorHAnsi"/>
          <w:sz w:val="22"/>
          <w:szCs w:val="22"/>
        </w:rPr>
        <w:t>d</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n</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sz w:val="22"/>
          <w:szCs w:val="22"/>
        </w:rPr>
        <w:t>dec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20"/>
          <w:sz w:val="22"/>
          <w:szCs w:val="22"/>
        </w:rPr>
        <w:t xml:space="preserve"> </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ak</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ng</w:t>
      </w:r>
      <w:r w:rsidRPr="004C6316">
        <w:rPr>
          <w:rFonts w:asciiTheme="minorHAnsi" w:hAnsiTheme="minorHAnsi" w:cstheme="minorHAnsi"/>
          <w:sz w:val="22"/>
          <w:szCs w:val="22"/>
        </w:rPr>
        <w:t>,</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2"/>
          <w:sz w:val="22"/>
          <w:szCs w:val="22"/>
        </w:rPr>
        <w:t>accoun</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ab</w:t>
      </w:r>
      <w:r w:rsidRPr="004C6316">
        <w:rPr>
          <w:rFonts w:asciiTheme="minorHAnsi" w:hAnsiTheme="minorHAnsi" w:cstheme="minorHAnsi"/>
          <w:spacing w:val="1"/>
          <w:sz w:val="22"/>
          <w:szCs w:val="22"/>
        </w:rPr>
        <w:t>ilit</w:t>
      </w:r>
      <w:r w:rsidRPr="004C6316">
        <w:rPr>
          <w:rFonts w:asciiTheme="minorHAnsi" w:hAnsiTheme="minorHAnsi" w:cstheme="minorHAnsi"/>
          <w:sz w:val="22"/>
          <w:szCs w:val="22"/>
        </w:rPr>
        <w:t>y</w:t>
      </w:r>
      <w:r w:rsidRPr="004C6316">
        <w:rPr>
          <w:rFonts w:asciiTheme="minorHAnsi" w:hAnsiTheme="minorHAnsi" w:cstheme="minorHAnsi"/>
          <w:spacing w:val="30"/>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u</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u</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w w:val="102"/>
          <w:sz w:val="22"/>
          <w:szCs w:val="22"/>
        </w:rPr>
        <w:t>d</w:t>
      </w:r>
      <w:r w:rsidRPr="004C6316">
        <w:rPr>
          <w:rFonts w:asciiTheme="minorHAnsi" w:hAnsiTheme="minorHAnsi" w:cstheme="minorHAnsi"/>
          <w:spacing w:val="1"/>
          <w:w w:val="102"/>
          <w:sz w:val="22"/>
          <w:szCs w:val="22"/>
        </w:rPr>
        <w:t>ir</w:t>
      </w:r>
      <w:r w:rsidRPr="004C6316">
        <w:rPr>
          <w:rFonts w:asciiTheme="minorHAnsi" w:hAnsiTheme="minorHAnsi" w:cstheme="minorHAnsi"/>
          <w:spacing w:val="2"/>
          <w:w w:val="102"/>
          <w:sz w:val="22"/>
          <w:szCs w:val="22"/>
        </w:rPr>
        <w:t>ec</w:t>
      </w:r>
      <w:r w:rsidRPr="004C6316">
        <w:rPr>
          <w:rFonts w:asciiTheme="minorHAnsi" w:hAnsiTheme="minorHAnsi" w:cstheme="minorHAnsi"/>
          <w:spacing w:val="1"/>
          <w:w w:val="102"/>
          <w:sz w:val="22"/>
          <w:szCs w:val="22"/>
        </w:rPr>
        <w:t>ti</w:t>
      </w:r>
      <w:r w:rsidRPr="004C6316">
        <w:rPr>
          <w:rFonts w:asciiTheme="minorHAnsi" w:hAnsiTheme="minorHAnsi" w:cstheme="minorHAnsi"/>
          <w:spacing w:val="2"/>
          <w:w w:val="102"/>
          <w:sz w:val="22"/>
          <w:szCs w:val="22"/>
        </w:rPr>
        <w:t>on</w:t>
      </w:r>
      <w:r w:rsidRPr="004C6316">
        <w:rPr>
          <w:rFonts w:asciiTheme="minorHAnsi" w:hAnsiTheme="minorHAnsi" w:cstheme="minorHAnsi"/>
          <w:w w:val="102"/>
          <w:sz w:val="22"/>
          <w:szCs w:val="22"/>
        </w:rPr>
        <w:t>.</w:t>
      </w:r>
    </w:p>
    <w:p w14:paraId="76DB89D8" w14:textId="77777777" w:rsidR="000C5D94" w:rsidRPr="004C6316" w:rsidRDefault="000C5D94" w:rsidP="000C5D94">
      <w:pPr>
        <w:jc w:val="both"/>
        <w:rPr>
          <w:rFonts w:asciiTheme="minorHAnsi" w:hAnsiTheme="minorHAnsi" w:cstheme="minorHAnsi"/>
          <w:b/>
          <w:bCs/>
          <w:color w:val="984806" w:themeColor="accent6" w:themeShade="80"/>
          <w:spacing w:val="2"/>
          <w:sz w:val="22"/>
          <w:szCs w:val="22"/>
        </w:rPr>
      </w:pPr>
    </w:p>
    <w:p w14:paraId="5F441AC1" w14:textId="407F3704" w:rsidR="000C5D94" w:rsidRPr="00B87A5E" w:rsidRDefault="000C5D94" w:rsidP="000C5D94">
      <w:pPr>
        <w:widowControl w:val="0"/>
        <w:autoSpaceDE w:val="0"/>
        <w:autoSpaceDN w:val="0"/>
        <w:adjustRightInd w:val="0"/>
        <w:ind w:left="709" w:right="-20" w:hanging="751"/>
        <w:jc w:val="both"/>
        <w:rPr>
          <w:rFonts w:asciiTheme="minorHAnsi" w:hAnsiTheme="minorHAnsi" w:cstheme="minorHAnsi"/>
          <w:spacing w:val="2"/>
          <w:sz w:val="22"/>
          <w:szCs w:val="22"/>
        </w:rPr>
      </w:pPr>
      <w:r w:rsidRPr="00B87A5E">
        <w:rPr>
          <w:rFonts w:asciiTheme="minorHAnsi" w:hAnsiTheme="minorHAnsi" w:cstheme="minorHAnsi"/>
          <w:b/>
          <w:bCs/>
          <w:spacing w:val="2"/>
          <w:sz w:val="22"/>
          <w:szCs w:val="22"/>
        </w:rPr>
        <w:t>Annual Governance Statement (AGS)</w:t>
      </w:r>
    </w:p>
    <w:p w14:paraId="52C33E8C" w14:textId="77777777" w:rsidR="000C5D94" w:rsidRPr="004C6316" w:rsidRDefault="000C5D94" w:rsidP="000C5D94">
      <w:pPr>
        <w:widowControl w:val="0"/>
        <w:autoSpaceDE w:val="0"/>
        <w:autoSpaceDN w:val="0"/>
        <w:adjustRightInd w:val="0"/>
        <w:ind w:left="709" w:right="57"/>
        <w:jc w:val="both"/>
        <w:rPr>
          <w:rFonts w:asciiTheme="minorHAnsi" w:hAnsiTheme="minorHAnsi" w:cstheme="minorHAnsi"/>
          <w:spacing w:val="2"/>
          <w:sz w:val="22"/>
          <w:szCs w:val="22"/>
        </w:rPr>
      </w:pPr>
    </w:p>
    <w:p w14:paraId="46C3D1C9" w14:textId="353D1ED7" w:rsidR="000C5D94" w:rsidRPr="004C6316" w:rsidRDefault="000C5D94" w:rsidP="000C5D94">
      <w:pPr>
        <w:tabs>
          <w:tab w:val="left" w:pos="1134"/>
        </w:tabs>
        <w:kinsoku w:val="0"/>
        <w:overflowPunct w:val="0"/>
        <w:jc w:val="both"/>
        <w:textAlignment w:val="baseline"/>
        <w:rPr>
          <w:rFonts w:asciiTheme="minorHAnsi" w:hAnsiTheme="minorHAnsi" w:cstheme="minorHAnsi"/>
          <w:bCs/>
          <w:sz w:val="22"/>
          <w:szCs w:val="22"/>
        </w:rPr>
      </w:pPr>
      <w:r w:rsidRPr="004C6316">
        <w:rPr>
          <w:rFonts w:asciiTheme="minorHAnsi" w:hAnsiTheme="minorHAnsi" w:cstheme="minorHAnsi"/>
          <w:sz w:val="22"/>
          <w:szCs w:val="22"/>
        </w:rPr>
        <w:t>This framework enables the development of local arrangements.  Below each of the above mechanisms, the PCC and Chief Constable will build behaviours and outcomes that will demonstrate, through the AGS, good governance in practice.  The AGS will outline the evidence of local arrangements.</w:t>
      </w:r>
    </w:p>
    <w:p w14:paraId="390D0470" w14:textId="77777777" w:rsidR="000B74FA" w:rsidRDefault="000B74FA" w:rsidP="000B74FA">
      <w:pPr>
        <w:tabs>
          <w:tab w:val="left" w:pos="1134"/>
        </w:tabs>
        <w:kinsoku w:val="0"/>
        <w:overflowPunct w:val="0"/>
        <w:ind w:left="1080"/>
        <w:jc w:val="both"/>
        <w:textAlignment w:val="baseline"/>
        <w:rPr>
          <w:rFonts w:ascii="Calibri" w:hAnsi="Calibri" w:cs="Arial"/>
          <w:bCs/>
          <w:color w:val="333333"/>
          <w:sz w:val="22"/>
          <w:szCs w:val="22"/>
        </w:rPr>
      </w:pPr>
    </w:p>
    <w:p w14:paraId="7F4E9A85" w14:textId="1F02833D" w:rsidR="00373DB6" w:rsidRDefault="00373DB6" w:rsidP="009B6223">
      <w:pPr>
        <w:rPr>
          <w:rFonts w:ascii="Calibri" w:hAnsi="Calibri"/>
          <w:b/>
          <w:sz w:val="22"/>
          <w:szCs w:val="22"/>
        </w:rPr>
      </w:pPr>
      <w:bookmarkStart w:id="3" w:name="_Hlk61266297"/>
      <w:bookmarkEnd w:id="2"/>
      <w:r>
        <w:rPr>
          <w:rFonts w:ascii="Calibri" w:hAnsi="Calibri"/>
          <w:b/>
          <w:sz w:val="22"/>
          <w:szCs w:val="22"/>
        </w:rPr>
        <w:t xml:space="preserve">ROLES AND RESPONSIBILITIES </w:t>
      </w:r>
    </w:p>
    <w:p w14:paraId="058AD402" w14:textId="77777777" w:rsidR="00373DB6" w:rsidRDefault="00373DB6" w:rsidP="009A58F5">
      <w:pPr>
        <w:ind w:left="1080"/>
        <w:rPr>
          <w:rFonts w:ascii="Calibri" w:hAnsi="Calibri"/>
          <w:b/>
          <w:sz w:val="22"/>
          <w:szCs w:val="22"/>
        </w:rPr>
      </w:pPr>
    </w:p>
    <w:p w14:paraId="39F41596" w14:textId="77777777" w:rsidR="009A58F5" w:rsidRPr="009A58F5" w:rsidRDefault="009A58F5" w:rsidP="009B6223">
      <w:pPr>
        <w:rPr>
          <w:rFonts w:ascii="Calibri" w:hAnsi="Calibri"/>
          <w:sz w:val="22"/>
          <w:szCs w:val="22"/>
          <w:u w:val="single"/>
        </w:rPr>
      </w:pPr>
      <w:r w:rsidRPr="009A58F5">
        <w:rPr>
          <w:rFonts w:ascii="Calibri" w:hAnsi="Calibri"/>
          <w:sz w:val="22"/>
          <w:szCs w:val="22"/>
          <w:u w:val="single"/>
        </w:rPr>
        <w:t>GENERA</w:t>
      </w:r>
      <w:r w:rsidR="00345A14">
        <w:rPr>
          <w:rFonts w:ascii="Calibri" w:hAnsi="Calibri"/>
          <w:sz w:val="22"/>
          <w:szCs w:val="22"/>
          <w:u w:val="single"/>
        </w:rPr>
        <w:t>L</w:t>
      </w:r>
      <w:r w:rsidRPr="009A58F5">
        <w:rPr>
          <w:rFonts w:ascii="Calibri" w:hAnsi="Calibri"/>
          <w:sz w:val="22"/>
          <w:szCs w:val="22"/>
          <w:u w:val="single"/>
        </w:rPr>
        <w:t xml:space="preserve">: </w:t>
      </w:r>
    </w:p>
    <w:p w14:paraId="14223457" w14:textId="77777777" w:rsidR="006A484D" w:rsidRPr="007C7767" w:rsidRDefault="00687A41" w:rsidP="009B6223">
      <w:pPr>
        <w:pStyle w:val="Default"/>
        <w:spacing w:line="280" w:lineRule="atLeast"/>
        <w:ind w:right="-2"/>
        <w:jc w:val="both"/>
        <w:rPr>
          <w:rFonts w:ascii="Calibri" w:hAnsi="Calibri" w:cs="Arial"/>
          <w:color w:val="auto"/>
          <w:sz w:val="22"/>
          <w:szCs w:val="22"/>
          <w:lang w:eastAsia="en-US"/>
        </w:rPr>
      </w:pPr>
      <w:r>
        <w:rPr>
          <w:rFonts w:ascii="Calibri" w:hAnsi="Calibri" w:cs="Arial"/>
          <w:color w:val="auto"/>
          <w:sz w:val="22"/>
          <w:szCs w:val="22"/>
          <w:lang w:eastAsia="en-US"/>
        </w:rPr>
        <w:t>The</w:t>
      </w:r>
      <w:r w:rsidR="006A484D" w:rsidRPr="007C7767">
        <w:rPr>
          <w:rFonts w:ascii="Calibri" w:hAnsi="Calibri" w:cs="Arial"/>
          <w:color w:val="auto"/>
          <w:sz w:val="22"/>
          <w:szCs w:val="22"/>
          <w:lang w:eastAsia="en-US"/>
        </w:rPr>
        <w:t xml:space="preserve"> </w:t>
      </w:r>
      <w:r w:rsidR="008B5D3B">
        <w:rPr>
          <w:rFonts w:ascii="Calibri" w:hAnsi="Calibri" w:cs="Arial"/>
          <w:color w:val="auto"/>
          <w:sz w:val="22"/>
          <w:szCs w:val="22"/>
          <w:lang w:eastAsia="en-US"/>
        </w:rPr>
        <w:t>Commissioner</w:t>
      </w:r>
      <w:r w:rsidR="006A484D" w:rsidRPr="007C7767">
        <w:rPr>
          <w:rFonts w:ascii="Calibri" w:hAnsi="Calibri" w:cs="Arial"/>
          <w:color w:val="auto"/>
          <w:sz w:val="22"/>
          <w:szCs w:val="22"/>
          <w:lang w:eastAsia="en-US"/>
        </w:rPr>
        <w:t xml:space="preserve"> and the </w:t>
      </w:r>
      <w:r w:rsidR="008B5D3B">
        <w:rPr>
          <w:rFonts w:ascii="Calibri" w:hAnsi="Calibri" w:cs="Arial"/>
          <w:color w:val="auto"/>
          <w:sz w:val="22"/>
          <w:szCs w:val="22"/>
          <w:lang w:eastAsia="en-US"/>
        </w:rPr>
        <w:t>Chief Constable</w:t>
      </w:r>
      <w:r w:rsidR="006A484D" w:rsidRPr="007C7767">
        <w:rPr>
          <w:rFonts w:ascii="Calibri" w:hAnsi="Calibri" w:cs="Arial"/>
          <w:color w:val="auto"/>
          <w:sz w:val="22"/>
          <w:szCs w:val="22"/>
          <w:lang w:eastAsia="en-US"/>
        </w:rPr>
        <w:t xml:space="preserve"> </w:t>
      </w:r>
      <w:r>
        <w:rPr>
          <w:rFonts w:ascii="Calibri" w:hAnsi="Calibri" w:cs="Arial"/>
          <w:color w:val="auto"/>
          <w:sz w:val="22"/>
          <w:szCs w:val="22"/>
          <w:lang w:eastAsia="en-US"/>
        </w:rPr>
        <w:t>are</w:t>
      </w:r>
      <w:r w:rsidR="006A484D" w:rsidRPr="007C7767">
        <w:rPr>
          <w:rFonts w:ascii="Calibri" w:hAnsi="Calibri" w:cs="Arial"/>
          <w:color w:val="auto"/>
          <w:sz w:val="22"/>
          <w:szCs w:val="22"/>
          <w:lang w:eastAsia="en-US"/>
        </w:rPr>
        <w:t xml:space="preserve"> established in law as a corporation sole within the </w:t>
      </w:r>
      <w:r w:rsidR="007E6AB1">
        <w:rPr>
          <w:rFonts w:ascii="Calibri" w:hAnsi="Calibri"/>
        </w:rPr>
        <w:t>Act</w:t>
      </w:r>
      <w:r w:rsidR="006A484D" w:rsidRPr="007C7767">
        <w:rPr>
          <w:rFonts w:ascii="Calibri" w:hAnsi="Calibri" w:cs="Arial"/>
          <w:color w:val="auto"/>
          <w:sz w:val="22"/>
          <w:szCs w:val="22"/>
          <w:lang w:eastAsia="en-US"/>
        </w:rPr>
        <w:t xml:space="preserve">. As such, both are enabled by law to employ staff and hold funds in their official capacity. </w:t>
      </w:r>
      <w:r>
        <w:rPr>
          <w:rFonts w:ascii="Calibri" w:hAnsi="Calibri" w:cs="Arial"/>
          <w:color w:val="auto"/>
          <w:sz w:val="22"/>
          <w:szCs w:val="22"/>
          <w:lang w:eastAsia="en-US"/>
        </w:rPr>
        <w:t xml:space="preserve">The </w:t>
      </w:r>
      <w:r w:rsidR="006A484D" w:rsidRPr="007C7767">
        <w:rPr>
          <w:rFonts w:ascii="Calibri" w:hAnsi="Calibri" w:cs="Arial"/>
          <w:color w:val="auto"/>
          <w:sz w:val="22"/>
          <w:szCs w:val="22"/>
          <w:lang w:eastAsia="en-US"/>
        </w:rPr>
        <w:t>Chief Constable</w:t>
      </w:r>
      <w:r>
        <w:rPr>
          <w:rFonts w:ascii="Calibri" w:hAnsi="Calibri" w:cs="Arial"/>
          <w:color w:val="auto"/>
          <w:sz w:val="22"/>
          <w:szCs w:val="22"/>
          <w:lang w:eastAsia="en-US"/>
        </w:rPr>
        <w:t xml:space="preserve"> is</w:t>
      </w:r>
      <w:r w:rsidR="006A484D" w:rsidRPr="007C7767">
        <w:rPr>
          <w:rFonts w:ascii="Calibri" w:hAnsi="Calibri" w:cs="Arial"/>
          <w:color w:val="auto"/>
          <w:sz w:val="22"/>
          <w:szCs w:val="22"/>
          <w:lang w:eastAsia="en-US"/>
        </w:rPr>
        <w:t xml:space="preserve"> charged with the impartial direction and control of all constables and staff within </w:t>
      </w:r>
      <w:r>
        <w:rPr>
          <w:rFonts w:ascii="Calibri" w:hAnsi="Calibri" w:cs="Arial"/>
          <w:color w:val="auto"/>
          <w:sz w:val="22"/>
          <w:szCs w:val="22"/>
          <w:lang w:eastAsia="en-US"/>
        </w:rPr>
        <w:t>his</w:t>
      </w:r>
      <w:r w:rsidR="006A484D" w:rsidRPr="007C7767">
        <w:rPr>
          <w:rFonts w:ascii="Calibri" w:hAnsi="Calibri" w:cs="Arial"/>
          <w:color w:val="auto"/>
          <w:sz w:val="22"/>
          <w:szCs w:val="22"/>
          <w:lang w:eastAsia="en-US"/>
        </w:rPr>
        <w:t xml:space="preserve"> police force</w:t>
      </w:r>
      <w:r>
        <w:rPr>
          <w:rFonts w:ascii="Calibri" w:hAnsi="Calibri" w:cs="Arial"/>
          <w:color w:val="auto"/>
          <w:sz w:val="22"/>
          <w:szCs w:val="22"/>
          <w:lang w:eastAsia="en-US"/>
        </w:rPr>
        <w:t>. The s</w:t>
      </w:r>
      <w:r w:rsidR="006A484D" w:rsidRPr="007C7767">
        <w:rPr>
          <w:rFonts w:ascii="Calibri" w:hAnsi="Calibri" w:cs="Arial"/>
          <w:color w:val="auto"/>
          <w:sz w:val="22"/>
          <w:szCs w:val="22"/>
          <w:lang w:eastAsia="en-US"/>
        </w:rPr>
        <w:t xml:space="preserve">taff of the </w:t>
      </w:r>
      <w:r w:rsidR="00011E65">
        <w:rPr>
          <w:rFonts w:ascii="Calibri" w:hAnsi="Calibri" w:cs="Arial"/>
          <w:color w:val="auto"/>
          <w:sz w:val="22"/>
          <w:szCs w:val="22"/>
          <w:lang w:eastAsia="en-US"/>
        </w:rPr>
        <w:t>OPCC</w:t>
      </w:r>
      <w:r w:rsidR="006A484D" w:rsidRPr="007C7767">
        <w:rPr>
          <w:rFonts w:ascii="Calibri" w:hAnsi="Calibri" w:cs="Arial"/>
          <w:color w:val="auto"/>
          <w:sz w:val="22"/>
          <w:szCs w:val="22"/>
          <w:lang w:eastAsia="en-US"/>
        </w:rPr>
        <w:t xml:space="preserve"> are </w:t>
      </w:r>
      <w:r>
        <w:rPr>
          <w:rFonts w:ascii="Calibri" w:hAnsi="Calibri" w:cs="Arial"/>
          <w:color w:val="auto"/>
          <w:sz w:val="22"/>
          <w:szCs w:val="22"/>
          <w:lang w:eastAsia="en-US"/>
        </w:rPr>
        <w:t>a</w:t>
      </w:r>
      <w:r w:rsidR="006A484D" w:rsidRPr="007C7767">
        <w:rPr>
          <w:rFonts w:ascii="Calibri" w:hAnsi="Calibri" w:cs="Arial"/>
          <w:color w:val="auto"/>
          <w:sz w:val="22"/>
          <w:szCs w:val="22"/>
          <w:lang w:eastAsia="en-US"/>
        </w:rPr>
        <w:t xml:space="preserve">ccountable to </w:t>
      </w:r>
      <w:r>
        <w:rPr>
          <w:rFonts w:ascii="Calibri" w:hAnsi="Calibri" w:cs="Arial"/>
          <w:color w:val="auto"/>
          <w:sz w:val="22"/>
          <w:szCs w:val="22"/>
          <w:lang w:eastAsia="en-US"/>
        </w:rPr>
        <w:t xml:space="preserve">the Commissioner as </w:t>
      </w:r>
      <w:r w:rsidR="006A484D" w:rsidRPr="007C7767">
        <w:rPr>
          <w:rFonts w:ascii="Calibri" w:hAnsi="Calibri" w:cs="Arial"/>
          <w:color w:val="auto"/>
          <w:sz w:val="22"/>
          <w:szCs w:val="22"/>
          <w:lang w:eastAsia="en-US"/>
        </w:rPr>
        <w:t xml:space="preserve">the directly elected holder of that office. </w:t>
      </w:r>
    </w:p>
    <w:p w14:paraId="7F3E9FA7" w14:textId="77777777" w:rsidR="006A484D" w:rsidRDefault="006A484D" w:rsidP="009A58F5">
      <w:pPr>
        <w:ind w:left="1080"/>
        <w:rPr>
          <w:rFonts w:ascii="Calibri" w:hAnsi="Calibri"/>
          <w:color w:val="000000"/>
          <w:szCs w:val="24"/>
        </w:rPr>
      </w:pPr>
    </w:p>
    <w:p w14:paraId="207FD6C3" w14:textId="77777777" w:rsidR="006A484D" w:rsidRPr="006A484D" w:rsidRDefault="006A484D" w:rsidP="009B6223">
      <w:pPr>
        <w:jc w:val="both"/>
        <w:rPr>
          <w:rFonts w:ascii="Calibri" w:hAnsi="Calibri"/>
          <w:sz w:val="22"/>
          <w:szCs w:val="22"/>
        </w:rPr>
      </w:pPr>
      <w:r w:rsidRPr="006A484D">
        <w:rPr>
          <w:rFonts w:ascii="Calibri" w:hAnsi="Calibri"/>
          <w:sz w:val="22"/>
          <w:szCs w:val="22"/>
        </w:rPr>
        <w:t xml:space="preserve">As separate corporate entities created by statute, </w:t>
      </w:r>
      <w:r w:rsidR="00687A41">
        <w:rPr>
          <w:rFonts w:ascii="Calibri" w:hAnsi="Calibri"/>
          <w:sz w:val="22"/>
          <w:szCs w:val="22"/>
        </w:rPr>
        <w:t>the</w:t>
      </w:r>
      <w:r w:rsidRPr="006A484D">
        <w:rPr>
          <w:rFonts w:ascii="Calibri" w:hAnsi="Calibri"/>
          <w:sz w:val="22"/>
          <w:szCs w:val="22"/>
        </w:rPr>
        <w:t xml:space="preserve"> </w:t>
      </w:r>
      <w:r w:rsidR="008B5D3B">
        <w:rPr>
          <w:rFonts w:ascii="Calibri" w:hAnsi="Calibri"/>
          <w:sz w:val="22"/>
          <w:szCs w:val="22"/>
        </w:rPr>
        <w:t>Commissioner</w:t>
      </w:r>
      <w:r w:rsidRPr="006A484D">
        <w:rPr>
          <w:rFonts w:ascii="Calibri" w:hAnsi="Calibri"/>
          <w:sz w:val="22"/>
          <w:szCs w:val="22"/>
        </w:rPr>
        <w:t xml:space="preserve"> </w:t>
      </w:r>
      <w:r w:rsidR="00687A41">
        <w:rPr>
          <w:rFonts w:ascii="Calibri" w:hAnsi="Calibri"/>
          <w:sz w:val="22"/>
          <w:szCs w:val="22"/>
        </w:rPr>
        <w:t>and the</w:t>
      </w:r>
      <w:r w:rsidRPr="006A484D">
        <w:rPr>
          <w:rFonts w:ascii="Calibri" w:hAnsi="Calibri"/>
          <w:sz w:val="22"/>
          <w:szCs w:val="22"/>
        </w:rPr>
        <w:t xml:space="preserve"> </w:t>
      </w:r>
      <w:r w:rsidR="008B5D3B">
        <w:rPr>
          <w:rFonts w:ascii="Calibri" w:hAnsi="Calibri"/>
          <w:sz w:val="22"/>
          <w:szCs w:val="22"/>
        </w:rPr>
        <w:t>Chief Constable</w:t>
      </w:r>
      <w:r w:rsidRPr="006A484D">
        <w:rPr>
          <w:rFonts w:ascii="Calibri" w:hAnsi="Calibri"/>
          <w:sz w:val="22"/>
          <w:szCs w:val="22"/>
        </w:rPr>
        <w:t xml:space="preserve"> will have those powers: </w:t>
      </w:r>
    </w:p>
    <w:p w14:paraId="635EAB83" w14:textId="77777777" w:rsidR="006A484D" w:rsidRPr="006A484D" w:rsidRDefault="009B6223" w:rsidP="00CD1165">
      <w:pPr>
        <w:pStyle w:val="ListParagraph"/>
        <w:numPr>
          <w:ilvl w:val="0"/>
          <w:numId w:val="5"/>
        </w:numPr>
        <w:tabs>
          <w:tab w:val="clear" w:pos="1440"/>
          <w:tab w:val="num" w:pos="709"/>
          <w:tab w:val="num" w:pos="1800"/>
        </w:tabs>
        <w:spacing w:line="240" w:lineRule="auto"/>
        <w:ind w:left="709" w:hanging="283"/>
        <w:rPr>
          <w:rFonts w:ascii="Calibri" w:hAnsi="Calibri"/>
          <w:sz w:val="22"/>
        </w:rPr>
      </w:pPr>
      <w:r>
        <w:rPr>
          <w:rFonts w:ascii="Calibri" w:hAnsi="Calibri"/>
          <w:sz w:val="22"/>
        </w:rPr>
        <w:t xml:space="preserve">expressly stated in </w:t>
      </w:r>
      <w:proofErr w:type="gramStart"/>
      <w:r>
        <w:rPr>
          <w:rFonts w:ascii="Calibri" w:hAnsi="Calibri"/>
          <w:sz w:val="22"/>
        </w:rPr>
        <w:t>legislation;</w:t>
      </w:r>
      <w:proofErr w:type="gramEnd"/>
      <w:r w:rsidR="006A484D" w:rsidRPr="006A484D">
        <w:rPr>
          <w:rFonts w:ascii="Calibri" w:hAnsi="Calibri"/>
          <w:sz w:val="22"/>
        </w:rPr>
        <w:t xml:space="preserve"> </w:t>
      </w:r>
    </w:p>
    <w:p w14:paraId="41E6B507" w14:textId="77777777" w:rsidR="006A484D" w:rsidRPr="006A484D" w:rsidRDefault="006A484D" w:rsidP="00CD1165">
      <w:pPr>
        <w:pStyle w:val="ListParagraph"/>
        <w:numPr>
          <w:ilvl w:val="0"/>
          <w:numId w:val="5"/>
        </w:numPr>
        <w:tabs>
          <w:tab w:val="clear" w:pos="1440"/>
          <w:tab w:val="num" w:pos="709"/>
          <w:tab w:val="num" w:pos="1800"/>
        </w:tabs>
        <w:spacing w:line="240" w:lineRule="auto"/>
        <w:ind w:left="709" w:hanging="283"/>
        <w:rPr>
          <w:rFonts w:ascii="Calibri" w:hAnsi="Calibri"/>
          <w:sz w:val="22"/>
        </w:rPr>
      </w:pPr>
      <w:r w:rsidRPr="006A484D">
        <w:rPr>
          <w:rFonts w:ascii="Calibri" w:hAnsi="Calibri"/>
          <w:sz w:val="22"/>
        </w:rPr>
        <w:t>necessarily and properly required for carrying into effect the purposes of their incorporation as set out in legislation</w:t>
      </w:r>
      <w:r w:rsidR="009B6223">
        <w:rPr>
          <w:rFonts w:ascii="Calibri" w:hAnsi="Calibri"/>
          <w:sz w:val="22"/>
        </w:rPr>
        <w:t>;</w:t>
      </w:r>
      <w:r w:rsidRPr="006A484D">
        <w:rPr>
          <w:rFonts w:ascii="Calibri" w:hAnsi="Calibri"/>
          <w:sz w:val="22"/>
        </w:rPr>
        <w:t xml:space="preserve"> and/or </w:t>
      </w:r>
    </w:p>
    <w:p w14:paraId="4ABBB1B9" w14:textId="77777777" w:rsidR="006A484D" w:rsidRPr="006A484D" w:rsidRDefault="006A484D" w:rsidP="00CD1165">
      <w:pPr>
        <w:pStyle w:val="ListParagraph"/>
        <w:numPr>
          <w:ilvl w:val="0"/>
          <w:numId w:val="5"/>
        </w:numPr>
        <w:tabs>
          <w:tab w:val="clear" w:pos="1440"/>
          <w:tab w:val="num" w:pos="709"/>
          <w:tab w:val="num" w:pos="1800"/>
        </w:tabs>
        <w:spacing w:line="240" w:lineRule="auto"/>
        <w:ind w:left="709" w:hanging="283"/>
        <w:rPr>
          <w:rFonts w:ascii="Calibri" w:hAnsi="Calibri"/>
          <w:sz w:val="22"/>
        </w:rPr>
      </w:pPr>
      <w:r w:rsidRPr="006A484D">
        <w:rPr>
          <w:rFonts w:ascii="Calibri" w:hAnsi="Calibri"/>
          <w:sz w:val="22"/>
        </w:rPr>
        <w:t xml:space="preserve">that may be fairly regarded as incidental to, or consequential on, those things which legislation authorises. </w:t>
      </w:r>
    </w:p>
    <w:p w14:paraId="1D9DDA6E" w14:textId="77777777" w:rsidR="009A58F5" w:rsidRDefault="009A58F5" w:rsidP="009A58F5">
      <w:pPr>
        <w:pStyle w:val="ListParagraph"/>
        <w:spacing w:line="240" w:lineRule="auto"/>
        <w:ind w:left="1080"/>
        <w:rPr>
          <w:rFonts w:ascii="Calibri" w:hAnsi="Calibri"/>
          <w:b/>
          <w:i/>
          <w:sz w:val="22"/>
        </w:rPr>
      </w:pPr>
    </w:p>
    <w:p w14:paraId="4BD167BB" w14:textId="77777777" w:rsidR="00C96473" w:rsidRPr="005F21A7" w:rsidRDefault="00C96473" w:rsidP="009B6223">
      <w:pPr>
        <w:pStyle w:val="ListParagraph"/>
        <w:spacing w:line="240" w:lineRule="auto"/>
        <w:ind w:left="0"/>
        <w:rPr>
          <w:rFonts w:ascii="Calibri" w:hAnsi="Calibri"/>
          <w:b/>
          <w:sz w:val="22"/>
        </w:rPr>
      </w:pPr>
      <w:r w:rsidRPr="005F21A7">
        <w:rPr>
          <w:rFonts w:ascii="Calibri" w:hAnsi="Calibri"/>
          <w:b/>
          <w:sz w:val="22"/>
        </w:rPr>
        <w:t xml:space="preserve">Notwithstanding their distinct legal entities, the functions of the Commissioner and the Chief Constable are acknowledged to have such interdependence as to permit the sharing of significant areas of business support. Such sharing is not regarded as the provision of services by one to the other but rather a cooperative arrangement for the effective delivery of business support essential to the operation of both offices.    </w:t>
      </w:r>
    </w:p>
    <w:bookmarkEnd w:id="3"/>
    <w:p w14:paraId="3B854C7F" w14:textId="77777777" w:rsidR="00C96473" w:rsidRDefault="00C96473" w:rsidP="009A58F5">
      <w:pPr>
        <w:pStyle w:val="ListParagraph"/>
        <w:spacing w:line="240" w:lineRule="auto"/>
        <w:ind w:left="1080"/>
        <w:rPr>
          <w:rFonts w:ascii="Calibri" w:hAnsi="Calibri"/>
          <w:b/>
          <w:i/>
          <w:sz w:val="22"/>
        </w:rPr>
      </w:pPr>
    </w:p>
    <w:p w14:paraId="03D47CA2" w14:textId="77777777" w:rsidR="006A484D" w:rsidRPr="006A484D" w:rsidRDefault="006A484D" w:rsidP="009B6223">
      <w:pPr>
        <w:pStyle w:val="ListParagraph"/>
        <w:spacing w:line="240" w:lineRule="auto"/>
        <w:ind w:left="0"/>
        <w:rPr>
          <w:rFonts w:ascii="Calibri" w:hAnsi="Calibri"/>
          <w:b/>
          <w:i/>
          <w:sz w:val="22"/>
        </w:rPr>
      </w:pPr>
      <w:r w:rsidRPr="006A484D">
        <w:rPr>
          <w:rFonts w:ascii="Calibri" w:hAnsi="Calibri"/>
          <w:b/>
          <w:i/>
          <w:sz w:val="22"/>
        </w:rPr>
        <w:t xml:space="preserve">Anything that legislation does not expressly or impliedly authorise, is to be taken to be prohibited. </w:t>
      </w:r>
    </w:p>
    <w:p w14:paraId="573F9621" w14:textId="77777777" w:rsidR="00373DB6" w:rsidRPr="00347BF6" w:rsidRDefault="00373DB6" w:rsidP="009A58F5">
      <w:pPr>
        <w:pStyle w:val="ListParagraph"/>
        <w:spacing w:line="240" w:lineRule="auto"/>
        <w:ind w:left="1440"/>
        <w:rPr>
          <w:rFonts w:ascii="Calibri" w:hAnsi="Calibri"/>
          <w:szCs w:val="24"/>
        </w:rPr>
      </w:pPr>
    </w:p>
    <w:p w14:paraId="3D6F5DD5" w14:textId="77777777" w:rsidR="00373DB6" w:rsidRPr="009A58F5" w:rsidRDefault="00373DB6" w:rsidP="009B6223">
      <w:pPr>
        <w:pStyle w:val="ListParagraph"/>
        <w:spacing w:line="240" w:lineRule="auto"/>
        <w:ind w:left="0"/>
        <w:rPr>
          <w:rFonts w:ascii="Calibri" w:hAnsi="Calibri"/>
          <w:sz w:val="22"/>
        </w:rPr>
      </w:pPr>
      <w:r w:rsidRPr="009A58F5">
        <w:rPr>
          <w:rFonts w:ascii="Calibri" w:hAnsi="Calibri"/>
          <w:sz w:val="22"/>
        </w:rPr>
        <w:t xml:space="preserve">There are legislative requirements upon the </w:t>
      </w:r>
      <w:r w:rsidR="008B5D3B">
        <w:rPr>
          <w:rFonts w:ascii="Calibri" w:hAnsi="Calibri"/>
          <w:sz w:val="22"/>
        </w:rPr>
        <w:t>Commissioner</w:t>
      </w:r>
      <w:r w:rsidRPr="009A58F5">
        <w:rPr>
          <w:rFonts w:ascii="Calibri" w:hAnsi="Calibri"/>
          <w:sz w:val="22"/>
        </w:rPr>
        <w:t xml:space="preserve"> and the </w:t>
      </w:r>
      <w:r w:rsidR="008B5D3B">
        <w:rPr>
          <w:rFonts w:ascii="Calibri" w:hAnsi="Calibri"/>
          <w:sz w:val="22"/>
        </w:rPr>
        <w:t>Chief Constable</w:t>
      </w:r>
      <w:r w:rsidRPr="009A58F5">
        <w:rPr>
          <w:rFonts w:ascii="Calibri" w:hAnsi="Calibri"/>
          <w:sz w:val="22"/>
        </w:rPr>
        <w:t xml:space="preserve"> to appoint certain officers: -    </w:t>
      </w:r>
    </w:p>
    <w:p w14:paraId="746F9928" w14:textId="77777777" w:rsidR="00373DB6" w:rsidRPr="009A58F5" w:rsidRDefault="00373DB6" w:rsidP="00CD1165">
      <w:pPr>
        <w:pStyle w:val="ListParagraph"/>
        <w:numPr>
          <w:ilvl w:val="0"/>
          <w:numId w:val="6"/>
        </w:numPr>
        <w:spacing w:line="240" w:lineRule="auto"/>
        <w:ind w:left="709" w:hanging="283"/>
        <w:rPr>
          <w:rFonts w:ascii="Calibri" w:hAnsi="Calibri"/>
          <w:sz w:val="22"/>
        </w:rPr>
      </w:pPr>
      <w:r w:rsidRPr="009A58F5">
        <w:rPr>
          <w:rFonts w:ascii="Calibri" w:hAnsi="Calibri"/>
          <w:sz w:val="22"/>
        </w:rPr>
        <w:t xml:space="preserve">The </w:t>
      </w:r>
      <w:r w:rsidR="008B5D3B">
        <w:rPr>
          <w:rFonts w:ascii="Calibri" w:hAnsi="Calibri"/>
          <w:sz w:val="22"/>
        </w:rPr>
        <w:t>Commissioner</w:t>
      </w:r>
      <w:r w:rsidRPr="009A58F5">
        <w:rPr>
          <w:rFonts w:ascii="Calibri" w:hAnsi="Calibri"/>
          <w:sz w:val="22"/>
        </w:rPr>
        <w:t xml:space="preserve"> must appoint a chief executive who has the duties of a head of paid service under section 4 of the Local Government and Housing Act 1989 and monitoring officer under section 5 of that Act.</w:t>
      </w:r>
      <w:r w:rsidRPr="009A58F5">
        <w:rPr>
          <w:rStyle w:val="FootnoteReference"/>
          <w:rFonts w:ascii="Calibri" w:hAnsi="Calibri"/>
          <w:sz w:val="22"/>
        </w:rPr>
        <w:footnoteReference w:id="11"/>
      </w:r>
    </w:p>
    <w:p w14:paraId="78537922" w14:textId="77777777" w:rsidR="00373DB6" w:rsidRDefault="00373DB6" w:rsidP="00CD1165">
      <w:pPr>
        <w:pStyle w:val="ListParagraph"/>
        <w:numPr>
          <w:ilvl w:val="0"/>
          <w:numId w:val="6"/>
        </w:numPr>
        <w:spacing w:line="240" w:lineRule="auto"/>
        <w:ind w:left="709" w:hanging="283"/>
        <w:rPr>
          <w:rFonts w:ascii="Calibri" w:hAnsi="Calibri"/>
          <w:sz w:val="22"/>
        </w:rPr>
      </w:pPr>
      <w:r w:rsidRPr="009A58F5">
        <w:rPr>
          <w:rFonts w:ascii="Calibri" w:hAnsi="Calibri"/>
          <w:sz w:val="22"/>
        </w:rPr>
        <w:t xml:space="preserve">The </w:t>
      </w:r>
      <w:r w:rsidR="008B5D3B">
        <w:rPr>
          <w:rFonts w:ascii="Calibri" w:hAnsi="Calibri"/>
          <w:sz w:val="22"/>
        </w:rPr>
        <w:t>Commissioner</w:t>
      </w:r>
      <w:r w:rsidRPr="009A58F5">
        <w:rPr>
          <w:rFonts w:ascii="Calibri" w:hAnsi="Calibri"/>
          <w:sz w:val="22"/>
        </w:rPr>
        <w:t xml:space="preserve"> and the </w:t>
      </w:r>
      <w:r w:rsidR="008B5D3B">
        <w:rPr>
          <w:rFonts w:ascii="Calibri" w:hAnsi="Calibri"/>
          <w:sz w:val="22"/>
        </w:rPr>
        <w:t>Chief Constable</w:t>
      </w:r>
      <w:r w:rsidRPr="009A58F5">
        <w:rPr>
          <w:rFonts w:ascii="Calibri" w:hAnsi="Calibri"/>
          <w:sz w:val="22"/>
        </w:rPr>
        <w:t xml:space="preserve"> must each appoint a suitably qualified chief finance officer who is responsible for the proper administration of the </w:t>
      </w:r>
      <w:r w:rsidR="008B5D3B">
        <w:rPr>
          <w:rFonts w:ascii="Calibri" w:hAnsi="Calibri"/>
          <w:sz w:val="22"/>
        </w:rPr>
        <w:t>Commissioner</w:t>
      </w:r>
      <w:r w:rsidRPr="009A58F5">
        <w:rPr>
          <w:rFonts w:ascii="Calibri" w:hAnsi="Calibri"/>
          <w:sz w:val="22"/>
        </w:rPr>
        <w:t xml:space="preserve"> or </w:t>
      </w:r>
      <w:r w:rsidR="008B5D3B">
        <w:rPr>
          <w:rFonts w:ascii="Calibri" w:hAnsi="Calibri"/>
          <w:sz w:val="22"/>
        </w:rPr>
        <w:t>Chief Constable</w:t>
      </w:r>
      <w:r w:rsidRPr="009A58F5">
        <w:rPr>
          <w:rFonts w:ascii="Calibri" w:hAnsi="Calibri"/>
          <w:sz w:val="22"/>
        </w:rPr>
        <w:t>’s financial affairs, in accordance with sections 11</w:t>
      </w:r>
      <w:r w:rsidR="00C920E4">
        <w:rPr>
          <w:rFonts w:ascii="Calibri" w:hAnsi="Calibri"/>
          <w:sz w:val="22"/>
        </w:rPr>
        <w:t>1</w:t>
      </w:r>
      <w:r w:rsidRPr="009A58F5">
        <w:rPr>
          <w:rFonts w:ascii="Calibri" w:hAnsi="Calibri"/>
          <w:sz w:val="22"/>
        </w:rPr>
        <w:t xml:space="preserve"> to 116 of the Local Government Finance Act 1988 (paragraph 6(1) and (4) of Schedule 1.</w:t>
      </w:r>
      <w:r w:rsidRPr="009A58F5">
        <w:rPr>
          <w:rStyle w:val="FootnoteReference"/>
          <w:rFonts w:ascii="Calibri" w:hAnsi="Calibri"/>
          <w:sz w:val="22"/>
        </w:rPr>
        <w:footnoteReference w:id="12"/>
      </w:r>
      <w:r w:rsidRPr="009A58F5">
        <w:rPr>
          <w:rFonts w:ascii="Calibri" w:hAnsi="Calibri"/>
          <w:sz w:val="22"/>
        </w:rPr>
        <w:t xml:space="preserve"> </w:t>
      </w:r>
    </w:p>
    <w:p w14:paraId="73E343B1" w14:textId="77777777" w:rsidR="00607114" w:rsidRDefault="001265B6" w:rsidP="00CD1165">
      <w:pPr>
        <w:pStyle w:val="ListParagraph"/>
        <w:numPr>
          <w:ilvl w:val="0"/>
          <w:numId w:val="6"/>
        </w:numPr>
        <w:spacing w:line="240" w:lineRule="auto"/>
        <w:ind w:left="709" w:hanging="283"/>
        <w:rPr>
          <w:rFonts w:ascii="Calibri" w:hAnsi="Calibri"/>
          <w:sz w:val="22"/>
        </w:rPr>
      </w:pPr>
      <w:r>
        <w:rPr>
          <w:rFonts w:ascii="Calibri" w:hAnsi="Calibri"/>
          <w:sz w:val="22"/>
        </w:rPr>
        <w:t xml:space="preserve">The roles of the two </w:t>
      </w:r>
      <w:r w:rsidR="008804C0">
        <w:rPr>
          <w:rFonts w:ascii="Calibri" w:hAnsi="Calibri"/>
          <w:sz w:val="22"/>
        </w:rPr>
        <w:t>Chief Finance Officers</w:t>
      </w:r>
      <w:r w:rsidR="00757651" w:rsidRPr="009132D2">
        <w:rPr>
          <w:rFonts w:ascii="Calibri" w:hAnsi="Calibri"/>
          <w:sz w:val="22"/>
        </w:rPr>
        <w:t>: they</w:t>
      </w:r>
      <w:r w:rsidRPr="009132D2">
        <w:rPr>
          <w:rFonts w:ascii="Calibri" w:hAnsi="Calibri"/>
          <w:sz w:val="22"/>
        </w:rPr>
        <w:t xml:space="preserve"> must</w:t>
      </w:r>
      <w:r>
        <w:rPr>
          <w:rFonts w:ascii="Calibri" w:hAnsi="Calibri"/>
          <w:sz w:val="22"/>
        </w:rPr>
        <w:t xml:space="preserve"> adhere to the CIPFA guidance contained within the CIPFA Statement on the role of the </w:t>
      </w:r>
      <w:r w:rsidR="008804C0">
        <w:rPr>
          <w:rFonts w:ascii="Calibri" w:hAnsi="Calibri"/>
          <w:sz w:val="22"/>
        </w:rPr>
        <w:t>Chief Finance Officer</w:t>
      </w:r>
      <w:r>
        <w:rPr>
          <w:rFonts w:ascii="Calibri" w:hAnsi="Calibri"/>
          <w:sz w:val="22"/>
        </w:rPr>
        <w:t xml:space="preserve"> and the five guiding principles</w:t>
      </w:r>
      <w:r w:rsidR="008804C0">
        <w:rPr>
          <w:rFonts w:ascii="Calibri" w:hAnsi="Calibri"/>
          <w:sz w:val="22"/>
        </w:rPr>
        <w:t xml:space="preserve"> therein</w:t>
      </w:r>
      <w:r w:rsidR="0021520C">
        <w:rPr>
          <w:rFonts w:ascii="Calibri" w:hAnsi="Calibri"/>
          <w:sz w:val="22"/>
        </w:rPr>
        <w:t xml:space="preserve"> and with the Financial Management Code of Practice</w:t>
      </w:r>
      <w:r>
        <w:rPr>
          <w:rFonts w:ascii="Calibri" w:hAnsi="Calibri"/>
          <w:sz w:val="22"/>
        </w:rPr>
        <w:t>.</w:t>
      </w:r>
    </w:p>
    <w:p w14:paraId="355AF2E1" w14:textId="19912C40" w:rsidR="001265B6" w:rsidRPr="009A58F5" w:rsidRDefault="00607114" w:rsidP="00CD1165">
      <w:pPr>
        <w:pStyle w:val="ListParagraph"/>
        <w:numPr>
          <w:ilvl w:val="0"/>
          <w:numId w:val="6"/>
        </w:numPr>
        <w:spacing w:line="240" w:lineRule="auto"/>
        <w:ind w:left="709" w:hanging="283"/>
        <w:rPr>
          <w:rFonts w:ascii="Calibri" w:hAnsi="Calibri"/>
          <w:sz w:val="22"/>
        </w:rPr>
      </w:pPr>
      <w:r>
        <w:rPr>
          <w:rFonts w:ascii="Calibri" w:hAnsi="Calibri"/>
          <w:sz w:val="22"/>
        </w:rPr>
        <w:t>A Data Protection Officer pursuant to sections 69-71 of the Data Protection Act 2018 and Article 37 of the UKGDPR.</w:t>
      </w:r>
      <w:r w:rsidR="001265B6">
        <w:rPr>
          <w:rFonts w:ascii="Calibri" w:hAnsi="Calibri"/>
          <w:sz w:val="22"/>
        </w:rPr>
        <w:t xml:space="preserve"> </w:t>
      </w:r>
    </w:p>
    <w:p w14:paraId="7D24805F" w14:textId="77777777" w:rsidR="00373DB6" w:rsidRPr="009A58F5" w:rsidRDefault="00373DB6" w:rsidP="00373DB6">
      <w:pPr>
        <w:pStyle w:val="ListParagraph"/>
        <w:spacing w:line="240" w:lineRule="auto"/>
        <w:ind w:left="360"/>
        <w:rPr>
          <w:rFonts w:ascii="Calibri" w:hAnsi="Calibri"/>
          <w:sz w:val="22"/>
        </w:rPr>
      </w:pPr>
    </w:p>
    <w:p w14:paraId="7C5DA628" w14:textId="2B4758F4" w:rsidR="00373DB6" w:rsidRPr="009A58F5" w:rsidRDefault="00373DB6" w:rsidP="009B6223">
      <w:pPr>
        <w:pStyle w:val="ListParagraph"/>
        <w:spacing w:line="240" w:lineRule="auto"/>
        <w:ind w:left="0"/>
        <w:rPr>
          <w:rFonts w:ascii="Calibri" w:hAnsi="Calibri"/>
          <w:sz w:val="22"/>
        </w:rPr>
      </w:pPr>
      <w:r w:rsidRPr="009A58F5">
        <w:rPr>
          <w:rFonts w:ascii="Calibri" w:hAnsi="Calibri"/>
          <w:sz w:val="22"/>
        </w:rPr>
        <w:t xml:space="preserve">The </w:t>
      </w:r>
      <w:r w:rsidR="008B5D3B">
        <w:rPr>
          <w:rFonts w:ascii="Calibri" w:hAnsi="Calibri"/>
          <w:sz w:val="22"/>
        </w:rPr>
        <w:t>Commissioner</w:t>
      </w:r>
      <w:r w:rsidRPr="009A58F5">
        <w:rPr>
          <w:rFonts w:ascii="Calibri" w:hAnsi="Calibri"/>
          <w:sz w:val="22"/>
        </w:rPr>
        <w:t xml:space="preserve"> and the </w:t>
      </w:r>
      <w:r w:rsidR="008B5D3B">
        <w:rPr>
          <w:rFonts w:ascii="Calibri" w:hAnsi="Calibri"/>
          <w:sz w:val="22"/>
        </w:rPr>
        <w:t>Chief Constable</w:t>
      </w:r>
      <w:r w:rsidRPr="009A58F5">
        <w:rPr>
          <w:rFonts w:ascii="Calibri" w:hAnsi="Calibri"/>
          <w:sz w:val="22"/>
        </w:rPr>
        <w:t xml:space="preserve"> may appoint such other staff as each thinks appropriate to enable him</w:t>
      </w:r>
      <w:r w:rsidR="00F77FE4">
        <w:rPr>
          <w:rFonts w:ascii="Calibri" w:hAnsi="Calibri"/>
          <w:sz w:val="22"/>
        </w:rPr>
        <w:t>/her</w:t>
      </w:r>
      <w:r w:rsidRPr="009A58F5">
        <w:rPr>
          <w:rFonts w:ascii="Calibri" w:hAnsi="Calibri"/>
          <w:sz w:val="22"/>
        </w:rPr>
        <w:t xml:space="preserve"> to exercise </w:t>
      </w:r>
      <w:r w:rsidR="00F77FE4">
        <w:rPr>
          <w:rFonts w:ascii="Calibri" w:hAnsi="Calibri"/>
          <w:sz w:val="22"/>
        </w:rPr>
        <w:t>their</w:t>
      </w:r>
      <w:r w:rsidRPr="009A58F5">
        <w:rPr>
          <w:rFonts w:ascii="Calibri" w:hAnsi="Calibri"/>
          <w:sz w:val="22"/>
        </w:rPr>
        <w:t xml:space="preserve"> functions (or, in the case of the </w:t>
      </w:r>
      <w:r w:rsidR="008B5D3B">
        <w:rPr>
          <w:rFonts w:ascii="Calibri" w:hAnsi="Calibri"/>
          <w:sz w:val="22"/>
        </w:rPr>
        <w:t>Chief Constable</w:t>
      </w:r>
      <w:r w:rsidRPr="009A58F5">
        <w:rPr>
          <w:rFonts w:ascii="Calibri" w:hAnsi="Calibri"/>
          <w:sz w:val="22"/>
        </w:rPr>
        <w:t>, to otherwise assist the police force)</w:t>
      </w:r>
      <w:r w:rsidRPr="009A58F5">
        <w:rPr>
          <w:rStyle w:val="FootnoteReference"/>
          <w:rFonts w:ascii="Calibri" w:hAnsi="Calibri"/>
          <w:sz w:val="22"/>
        </w:rPr>
        <w:footnoteReference w:id="13"/>
      </w:r>
      <w:r w:rsidRPr="009A58F5">
        <w:rPr>
          <w:rFonts w:ascii="Calibri" w:hAnsi="Calibri"/>
          <w:sz w:val="22"/>
        </w:rPr>
        <w:t>.</w:t>
      </w:r>
    </w:p>
    <w:p w14:paraId="2FBC513B" w14:textId="77777777" w:rsidR="008804C0" w:rsidRDefault="00373DB6" w:rsidP="009B6223">
      <w:pPr>
        <w:overflowPunct w:val="0"/>
        <w:autoSpaceDE w:val="0"/>
        <w:autoSpaceDN w:val="0"/>
        <w:adjustRightInd w:val="0"/>
        <w:jc w:val="both"/>
        <w:textAlignment w:val="baseline"/>
        <w:rPr>
          <w:rFonts w:ascii="Calibri" w:hAnsi="Calibri"/>
          <w:sz w:val="22"/>
          <w:szCs w:val="22"/>
        </w:rPr>
      </w:pPr>
      <w:r w:rsidRPr="009A58F5">
        <w:rPr>
          <w:rFonts w:ascii="Calibri" w:hAnsi="Calibri"/>
          <w:sz w:val="22"/>
          <w:szCs w:val="22"/>
        </w:rPr>
        <w:t xml:space="preserve">The allocation of powers to staff pursuant to </w:t>
      </w:r>
      <w:r w:rsidR="009A58F5">
        <w:rPr>
          <w:rFonts w:ascii="Calibri" w:hAnsi="Calibri"/>
          <w:sz w:val="22"/>
          <w:szCs w:val="22"/>
        </w:rPr>
        <w:t>th</w:t>
      </w:r>
      <w:r w:rsidR="008804C0">
        <w:rPr>
          <w:rFonts w:ascii="Calibri" w:hAnsi="Calibri"/>
          <w:sz w:val="22"/>
          <w:szCs w:val="22"/>
        </w:rPr>
        <w:t>e</w:t>
      </w:r>
      <w:r w:rsidRPr="009A58F5">
        <w:rPr>
          <w:rFonts w:ascii="Calibri" w:hAnsi="Calibri"/>
          <w:sz w:val="22"/>
          <w:szCs w:val="22"/>
        </w:rPr>
        <w:t xml:space="preserve"> Scheme </w:t>
      </w:r>
      <w:r w:rsidR="009A58F5">
        <w:rPr>
          <w:rFonts w:ascii="Calibri" w:hAnsi="Calibri"/>
          <w:sz w:val="22"/>
          <w:szCs w:val="22"/>
        </w:rPr>
        <w:t>will</w:t>
      </w:r>
      <w:r w:rsidRPr="009A58F5">
        <w:rPr>
          <w:rFonts w:ascii="Calibri" w:hAnsi="Calibri"/>
          <w:sz w:val="22"/>
          <w:szCs w:val="22"/>
        </w:rPr>
        <w:t xml:space="preserve"> not prevent such person from referring a matter to the </w:t>
      </w:r>
      <w:r w:rsidR="008B5D3B">
        <w:rPr>
          <w:rFonts w:ascii="Calibri" w:hAnsi="Calibri"/>
          <w:sz w:val="22"/>
          <w:szCs w:val="22"/>
        </w:rPr>
        <w:t>Commissioner</w:t>
      </w:r>
      <w:r w:rsidRPr="009A58F5">
        <w:rPr>
          <w:rFonts w:ascii="Calibri" w:hAnsi="Calibri"/>
          <w:sz w:val="22"/>
          <w:szCs w:val="22"/>
        </w:rPr>
        <w:t xml:space="preserve"> and/or to the </w:t>
      </w:r>
      <w:r w:rsidR="008B5D3B">
        <w:rPr>
          <w:rFonts w:ascii="Calibri" w:hAnsi="Calibri"/>
          <w:sz w:val="22"/>
          <w:szCs w:val="22"/>
        </w:rPr>
        <w:t>Chief Constable</w:t>
      </w:r>
      <w:r w:rsidRPr="009A58F5">
        <w:rPr>
          <w:rFonts w:ascii="Calibri" w:hAnsi="Calibri"/>
          <w:sz w:val="22"/>
          <w:szCs w:val="22"/>
        </w:rPr>
        <w:t xml:space="preserve"> for decision if they wish or consider it appropriate.  </w:t>
      </w:r>
    </w:p>
    <w:p w14:paraId="66851248" w14:textId="77777777" w:rsidR="008804C0" w:rsidRDefault="008804C0" w:rsidP="009A58F5">
      <w:pPr>
        <w:overflowPunct w:val="0"/>
        <w:autoSpaceDE w:val="0"/>
        <w:autoSpaceDN w:val="0"/>
        <w:adjustRightInd w:val="0"/>
        <w:ind w:left="851"/>
        <w:jc w:val="both"/>
        <w:textAlignment w:val="baseline"/>
        <w:rPr>
          <w:rFonts w:ascii="Calibri" w:hAnsi="Calibri"/>
          <w:sz w:val="22"/>
          <w:szCs w:val="22"/>
        </w:rPr>
      </w:pPr>
    </w:p>
    <w:p w14:paraId="1A1B49CC" w14:textId="77777777" w:rsidR="00373DB6" w:rsidRPr="009A58F5" w:rsidRDefault="009A58F5" w:rsidP="009B6223">
      <w:pPr>
        <w:overflowPunct w:val="0"/>
        <w:autoSpaceDE w:val="0"/>
        <w:autoSpaceDN w:val="0"/>
        <w:adjustRightInd w:val="0"/>
        <w:jc w:val="both"/>
        <w:textAlignment w:val="baseline"/>
        <w:rPr>
          <w:rFonts w:ascii="Calibri" w:hAnsi="Calibri"/>
          <w:sz w:val="22"/>
          <w:szCs w:val="22"/>
        </w:rPr>
      </w:pPr>
      <w:r>
        <w:rPr>
          <w:rFonts w:ascii="Calibri" w:hAnsi="Calibri"/>
          <w:sz w:val="22"/>
          <w:szCs w:val="22"/>
        </w:rPr>
        <w:t>T</w:t>
      </w:r>
      <w:r w:rsidR="00373DB6" w:rsidRPr="009A58F5">
        <w:rPr>
          <w:rFonts w:ascii="Calibri" w:hAnsi="Calibri"/>
          <w:sz w:val="22"/>
          <w:szCs w:val="22"/>
        </w:rPr>
        <w:t xml:space="preserve">he </w:t>
      </w:r>
      <w:r w:rsidR="008B5D3B">
        <w:rPr>
          <w:rFonts w:ascii="Calibri" w:hAnsi="Calibri"/>
          <w:sz w:val="22"/>
          <w:szCs w:val="22"/>
        </w:rPr>
        <w:t>Commissioner</w:t>
      </w:r>
      <w:r w:rsidR="00373DB6" w:rsidRPr="009A58F5">
        <w:rPr>
          <w:rFonts w:ascii="Calibri" w:hAnsi="Calibri"/>
          <w:sz w:val="22"/>
          <w:szCs w:val="22"/>
        </w:rPr>
        <w:t xml:space="preserve"> and the </w:t>
      </w:r>
      <w:r w:rsidR="008B5D3B">
        <w:rPr>
          <w:rFonts w:ascii="Calibri" w:hAnsi="Calibri"/>
          <w:sz w:val="22"/>
          <w:szCs w:val="22"/>
        </w:rPr>
        <w:t>Chief Constable</w:t>
      </w:r>
      <w:r w:rsidR="00373DB6" w:rsidRPr="009A58F5">
        <w:rPr>
          <w:rFonts w:ascii="Calibri" w:hAnsi="Calibri"/>
          <w:sz w:val="22"/>
          <w:szCs w:val="22"/>
        </w:rPr>
        <w:t xml:space="preserve"> will expect their respective staff to draw to </w:t>
      </w:r>
      <w:r w:rsidR="008804C0">
        <w:rPr>
          <w:rFonts w:ascii="Calibri" w:hAnsi="Calibri"/>
          <w:sz w:val="22"/>
          <w:szCs w:val="22"/>
        </w:rPr>
        <w:t>their</w:t>
      </w:r>
      <w:r w:rsidR="00373DB6" w:rsidRPr="009A58F5">
        <w:rPr>
          <w:rFonts w:ascii="Calibri" w:hAnsi="Calibri"/>
          <w:sz w:val="22"/>
          <w:szCs w:val="22"/>
        </w:rPr>
        <w:t xml:space="preserve"> attention sensitive issues or any matter which may have a significant financial, legal</w:t>
      </w:r>
      <w:r w:rsidR="00AB340D" w:rsidRPr="009A58F5">
        <w:rPr>
          <w:rFonts w:ascii="Calibri" w:hAnsi="Calibri"/>
          <w:sz w:val="22"/>
          <w:szCs w:val="22"/>
        </w:rPr>
        <w:t>,</w:t>
      </w:r>
      <w:r w:rsidR="00373DB6" w:rsidRPr="009A58F5">
        <w:rPr>
          <w:rFonts w:ascii="Calibri" w:hAnsi="Calibri"/>
          <w:sz w:val="22"/>
          <w:szCs w:val="22"/>
        </w:rPr>
        <w:t xml:space="preserve"> </w:t>
      </w:r>
      <w:r w:rsidR="00AB340D" w:rsidRPr="009A58F5">
        <w:rPr>
          <w:rFonts w:ascii="Calibri" w:hAnsi="Calibri"/>
          <w:sz w:val="22"/>
          <w:szCs w:val="22"/>
        </w:rPr>
        <w:t xml:space="preserve">operational </w:t>
      </w:r>
      <w:r w:rsidR="00373DB6" w:rsidRPr="009A58F5">
        <w:rPr>
          <w:rFonts w:ascii="Calibri" w:hAnsi="Calibri"/>
          <w:sz w:val="22"/>
          <w:szCs w:val="22"/>
        </w:rPr>
        <w:t>or reputational implication.</w:t>
      </w:r>
    </w:p>
    <w:p w14:paraId="23EAD155" w14:textId="77777777" w:rsidR="00373DB6" w:rsidRPr="009A58F5" w:rsidRDefault="00373DB6" w:rsidP="00373DB6">
      <w:pPr>
        <w:tabs>
          <w:tab w:val="left" w:pos="567"/>
        </w:tabs>
        <w:ind w:left="207" w:hanging="567"/>
        <w:rPr>
          <w:rFonts w:ascii="Calibri" w:hAnsi="Calibri"/>
          <w:sz w:val="22"/>
          <w:szCs w:val="22"/>
        </w:rPr>
      </w:pPr>
    </w:p>
    <w:p w14:paraId="026D6287" w14:textId="77777777" w:rsidR="00373DB6" w:rsidRPr="009A58F5" w:rsidRDefault="009A58F5" w:rsidP="009B6223">
      <w:pPr>
        <w:tabs>
          <w:tab w:val="left" w:pos="851"/>
        </w:tabs>
        <w:overflowPunct w:val="0"/>
        <w:autoSpaceDE w:val="0"/>
        <w:autoSpaceDN w:val="0"/>
        <w:adjustRightInd w:val="0"/>
        <w:jc w:val="both"/>
        <w:textAlignment w:val="baseline"/>
        <w:rPr>
          <w:rFonts w:ascii="Calibri" w:hAnsi="Calibri"/>
          <w:sz w:val="22"/>
          <w:szCs w:val="22"/>
        </w:rPr>
      </w:pPr>
      <w:r>
        <w:rPr>
          <w:rFonts w:ascii="Calibri" w:hAnsi="Calibri"/>
          <w:sz w:val="22"/>
          <w:szCs w:val="22"/>
        </w:rPr>
        <w:t xml:space="preserve">This </w:t>
      </w:r>
      <w:r w:rsidR="00373DB6" w:rsidRPr="009A58F5">
        <w:rPr>
          <w:rFonts w:ascii="Calibri" w:hAnsi="Calibri"/>
          <w:sz w:val="22"/>
          <w:szCs w:val="22"/>
        </w:rPr>
        <w:t xml:space="preserve">Scheme also </w:t>
      </w:r>
      <w:r>
        <w:rPr>
          <w:rFonts w:ascii="Calibri" w:hAnsi="Calibri"/>
          <w:sz w:val="22"/>
          <w:szCs w:val="22"/>
        </w:rPr>
        <w:t>does not</w:t>
      </w:r>
      <w:r w:rsidR="00373DB6" w:rsidRPr="009A58F5">
        <w:rPr>
          <w:rFonts w:ascii="Calibri" w:hAnsi="Calibri"/>
          <w:sz w:val="22"/>
          <w:szCs w:val="22"/>
        </w:rPr>
        <w:t xml:space="preserve"> prejudice the ability of the </w:t>
      </w:r>
      <w:r w:rsidR="008B5D3B">
        <w:rPr>
          <w:rFonts w:ascii="Calibri" w:hAnsi="Calibri"/>
          <w:sz w:val="22"/>
          <w:szCs w:val="22"/>
        </w:rPr>
        <w:t>Commissioner</w:t>
      </w:r>
      <w:r w:rsidR="00373DB6" w:rsidRPr="009A58F5">
        <w:rPr>
          <w:rFonts w:ascii="Calibri" w:hAnsi="Calibri"/>
          <w:sz w:val="22"/>
          <w:szCs w:val="22"/>
        </w:rPr>
        <w:t xml:space="preserve"> to arrange for </w:t>
      </w:r>
      <w:r w:rsidR="000F26EF">
        <w:rPr>
          <w:rFonts w:ascii="Calibri" w:hAnsi="Calibri"/>
          <w:sz w:val="22"/>
          <w:szCs w:val="22"/>
        </w:rPr>
        <w:t>his</w:t>
      </w:r>
      <w:r w:rsidR="00373DB6" w:rsidRPr="009A58F5">
        <w:rPr>
          <w:rFonts w:ascii="Calibri" w:hAnsi="Calibri"/>
          <w:sz w:val="22"/>
          <w:szCs w:val="22"/>
        </w:rPr>
        <w:t xml:space="preserve"> </w:t>
      </w:r>
      <w:r w:rsidR="008804C0">
        <w:rPr>
          <w:rFonts w:ascii="Calibri" w:hAnsi="Calibri"/>
          <w:sz w:val="22"/>
          <w:szCs w:val="22"/>
        </w:rPr>
        <w:t>D</w:t>
      </w:r>
      <w:r w:rsidR="00373DB6" w:rsidRPr="009A58F5">
        <w:rPr>
          <w:rFonts w:ascii="Calibri" w:hAnsi="Calibri"/>
          <w:sz w:val="22"/>
          <w:szCs w:val="22"/>
        </w:rPr>
        <w:t xml:space="preserve">eputy </w:t>
      </w:r>
      <w:r w:rsidR="008804C0">
        <w:rPr>
          <w:rFonts w:ascii="Calibri" w:hAnsi="Calibri"/>
          <w:sz w:val="22"/>
          <w:szCs w:val="22"/>
        </w:rPr>
        <w:t>P</w:t>
      </w:r>
      <w:r w:rsidR="00373DB6" w:rsidRPr="009A58F5">
        <w:rPr>
          <w:rFonts w:ascii="Calibri" w:hAnsi="Calibri"/>
          <w:sz w:val="22"/>
          <w:szCs w:val="22"/>
        </w:rPr>
        <w:t xml:space="preserve">olice and </w:t>
      </w:r>
      <w:r w:rsidR="008804C0">
        <w:rPr>
          <w:rFonts w:ascii="Calibri" w:hAnsi="Calibri"/>
          <w:sz w:val="22"/>
          <w:szCs w:val="22"/>
        </w:rPr>
        <w:t>C</w:t>
      </w:r>
      <w:r w:rsidR="00373DB6" w:rsidRPr="009A58F5">
        <w:rPr>
          <w:rFonts w:ascii="Calibri" w:hAnsi="Calibri"/>
          <w:sz w:val="22"/>
          <w:szCs w:val="22"/>
        </w:rPr>
        <w:t xml:space="preserve">rime </w:t>
      </w:r>
      <w:r w:rsidR="008804C0">
        <w:rPr>
          <w:rFonts w:ascii="Calibri" w:hAnsi="Calibri"/>
          <w:sz w:val="22"/>
          <w:szCs w:val="22"/>
        </w:rPr>
        <w:t>C</w:t>
      </w:r>
      <w:r w:rsidR="00373DB6" w:rsidRPr="009A58F5">
        <w:rPr>
          <w:rFonts w:ascii="Calibri" w:hAnsi="Calibri"/>
          <w:sz w:val="22"/>
          <w:szCs w:val="22"/>
        </w:rPr>
        <w:t xml:space="preserve">ommissioner to exercise any function of the </w:t>
      </w:r>
      <w:r w:rsidR="008B5D3B">
        <w:rPr>
          <w:rFonts w:ascii="Calibri" w:hAnsi="Calibri"/>
          <w:sz w:val="22"/>
          <w:szCs w:val="22"/>
        </w:rPr>
        <w:t>Commissioner</w:t>
      </w:r>
      <w:r w:rsidR="00373DB6" w:rsidRPr="009A58F5">
        <w:rPr>
          <w:rFonts w:ascii="Calibri" w:hAnsi="Calibri"/>
          <w:sz w:val="22"/>
          <w:szCs w:val="22"/>
        </w:rPr>
        <w:t xml:space="preserve"> in accordance with section </w:t>
      </w:r>
      <w:r w:rsidR="00373DB6" w:rsidRPr="009A58F5">
        <w:rPr>
          <w:rFonts w:ascii="Calibri" w:hAnsi="Calibri"/>
          <w:sz w:val="22"/>
          <w:szCs w:val="22"/>
        </w:rPr>
        <w:lastRenderedPageBreak/>
        <w:t>18(1)(b)</w:t>
      </w:r>
      <w:r w:rsidR="00373DB6" w:rsidRPr="009A58F5">
        <w:rPr>
          <w:rStyle w:val="FootnoteReference"/>
          <w:rFonts w:ascii="Calibri" w:hAnsi="Calibri"/>
          <w:sz w:val="22"/>
          <w:szCs w:val="22"/>
        </w:rPr>
        <w:footnoteReference w:id="14"/>
      </w:r>
      <w:r>
        <w:rPr>
          <w:rFonts w:ascii="Calibri" w:hAnsi="Calibri"/>
          <w:sz w:val="22"/>
          <w:szCs w:val="22"/>
        </w:rPr>
        <w:t xml:space="preserve">, or similarly the </w:t>
      </w:r>
      <w:r w:rsidR="00373DB6" w:rsidRPr="009A58F5">
        <w:rPr>
          <w:rFonts w:ascii="Calibri" w:hAnsi="Calibri"/>
          <w:sz w:val="22"/>
          <w:szCs w:val="22"/>
        </w:rPr>
        <w:t xml:space="preserve">ability of a </w:t>
      </w:r>
      <w:r w:rsidR="008804C0">
        <w:rPr>
          <w:rFonts w:ascii="Calibri" w:hAnsi="Calibri"/>
          <w:sz w:val="22"/>
          <w:szCs w:val="22"/>
        </w:rPr>
        <w:t>D</w:t>
      </w:r>
      <w:r w:rsidR="00373DB6" w:rsidRPr="009A58F5">
        <w:rPr>
          <w:rFonts w:ascii="Calibri" w:hAnsi="Calibri"/>
          <w:sz w:val="22"/>
          <w:szCs w:val="22"/>
        </w:rPr>
        <w:t xml:space="preserve">eputy </w:t>
      </w:r>
      <w:r w:rsidR="008B5D3B">
        <w:rPr>
          <w:rFonts w:ascii="Calibri" w:hAnsi="Calibri"/>
          <w:sz w:val="22"/>
          <w:szCs w:val="22"/>
        </w:rPr>
        <w:t>Chief Constable</w:t>
      </w:r>
      <w:r w:rsidR="00373DB6" w:rsidRPr="009A58F5">
        <w:rPr>
          <w:rFonts w:ascii="Calibri" w:hAnsi="Calibri"/>
          <w:sz w:val="22"/>
          <w:szCs w:val="22"/>
        </w:rPr>
        <w:t xml:space="preserve"> to exercise and perform all or any of the functions of the </w:t>
      </w:r>
      <w:r w:rsidR="008B5D3B">
        <w:rPr>
          <w:rFonts w:ascii="Calibri" w:hAnsi="Calibri"/>
          <w:sz w:val="22"/>
          <w:szCs w:val="22"/>
        </w:rPr>
        <w:t>Chief Constable</w:t>
      </w:r>
      <w:r w:rsidR="00373DB6" w:rsidRPr="009A58F5">
        <w:rPr>
          <w:rFonts w:ascii="Calibri" w:hAnsi="Calibri"/>
          <w:sz w:val="22"/>
          <w:szCs w:val="22"/>
        </w:rPr>
        <w:t xml:space="preserve"> pursuant to section 41 of the </w:t>
      </w:r>
      <w:r w:rsidR="007E6AB1">
        <w:rPr>
          <w:rFonts w:ascii="Calibri" w:hAnsi="Calibri"/>
          <w:sz w:val="22"/>
          <w:szCs w:val="22"/>
        </w:rPr>
        <w:t>Act</w:t>
      </w:r>
      <w:r w:rsidR="00373DB6" w:rsidRPr="009A58F5">
        <w:rPr>
          <w:rFonts w:ascii="Calibri" w:hAnsi="Calibri"/>
          <w:sz w:val="22"/>
          <w:szCs w:val="22"/>
        </w:rPr>
        <w:t xml:space="preserve">.     </w:t>
      </w:r>
    </w:p>
    <w:p w14:paraId="396994CF" w14:textId="77777777" w:rsidR="00373DB6" w:rsidRPr="009A58F5" w:rsidRDefault="00373DB6" w:rsidP="00373DB6">
      <w:pPr>
        <w:tabs>
          <w:tab w:val="left" w:pos="567"/>
        </w:tabs>
        <w:rPr>
          <w:rFonts w:ascii="Calibri" w:hAnsi="Calibri"/>
          <w:sz w:val="22"/>
          <w:szCs w:val="22"/>
        </w:rPr>
      </w:pPr>
    </w:p>
    <w:p w14:paraId="227E92C9" w14:textId="02684EA9" w:rsidR="00AD2E49" w:rsidRPr="009A58F5" w:rsidRDefault="00EF37F5" w:rsidP="00C62A8A">
      <w:pPr>
        <w:autoSpaceDE w:val="0"/>
        <w:autoSpaceDN w:val="0"/>
        <w:adjustRightInd w:val="0"/>
        <w:jc w:val="both"/>
        <w:rPr>
          <w:rFonts w:ascii="Calibri" w:hAnsi="Calibri" w:cs="Arial"/>
          <w:b/>
          <w:bCs/>
          <w:sz w:val="22"/>
          <w:szCs w:val="22"/>
        </w:rPr>
      </w:pPr>
      <w:r>
        <w:rPr>
          <w:rFonts w:ascii="Calibri" w:hAnsi="Calibri" w:cs="Arial"/>
          <w:b/>
          <w:bCs/>
          <w:sz w:val="22"/>
          <w:szCs w:val="22"/>
        </w:rPr>
        <w:t>2</w:t>
      </w:r>
      <w:r w:rsidR="00C62A8A">
        <w:rPr>
          <w:rFonts w:ascii="Calibri" w:hAnsi="Calibri" w:cs="Arial"/>
          <w:b/>
          <w:bCs/>
          <w:sz w:val="22"/>
          <w:szCs w:val="22"/>
        </w:rPr>
        <w:t>.1</w:t>
      </w:r>
      <w:r w:rsidR="00C62A8A">
        <w:rPr>
          <w:rFonts w:ascii="Calibri" w:hAnsi="Calibri" w:cs="Arial"/>
          <w:b/>
          <w:bCs/>
          <w:sz w:val="22"/>
          <w:szCs w:val="22"/>
        </w:rPr>
        <w:tab/>
      </w:r>
      <w:r w:rsidR="00AD2E49" w:rsidRPr="009A58F5">
        <w:rPr>
          <w:rFonts w:ascii="Calibri" w:hAnsi="Calibri" w:cs="Arial"/>
          <w:b/>
          <w:bCs/>
          <w:sz w:val="22"/>
          <w:szCs w:val="22"/>
        </w:rPr>
        <w:t>The Police and Crime Commissioner</w:t>
      </w:r>
    </w:p>
    <w:p w14:paraId="6CD1DB5E" w14:textId="77777777" w:rsidR="00AD2E49" w:rsidRPr="006A484D" w:rsidRDefault="00AD2E49" w:rsidP="00AD2E49">
      <w:pPr>
        <w:autoSpaceDE w:val="0"/>
        <w:autoSpaceDN w:val="0"/>
        <w:adjustRightInd w:val="0"/>
        <w:jc w:val="both"/>
        <w:rPr>
          <w:rFonts w:ascii="Calibri" w:hAnsi="Calibri" w:cs="Arial"/>
          <w:b/>
          <w:bCs/>
          <w:sz w:val="22"/>
          <w:szCs w:val="22"/>
        </w:rPr>
      </w:pPr>
    </w:p>
    <w:p w14:paraId="19243C93" w14:textId="77777777" w:rsidR="00EF37F5" w:rsidRPr="00EF37F5" w:rsidRDefault="00EF37F5" w:rsidP="00CD1165">
      <w:pPr>
        <w:pStyle w:val="ListParagraph"/>
        <w:keepLines/>
        <w:numPr>
          <w:ilvl w:val="0"/>
          <w:numId w:val="7"/>
        </w:numPr>
        <w:tabs>
          <w:tab w:val="num" w:pos="6249"/>
        </w:tabs>
        <w:spacing w:after="0" w:line="280" w:lineRule="atLeast"/>
        <w:contextualSpacing w:val="0"/>
        <w:jc w:val="both"/>
        <w:rPr>
          <w:rFonts w:ascii="Calibri" w:eastAsia="Times New Roman" w:hAnsi="Calibri" w:cs="Times New Roman"/>
          <w:vanish/>
          <w:sz w:val="22"/>
        </w:rPr>
      </w:pPr>
    </w:p>
    <w:p w14:paraId="60273769" w14:textId="77777777" w:rsidR="00EF37F5" w:rsidRPr="00EF37F5" w:rsidRDefault="00EF37F5" w:rsidP="00CD1165">
      <w:pPr>
        <w:pStyle w:val="ListParagraph"/>
        <w:keepLines/>
        <w:numPr>
          <w:ilvl w:val="0"/>
          <w:numId w:val="7"/>
        </w:numPr>
        <w:tabs>
          <w:tab w:val="num" w:pos="6249"/>
        </w:tabs>
        <w:spacing w:after="0" w:line="280" w:lineRule="atLeast"/>
        <w:contextualSpacing w:val="0"/>
        <w:jc w:val="both"/>
        <w:rPr>
          <w:rFonts w:ascii="Calibri" w:eastAsia="Times New Roman" w:hAnsi="Calibri" w:cs="Times New Roman"/>
          <w:vanish/>
          <w:sz w:val="22"/>
        </w:rPr>
      </w:pPr>
    </w:p>
    <w:p w14:paraId="2E06A5FF" w14:textId="77777777" w:rsidR="00EF37F5" w:rsidRPr="00EF37F5" w:rsidRDefault="00EF37F5" w:rsidP="00CD1165">
      <w:pPr>
        <w:pStyle w:val="ListParagraph"/>
        <w:keepLines/>
        <w:numPr>
          <w:ilvl w:val="1"/>
          <w:numId w:val="7"/>
        </w:numPr>
        <w:tabs>
          <w:tab w:val="num" w:pos="6249"/>
        </w:tabs>
        <w:spacing w:after="0" w:line="280" w:lineRule="atLeast"/>
        <w:contextualSpacing w:val="0"/>
        <w:jc w:val="both"/>
        <w:rPr>
          <w:rFonts w:ascii="Calibri" w:eastAsia="Times New Roman" w:hAnsi="Calibri" w:cs="Times New Roman"/>
          <w:vanish/>
          <w:sz w:val="22"/>
        </w:rPr>
      </w:pPr>
    </w:p>
    <w:p w14:paraId="49D9A7C0" w14:textId="5B859088" w:rsidR="006A484D" w:rsidRPr="006A484D" w:rsidRDefault="006A484D" w:rsidP="00CD1165">
      <w:pPr>
        <w:pStyle w:val="Body"/>
        <w:numPr>
          <w:ilvl w:val="2"/>
          <w:numId w:val="7"/>
        </w:numPr>
        <w:tabs>
          <w:tab w:val="num" w:pos="-3969"/>
        </w:tabs>
        <w:spacing w:line="280" w:lineRule="atLeast"/>
        <w:ind w:left="720" w:right="0"/>
        <w:rPr>
          <w:rFonts w:ascii="Calibri" w:hAnsi="Calibri" w:cs="Arial"/>
          <w:sz w:val="22"/>
          <w:szCs w:val="22"/>
        </w:rPr>
      </w:pPr>
      <w:r w:rsidRPr="006A484D">
        <w:rPr>
          <w:rFonts w:ascii="Calibri" w:hAnsi="Calibri"/>
          <w:sz w:val="22"/>
          <w:szCs w:val="22"/>
        </w:rPr>
        <w:t xml:space="preserve">The core statutory functions of a </w:t>
      </w:r>
      <w:proofErr w:type="gramStart"/>
      <w:r w:rsidR="008B5D3B">
        <w:rPr>
          <w:rFonts w:ascii="Calibri" w:hAnsi="Calibri"/>
          <w:sz w:val="22"/>
          <w:szCs w:val="22"/>
        </w:rPr>
        <w:t>Commissioner</w:t>
      </w:r>
      <w:proofErr w:type="gramEnd"/>
      <w:r w:rsidRPr="006A484D">
        <w:rPr>
          <w:rFonts w:ascii="Calibri" w:hAnsi="Calibri"/>
          <w:sz w:val="22"/>
          <w:szCs w:val="22"/>
        </w:rPr>
        <w:t xml:space="preserve"> are to secure the maintenance of the police force, secure that the force is efficient and effective, and hold the </w:t>
      </w:r>
      <w:r w:rsidR="008B5D3B">
        <w:rPr>
          <w:rFonts w:ascii="Calibri" w:hAnsi="Calibri"/>
          <w:sz w:val="22"/>
          <w:szCs w:val="22"/>
        </w:rPr>
        <w:t>Chief Constable</w:t>
      </w:r>
      <w:r w:rsidRPr="006A484D">
        <w:rPr>
          <w:rFonts w:ascii="Calibri" w:hAnsi="Calibri"/>
          <w:sz w:val="22"/>
          <w:szCs w:val="22"/>
        </w:rPr>
        <w:t xml:space="preserve"> to account for the exercise of his functions and the functions of persons under his direction and control</w:t>
      </w:r>
      <w:r w:rsidR="00D34DEB">
        <w:rPr>
          <w:rFonts w:ascii="Calibri" w:hAnsi="Calibri"/>
          <w:sz w:val="22"/>
          <w:szCs w:val="22"/>
        </w:rPr>
        <w:t xml:space="preserve">. </w:t>
      </w:r>
      <w:r w:rsidR="00687A41" w:rsidRPr="00D04213">
        <w:rPr>
          <w:rFonts w:ascii="Calibri" w:hAnsi="Calibri"/>
          <w:sz w:val="22"/>
          <w:szCs w:val="22"/>
        </w:rPr>
        <w:t xml:space="preserve">The Commissioner also has specific responsibilities for the delivery of community safety and crime </w:t>
      </w:r>
      <w:proofErr w:type="gramStart"/>
      <w:r w:rsidR="00687A41" w:rsidRPr="00D04213">
        <w:rPr>
          <w:rFonts w:ascii="Calibri" w:hAnsi="Calibri"/>
          <w:sz w:val="22"/>
          <w:szCs w:val="22"/>
        </w:rPr>
        <w:t>reduction, and</w:t>
      </w:r>
      <w:proofErr w:type="gramEnd"/>
      <w:r w:rsidR="00687A41" w:rsidRPr="00D04213">
        <w:rPr>
          <w:rFonts w:ascii="Calibri" w:hAnsi="Calibri"/>
          <w:sz w:val="22"/>
          <w:szCs w:val="22"/>
        </w:rPr>
        <w:t xml:space="preserve"> </w:t>
      </w:r>
      <w:proofErr w:type="gramStart"/>
      <w:r w:rsidR="00687A41" w:rsidRPr="00D04213">
        <w:rPr>
          <w:rFonts w:ascii="Calibri" w:hAnsi="Calibri"/>
          <w:sz w:val="22"/>
          <w:szCs w:val="22"/>
        </w:rPr>
        <w:t>has the ability to</w:t>
      </w:r>
      <w:proofErr w:type="gramEnd"/>
      <w:r w:rsidR="00687A41" w:rsidRPr="00D04213">
        <w:rPr>
          <w:rFonts w:ascii="Calibri" w:hAnsi="Calibri"/>
          <w:sz w:val="22"/>
          <w:szCs w:val="22"/>
        </w:rPr>
        <w:t xml:space="preserve"> make crime and disorder reduction grants within the force area.  The Commissioner also has responsibilities in relation to the efficiency and effectiveness of the criminal justice system locally</w:t>
      </w:r>
      <w:r w:rsidR="00EA4897" w:rsidRPr="00D04213">
        <w:rPr>
          <w:rFonts w:ascii="Calibri" w:hAnsi="Calibri"/>
          <w:sz w:val="22"/>
          <w:szCs w:val="22"/>
        </w:rPr>
        <w:t xml:space="preserve"> and the power to commission or provide victim services in accordance with the Anti</w:t>
      </w:r>
      <w:r w:rsidR="00094AD4">
        <w:rPr>
          <w:rFonts w:ascii="Calibri" w:hAnsi="Calibri"/>
          <w:sz w:val="22"/>
          <w:szCs w:val="22"/>
        </w:rPr>
        <w:t>-</w:t>
      </w:r>
      <w:r w:rsidR="00EA4897" w:rsidRPr="00D04213">
        <w:rPr>
          <w:rFonts w:ascii="Calibri" w:hAnsi="Calibri"/>
          <w:sz w:val="22"/>
          <w:szCs w:val="22"/>
        </w:rPr>
        <w:t>Social Behaviour Act</w:t>
      </w:r>
      <w:r w:rsidR="00687A41" w:rsidRPr="00D04213">
        <w:rPr>
          <w:rFonts w:ascii="Calibri" w:hAnsi="Calibri"/>
          <w:sz w:val="22"/>
          <w:szCs w:val="22"/>
        </w:rPr>
        <w:t>.</w:t>
      </w:r>
      <w:r w:rsidR="00687A41">
        <w:rPr>
          <w:rFonts w:ascii="Calibri" w:hAnsi="Calibri"/>
          <w:sz w:val="22"/>
          <w:szCs w:val="22"/>
        </w:rPr>
        <w:t xml:space="preserve"> </w:t>
      </w:r>
      <w:r w:rsidR="00D34DEB">
        <w:rPr>
          <w:rFonts w:ascii="Calibri" w:hAnsi="Calibri" w:cs="Arial"/>
          <w:sz w:val="22"/>
          <w:szCs w:val="22"/>
        </w:rPr>
        <w:t xml:space="preserve">The </w:t>
      </w:r>
      <w:r w:rsidR="008B5D3B">
        <w:rPr>
          <w:rFonts w:ascii="Calibri" w:hAnsi="Calibri" w:cs="Arial"/>
          <w:sz w:val="22"/>
          <w:szCs w:val="22"/>
        </w:rPr>
        <w:t>Commissioner</w:t>
      </w:r>
      <w:r w:rsidR="00D34DEB">
        <w:rPr>
          <w:rFonts w:ascii="Calibri" w:hAnsi="Calibri" w:cs="Arial"/>
          <w:sz w:val="22"/>
          <w:szCs w:val="22"/>
        </w:rPr>
        <w:t xml:space="preserve"> must not restrict the operational independence of the police force and the Chief Constable who leads it.</w:t>
      </w:r>
    </w:p>
    <w:p w14:paraId="3E053B4E" w14:textId="77777777" w:rsidR="006A484D" w:rsidRPr="006A484D" w:rsidRDefault="006A484D" w:rsidP="006A484D">
      <w:pPr>
        <w:pStyle w:val="Body"/>
        <w:tabs>
          <w:tab w:val="num" w:pos="6249"/>
        </w:tabs>
        <w:spacing w:line="280" w:lineRule="atLeast"/>
        <w:ind w:right="0"/>
        <w:rPr>
          <w:rFonts w:ascii="Calibri" w:hAnsi="Calibri" w:cs="Arial"/>
          <w:sz w:val="22"/>
          <w:szCs w:val="22"/>
        </w:rPr>
      </w:pPr>
    </w:p>
    <w:p w14:paraId="69C0EEE8" w14:textId="77777777" w:rsidR="00A548C0" w:rsidRDefault="00A548C0" w:rsidP="00CD1165">
      <w:pPr>
        <w:pStyle w:val="Body"/>
        <w:numPr>
          <w:ilvl w:val="2"/>
          <w:numId w:val="7"/>
        </w:numPr>
        <w:tabs>
          <w:tab w:val="num" w:pos="709"/>
        </w:tabs>
        <w:spacing w:line="280" w:lineRule="atLeast"/>
        <w:ind w:left="709" w:right="0" w:hanging="709"/>
        <w:rPr>
          <w:rFonts w:ascii="Calibri" w:hAnsi="Calibri" w:cs="Arial"/>
          <w:sz w:val="22"/>
          <w:szCs w:val="22"/>
        </w:rPr>
      </w:pPr>
      <w:r w:rsidRPr="006A484D">
        <w:rPr>
          <w:rFonts w:ascii="Calibri" w:hAnsi="Calibri" w:cs="Arial"/>
          <w:sz w:val="22"/>
          <w:szCs w:val="22"/>
        </w:rPr>
        <w:t xml:space="preserve">The </w:t>
      </w:r>
      <w:r w:rsidR="008B5D3B">
        <w:rPr>
          <w:rFonts w:ascii="Calibri" w:hAnsi="Calibri" w:cs="Arial"/>
          <w:sz w:val="22"/>
          <w:szCs w:val="22"/>
        </w:rPr>
        <w:t>Commissioner</w:t>
      </w:r>
      <w:r>
        <w:rPr>
          <w:rFonts w:ascii="Calibri" w:hAnsi="Calibri" w:cs="Arial"/>
          <w:sz w:val="22"/>
          <w:szCs w:val="22"/>
        </w:rPr>
        <w:t xml:space="preserve"> is the legal contracting body who owns all the assets and liabilities, with responsibility for the financial administration of </w:t>
      </w:r>
      <w:r w:rsidR="000F26EF">
        <w:rPr>
          <w:rFonts w:ascii="Calibri" w:hAnsi="Calibri" w:cs="Arial"/>
          <w:sz w:val="22"/>
          <w:szCs w:val="22"/>
        </w:rPr>
        <w:t>his</w:t>
      </w:r>
      <w:r>
        <w:rPr>
          <w:rFonts w:ascii="Calibri" w:hAnsi="Calibri" w:cs="Arial"/>
          <w:sz w:val="22"/>
          <w:szCs w:val="22"/>
        </w:rPr>
        <w:t xml:space="preserve"> office, including all borrowing limits. </w:t>
      </w:r>
    </w:p>
    <w:p w14:paraId="299A36BD" w14:textId="77777777" w:rsidR="00A548C0" w:rsidRDefault="00A548C0" w:rsidP="00A548C0">
      <w:pPr>
        <w:pStyle w:val="Body"/>
        <w:spacing w:line="280" w:lineRule="atLeast"/>
        <w:ind w:right="0"/>
        <w:rPr>
          <w:rFonts w:ascii="Calibri" w:hAnsi="Calibri" w:cs="Arial"/>
          <w:sz w:val="22"/>
          <w:szCs w:val="22"/>
        </w:rPr>
      </w:pPr>
      <w:r>
        <w:rPr>
          <w:rFonts w:ascii="Calibri" w:hAnsi="Calibri" w:cs="Arial"/>
          <w:sz w:val="22"/>
          <w:szCs w:val="22"/>
        </w:rPr>
        <w:t xml:space="preserve"> </w:t>
      </w:r>
    </w:p>
    <w:p w14:paraId="1C32BF30" w14:textId="77777777" w:rsidR="00AD2E49" w:rsidRPr="007C7767" w:rsidRDefault="00AD2E49" w:rsidP="00CD1165">
      <w:pPr>
        <w:pStyle w:val="Body"/>
        <w:numPr>
          <w:ilvl w:val="2"/>
          <w:numId w:val="7"/>
        </w:numPr>
        <w:tabs>
          <w:tab w:val="num" w:pos="709"/>
        </w:tabs>
        <w:spacing w:line="280" w:lineRule="atLeast"/>
        <w:ind w:left="709" w:right="0" w:hanging="709"/>
        <w:rPr>
          <w:rFonts w:ascii="Calibri" w:hAnsi="Calibri" w:cs="Arial"/>
          <w:sz w:val="22"/>
          <w:szCs w:val="22"/>
        </w:rPr>
      </w:pPr>
      <w:r w:rsidRPr="007C7767">
        <w:rPr>
          <w:rFonts w:ascii="Calibri" w:hAnsi="Calibri" w:cs="Arial"/>
          <w:sz w:val="22"/>
          <w:szCs w:val="22"/>
        </w:rPr>
        <w:t xml:space="preserve">The </w:t>
      </w:r>
      <w:r w:rsidR="008B5D3B">
        <w:rPr>
          <w:rFonts w:ascii="Calibri" w:hAnsi="Calibri" w:cs="Arial"/>
          <w:sz w:val="22"/>
          <w:szCs w:val="22"/>
        </w:rPr>
        <w:t>Commissioner</w:t>
      </w:r>
      <w:r w:rsidRPr="007C7767">
        <w:rPr>
          <w:rFonts w:ascii="Calibri" w:hAnsi="Calibri" w:cs="Arial"/>
          <w:sz w:val="22"/>
          <w:szCs w:val="22"/>
        </w:rPr>
        <w:t xml:space="preserve"> is the recipient of funding relating to policing and crime reduction, including government grant, council tax precept and other sources of income. </w:t>
      </w:r>
      <w:r w:rsidR="00A548C0">
        <w:rPr>
          <w:rFonts w:ascii="Calibri" w:hAnsi="Calibri" w:cs="Arial"/>
          <w:sz w:val="22"/>
          <w:szCs w:val="22"/>
        </w:rPr>
        <w:t xml:space="preserve">All funding for the Force will come via the </w:t>
      </w:r>
      <w:r w:rsidR="008B5D3B">
        <w:rPr>
          <w:rFonts w:ascii="Calibri" w:hAnsi="Calibri" w:cs="Arial"/>
          <w:sz w:val="22"/>
          <w:szCs w:val="22"/>
        </w:rPr>
        <w:t>Commissioner</w:t>
      </w:r>
      <w:r w:rsidR="00A548C0">
        <w:rPr>
          <w:rFonts w:ascii="Calibri" w:hAnsi="Calibri" w:cs="Arial"/>
          <w:sz w:val="22"/>
          <w:szCs w:val="22"/>
        </w:rPr>
        <w:t xml:space="preserve">. How this money is allocated is for the </w:t>
      </w:r>
      <w:r w:rsidR="008B5D3B">
        <w:rPr>
          <w:rFonts w:ascii="Calibri" w:hAnsi="Calibri" w:cs="Arial"/>
          <w:sz w:val="22"/>
          <w:szCs w:val="22"/>
        </w:rPr>
        <w:t>Commissioner</w:t>
      </w:r>
      <w:r w:rsidR="00A548C0">
        <w:rPr>
          <w:rFonts w:ascii="Calibri" w:hAnsi="Calibri" w:cs="Arial"/>
          <w:sz w:val="22"/>
          <w:szCs w:val="22"/>
        </w:rPr>
        <w:t xml:space="preserve"> to determine in consultation with the Chief Constable, and in accordance with any grant terms.  </w:t>
      </w:r>
    </w:p>
    <w:p w14:paraId="61DD55B3" w14:textId="77777777" w:rsidR="00AD2E49" w:rsidRPr="007C7767" w:rsidRDefault="00AD2E49" w:rsidP="0072536F">
      <w:pPr>
        <w:pStyle w:val="Body"/>
        <w:tabs>
          <w:tab w:val="num" w:pos="709"/>
        </w:tabs>
        <w:spacing w:line="280" w:lineRule="atLeast"/>
        <w:ind w:left="709" w:right="0" w:hanging="709"/>
        <w:rPr>
          <w:rFonts w:ascii="Calibri" w:hAnsi="Calibri" w:cs="Arial"/>
          <w:sz w:val="22"/>
          <w:szCs w:val="22"/>
        </w:rPr>
      </w:pPr>
    </w:p>
    <w:p w14:paraId="032D95E3" w14:textId="6B2C45A1" w:rsidR="00AD2E49" w:rsidRPr="007C7767" w:rsidRDefault="00AD2E49" w:rsidP="00CD1165">
      <w:pPr>
        <w:pStyle w:val="Body"/>
        <w:numPr>
          <w:ilvl w:val="2"/>
          <w:numId w:val="7"/>
        </w:numPr>
        <w:tabs>
          <w:tab w:val="num" w:pos="709"/>
        </w:tabs>
        <w:spacing w:line="280" w:lineRule="atLeast"/>
        <w:ind w:left="709" w:right="0" w:hanging="709"/>
        <w:rPr>
          <w:rFonts w:ascii="Calibri" w:hAnsi="Calibri" w:cs="Arial"/>
          <w:sz w:val="22"/>
          <w:szCs w:val="22"/>
        </w:rPr>
      </w:pPr>
      <w:r w:rsidRPr="007C7767">
        <w:rPr>
          <w:rFonts w:ascii="Calibri" w:hAnsi="Calibri" w:cs="Arial"/>
          <w:sz w:val="22"/>
          <w:szCs w:val="22"/>
        </w:rPr>
        <w:t xml:space="preserve">The </w:t>
      </w:r>
      <w:r w:rsidR="008B5D3B">
        <w:rPr>
          <w:rFonts w:ascii="Calibri" w:hAnsi="Calibri" w:cs="Arial"/>
          <w:sz w:val="22"/>
          <w:szCs w:val="22"/>
        </w:rPr>
        <w:t>Commissioner</w:t>
      </w:r>
      <w:r w:rsidRPr="007C7767">
        <w:rPr>
          <w:rFonts w:ascii="Calibri" w:hAnsi="Calibri" w:cs="Arial"/>
          <w:sz w:val="22"/>
          <w:szCs w:val="22"/>
        </w:rPr>
        <w:t xml:space="preserve"> is responsible for approving the policy framework and budget, monitoring financial outcomes and the approval of medium</w:t>
      </w:r>
      <w:r w:rsidR="00CD2769">
        <w:rPr>
          <w:rFonts w:ascii="Calibri" w:hAnsi="Calibri" w:cs="Arial"/>
          <w:sz w:val="22"/>
          <w:szCs w:val="22"/>
        </w:rPr>
        <w:t>-</w:t>
      </w:r>
      <w:r w:rsidRPr="007C7767">
        <w:rPr>
          <w:rFonts w:ascii="Calibri" w:hAnsi="Calibri" w:cs="Arial"/>
          <w:sz w:val="22"/>
          <w:szCs w:val="22"/>
        </w:rPr>
        <w:t>term financial plans in consultation with the Chief Constable</w:t>
      </w:r>
      <w:r w:rsidR="009132D2">
        <w:rPr>
          <w:rFonts w:ascii="Calibri" w:hAnsi="Calibri" w:cs="Arial"/>
          <w:sz w:val="22"/>
          <w:szCs w:val="22"/>
        </w:rPr>
        <w:t xml:space="preserve"> and other commission</w:t>
      </w:r>
      <w:r w:rsidR="00AA5813">
        <w:rPr>
          <w:rFonts w:ascii="Calibri" w:hAnsi="Calibri" w:cs="Arial"/>
          <w:sz w:val="22"/>
          <w:szCs w:val="22"/>
        </w:rPr>
        <w:t>ed</w:t>
      </w:r>
      <w:r w:rsidR="009132D2">
        <w:rPr>
          <w:rFonts w:ascii="Calibri" w:hAnsi="Calibri" w:cs="Arial"/>
          <w:sz w:val="22"/>
          <w:szCs w:val="22"/>
        </w:rPr>
        <w:t xml:space="preserve"> service providers</w:t>
      </w:r>
      <w:r w:rsidRPr="007C7767">
        <w:rPr>
          <w:rFonts w:ascii="Calibri" w:hAnsi="Calibri" w:cs="Arial"/>
          <w:sz w:val="22"/>
          <w:szCs w:val="22"/>
        </w:rPr>
        <w:t xml:space="preserve">. He is responsible for approving the overall framework of accountability and control, and monitoring compliance. </w:t>
      </w:r>
      <w:r w:rsidR="0003513D">
        <w:rPr>
          <w:rFonts w:ascii="Calibri" w:hAnsi="Calibri" w:cs="Arial"/>
          <w:sz w:val="22"/>
          <w:szCs w:val="22"/>
        </w:rPr>
        <w:t>T</w:t>
      </w:r>
      <w:r w:rsidRPr="007C7767">
        <w:rPr>
          <w:rFonts w:ascii="Calibri" w:hAnsi="Calibri" w:cs="Arial"/>
          <w:sz w:val="22"/>
          <w:szCs w:val="22"/>
        </w:rPr>
        <w:t>his includes:</w:t>
      </w:r>
    </w:p>
    <w:p w14:paraId="06DBE17C" w14:textId="77777777" w:rsidR="00BC577A" w:rsidRPr="007C7767" w:rsidRDefault="00BC577A" w:rsidP="00AD2E49">
      <w:pPr>
        <w:pStyle w:val="Body"/>
        <w:spacing w:line="280" w:lineRule="atLeast"/>
        <w:ind w:right="-2"/>
        <w:rPr>
          <w:rFonts w:ascii="Calibri" w:hAnsi="Calibri" w:cs="Arial"/>
          <w:sz w:val="22"/>
          <w:szCs w:val="22"/>
        </w:rPr>
      </w:pPr>
    </w:p>
    <w:p w14:paraId="3C66187B" w14:textId="77777777" w:rsidR="00AD2E49" w:rsidRPr="007C7767" w:rsidRDefault="00AD2E49" w:rsidP="00CD1165">
      <w:pPr>
        <w:pStyle w:val="Body"/>
        <w:numPr>
          <w:ilvl w:val="0"/>
          <w:numId w:val="115"/>
        </w:numPr>
        <w:spacing w:line="280" w:lineRule="atLeast"/>
        <w:ind w:left="1134" w:right="0" w:hanging="283"/>
        <w:rPr>
          <w:rFonts w:ascii="Calibri" w:hAnsi="Calibri" w:cs="Arial"/>
          <w:sz w:val="22"/>
          <w:szCs w:val="22"/>
        </w:rPr>
      </w:pPr>
      <w:r w:rsidRPr="007C7767">
        <w:rPr>
          <w:rFonts w:ascii="Calibri" w:hAnsi="Calibri" w:cs="Arial"/>
          <w:sz w:val="22"/>
          <w:szCs w:val="22"/>
        </w:rPr>
        <w:t>Police and Crime Plan</w:t>
      </w:r>
    </w:p>
    <w:p w14:paraId="33C60DA0" w14:textId="77777777" w:rsidR="00AD2E49" w:rsidRPr="007C7767" w:rsidRDefault="00AD2E49" w:rsidP="00CD1165">
      <w:pPr>
        <w:pStyle w:val="Body"/>
        <w:numPr>
          <w:ilvl w:val="0"/>
          <w:numId w:val="115"/>
        </w:numPr>
        <w:spacing w:line="280" w:lineRule="atLeast"/>
        <w:ind w:left="1134" w:right="0" w:hanging="283"/>
        <w:rPr>
          <w:rFonts w:ascii="Calibri" w:hAnsi="Calibri" w:cs="Arial"/>
          <w:sz w:val="22"/>
          <w:szCs w:val="22"/>
        </w:rPr>
      </w:pPr>
      <w:r w:rsidRPr="007C7767">
        <w:rPr>
          <w:rFonts w:ascii="Calibri" w:hAnsi="Calibri" w:cs="Arial"/>
          <w:sz w:val="22"/>
          <w:szCs w:val="22"/>
        </w:rPr>
        <w:t>Financial strategy</w:t>
      </w:r>
    </w:p>
    <w:p w14:paraId="500593B5" w14:textId="77777777" w:rsidR="00AD2E49" w:rsidRPr="007C7767" w:rsidRDefault="00AD2E49" w:rsidP="00CD1165">
      <w:pPr>
        <w:pStyle w:val="Body"/>
        <w:numPr>
          <w:ilvl w:val="0"/>
          <w:numId w:val="115"/>
        </w:numPr>
        <w:spacing w:line="280" w:lineRule="atLeast"/>
        <w:ind w:left="1134" w:right="0" w:hanging="283"/>
        <w:rPr>
          <w:rFonts w:ascii="Calibri" w:hAnsi="Calibri" w:cs="Arial"/>
          <w:sz w:val="22"/>
          <w:szCs w:val="22"/>
        </w:rPr>
      </w:pPr>
      <w:r w:rsidRPr="007C7767">
        <w:rPr>
          <w:rFonts w:ascii="Calibri" w:hAnsi="Calibri" w:cs="Arial"/>
          <w:sz w:val="22"/>
          <w:szCs w:val="22"/>
        </w:rPr>
        <w:t>Annual revenue budget</w:t>
      </w:r>
    </w:p>
    <w:p w14:paraId="010065C4" w14:textId="77777777" w:rsidR="00AD2E49" w:rsidRPr="007C7767" w:rsidRDefault="00AD2E49" w:rsidP="00CD1165">
      <w:pPr>
        <w:pStyle w:val="Body"/>
        <w:numPr>
          <w:ilvl w:val="0"/>
          <w:numId w:val="115"/>
        </w:numPr>
        <w:spacing w:line="280" w:lineRule="atLeast"/>
        <w:ind w:left="1134" w:right="0" w:hanging="283"/>
        <w:rPr>
          <w:rFonts w:ascii="Calibri" w:hAnsi="Calibri" w:cs="Arial"/>
          <w:sz w:val="22"/>
          <w:szCs w:val="22"/>
        </w:rPr>
      </w:pPr>
      <w:r w:rsidRPr="007C7767">
        <w:rPr>
          <w:rFonts w:ascii="Calibri" w:hAnsi="Calibri" w:cs="Arial"/>
          <w:sz w:val="22"/>
          <w:szCs w:val="22"/>
        </w:rPr>
        <w:t>Capital programme</w:t>
      </w:r>
    </w:p>
    <w:p w14:paraId="074CCFF9" w14:textId="77777777" w:rsidR="00AD2E49" w:rsidRPr="007C7767" w:rsidRDefault="00AD2E49" w:rsidP="00CD1165">
      <w:pPr>
        <w:pStyle w:val="Body"/>
        <w:numPr>
          <w:ilvl w:val="0"/>
          <w:numId w:val="115"/>
        </w:numPr>
        <w:spacing w:line="280" w:lineRule="atLeast"/>
        <w:ind w:left="1134" w:right="0" w:hanging="283"/>
        <w:rPr>
          <w:rFonts w:ascii="Calibri" w:hAnsi="Calibri" w:cs="Arial"/>
          <w:sz w:val="22"/>
          <w:szCs w:val="22"/>
        </w:rPr>
      </w:pPr>
      <w:r w:rsidRPr="007C7767">
        <w:rPr>
          <w:rFonts w:ascii="Calibri" w:hAnsi="Calibri" w:cs="Arial"/>
          <w:sz w:val="22"/>
          <w:szCs w:val="22"/>
        </w:rPr>
        <w:t>Medium term financial strategy</w:t>
      </w:r>
    </w:p>
    <w:p w14:paraId="28D326AD" w14:textId="353444A4" w:rsidR="00AD2E49" w:rsidRDefault="00AD2E49" w:rsidP="00CD1165">
      <w:pPr>
        <w:pStyle w:val="Body"/>
        <w:numPr>
          <w:ilvl w:val="0"/>
          <w:numId w:val="115"/>
        </w:numPr>
        <w:spacing w:line="280" w:lineRule="atLeast"/>
        <w:ind w:left="1134" w:right="0" w:hanging="283"/>
        <w:rPr>
          <w:rFonts w:ascii="Calibri" w:hAnsi="Calibri" w:cs="Arial"/>
          <w:sz w:val="22"/>
          <w:szCs w:val="22"/>
        </w:rPr>
      </w:pPr>
      <w:r w:rsidRPr="007C7767">
        <w:rPr>
          <w:rFonts w:ascii="Calibri" w:hAnsi="Calibri" w:cs="Arial"/>
          <w:sz w:val="22"/>
          <w:szCs w:val="22"/>
        </w:rPr>
        <w:t>Treasury management strategy, including the annual investment strategy</w:t>
      </w:r>
    </w:p>
    <w:p w14:paraId="313A0D1D" w14:textId="63437E59" w:rsidR="007E372E" w:rsidRPr="007C7767" w:rsidRDefault="007E372E" w:rsidP="00CD1165">
      <w:pPr>
        <w:pStyle w:val="Body"/>
        <w:numPr>
          <w:ilvl w:val="0"/>
          <w:numId w:val="115"/>
        </w:numPr>
        <w:spacing w:line="280" w:lineRule="atLeast"/>
        <w:ind w:left="1134" w:right="0" w:hanging="283"/>
        <w:rPr>
          <w:rFonts w:ascii="Calibri" w:hAnsi="Calibri" w:cs="Arial"/>
          <w:sz w:val="22"/>
          <w:szCs w:val="22"/>
        </w:rPr>
      </w:pPr>
      <w:r>
        <w:rPr>
          <w:rFonts w:ascii="Calibri" w:hAnsi="Calibri" w:cs="Arial"/>
          <w:sz w:val="22"/>
          <w:szCs w:val="22"/>
        </w:rPr>
        <w:t>Reserves strategy</w:t>
      </w:r>
    </w:p>
    <w:p w14:paraId="477F8810" w14:textId="65C47AC1" w:rsidR="00AD2E49" w:rsidRDefault="00AD2E49" w:rsidP="00CD1165">
      <w:pPr>
        <w:pStyle w:val="Body"/>
        <w:numPr>
          <w:ilvl w:val="0"/>
          <w:numId w:val="115"/>
        </w:numPr>
        <w:spacing w:line="280" w:lineRule="atLeast"/>
        <w:ind w:left="1134" w:right="0" w:hanging="283"/>
        <w:rPr>
          <w:rFonts w:ascii="Calibri" w:hAnsi="Calibri" w:cs="Arial"/>
          <w:sz w:val="22"/>
          <w:szCs w:val="22"/>
        </w:rPr>
      </w:pPr>
      <w:r w:rsidRPr="007C7767">
        <w:rPr>
          <w:rFonts w:ascii="Calibri" w:hAnsi="Calibri" w:cs="Arial"/>
          <w:sz w:val="22"/>
          <w:szCs w:val="22"/>
        </w:rPr>
        <w:t>Asset management strategy</w:t>
      </w:r>
    </w:p>
    <w:p w14:paraId="23A138DC" w14:textId="73799ADE" w:rsidR="007E372E" w:rsidRDefault="007E372E" w:rsidP="00CD1165">
      <w:pPr>
        <w:pStyle w:val="Body"/>
        <w:numPr>
          <w:ilvl w:val="0"/>
          <w:numId w:val="115"/>
        </w:numPr>
        <w:spacing w:line="280" w:lineRule="atLeast"/>
        <w:ind w:left="1134" w:right="0" w:hanging="283"/>
        <w:rPr>
          <w:rFonts w:ascii="Calibri" w:hAnsi="Calibri" w:cs="Arial"/>
          <w:sz w:val="22"/>
          <w:szCs w:val="22"/>
        </w:rPr>
      </w:pPr>
      <w:r>
        <w:rPr>
          <w:rFonts w:ascii="Calibri" w:hAnsi="Calibri" w:cs="Arial"/>
          <w:sz w:val="22"/>
          <w:szCs w:val="22"/>
        </w:rPr>
        <w:t>ICT strategy</w:t>
      </w:r>
    </w:p>
    <w:p w14:paraId="1B3723D2" w14:textId="70176D3A" w:rsidR="007E372E" w:rsidRDefault="007E372E" w:rsidP="00CD1165">
      <w:pPr>
        <w:pStyle w:val="Body"/>
        <w:numPr>
          <w:ilvl w:val="0"/>
          <w:numId w:val="115"/>
        </w:numPr>
        <w:spacing w:line="280" w:lineRule="atLeast"/>
        <w:ind w:left="1134" w:right="0" w:hanging="283"/>
        <w:rPr>
          <w:rFonts w:ascii="Calibri" w:hAnsi="Calibri" w:cs="Arial"/>
          <w:sz w:val="22"/>
          <w:szCs w:val="22"/>
        </w:rPr>
      </w:pPr>
      <w:r>
        <w:rPr>
          <w:rFonts w:ascii="Calibri" w:hAnsi="Calibri" w:cs="Arial"/>
          <w:sz w:val="22"/>
          <w:szCs w:val="22"/>
        </w:rPr>
        <w:t>Procurement strategy</w:t>
      </w:r>
    </w:p>
    <w:p w14:paraId="642495EC" w14:textId="5A569B6F" w:rsidR="007E372E" w:rsidRDefault="007E372E" w:rsidP="00CD1165">
      <w:pPr>
        <w:pStyle w:val="Body"/>
        <w:numPr>
          <w:ilvl w:val="0"/>
          <w:numId w:val="115"/>
        </w:numPr>
        <w:spacing w:line="280" w:lineRule="atLeast"/>
        <w:ind w:left="1134" w:right="0" w:hanging="283"/>
        <w:rPr>
          <w:rFonts w:ascii="Calibri" w:hAnsi="Calibri" w:cs="Arial"/>
          <w:sz w:val="22"/>
          <w:szCs w:val="22"/>
        </w:rPr>
      </w:pPr>
      <w:r>
        <w:rPr>
          <w:rFonts w:ascii="Calibri" w:hAnsi="Calibri" w:cs="Arial"/>
          <w:sz w:val="22"/>
          <w:szCs w:val="22"/>
        </w:rPr>
        <w:t>Fleet strategy</w:t>
      </w:r>
    </w:p>
    <w:p w14:paraId="4795CCD0" w14:textId="06F75CFC" w:rsidR="007E372E" w:rsidRPr="007E372E" w:rsidRDefault="007E372E" w:rsidP="00CD1165">
      <w:pPr>
        <w:pStyle w:val="Body"/>
        <w:numPr>
          <w:ilvl w:val="0"/>
          <w:numId w:val="115"/>
        </w:numPr>
        <w:spacing w:line="280" w:lineRule="atLeast"/>
        <w:ind w:left="1134" w:right="0" w:hanging="283"/>
        <w:rPr>
          <w:rFonts w:ascii="Calibri" w:hAnsi="Calibri" w:cs="Arial"/>
          <w:sz w:val="22"/>
          <w:szCs w:val="22"/>
        </w:rPr>
      </w:pPr>
      <w:r>
        <w:rPr>
          <w:rFonts w:ascii="Calibri" w:hAnsi="Calibri" w:cs="Arial"/>
          <w:sz w:val="22"/>
          <w:szCs w:val="22"/>
        </w:rPr>
        <w:t>Estates strategy</w:t>
      </w:r>
    </w:p>
    <w:p w14:paraId="02939B68" w14:textId="77777777" w:rsidR="00AD2E49" w:rsidRPr="007C7767" w:rsidRDefault="00AD2E49" w:rsidP="00CD1165">
      <w:pPr>
        <w:pStyle w:val="Body"/>
        <w:numPr>
          <w:ilvl w:val="0"/>
          <w:numId w:val="115"/>
        </w:numPr>
        <w:spacing w:line="280" w:lineRule="atLeast"/>
        <w:ind w:left="1134" w:right="0" w:hanging="283"/>
        <w:rPr>
          <w:rFonts w:ascii="Calibri" w:hAnsi="Calibri" w:cs="Arial"/>
          <w:sz w:val="22"/>
          <w:szCs w:val="22"/>
        </w:rPr>
      </w:pPr>
      <w:r w:rsidRPr="007C7767">
        <w:rPr>
          <w:rFonts w:ascii="Calibri" w:hAnsi="Calibri" w:cs="Arial"/>
          <w:sz w:val="22"/>
          <w:szCs w:val="22"/>
        </w:rPr>
        <w:t>Risk management strategy</w:t>
      </w:r>
    </w:p>
    <w:p w14:paraId="73BD8872" w14:textId="5AD9DC85" w:rsidR="00AD2E49" w:rsidRDefault="00AD2E49" w:rsidP="00CD1165">
      <w:pPr>
        <w:pStyle w:val="Body"/>
        <w:numPr>
          <w:ilvl w:val="0"/>
          <w:numId w:val="115"/>
        </w:numPr>
        <w:spacing w:line="280" w:lineRule="atLeast"/>
        <w:ind w:left="1134" w:right="0" w:hanging="283"/>
        <w:rPr>
          <w:rFonts w:ascii="Calibri" w:hAnsi="Calibri" w:cs="Arial"/>
          <w:sz w:val="22"/>
          <w:szCs w:val="22"/>
        </w:rPr>
      </w:pPr>
      <w:r w:rsidRPr="007C7767">
        <w:rPr>
          <w:rFonts w:ascii="Calibri" w:hAnsi="Calibri" w:cs="Arial"/>
          <w:sz w:val="22"/>
          <w:szCs w:val="22"/>
        </w:rPr>
        <w:t>Governance policies</w:t>
      </w:r>
      <w:r w:rsidR="004E6C95">
        <w:rPr>
          <w:rFonts w:ascii="Calibri" w:hAnsi="Calibri" w:cs="Arial"/>
          <w:sz w:val="22"/>
          <w:szCs w:val="22"/>
        </w:rPr>
        <w:t xml:space="preserve"> such as:</w:t>
      </w:r>
    </w:p>
    <w:p w14:paraId="37F90EC8" w14:textId="4A045793" w:rsidR="007E372E" w:rsidRDefault="007E372E" w:rsidP="00CD1165">
      <w:pPr>
        <w:pStyle w:val="Body"/>
        <w:numPr>
          <w:ilvl w:val="1"/>
          <w:numId w:val="115"/>
        </w:numPr>
        <w:spacing w:line="280" w:lineRule="atLeast"/>
        <w:ind w:right="0"/>
        <w:rPr>
          <w:rFonts w:ascii="Calibri" w:hAnsi="Calibri" w:cs="Arial"/>
          <w:sz w:val="22"/>
          <w:szCs w:val="22"/>
        </w:rPr>
      </w:pPr>
      <w:r>
        <w:rPr>
          <w:rFonts w:ascii="Calibri" w:hAnsi="Calibri" w:cs="Arial"/>
          <w:sz w:val="22"/>
          <w:szCs w:val="22"/>
        </w:rPr>
        <w:t>Statement of Corporate Governance</w:t>
      </w:r>
      <w:r w:rsidR="004E6C95">
        <w:rPr>
          <w:rFonts w:ascii="Calibri" w:hAnsi="Calibri" w:cs="Arial"/>
          <w:sz w:val="22"/>
          <w:szCs w:val="22"/>
        </w:rPr>
        <w:t xml:space="preserve"> Principles</w:t>
      </w:r>
    </w:p>
    <w:p w14:paraId="23A071AE" w14:textId="7A6031EE" w:rsidR="004E6C95" w:rsidRDefault="004E6C95" w:rsidP="00CD1165">
      <w:pPr>
        <w:pStyle w:val="Body"/>
        <w:numPr>
          <w:ilvl w:val="1"/>
          <w:numId w:val="115"/>
        </w:numPr>
        <w:spacing w:line="280" w:lineRule="atLeast"/>
        <w:ind w:right="0"/>
        <w:rPr>
          <w:rFonts w:ascii="Calibri" w:hAnsi="Calibri" w:cs="Arial"/>
          <w:sz w:val="22"/>
          <w:szCs w:val="22"/>
        </w:rPr>
      </w:pPr>
      <w:r>
        <w:rPr>
          <w:rFonts w:ascii="Calibri" w:hAnsi="Calibri" w:cs="Arial"/>
          <w:sz w:val="22"/>
          <w:szCs w:val="22"/>
        </w:rPr>
        <w:t>Code of Corporate Governance</w:t>
      </w:r>
    </w:p>
    <w:p w14:paraId="1C42DF57" w14:textId="554F4B09" w:rsidR="007E372E" w:rsidRPr="007C7767" w:rsidRDefault="007E372E" w:rsidP="00CD1165">
      <w:pPr>
        <w:pStyle w:val="Body"/>
        <w:numPr>
          <w:ilvl w:val="1"/>
          <w:numId w:val="115"/>
        </w:numPr>
        <w:spacing w:line="280" w:lineRule="atLeast"/>
        <w:ind w:right="0"/>
        <w:rPr>
          <w:rFonts w:ascii="Calibri" w:hAnsi="Calibri" w:cs="Arial"/>
          <w:sz w:val="22"/>
          <w:szCs w:val="22"/>
        </w:rPr>
      </w:pPr>
      <w:r>
        <w:rPr>
          <w:rFonts w:ascii="Calibri" w:hAnsi="Calibri" w:cs="Arial"/>
          <w:sz w:val="22"/>
          <w:szCs w:val="22"/>
        </w:rPr>
        <w:t>Scheme of Delegation</w:t>
      </w:r>
    </w:p>
    <w:p w14:paraId="2E4EA2C5" w14:textId="77777777" w:rsidR="00AD2E49" w:rsidRDefault="00AD2E49" w:rsidP="00CD1165">
      <w:pPr>
        <w:pStyle w:val="Body"/>
        <w:numPr>
          <w:ilvl w:val="2"/>
          <w:numId w:val="7"/>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lastRenderedPageBreak/>
        <w:t xml:space="preserve">The </w:t>
      </w:r>
      <w:r w:rsidR="008B5D3B">
        <w:rPr>
          <w:rFonts w:ascii="Calibri" w:hAnsi="Calibri" w:cs="Arial"/>
          <w:sz w:val="22"/>
          <w:szCs w:val="22"/>
        </w:rPr>
        <w:t>Commissioner</w:t>
      </w:r>
      <w:r w:rsidRPr="007C7767">
        <w:rPr>
          <w:rFonts w:ascii="Calibri" w:hAnsi="Calibri" w:cs="Arial"/>
          <w:sz w:val="22"/>
          <w:szCs w:val="22"/>
        </w:rPr>
        <w:t xml:space="preserve"> is responsible for approving procedures for recording and reporting decisions taken and for monitoring compliance with agreed policy and related executive decisions.  The </w:t>
      </w:r>
      <w:r w:rsidR="008B5D3B">
        <w:rPr>
          <w:rFonts w:ascii="Calibri" w:hAnsi="Calibri" w:cs="Arial"/>
          <w:sz w:val="22"/>
          <w:szCs w:val="22"/>
        </w:rPr>
        <w:t>Commissioner</w:t>
      </w:r>
      <w:r w:rsidRPr="007C7767">
        <w:rPr>
          <w:rFonts w:ascii="Calibri" w:hAnsi="Calibri" w:cs="Arial"/>
          <w:sz w:val="22"/>
          <w:szCs w:val="22"/>
        </w:rPr>
        <w:t xml:space="preserve"> is also responsible for approving procedures for agreeing variations to approved budgets, plans and strategies forming the policy framework.</w:t>
      </w:r>
    </w:p>
    <w:p w14:paraId="19C72268" w14:textId="77777777" w:rsidR="00DD7EB1" w:rsidRDefault="00DD7EB1" w:rsidP="00DD7EB1">
      <w:pPr>
        <w:pStyle w:val="Body"/>
        <w:spacing w:line="280" w:lineRule="atLeast"/>
        <w:ind w:right="-2"/>
        <w:rPr>
          <w:rFonts w:ascii="Calibri" w:hAnsi="Calibri" w:cs="Arial"/>
          <w:sz w:val="22"/>
          <w:szCs w:val="22"/>
        </w:rPr>
      </w:pPr>
    </w:p>
    <w:p w14:paraId="077FA429" w14:textId="4B092C2D" w:rsidR="00A9399D" w:rsidRPr="00A9399D" w:rsidRDefault="0064300B" w:rsidP="00CD1165">
      <w:pPr>
        <w:pStyle w:val="Body"/>
        <w:numPr>
          <w:ilvl w:val="2"/>
          <w:numId w:val="7"/>
        </w:numPr>
        <w:tabs>
          <w:tab w:val="num" w:pos="851"/>
        </w:tabs>
        <w:spacing w:line="280" w:lineRule="atLeast"/>
        <w:ind w:left="851" w:right="-2" w:hanging="851"/>
        <w:rPr>
          <w:rFonts w:ascii="Calibri" w:hAnsi="Calibri" w:cs="Franklin Gothic Medium"/>
          <w:color w:val="000000"/>
          <w:sz w:val="22"/>
          <w:szCs w:val="22"/>
        </w:rPr>
      </w:pPr>
      <w:bookmarkStart w:id="4" w:name="_Hlk61266921"/>
      <w:r w:rsidRPr="0064300B">
        <w:rPr>
          <w:rFonts w:ascii="Calibri" w:hAnsi="Calibri" w:cs="Arial"/>
          <w:sz w:val="22"/>
          <w:szCs w:val="22"/>
        </w:rPr>
        <w:t xml:space="preserve">The Commissioner will be responsible for handling any complaints and conduct matters in relation to the Chief Constable, monitoring complaints against his staff, and monitoring the way in which </w:t>
      </w:r>
      <w:r w:rsidR="00DA6758">
        <w:rPr>
          <w:rFonts w:ascii="Calibri" w:hAnsi="Calibri" w:cs="Arial"/>
          <w:sz w:val="22"/>
          <w:szCs w:val="22"/>
        </w:rPr>
        <w:t>Gwent</w:t>
      </w:r>
      <w:r w:rsidRPr="0064300B">
        <w:rPr>
          <w:rFonts w:ascii="Calibri" w:hAnsi="Calibri" w:cs="Arial"/>
          <w:sz w:val="22"/>
          <w:szCs w:val="22"/>
        </w:rPr>
        <w:t xml:space="preserve"> Police complies with the requirements of the I</w:t>
      </w:r>
      <w:r w:rsidR="00B65F64">
        <w:rPr>
          <w:rFonts w:ascii="Calibri" w:hAnsi="Calibri" w:cs="Arial"/>
          <w:sz w:val="22"/>
          <w:szCs w:val="22"/>
        </w:rPr>
        <w:t>OPC</w:t>
      </w:r>
      <w:r w:rsidRPr="0064300B">
        <w:rPr>
          <w:rFonts w:ascii="Calibri" w:hAnsi="Calibri" w:cs="Arial"/>
          <w:sz w:val="22"/>
          <w:szCs w:val="22"/>
        </w:rPr>
        <w:t xml:space="preserve">.  </w:t>
      </w:r>
      <w:r w:rsidR="00A9399D">
        <w:rPr>
          <w:rFonts w:ascii="Calibri" w:hAnsi="Calibri" w:cs="Arial"/>
          <w:sz w:val="22"/>
          <w:szCs w:val="22"/>
        </w:rPr>
        <w:br/>
      </w:r>
    </w:p>
    <w:p w14:paraId="46C96B19" w14:textId="54075B58" w:rsidR="005F21A7" w:rsidRPr="00A9399D" w:rsidRDefault="0064300B" w:rsidP="00CD1165">
      <w:pPr>
        <w:pStyle w:val="Body"/>
        <w:numPr>
          <w:ilvl w:val="2"/>
          <w:numId w:val="7"/>
        </w:numPr>
        <w:tabs>
          <w:tab w:val="num" w:pos="851"/>
        </w:tabs>
        <w:spacing w:line="280" w:lineRule="atLeast"/>
        <w:ind w:left="851" w:right="-2" w:hanging="851"/>
        <w:rPr>
          <w:rFonts w:ascii="Calibri" w:hAnsi="Calibri" w:cs="Franklin Gothic Medium"/>
          <w:color w:val="000000"/>
          <w:sz w:val="22"/>
          <w:szCs w:val="22"/>
        </w:rPr>
      </w:pPr>
      <w:r w:rsidRPr="0064300B">
        <w:rPr>
          <w:rFonts w:ascii="Calibri" w:hAnsi="Calibri" w:cs="Franklin Gothic Medium"/>
          <w:color w:val="000000"/>
          <w:sz w:val="22"/>
          <w:szCs w:val="22"/>
        </w:rPr>
        <w:t xml:space="preserve">The Chief Constable will </w:t>
      </w:r>
      <w:r w:rsidR="005F21A7" w:rsidRPr="00A9399D">
        <w:rPr>
          <w:rFonts w:ascii="Calibri" w:hAnsi="Calibri" w:cs="Franklin Gothic Medium"/>
          <w:color w:val="000000"/>
          <w:sz w:val="22"/>
          <w:szCs w:val="22"/>
        </w:rPr>
        <w:t xml:space="preserve">manage all complaints against the Force, its officers and staff and will ensure that the Commissioner is kept informed. Serious complaints and matters to do with conduct must be passed to the </w:t>
      </w:r>
      <w:r w:rsidR="00DE324B">
        <w:rPr>
          <w:rFonts w:ascii="Calibri" w:hAnsi="Calibri" w:cs="Franklin Gothic Medium"/>
          <w:color w:val="000000"/>
          <w:sz w:val="22"/>
          <w:szCs w:val="22"/>
        </w:rPr>
        <w:t>IOPC</w:t>
      </w:r>
      <w:r w:rsidR="005F21A7" w:rsidRPr="00A9399D">
        <w:rPr>
          <w:rFonts w:ascii="Calibri" w:hAnsi="Calibri" w:cs="Franklin Gothic Medium"/>
          <w:color w:val="000000"/>
          <w:sz w:val="22"/>
          <w:szCs w:val="22"/>
        </w:rPr>
        <w:t xml:space="preserve"> in line with the law. </w:t>
      </w:r>
      <w:r w:rsidR="005F21A7" w:rsidRPr="00A9399D">
        <w:rPr>
          <w:rFonts w:ascii="Calibri" w:hAnsi="Calibri" w:cs="Arial"/>
          <w:sz w:val="22"/>
          <w:szCs w:val="22"/>
        </w:rPr>
        <w:t xml:space="preserve">Complainants who are dissatisfied have a right of </w:t>
      </w:r>
      <w:r w:rsidR="00AD3C39">
        <w:rPr>
          <w:rFonts w:ascii="Calibri" w:hAnsi="Calibri" w:cs="Arial"/>
          <w:sz w:val="22"/>
          <w:szCs w:val="22"/>
        </w:rPr>
        <w:t>review</w:t>
      </w:r>
      <w:r w:rsidR="005F21A7" w:rsidRPr="00A9399D">
        <w:rPr>
          <w:rFonts w:ascii="Calibri" w:hAnsi="Calibri" w:cs="Arial"/>
          <w:sz w:val="22"/>
          <w:szCs w:val="22"/>
        </w:rPr>
        <w:t xml:space="preserve"> to</w:t>
      </w:r>
      <w:r w:rsidR="00AD3C39">
        <w:rPr>
          <w:rFonts w:ascii="Calibri" w:hAnsi="Calibri" w:cs="Arial"/>
          <w:sz w:val="22"/>
          <w:szCs w:val="22"/>
        </w:rPr>
        <w:t xml:space="preserve"> either the Office of the Police and Crime Commissioner or</w:t>
      </w:r>
      <w:r w:rsidR="005F21A7" w:rsidRPr="00A9399D">
        <w:rPr>
          <w:rFonts w:ascii="Calibri" w:hAnsi="Calibri" w:cs="Arial"/>
          <w:sz w:val="22"/>
          <w:szCs w:val="22"/>
        </w:rPr>
        <w:t xml:space="preserve"> the I</w:t>
      </w:r>
      <w:r w:rsidR="00B65F64">
        <w:rPr>
          <w:rFonts w:ascii="Calibri" w:hAnsi="Calibri" w:cs="Arial"/>
          <w:sz w:val="22"/>
          <w:szCs w:val="22"/>
        </w:rPr>
        <w:t>OPC</w:t>
      </w:r>
      <w:r w:rsidR="00AD3C39">
        <w:rPr>
          <w:rFonts w:ascii="Calibri" w:hAnsi="Calibri" w:cs="Arial"/>
          <w:sz w:val="22"/>
          <w:szCs w:val="22"/>
        </w:rPr>
        <w:t>.</w:t>
      </w:r>
    </w:p>
    <w:bookmarkEnd w:id="4"/>
    <w:p w14:paraId="381E6C62" w14:textId="77777777" w:rsidR="00AD2E49" w:rsidRPr="007C7767" w:rsidRDefault="00AD2E49" w:rsidP="00AD2E49">
      <w:pPr>
        <w:pStyle w:val="Body"/>
        <w:spacing w:line="280" w:lineRule="atLeast"/>
        <w:ind w:right="-2"/>
        <w:rPr>
          <w:rFonts w:ascii="Calibri" w:hAnsi="Calibri" w:cs="Arial"/>
          <w:sz w:val="22"/>
          <w:szCs w:val="22"/>
        </w:rPr>
      </w:pPr>
    </w:p>
    <w:p w14:paraId="0230BE54" w14:textId="5A626F2F" w:rsidR="00AD2E49" w:rsidRPr="007C7767" w:rsidRDefault="00133512" w:rsidP="00CD1165">
      <w:pPr>
        <w:pStyle w:val="Body"/>
        <w:numPr>
          <w:ilvl w:val="1"/>
          <w:numId w:val="7"/>
        </w:numPr>
        <w:tabs>
          <w:tab w:val="clear" w:pos="495"/>
          <w:tab w:val="num" w:pos="709"/>
        </w:tabs>
        <w:spacing w:line="280" w:lineRule="atLeast"/>
        <w:ind w:left="709" w:hanging="709"/>
        <w:rPr>
          <w:rFonts w:ascii="Calibri" w:hAnsi="Calibri" w:cs="Arial"/>
          <w:b/>
          <w:sz w:val="22"/>
          <w:szCs w:val="22"/>
        </w:rPr>
      </w:pPr>
      <w:r>
        <w:rPr>
          <w:rFonts w:ascii="Calibri" w:hAnsi="Calibri" w:cs="Arial"/>
          <w:b/>
          <w:sz w:val="22"/>
          <w:szCs w:val="22"/>
        </w:rPr>
        <w:t xml:space="preserve"> </w:t>
      </w:r>
      <w:r w:rsidR="00AD2E49" w:rsidRPr="007C7767">
        <w:rPr>
          <w:rFonts w:ascii="Calibri" w:hAnsi="Calibri" w:cs="Arial"/>
          <w:b/>
          <w:sz w:val="22"/>
          <w:szCs w:val="22"/>
        </w:rPr>
        <w:t>The Deputy Police and Crime Commissioner (</w:t>
      </w:r>
      <w:r w:rsidR="00471A4F">
        <w:rPr>
          <w:rFonts w:ascii="Calibri" w:hAnsi="Calibri" w:cs="Arial"/>
          <w:b/>
          <w:sz w:val="22"/>
          <w:szCs w:val="22"/>
        </w:rPr>
        <w:t xml:space="preserve">Deputy </w:t>
      </w:r>
      <w:r w:rsidR="008B5D3B">
        <w:rPr>
          <w:rFonts w:ascii="Calibri" w:hAnsi="Calibri" w:cs="Arial"/>
          <w:b/>
          <w:sz w:val="22"/>
          <w:szCs w:val="22"/>
        </w:rPr>
        <w:t>Commissioner</w:t>
      </w:r>
      <w:r w:rsidR="00AD2E49" w:rsidRPr="007C7767">
        <w:rPr>
          <w:rFonts w:ascii="Calibri" w:hAnsi="Calibri" w:cs="Arial"/>
          <w:b/>
          <w:sz w:val="22"/>
          <w:szCs w:val="22"/>
        </w:rPr>
        <w:t>)</w:t>
      </w:r>
    </w:p>
    <w:p w14:paraId="57F1803C" w14:textId="77777777" w:rsidR="001C10F6" w:rsidRPr="001C10F6" w:rsidRDefault="001C10F6" w:rsidP="00133512">
      <w:pPr>
        <w:pStyle w:val="Body"/>
        <w:tabs>
          <w:tab w:val="num" w:pos="6249"/>
        </w:tabs>
        <w:spacing w:line="280" w:lineRule="atLeast"/>
        <w:ind w:left="495" w:right="-2"/>
        <w:rPr>
          <w:rFonts w:ascii="Calibri" w:hAnsi="Calibri" w:cs="Arial"/>
          <w:sz w:val="22"/>
          <w:szCs w:val="22"/>
        </w:rPr>
      </w:pPr>
    </w:p>
    <w:p w14:paraId="2811B3FD" w14:textId="34F80F4E" w:rsidR="00AD2E49" w:rsidRPr="007C7767" w:rsidRDefault="00EF37F5" w:rsidP="00133512">
      <w:pPr>
        <w:pStyle w:val="Body"/>
        <w:tabs>
          <w:tab w:val="num" w:pos="6249"/>
        </w:tabs>
        <w:spacing w:line="280" w:lineRule="atLeast"/>
        <w:ind w:right="-2"/>
        <w:rPr>
          <w:rFonts w:ascii="Calibri" w:hAnsi="Calibri" w:cs="Arial"/>
          <w:sz w:val="22"/>
          <w:szCs w:val="22"/>
        </w:rPr>
      </w:pPr>
      <w:r>
        <w:rPr>
          <w:rFonts w:ascii="Calibri" w:hAnsi="Calibri" w:cs="Arial"/>
          <w:sz w:val="22"/>
          <w:szCs w:val="22"/>
        </w:rPr>
        <w:t>2</w:t>
      </w:r>
      <w:r w:rsidR="00133512">
        <w:rPr>
          <w:rFonts w:ascii="Calibri" w:hAnsi="Calibri" w:cs="Arial"/>
          <w:sz w:val="22"/>
          <w:szCs w:val="22"/>
        </w:rPr>
        <w:t xml:space="preserve">.2.1       </w:t>
      </w:r>
      <w:r w:rsidR="00AD2E49" w:rsidRPr="007C7767">
        <w:rPr>
          <w:rFonts w:ascii="Calibri" w:hAnsi="Calibri" w:cs="Arial"/>
          <w:sz w:val="22"/>
          <w:szCs w:val="22"/>
        </w:rPr>
        <w:t>The D</w:t>
      </w:r>
      <w:r w:rsidR="00471A4F">
        <w:rPr>
          <w:rFonts w:ascii="Calibri" w:hAnsi="Calibri" w:cs="Arial"/>
          <w:sz w:val="22"/>
          <w:szCs w:val="22"/>
        </w:rPr>
        <w:t xml:space="preserve">eputy </w:t>
      </w:r>
      <w:r w:rsidR="008B5D3B">
        <w:rPr>
          <w:rFonts w:ascii="Calibri" w:hAnsi="Calibri" w:cs="Arial"/>
          <w:sz w:val="22"/>
          <w:szCs w:val="22"/>
        </w:rPr>
        <w:t>Commissioner</w:t>
      </w:r>
      <w:r w:rsidR="00AD2E49" w:rsidRPr="007C7767">
        <w:rPr>
          <w:rFonts w:ascii="Calibri" w:hAnsi="Calibri" w:cs="Arial"/>
          <w:sz w:val="22"/>
          <w:szCs w:val="22"/>
        </w:rPr>
        <w:t xml:space="preserve"> may exercise any function conferred on him by the </w:t>
      </w:r>
      <w:r w:rsidR="008B5D3B">
        <w:rPr>
          <w:rFonts w:ascii="Calibri" w:hAnsi="Calibri" w:cs="Arial"/>
          <w:sz w:val="22"/>
          <w:szCs w:val="22"/>
        </w:rPr>
        <w:t>Commissioner</w:t>
      </w:r>
      <w:r w:rsidR="00AD2E49">
        <w:rPr>
          <w:rFonts w:ascii="Calibri" w:hAnsi="Calibri" w:cs="Arial"/>
          <w:sz w:val="22"/>
          <w:szCs w:val="22"/>
        </w:rPr>
        <w:t xml:space="preserve">, </w:t>
      </w:r>
      <w:r w:rsidR="00133512">
        <w:rPr>
          <w:rFonts w:ascii="Calibri" w:hAnsi="Calibri" w:cs="Arial"/>
          <w:sz w:val="22"/>
          <w:szCs w:val="22"/>
        </w:rPr>
        <w:t xml:space="preserve"> </w:t>
      </w:r>
      <w:r w:rsidR="00133512">
        <w:rPr>
          <w:rFonts w:ascii="Calibri" w:hAnsi="Calibri" w:cs="Arial"/>
          <w:sz w:val="22"/>
          <w:szCs w:val="22"/>
        </w:rPr>
        <w:br/>
        <w:t xml:space="preserve">                </w:t>
      </w:r>
      <w:r w:rsidR="00AD2E49">
        <w:rPr>
          <w:rFonts w:ascii="Calibri" w:hAnsi="Calibri" w:cs="Arial"/>
          <w:sz w:val="22"/>
          <w:szCs w:val="22"/>
        </w:rPr>
        <w:t>in accordance with section 18(1</w:t>
      </w:r>
      <w:r w:rsidR="005058A9">
        <w:rPr>
          <w:rFonts w:ascii="Calibri" w:hAnsi="Calibri" w:cs="Arial"/>
          <w:sz w:val="22"/>
          <w:szCs w:val="22"/>
        </w:rPr>
        <w:t>)(</w:t>
      </w:r>
      <w:r w:rsidR="00AD2E49">
        <w:rPr>
          <w:rFonts w:ascii="Calibri" w:hAnsi="Calibri" w:cs="Arial"/>
          <w:sz w:val="22"/>
          <w:szCs w:val="22"/>
        </w:rPr>
        <w:t xml:space="preserve">b) and as restricted by section 18(3)(b) of the </w:t>
      </w:r>
      <w:r w:rsidR="007E6AB1">
        <w:rPr>
          <w:rFonts w:ascii="Calibri" w:hAnsi="Calibri" w:cs="Arial"/>
          <w:sz w:val="22"/>
          <w:szCs w:val="22"/>
        </w:rPr>
        <w:t>Act</w:t>
      </w:r>
      <w:r w:rsidR="00AD2E49">
        <w:rPr>
          <w:rFonts w:ascii="Calibri" w:hAnsi="Calibri" w:cs="Arial"/>
          <w:sz w:val="22"/>
          <w:szCs w:val="22"/>
        </w:rPr>
        <w:t>.</w:t>
      </w:r>
    </w:p>
    <w:p w14:paraId="4A32B28C" w14:textId="77777777" w:rsidR="00AD2E49" w:rsidRDefault="00AD2E49" w:rsidP="00AD2E49">
      <w:pPr>
        <w:pStyle w:val="Body"/>
        <w:spacing w:line="280" w:lineRule="atLeast"/>
        <w:ind w:left="1512" w:hanging="792"/>
        <w:rPr>
          <w:rFonts w:ascii="Calibri" w:hAnsi="Calibri" w:cs="Arial"/>
          <w:b/>
          <w:sz w:val="22"/>
          <w:szCs w:val="22"/>
        </w:rPr>
      </w:pPr>
    </w:p>
    <w:p w14:paraId="15F88332" w14:textId="035EACDE" w:rsidR="00AD2E49" w:rsidRPr="007C7767" w:rsidRDefault="00EF37F5" w:rsidP="00133512">
      <w:pPr>
        <w:pStyle w:val="Body"/>
        <w:spacing w:line="280" w:lineRule="atLeast"/>
        <w:rPr>
          <w:rFonts w:ascii="Calibri" w:hAnsi="Calibri" w:cs="Arial"/>
          <w:b/>
          <w:sz w:val="22"/>
          <w:szCs w:val="22"/>
        </w:rPr>
      </w:pPr>
      <w:r>
        <w:rPr>
          <w:rFonts w:ascii="Calibri" w:hAnsi="Calibri" w:cs="Arial"/>
          <w:b/>
          <w:sz w:val="22"/>
          <w:szCs w:val="22"/>
        </w:rPr>
        <w:t>2</w:t>
      </w:r>
      <w:r w:rsidR="00133512">
        <w:rPr>
          <w:rFonts w:ascii="Calibri" w:hAnsi="Calibri" w:cs="Arial"/>
          <w:b/>
          <w:sz w:val="22"/>
          <w:szCs w:val="22"/>
        </w:rPr>
        <w:t>.3</w:t>
      </w:r>
      <w:proofErr w:type="gramStart"/>
      <w:r w:rsidR="00133512">
        <w:rPr>
          <w:rFonts w:ascii="Calibri" w:hAnsi="Calibri" w:cs="Arial"/>
          <w:b/>
          <w:sz w:val="22"/>
          <w:szCs w:val="22"/>
        </w:rPr>
        <w:tab/>
        <w:t xml:space="preserve">  </w:t>
      </w:r>
      <w:r w:rsidR="00AD2E49" w:rsidRPr="007C7767">
        <w:rPr>
          <w:rFonts w:ascii="Calibri" w:hAnsi="Calibri" w:cs="Arial"/>
          <w:b/>
          <w:sz w:val="22"/>
          <w:szCs w:val="22"/>
        </w:rPr>
        <w:t>The</w:t>
      </w:r>
      <w:proofErr w:type="gramEnd"/>
      <w:r w:rsidR="00AD2E49" w:rsidRPr="007C7767">
        <w:rPr>
          <w:rFonts w:ascii="Calibri" w:hAnsi="Calibri" w:cs="Arial"/>
          <w:b/>
          <w:sz w:val="22"/>
          <w:szCs w:val="22"/>
        </w:rPr>
        <w:t xml:space="preserve"> Chief Constable</w:t>
      </w:r>
    </w:p>
    <w:p w14:paraId="79CDE2F0" w14:textId="77777777" w:rsidR="00AD2E49" w:rsidRPr="006A484D" w:rsidRDefault="00AD2E49" w:rsidP="00AD2E49">
      <w:pPr>
        <w:pStyle w:val="Body"/>
        <w:spacing w:line="280" w:lineRule="atLeast"/>
        <w:ind w:right="-2"/>
        <w:rPr>
          <w:rFonts w:ascii="Calibri" w:hAnsi="Calibri" w:cs="Arial"/>
          <w:sz w:val="22"/>
          <w:szCs w:val="22"/>
        </w:rPr>
      </w:pPr>
    </w:p>
    <w:p w14:paraId="13CD2FF2" w14:textId="77777777" w:rsidR="00133512" w:rsidRPr="00133512" w:rsidRDefault="00133512" w:rsidP="00CD1165">
      <w:pPr>
        <w:pStyle w:val="ListParagraph"/>
        <w:keepLines/>
        <w:numPr>
          <w:ilvl w:val="1"/>
          <w:numId w:val="7"/>
        </w:numPr>
        <w:tabs>
          <w:tab w:val="num" w:pos="6249"/>
        </w:tabs>
        <w:spacing w:after="0" w:line="280" w:lineRule="atLeast"/>
        <w:ind w:right="-2"/>
        <w:contextualSpacing w:val="0"/>
        <w:jc w:val="both"/>
        <w:rPr>
          <w:rFonts w:ascii="Calibri" w:eastAsia="Times New Roman" w:hAnsi="Calibri"/>
          <w:vanish/>
          <w:sz w:val="22"/>
        </w:rPr>
      </w:pPr>
    </w:p>
    <w:p w14:paraId="6A87FFDB" w14:textId="0118143E" w:rsidR="006A484D" w:rsidRPr="006A484D" w:rsidRDefault="006A484D" w:rsidP="00CD1165">
      <w:pPr>
        <w:pStyle w:val="Body"/>
        <w:numPr>
          <w:ilvl w:val="2"/>
          <w:numId w:val="7"/>
        </w:numPr>
        <w:tabs>
          <w:tab w:val="num" w:pos="-3969"/>
        </w:tabs>
        <w:spacing w:line="280" w:lineRule="atLeast"/>
        <w:ind w:left="720" w:right="-2"/>
        <w:rPr>
          <w:rFonts w:ascii="Calibri" w:hAnsi="Calibri"/>
          <w:sz w:val="22"/>
          <w:szCs w:val="22"/>
        </w:rPr>
      </w:pPr>
      <w:r w:rsidRPr="006A484D">
        <w:rPr>
          <w:rFonts w:ascii="Calibri" w:hAnsi="Calibri" w:cs="Arial"/>
          <w:sz w:val="22"/>
          <w:szCs w:val="22"/>
        </w:rPr>
        <w:t xml:space="preserve">The </w:t>
      </w:r>
      <w:r w:rsidR="008B5D3B">
        <w:rPr>
          <w:rFonts w:ascii="Calibri" w:hAnsi="Calibri" w:cs="Arial"/>
          <w:sz w:val="22"/>
          <w:szCs w:val="22"/>
        </w:rPr>
        <w:t>Chief Constable</w:t>
      </w:r>
      <w:r w:rsidRPr="006A484D">
        <w:rPr>
          <w:rFonts w:ascii="Calibri" w:hAnsi="Calibri" w:cs="Arial"/>
          <w:sz w:val="22"/>
          <w:szCs w:val="22"/>
        </w:rPr>
        <w:t xml:space="preserve"> has the</w:t>
      </w:r>
      <w:r w:rsidRPr="006A484D">
        <w:rPr>
          <w:rFonts w:ascii="Calibri" w:hAnsi="Calibri"/>
          <w:sz w:val="22"/>
          <w:szCs w:val="22"/>
        </w:rPr>
        <w:t xml:space="preserve"> core function of preserving the </w:t>
      </w:r>
      <w:r w:rsidR="008E01EA">
        <w:rPr>
          <w:rFonts w:ascii="Calibri" w:hAnsi="Calibri"/>
          <w:sz w:val="22"/>
          <w:szCs w:val="22"/>
        </w:rPr>
        <w:t>King</w:t>
      </w:r>
      <w:r w:rsidRPr="006A484D">
        <w:rPr>
          <w:rFonts w:ascii="Calibri" w:hAnsi="Calibri"/>
          <w:sz w:val="22"/>
          <w:szCs w:val="22"/>
        </w:rPr>
        <w:t>'s Peace and enforcing the law through the officers of the force and its staff</w:t>
      </w:r>
      <w:r w:rsidRPr="006A484D">
        <w:rPr>
          <w:rStyle w:val="FootnoteReference"/>
          <w:rFonts w:ascii="Calibri" w:hAnsi="Calibri"/>
          <w:sz w:val="22"/>
          <w:szCs w:val="22"/>
        </w:rPr>
        <w:t xml:space="preserve"> </w:t>
      </w:r>
      <w:r w:rsidRPr="006A484D">
        <w:rPr>
          <w:rFonts w:ascii="Calibri" w:hAnsi="Calibri"/>
          <w:sz w:val="22"/>
          <w:szCs w:val="22"/>
        </w:rPr>
        <w:t xml:space="preserve">who are under </w:t>
      </w:r>
      <w:r w:rsidR="000F26EF">
        <w:rPr>
          <w:rFonts w:ascii="Calibri" w:hAnsi="Calibri"/>
          <w:sz w:val="22"/>
          <w:szCs w:val="22"/>
        </w:rPr>
        <w:t>his</w:t>
      </w:r>
      <w:r w:rsidRPr="006A484D">
        <w:rPr>
          <w:rFonts w:ascii="Calibri" w:hAnsi="Calibri"/>
          <w:sz w:val="22"/>
          <w:szCs w:val="22"/>
        </w:rPr>
        <w:t xml:space="preserve"> direction and control </w:t>
      </w:r>
      <w:r w:rsidRPr="006A484D">
        <w:rPr>
          <w:rStyle w:val="FootnoteReference"/>
          <w:rFonts w:ascii="Calibri" w:hAnsi="Calibri"/>
          <w:sz w:val="22"/>
          <w:szCs w:val="22"/>
        </w:rPr>
        <w:footnoteReference w:id="15"/>
      </w:r>
    </w:p>
    <w:p w14:paraId="7E6F5955" w14:textId="77777777" w:rsidR="00600615" w:rsidRDefault="00600615" w:rsidP="00600615">
      <w:pPr>
        <w:pStyle w:val="Body"/>
        <w:spacing w:line="280" w:lineRule="atLeast"/>
        <w:ind w:right="-2"/>
        <w:rPr>
          <w:rFonts w:ascii="Calibri" w:hAnsi="Calibri" w:cs="Arial"/>
          <w:sz w:val="22"/>
          <w:szCs w:val="22"/>
        </w:rPr>
      </w:pPr>
    </w:p>
    <w:p w14:paraId="10C31DD9" w14:textId="77777777" w:rsidR="00D34DEB" w:rsidRPr="00D34DEB" w:rsidRDefault="00600615" w:rsidP="00CD1165">
      <w:pPr>
        <w:pStyle w:val="Body"/>
        <w:numPr>
          <w:ilvl w:val="2"/>
          <w:numId w:val="7"/>
        </w:numPr>
        <w:spacing w:line="280" w:lineRule="atLeast"/>
        <w:ind w:left="851" w:right="-2" w:hanging="851"/>
        <w:rPr>
          <w:rFonts w:ascii="Calibri" w:hAnsi="Calibri" w:cs="Arial"/>
          <w:sz w:val="22"/>
          <w:szCs w:val="22"/>
        </w:rPr>
      </w:pPr>
      <w:r>
        <w:rPr>
          <w:rFonts w:ascii="Calibri" w:hAnsi="Calibri" w:cs="Arial"/>
          <w:sz w:val="22"/>
          <w:szCs w:val="22"/>
        </w:rPr>
        <w:t>T</w:t>
      </w:r>
      <w:r w:rsidRPr="007C7767">
        <w:rPr>
          <w:rFonts w:ascii="Calibri" w:hAnsi="Calibri" w:cs="Arial"/>
          <w:sz w:val="22"/>
          <w:szCs w:val="22"/>
        </w:rPr>
        <w:t xml:space="preserve">he Chief Constable </w:t>
      </w:r>
      <w:r>
        <w:rPr>
          <w:rFonts w:ascii="Calibri" w:hAnsi="Calibri" w:cs="Arial"/>
          <w:sz w:val="22"/>
          <w:szCs w:val="22"/>
        </w:rPr>
        <w:t>will</w:t>
      </w:r>
      <w:r w:rsidRPr="007C7767">
        <w:rPr>
          <w:rFonts w:ascii="Calibri" w:hAnsi="Calibri" w:cs="Arial"/>
          <w:sz w:val="22"/>
          <w:szCs w:val="22"/>
        </w:rPr>
        <w:t xml:space="preserve"> have day to day responsibility for financial management of the force within the framework of the agreed budget allocation</w:t>
      </w:r>
      <w:r>
        <w:rPr>
          <w:rFonts w:ascii="Calibri" w:hAnsi="Calibri" w:cs="Arial"/>
          <w:sz w:val="22"/>
          <w:szCs w:val="22"/>
        </w:rPr>
        <w:t>, rules of virement, reporting arrangements</w:t>
      </w:r>
      <w:r w:rsidRPr="007C7767">
        <w:rPr>
          <w:rFonts w:ascii="Calibri" w:hAnsi="Calibri" w:cs="Arial"/>
          <w:sz w:val="22"/>
          <w:szCs w:val="22"/>
        </w:rPr>
        <w:t xml:space="preserve"> and levels of authorisation issued by the </w:t>
      </w:r>
      <w:r w:rsidR="008B5D3B">
        <w:rPr>
          <w:rFonts w:ascii="Calibri" w:hAnsi="Calibri" w:cs="Arial"/>
          <w:sz w:val="22"/>
          <w:szCs w:val="22"/>
        </w:rPr>
        <w:t>Commissioner</w:t>
      </w:r>
      <w:r>
        <w:rPr>
          <w:rFonts w:ascii="Calibri" w:hAnsi="Calibri" w:cs="Arial"/>
          <w:sz w:val="22"/>
          <w:szCs w:val="22"/>
        </w:rPr>
        <w:t xml:space="preserve">. </w:t>
      </w:r>
      <w:r w:rsidRPr="007C7767">
        <w:rPr>
          <w:rFonts w:ascii="Calibri" w:hAnsi="Calibri" w:cs="Arial"/>
          <w:sz w:val="22"/>
          <w:szCs w:val="22"/>
        </w:rPr>
        <w:t xml:space="preserve"> In operating day to day financial management, </w:t>
      </w:r>
      <w:r w:rsidRPr="00D34DEB">
        <w:rPr>
          <w:rFonts w:ascii="Calibri" w:hAnsi="Calibri" w:cs="Arial"/>
          <w:sz w:val="22"/>
          <w:szCs w:val="22"/>
        </w:rPr>
        <w:t xml:space="preserve">the Chief Constable shall comply with the approved framework of accountability.  </w:t>
      </w:r>
      <w:r w:rsidR="00D34DEB" w:rsidRPr="00D34DEB">
        <w:rPr>
          <w:rFonts w:ascii="Calibri" w:hAnsi="Calibri" w:cs="Arial"/>
          <w:sz w:val="22"/>
          <w:szCs w:val="22"/>
        </w:rPr>
        <w:t>The C</w:t>
      </w:r>
      <w:r w:rsidR="000550CE">
        <w:rPr>
          <w:rFonts w:ascii="Calibri" w:hAnsi="Calibri" w:cs="Arial"/>
          <w:sz w:val="22"/>
          <w:szCs w:val="22"/>
        </w:rPr>
        <w:t>hief Finance Officer</w:t>
      </w:r>
      <w:r w:rsidR="00D34DEB" w:rsidRPr="00D34DEB">
        <w:rPr>
          <w:rFonts w:ascii="Calibri" w:hAnsi="Calibri" w:cs="Arial"/>
          <w:sz w:val="22"/>
          <w:szCs w:val="22"/>
        </w:rPr>
        <w:t xml:space="preserve"> </w:t>
      </w:r>
      <w:r w:rsidR="0064300B">
        <w:rPr>
          <w:rFonts w:ascii="Calibri" w:hAnsi="Calibri" w:cs="Arial"/>
          <w:sz w:val="22"/>
          <w:szCs w:val="22"/>
        </w:rPr>
        <w:t>will</w:t>
      </w:r>
      <w:r w:rsidR="00D34DEB" w:rsidRPr="00D34DEB">
        <w:rPr>
          <w:rFonts w:ascii="Calibri" w:hAnsi="Calibri" w:cs="Arial"/>
          <w:sz w:val="22"/>
          <w:szCs w:val="22"/>
        </w:rPr>
        <w:t xml:space="preserve"> be responsible for the proper administration of the Chief Constable’s financial affairs. </w:t>
      </w:r>
    </w:p>
    <w:p w14:paraId="285CCD00" w14:textId="77777777" w:rsidR="00600615" w:rsidRPr="007C7767" w:rsidRDefault="00600615" w:rsidP="00600615">
      <w:pPr>
        <w:pStyle w:val="Body"/>
        <w:spacing w:line="280" w:lineRule="atLeast"/>
        <w:ind w:right="-2"/>
        <w:rPr>
          <w:rFonts w:ascii="Calibri" w:hAnsi="Calibri" w:cs="Arial"/>
          <w:sz w:val="22"/>
          <w:szCs w:val="22"/>
        </w:rPr>
      </w:pPr>
    </w:p>
    <w:p w14:paraId="0B313133" w14:textId="77777777" w:rsidR="00471A4F" w:rsidRDefault="00AD2E49" w:rsidP="00CD1165">
      <w:pPr>
        <w:pStyle w:val="Body"/>
        <w:numPr>
          <w:ilvl w:val="2"/>
          <w:numId w:val="7"/>
        </w:numPr>
        <w:spacing w:line="280" w:lineRule="atLeast"/>
        <w:ind w:left="851" w:right="-2" w:hanging="851"/>
        <w:rPr>
          <w:rFonts w:ascii="Calibri" w:hAnsi="Calibri" w:cs="Arial"/>
          <w:sz w:val="22"/>
          <w:szCs w:val="22"/>
        </w:rPr>
      </w:pPr>
      <w:r w:rsidRPr="007C7767">
        <w:rPr>
          <w:rFonts w:ascii="Calibri" w:hAnsi="Calibri" w:cs="Arial"/>
          <w:sz w:val="22"/>
          <w:szCs w:val="22"/>
        </w:rPr>
        <w:t xml:space="preserve">The Chief Constable </w:t>
      </w:r>
      <w:r w:rsidR="00600615">
        <w:rPr>
          <w:rFonts w:ascii="Calibri" w:hAnsi="Calibri" w:cs="Arial"/>
          <w:sz w:val="22"/>
          <w:szCs w:val="22"/>
        </w:rPr>
        <w:t xml:space="preserve">will </w:t>
      </w:r>
      <w:r w:rsidRPr="007C7767">
        <w:rPr>
          <w:rFonts w:ascii="Calibri" w:hAnsi="Calibri" w:cs="Arial"/>
          <w:sz w:val="22"/>
          <w:szCs w:val="22"/>
        </w:rPr>
        <w:t xml:space="preserve">ensure that the financial management of </w:t>
      </w:r>
      <w:r w:rsidR="00600615">
        <w:rPr>
          <w:rFonts w:ascii="Calibri" w:hAnsi="Calibri" w:cs="Arial"/>
          <w:sz w:val="22"/>
          <w:szCs w:val="22"/>
        </w:rPr>
        <w:t xml:space="preserve">any budget allocated to the force </w:t>
      </w:r>
      <w:r w:rsidRPr="007C7767">
        <w:rPr>
          <w:rFonts w:ascii="Calibri" w:hAnsi="Calibri" w:cs="Arial"/>
          <w:sz w:val="22"/>
          <w:szCs w:val="22"/>
        </w:rPr>
        <w:t xml:space="preserve">remains consistent with the objectives and conditions set by the </w:t>
      </w:r>
      <w:r w:rsidR="008B5D3B">
        <w:rPr>
          <w:rFonts w:ascii="Calibri" w:hAnsi="Calibri" w:cs="Arial"/>
          <w:sz w:val="22"/>
          <w:szCs w:val="22"/>
        </w:rPr>
        <w:t>Commissioner</w:t>
      </w:r>
      <w:r w:rsidRPr="007C7767">
        <w:rPr>
          <w:rFonts w:ascii="Calibri" w:hAnsi="Calibri" w:cs="Arial"/>
          <w:sz w:val="22"/>
          <w:szCs w:val="22"/>
        </w:rPr>
        <w:t xml:space="preserve">. The Chief Constable will discharge this through the </w:t>
      </w:r>
      <w:r w:rsidR="00CD2548">
        <w:rPr>
          <w:rFonts w:ascii="Calibri" w:hAnsi="Calibri" w:cs="Arial"/>
          <w:sz w:val="22"/>
          <w:szCs w:val="22"/>
        </w:rPr>
        <w:t>CFO (Chief Constable)</w:t>
      </w:r>
      <w:r w:rsidRPr="007C7767">
        <w:rPr>
          <w:rFonts w:ascii="Calibri" w:hAnsi="Calibri" w:cs="Arial"/>
          <w:sz w:val="22"/>
          <w:szCs w:val="22"/>
        </w:rPr>
        <w:t xml:space="preserve"> who will lead for the force on financial management</w:t>
      </w:r>
      <w:r w:rsidR="00471A4F">
        <w:rPr>
          <w:rFonts w:ascii="Calibri" w:hAnsi="Calibri" w:cs="Arial"/>
          <w:sz w:val="22"/>
          <w:szCs w:val="22"/>
        </w:rPr>
        <w:t>.</w:t>
      </w:r>
    </w:p>
    <w:p w14:paraId="79392DD7" w14:textId="77777777" w:rsidR="00471A4F" w:rsidRDefault="00471A4F" w:rsidP="00471A4F">
      <w:pPr>
        <w:pStyle w:val="Body"/>
        <w:tabs>
          <w:tab w:val="num" w:pos="6249"/>
        </w:tabs>
        <w:spacing w:line="280" w:lineRule="atLeast"/>
        <w:ind w:right="-2"/>
        <w:rPr>
          <w:rFonts w:ascii="Calibri" w:hAnsi="Calibri" w:cs="Arial"/>
          <w:sz w:val="22"/>
          <w:szCs w:val="22"/>
        </w:rPr>
      </w:pPr>
    </w:p>
    <w:p w14:paraId="21A099C7" w14:textId="77777777" w:rsidR="00AD2E49" w:rsidRPr="007C7767" w:rsidRDefault="00AD2E49" w:rsidP="00CD1165">
      <w:pPr>
        <w:pStyle w:val="Body"/>
        <w:numPr>
          <w:ilvl w:val="2"/>
          <w:numId w:val="7"/>
        </w:numPr>
        <w:spacing w:line="280" w:lineRule="atLeast"/>
        <w:ind w:left="851" w:right="-2" w:hanging="851"/>
        <w:rPr>
          <w:rFonts w:ascii="Calibri" w:hAnsi="Calibri" w:cs="Arial"/>
          <w:sz w:val="22"/>
          <w:szCs w:val="22"/>
        </w:rPr>
      </w:pPr>
      <w:r w:rsidRPr="007C7767">
        <w:rPr>
          <w:rFonts w:ascii="Calibri" w:hAnsi="Calibri" w:cs="Arial"/>
          <w:sz w:val="22"/>
          <w:szCs w:val="22"/>
        </w:rPr>
        <w:t xml:space="preserve">When the Chief Constable intends to make </w:t>
      </w:r>
      <w:r w:rsidR="00D34DEB">
        <w:rPr>
          <w:rFonts w:ascii="Calibri" w:hAnsi="Calibri" w:cs="Arial"/>
          <w:sz w:val="22"/>
          <w:szCs w:val="22"/>
        </w:rPr>
        <w:t xml:space="preserve">a </w:t>
      </w:r>
      <w:r w:rsidRPr="007C7767">
        <w:rPr>
          <w:rFonts w:ascii="Calibri" w:hAnsi="Calibri" w:cs="Arial"/>
          <w:sz w:val="22"/>
          <w:szCs w:val="22"/>
        </w:rPr>
        <w:t xml:space="preserve">significant change of policy or seeks to move significant sums of their budget then the approval of the </w:t>
      </w:r>
      <w:r w:rsidR="008B5D3B">
        <w:rPr>
          <w:rFonts w:ascii="Calibri" w:hAnsi="Calibri" w:cs="Arial"/>
          <w:sz w:val="22"/>
          <w:szCs w:val="22"/>
        </w:rPr>
        <w:t>Commissioner</w:t>
      </w:r>
      <w:r w:rsidRPr="007C7767">
        <w:rPr>
          <w:rFonts w:ascii="Calibri" w:hAnsi="Calibri" w:cs="Arial"/>
          <w:sz w:val="22"/>
          <w:szCs w:val="22"/>
        </w:rPr>
        <w:t xml:space="preserve"> should be sought.</w:t>
      </w:r>
    </w:p>
    <w:p w14:paraId="293826C2" w14:textId="77777777" w:rsidR="00AD2E49" w:rsidRPr="007C7767" w:rsidRDefault="00AD2E49" w:rsidP="00AD2E49">
      <w:pPr>
        <w:pStyle w:val="Body"/>
        <w:spacing w:line="280" w:lineRule="atLeast"/>
        <w:ind w:right="-2"/>
        <w:rPr>
          <w:rFonts w:ascii="Calibri" w:hAnsi="Calibri" w:cs="Arial"/>
          <w:sz w:val="22"/>
          <w:szCs w:val="22"/>
        </w:rPr>
      </w:pPr>
    </w:p>
    <w:p w14:paraId="6A33B48B" w14:textId="69DDEBC0" w:rsidR="00AD2E49" w:rsidRPr="007C7767" w:rsidRDefault="00AD2E49" w:rsidP="00CD1165">
      <w:pPr>
        <w:pStyle w:val="Body"/>
        <w:numPr>
          <w:ilvl w:val="2"/>
          <w:numId w:val="7"/>
        </w:numPr>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600615">
        <w:rPr>
          <w:rFonts w:ascii="Calibri" w:hAnsi="Calibri" w:cs="Arial"/>
          <w:sz w:val="22"/>
          <w:szCs w:val="22"/>
        </w:rPr>
        <w:t>Chief Constable</w:t>
      </w:r>
      <w:r w:rsidRPr="007C7767">
        <w:rPr>
          <w:rFonts w:ascii="Calibri" w:hAnsi="Calibri" w:cs="Arial"/>
          <w:sz w:val="22"/>
          <w:szCs w:val="22"/>
        </w:rPr>
        <w:t xml:space="preserve"> </w:t>
      </w:r>
      <w:r w:rsidR="008351EA">
        <w:rPr>
          <w:rFonts w:ascii="Calibri" w:hAnsi="Calibri" w:cs="Arial"/>
          <w:sz w:val="22"/>
          <w:szCs w:val="22"/>
        </w:rPr>
        <w:t>(th</w:t>
      </w:r>
      <w:r w:rsidR="002243C2">
        <w:rPr>
          <w:rFonts w:ascii="Calibri" w:hAnsi="Calibri" w:cs="Arial"/>
          <w:sz w:val="22"/>
          <w:szCs w:val="22"/>
        </w:rPr>
        <w:t>r</w:t>
      </w:r>
      <w:r w:rsidR="008351EA">
        <w:rPr>
          <w:rFonts w:ascii="Calibri" w:hAnsi="Calibri" w:cs="Arial"/>
          <w:sz w:val="22"/>
          <w:szCs w:val="22"/>
        </w:rPr>
        <w:t xml:space="preserve">ough the </w:t>
      </w:r>
      <w:r w:rsidR="00CD2548">
        <w:rPr>
          <w:rFonts w:ascii="Calibri" w:hAnsi="Calibri" w:cs="Arial"/>
          <w:sz w:val="22"/>
          <w:szCs w:val="22"/>
        </w:rPr>
        <w:t>CFO (Chief Constable)</w:t>
      </w:r>
      <w:r w:rsidR="008351EA">
        <w:rPr>
          <w:rFonts w:ascii="Calibri" w:hAnsi="Calibri" w:cs="Arial"/>
          <w:sz w:val="22"/>
          <w:szCs w:val="22"/>
        </w:rPr>
        <w:t xml:space="preserve">) </w:t>
      </w:r>
      <w:r w:rsidRPr="007C7767">
        <w:rPr>
          <w:rFonts w:ascii="Calibri" w:hAnsi="Calibri" w:cs="Arial"/>
          <w:sz w:val="22"/>
          <w:szCs w:val="22"/>
        </w:rPr>
        <w:t xml:space="preserve">shall prepare </w:t>
      </w:r>
      <w:r w:rsidR="009A7EE0">
        <w:rPr>
          <w:rFonts w:ascii="Calibri" w:hAnsi="Calibri" w:cs="Arial"/>
          <w:sz w:val="22"/>
          <w:szCs w:val="22"/>
        </w:rPr>
        <w:t>Financial Procedures</w:t>
      </w:r>
      <w:r w:rsidR="0064300B">
        <w:rPr>
          <w:rFonts w:ascii="Calibri" w:hAnsi="Calibri" w:cs="Arial"/>
          <w:sz w:val="22"/>
          <w:szCs w:val="22"/>
        </w:rPr>
        <w:t xml:space="preserve"> which are consistent </w:t>
      </w:r>
      <w:proofErr w:type="gramStart"/>
      <w:r w:rsidR="0064300B">
        <w:rPr>
          <w:rFonts w:ascii="Calibri" w:hAnsi="Calibri" w:cs="Arial"/>
          <w:sz w:val="22"/>
          <w:szCs w:val="22"/>
        </w:rPr>
        <w:t>with</w:t>
      </w:r>
      <w:proofErr w:type="gramEnd"/>
      <w:r w:rsidR="0064300B">
        <w:rPr>
          <w:rFonts w:ascii="Calibri" w:hAnsi="Calibri" w:cs="Arial"/>
          <w:sz w:val="22"/>
          <w:szCs w:val="22"/>
        </w:rPr>
        <w:t xml:space="preserve"> and which </w:t>
      </w:r>
      <w:r w:rsidRPr="007C7767">
        <w:rPr>
          <w:rFonts w:ascii="Calibri" w:hAnsi="Calibri" w:cs="Arial"/>
          <w:sz w:val="22"/>
          <w:szCs w:val="22"/>
        </w:rPr>
        <w:t xml:space="preserve">supplement the Financial Regulations and provide detailed instructions on the operation of the specific financial processes. The Chief Constable shall ensure that all </w:t>
      </w:r>
      <w:r w:rsidR="001A4924">
        <w:rPr>
          <w:rFonts w:ascii="Calibri" w:hAnsi="Calibri" w:cs="Arial"/>
          <w:sz w:val="22"/>
          <w:szCs w:val="22"/>
        </w:rPr>
        <w:t xml:space="preserve">officers and </w:t>
      </w:r>
      <w:r w:rsidRPr="007C7767">
        <w:rPr>
          <w:rFonts w:ascii="Calibri" w:hAnsi="Calibri" w:cs="Arial"/>
          <w:sz w:val="22"/>
          <w:szCs w:val="22"/>
        </w:rPr>
        <w:t>employees are made aware of the existence of these Regulations and are given access to them. Where appropriate, training shall be provided to ensure that the Regulations can be complied with.</w:t>
      </w:r>
    </w:p>
    <w:p w14:paraId="5CA2310E" w14:textId="77777777" w:rsidR="00AD2E49" w:rsidRPr="007C7767" w:rsidRDefault="00AD2E49" w:rsidP="00AD2E49">
      <w:pPr>
        <w:pStyle w:val="Body"/>
        <w:tabs>
          <w:tab w:val="num" w:pos="851"/>
        </w:tabs>
        <w:spacing w:line="280" w:lineRule="atLeast"/>
        <w:ind w:left="851" w:hanging="851"/>
        <w:rPr>
          <w:rFonts w:ascii="Calibri" w:hAnsi="Calibri" w:cs="Arial"/>
          <w:sz w:val="22"/>
          <w:szCs w:val="22"/>
        </w:rPr>
      </w:pPr>
    </w:p>
    <w:p w14:paraId="5540C9E4" w14:textId="548253DE" w:rsidR="00600615" w:rsidRPr="007C7767" w:rsidRDefault="00EF37F5" w:rsidP="00133512">
      <w:pPr>
        <w:pStyle w:val="Body"/>
        <w:spacing w:line="280" w:lineRule="atLeast"/>
        <w:jc w:val="left"/>
        <w:rPr>
          <w:rFonts w:ascii="Calibri" w:hAnsi="Calibri" w:cs="Arial"/>
          <w:b/>
          <w:sz w:val="22"/>
          <w:szCs w:val="22"/>
        </w:rPr>
      </w:pPr>
      <w:r>
        <w:rPr>
          <w:rFonts w:ascii="Calibri" w:hAnsi="Calibri" w:cs="Arial"/>
          <w:b/>
          <w:sz w:val="22"/>
          <w:szCs w:val="22"/>
        </w:rPr>
        <w:lastRenderedPageBreak/>
        <w:t>2</w:t>
      </w:r>
      <w:r w:rsidR="00133512">
        <w:rPr>
          <w:rFonts w:ascii="Calibri" w:hAnsi="Calibri" w:cs="Arial"/>
          <w:b/>
          <w:sz w:val="22"/>
          <w:szCs w:val="22"/>
        </w:rPr>
        <w:t>.4</w:t>
      </w:r>
      <w:proofErr w:type="gramStart"/>
      <w:r w:rsidR="00133512">
        <w:rPr>
          <w:rFonts w:ascii="Calibri" w:hAnsi="Calibri" w:cs="Arial"/>
          <w:b/>
          <w:sz w:val="22"/>
          <w:szCs w:val="22"/>
        </w:rPr>
        <w:tab/>
        <w:t xml:space="preserve">  </w:t>
      </w:r>
      <w:r w:rsidR="00600615" w:rsidRPr="007C7767">
        <w:rPr>
          <w:rFonts w:ascii="Calibri" w:hAnsi="Calibri" w:cs="Arial"/>
          <w:b/>
          <w:sz w:val="22"/>
          <w:szCs w:val="22"/>
        </w:rPr>
        <w:t>The</w:t>
      </w:r>
      <w:proofErr w:type="gramEnd"/>
      <w:r w:rsidR="00600615" w:rsidRPr="007C7767">
        <w:rPr>
          <w:rFonts w:ascii="Calibri" w:hAnsi="Calibri" w:cs="Arial"/>
          <w:b/>
          <w:sz w:val="22"/>
          <w:szCs w:val="22"/>
        </w:rPr>
        <w:t xml:space="preserve"> </w:t>
      </w:r>
      <w:r w:rsidR="00FB4780">
        <w:rPr>
          <w:rFonts w:ascii="Calibri" w:hAnsi="Calibri" w:cs="Arial"/>
          <w:b/>
          <w:sz w:val="22"/>
          <w:szCs w:val="22"/>
        </w:rPr>
        <w:t>Chief Executive</w:t>
      </w:r>
      <w:r w:rsidR="005058A9">
        <w:rPr>
          <w:rFonts w:ascii="Calibri" w:hAnsi="Calibri" w:cs="Arial"/>
          <w:b/>
          <w:sz w:val="22"/>
          <w:szCs w:val="22"/>
        </w:rPr>
        <w:br/>
      </w:r>
    </w:p>
    <w:p w14:paraId="3F379F19" w14:textId="77777777" w:rsidR="00133512" w:rsidRPr="00133512" w:rsidRDefault="00133512" w:rsidP="00CD1165">
      <w:pPr>
        <w:pStyle w:val="ListParagraph"/>
        <w:keepLines/>
        <w:numPr>
          <w:ilvl w:val="1"/>
          <w:numId w:val="7"/>
        </w:numPr>
        <w:tabs>
          <w:tab w:val="num" w:pos="6249"/>
        </w:tabs>
        <w:spacing w:after="0" w:line="280" w:lineRule="atLeast"/>
        <w:ind w:right="-2"/>
        <w:contextualSpacing w:val="0"/>
        <w:jc w:val="both"/>
        <w:rPr>
          <w:rFonts w:ascii="Calibri" w:eastAsia="Times New Roman" w:hAnsi="Calibri"/>
          <w:vanish/>
          <w:sz w:val="22"/>
        </w:rPr>
      </w:pPr>
    </w:p>
    <w:p w14:paraId="318E0792" w14:textId="1FF2C336" w:rsidR="00600615" w:rsidRDefault="00B82F77" w:rsidP="00CD1165">
      <w:pPr>
        <w:pStyle w:val="Body"/>
        <w:numPr>
          <w:ilvl w:val="2"/>
          <w:numId w:val="7"/>
        </w:numPr>
        <w:tabs>
          <w:tab w:val="num" w:pos="-3969"/>
        </w:tabs>
        <w:spacing w:line="280" w:lineRule="atLeast"/>
        <w:ind w:left="851" w:right="-2" w:hanging="851"/>
        <w:rPr>
          <w:rFonts w:ascii="Calibri" w:hAnsi="Calibri" w:cs="Arial"/>
          <w:sz w:val="22"/>
          <w:szCs w:val="22"/>
        </w:rPr>
      </w:pPr>
      <w:r>
        <w:rPr>
          <w:rFonts w:ascii="Calibri" w:hAnsi="Calibri" w:cs="Arial"/>
          <w:sz w:val="22"/>
          <w:szCs w:val="22"/>
        </w:rPr>
        <w:t xml:space="preserve">The </w:t>
      </w:r>
      <w:r w:rsidR="00FB4780">
        <w:rPr>
          <w:rFonts w:ascii="Calibri" w:hAnsi="Calibri" w:cs="Arial"/>
          <w:sz w:val="22"/>
          <w:szCs w:val="22"/>
        </w:rPr>
        <w:t>Chief Executive</w:t>
      </w:r>
      <w:r w:rsidRPr="007C7767">
        <w:rPr>
          <w:rFonts w:ascii="Calibri" w:hAnsi="Calibri" w:cs="Arial"/>
          <w:sz w:val="22"/>
          <w:szCs w:val="22"/>
        </w:rPr>
        <w:t xml:space="preserve"> is </w:t>
      </w:r>
      <w:r w:rsidR="00BB6FA2">
        <w:rPr>
          <w:rFonts w:ascii="Calibri" w:hAnsi="Calibri" w:cs="Arial"/>
          <w:sz w:val="22"/>
          <w:szCs w:val="22"/>
        </w:rPr>
        <w:t xml:space="preserve">the Head of Paid Service </w:t>
      </w:r>
      <w:r w:rsidR="00BB6FA2" w:rsidRPr="007C7767">
        <w:rPr>
          <w:rFonts w:ascii="Calibri" w:hAnsi="Calibri" w:cs="Arial"/>
          <w:sz w:val="22"/>
          <w:szCs w:val="22"/>
        </w:rPr>
        <w:t xml:space="preserve">pursuant to </w:t>
      </w:r>
      <w:r w:rsidR="00BB6FA2">
        <w:rPr>
          <w:rFonts w:ascii="Calibri" w:hAnsi="Calibri" w:cs="Arial"/>
          <w:sz w:val="22"/>
          <w:szCs w:val="22"/>
        </w:rPr>
        <w:t xml:space="preserve">section 4 </w:t>
      </w:r>
      <w:r w:rsidR="00BB6FA2" w:rsidRPr="007C7767">
        <w:rPr>
          <w:rFonts w:ascii="Calibri" w:hAnsi="Calibri" w:cs="Arial"/>
          <w:sz w:val="22"/>
          <w:szCs w:val="22"/>
        </w:rPr>
        <w:t>of the Local Government and Housing Act 1989</w:t>
      </w:r>
      <w:r w:rsidR="00FB4780">
        <w:rPr>
          <w:rFonts w:ascii="Calibri" w:hAnsi="Calibri" w:cs="Arial"/>
          <w:sz w:val="22"/>
          <w:szCs w:val="22"/>
        </w:rPr>
        <w:t>.</w:t>
      </w:r>
    </w:p>
    <w:p w14:paraId="30C53A6A" w14:textId="77777777" w:rsidR="00600615" w:rsidRDefault="00600615" w:rsidP="00600615">
      <w:pPr>
        <w:pStyle w:val="Body"/>
        <w:spacing w:line="280" w:lineRule="atLeast"/>
        <w:ind w:right="-2"/>
        <w:rPr>
          <w:rFonts w:ascii="Calibri" w:hAnsi="Calibri" w:cs="Arial"/>
          <w:sz w:val="22"/>
          <w:szCs w:val="22"/>
        </w:rPr>
      </w:pPr>
    </w:p>
    <w:p w14:paraId="195ECE33" w14:textId="4E36EBB2" w:rsidR="00600615" w:rsidRPr="007C7767" w:rsidRDefault="00600615" w:rsidP="00CD1165">
      <w:pPr>
        <w:pStyle w:val="Body"/>
        <w:numPr>
          <w:ilvl w:val="2"/>
          <w:numId w:val="7"/>
        </w:numPr>
        <w:spacing w:line="280" w:lineRule="atLeast"/>
        <w:ind w:left="851" w:right="-2" w:hanging="851"/>
        <w:rPr>
          <w:rFonts w:ascii="Calibri" w:hAnsi="Calibri" w:cs="Arial"/>
          <w:sz w:val="22"/>
          <w:szCs w:val="22"/>
        </w:rPr>
      </w:pPr>
      <w:r w:rsidRPr="007C7767">
        <w:rPr>
          <w:rFonts w:ascii="Calibri" w:hAnsi="Calibri" w:cs="Arial"/>
          <w:sz w:val="22"/>
          <w:szCs w:val="22"/>
        </w:rPr>
        <w:t xml:space="preserve">The </w:t>
      </w:r>
      <w:r w:rsidR="00FB4780">
        <w:rPr>
          <w:rFonts w:ascii="Calibri" w:hAnsi="Calibri" w:cs="Arial"/>
          <w:sz w:val="22"/>
          <w:szCs w:val="22"/>
        </w:rPr>
        <w:t>Chief Executive</w:t>
      </w:r>
      <w:r w:rsidRPr="007C7767">
        <w:rPr>
          <w:rFonts w:ascii="Calibri" w:hAnsi="Calibri" w:cs="Arial"/>
          <w:sz w:val="22"/>
          <w:szCs w:val="22"/>
        </w:rPr>
        <w:t xml:space="preserve"> is also the </w:t>
      </w:r>
      <w:r w:rsidR="008B5D3B">
        <w:rPr>
          <w:rFonts w:ascii="Calibri" w:hAnsi="Calibri" w:cs="Arial"/>
          <w:sz w:val="22"/>
          <w:szCs w:val="22"/>
        </w:rPr>
        <w:t>Commissioner</w:t>
      </w:r>
      <w:r w:rsidRPr="007C7767">
        <w:rPr>
          <w:rFonts w:ascii="Calibri" w:hAnsi="Calibri" w:cs="Arial"/>
          <w:sz w:val="22"/>
          <w:szCs w:val="22"/>
        </w:rPr>
        <w:t>’s designated monitoring officer, pursuant to section 5(1) of the Local Government and Housing Act 1989</w:t>
      </w:r>
      <w:r w:rsidR="000550CE">
        <w:rPr>
          <w:rFonts w:ascii="Calibri" w:hAnsi="Calibri" w:cs="Arial"/>
          <w:sz w:val="22"/>
          <w:szCs w:val="22"/>
        </w:rPr>
        <w:t xml:space="preserve"> and fulfils the role of the Chief Executive as outlined in the Act</w:t>
      </w:r>
      <w:r w:rsidRPr="007C7767">
        <w:rPr>
          <w:rFonts w:ascii="Calibri" w:hAnsi="Calibri" w:cs="Arial"/>
          <w:sz w:val="22"/>
          <w:szCs w:val="22"/>
        </w:rPr>
        <w:t xml:space="preserve">. </w:t>
      </w:r>
    </w:p>
    <w:p w14:paraId="65193E43" w14:textId="77777777" w:rsidR="00600615" w:rsidRPr="00347BF6" w:rsidRDefault="00600615" w:rsidP="00600615">
      <w:pPr>
        <w:shd w:val="clear" w:color="auto" w:fill="FFFFFF"/>
        <w:rPr>
          <w:rFonts w:ascii="Calibri" w:hAnsi="Calibri"/>
          <w:color w:val="000000"/>
          <w:szCs w:val="24"/>
        </w:rPr>
      </w:pPr>
    </w:p>
    <w:p w14:paraId="147671F9" w14:textId="63DEAD16" w:rsidR="00AD2E49" w:rsidRPr="007C7767" w:rsidRDefault="00022057" w:rsidP="00133512">
      <w:pPr>
        <w:pStyle w:val="Body"/>
        <w:tabs>
          <w:tab w:val="num" w:pos="851"/>
        </w:tabs>
        <w:spacing w:line="280" w:lineRule="atLeast"/>
        <w:jc w:val="left"/>
        <w:rPr>
          <w:rFonts w:ascii="Calibri" w:hAnsi="Calibri" w:cs="Arial"/>
          <w:b/>
          <w:sz w:val="22"/>
          <w:szCs w:val="22"/>
        </w:rPr>
      </w:pPr>
      <w:r>
        <w:rPr>
          <w:rFonts w:ascii="Calibri" w:hAnsi="Calibri" w:cs="Arial"/>
          <w:b/>
          <w:sz w:val="22"/>
          <w:szCs w:val="22"/>
        </w:rPr>
        <w:t>2.5</w:t>
      </w:r>
      <w:r w:rsidR="00133512">
        <w:rPr>
          <w:rFonts w:ascii="Calibri" w:hAnsi="Calibri" w:cs="Arial"/>
          <w:b/>
          <w:sz w:val="22"/>
          <w:szCs w:val="22"/>
        </w:rPr>
        <w:tab/>
      </w:r>
      <w:r w:rsidR="00AD2E49" w:rsidRPr="007C7767">
        <w:rPr>
          <w:rFonts w:ascii="Calibri" w:hAnsi="Calibri" w:cs="Arial"/>
          <w:b/>
          <w:sz w:val="22"/>
          <w:szCs w:val="22"/>
        </w:rPr>
        <w:t xml:space="preserve">The </w:t>
      </w:r>
      <w:r w:rsidR="00C35F2D">
        <w:rPr>
          <w:rFonts w:ascii="Calibri" w:hAnsi="Calibri" w:cs="Arial"/>
          <w:b/>
          <w:sz w:val="22"/>
          <w:szCs w:val="22"/>
        </w:rPr>
        <w:t>CFO (PCC)</w:t>
      </w:r>
      <w:r w:rsidR="00AD2E49" w:rsidRPr="007C7767">
        <w:rPr>
          <w:rFonts w:ascii="Calibri" w:hAnsi="Calibri" w:cs="Arial"/>
          <w:b/>
          <w:sz w:val="22"/>
          <w:szCs w:val="22"/>
        </w:rPr>
        <w:t xml:space="preserve"> </w:t>
      </w:r>
      <w:r w:rsidR="005058A9">
        <w:rPr>
          <w:rFonts w:ascii="Calibri" w:hAnsi="Calibri" w:cs="Arial"/>
          <w:b/>
          <w:sz w:val="22"/>
          <w:szCs w:val="22"/>
        </w:rPr>
        <w:br/>
      </w:r>
    </w:p>
    <w:p w14:paraId="0798DAF1" w14:textId="77777777" w:rsidR="00133512" w:rsidRPr="00133512" w:rsidRDefault="00133512" w:rsidP="00CD1165">
      <w:pPr>
        <w:pStyle w:val="ListParagraph"/>
        <w:keepLines/>
        <w:numPr>
          <w:ilvl w:val="1"/>
          <w:numId w:val="7"/>
        </w:numPr>
        <w:tabs>
          <w:tab w:val="num" w:pos="6249"/>
        </w:tabs>
        <w:spacing w:after="0" w:line="280" w:lineRule="atLeast"/>
        <w:contextualSpacing w:val="0"/>
        <w:jc w:val="both"/>
        <w:rPr>
          <w:rFonts w:ascii="Calibri" w:eastAsia="Times New Roman" w:hAnsi="Calibri"/>
          <w:vanish/>
          <w:sz w:val="22"/>
        </w:rPr>
      </w:pPr>
    </w:p>
    <w:p w14:paraId="1EFF2AEF" w14:textId="49F2EDC7" w:rsidR="00AD2E49" w:rsidRPr="007C7767" w:rsidRDefault="001F1C4B" w:rsidP="00CD1165">
      <w:pPr>
        <w:pStyle w:val="Body"/>
        <w:numPr>
          <w:ilvl w:val="2"/>
          <w:numId w:val="7"/>
        </w:numPr>
        <w:tabs>
          <w:tab w:val="num" w:pos="-3969"/>
        </w:tabs>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Pr>
          <w:rFonts w:ascii="Calibri" w:hAnsi="Calibri" w:cs="Arial"/>
          <w:sz w:val="22"/>
          <w:szCs w:val="22"/>
        </w:rPr>
        <w:t>CFO (PCC)</w:t>
      </w:r>
      <w:r w:rsidRPr="007C7767">
        <w:rPr>
          <w:rFonts w:ascii="Calibri" w:hAnsi="Calibri" w:cs="Arial"/>
          <w:sz w:val="22"/>
          <w:szCs w:val="22"/>
        </w:rPr>
        <w:t xml:space="preserve"> is responsible for proper financial administration and </w:t>
      </w:r>
      <w:r>
        <w:rPr>
          <w:rFonts w:ascii="Calibri" w:hAnsi="Calibri" w:cs="Arial"/>
          <w:sz w:val="22"/>
          <w:szCs w:val="22"/>
        </w:rPr>
        <w:t xml:space="preserve">has </w:t>
      </w:r>
      <w:r w:rsidRPr="007C7767">
        <w:rPr>
          <w:rFonts w:ascii="Calibri" w:hAnsi="Calibri" w:cs="Arial"/>
          <w:sz w:val="22"/>
          <w:szCs w:val="22"/>
        </w:rPr>
        <w:t>a personal fiduciary responsibility to the local taxpayer.</w:t>
      </w:r>
      <w:r>
        <w:rPr>
          <w:rFonts w:ascii="Calibri" w:hAnsi="Calibri" w:cs="Arial"/>
          <w:sz w:val="22"/>
          <w:szCs w:val="22"/>
        </w:rPr>
        <w:t xml:space="preserve"> </w:t>
      </w:r>
      <w:r w:rsidR="0064300B">
        <w:rPr>
          <w:rFonts w:ascii="Calibri" w:hAnsi="Calibri" w:cs="Arial"/>
          <w:sz w:val="22"/>
          <w:szCs w:val="22"/>
        </w:rPr>
        <w:t>The CFO (PCC) will act as</w:t>
      </w:r>
      <w:r>
        <w:rPr>
          <w:rFonts w:ascii="Calibri" w:hAnsi="Calibri" w:cs="Arial"/>
          <w:sz w:val="22"/>
          <w:szCs w:val="22"/>
        </w:rPr>
        <w:t xml:space="preserve"> the strategic lead for the shaping and delivery of the Commissioner’s commissioning strategy</w:t>
      </w:r>
      <w:r w:rsidR="00351DAD">
        <w:rPr>
          <w:rFonts w:ascii="Calibri" w:hAnsi="Calibri" w:cs="Arial"/>
          <w:sz w:val="22"/>
          <w:szCs w:val="22"/>
        </w:rPr>
        <w:t>.</w:t>
      </w:r>
    </w:p>
    <w:p w14:paraId="3E1EE59F" w14:textId="77777777" w:rsidR="00B82F77" w:rsidRDefault="00B82F77" w:rsidP="00B82F77">
      <w:pPr>
        <w:pStyle w:val="Body"/>
        <w:tabs>
          <w:tab w:val="num" w:pos="6249"/>
        </w:tabs>
        <w:spacing w:line="280" w:lineRule="atLeast"/>
        <w:ind w:right="0"/>
        <w:rPr>
          <w:rFonts w:ascii="Calibri" w:hAnsi="Calibri" w:cs="Arial"/>
          <w:sz w:val="22"/>
          <w:szCs w:val="22"/>
        </w:rPr>
      </w:pPr>
    </w:p>
    <w:p w14:paraId="425BD396" w14:textId="77777777" w:rsidR="00AD2E49" w:rsidRPr="007C7767" w:rsidRDefault="00AD2E49" w:rsidP="00CD1165">
      <w:pPr>
        <w:pStyle w:val="Body"/>
        <w:numPr>
          <w:ilvl w:val="2"/>
          <w:numId w:val="7"/>
        </w:numPr>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C35F2D">
        <w:rPr>
          <w:rFonts w:ascii="Calibri" w:hAnsi="Calibri" w:cs="Arial"/>
          <w:sz w:val="22"/>
          <w:szCs w:val="22"/>
        </w:rPr>
        <w:t>CFO (PCC)</w:t>
      </w:r>
      <w:r w:rsidRPr="007C7767">
        <w:rPr>
          <w:rFonts w:ascii="Calibri" w:hAnsi="Calibri" w:cs="Arial"/>
          <w:sz w:val="22"/>
          <w:szCs w:val="22"/>
        </w:rPr>
        <w:t xml:space="preserve"> statutory responsibilities are set out in:</w:t>
      </w:r>
    </w:p>
    <w:p w14:paraId="57D0FEA0" w14:textId="77777777" w:rsidR="00AD2E49" w:rsidRPr="007C7767" w:rsidRDefault="00AD2E49" w:rsidP="00AD2E49">
      <w:pPr>
        <w:pStyle w:val="Body"/>
        <w:spacing w:line="280" w:lineRule="atLeast"/>
        <w:ind w:right="-2"/>
        <w:rPr>
          <w:rFonts w:ascii="Calibri" w:hAnsi="Calibri" w:cs="Arial"/>
          <w:sz w:val="22"/>
          <w:szCs w:val="22"/>
        </w:rPr>
      </w:pPr>
    </w:p>
    <w:p w14:paraId="07C537DD" w14:textId="77777777" w:rsidR="00AD2E49" w:rsidRPr="007C7767" w:rsidRDefault="00AD2E49" w:rsidP="00CD1165">
      <w:pPr>
        <w:pStyle w:val="Bullets"/>
        <w:numPr>
          <w:ilvl w:val="0"/>
          <w:numId w:val="117"/>
        </w:numPr>
        <w:spacing w:before="0" w:line="280" w:lineRule="atLeast"/>
        <w:ind w:left="1134" w:right="0" w:hanging="283"/>
        <w:rPr>
          <w:rFonts w:ascii="Calibri" w:hAnsi="Calibri" w:cs="Arial"/>
          <w:sz w:val="22"/>
          <w:szCs w:val="22"/>
        </w:rPr>
      </w:pPr>
      <w:r w:rsidRPr="007C7767">
        <w:rPr>
          <w:rFonts w:ascii="Calibri" w:hAnsi="Calibri" w:cs="Arial"/>
          <w:sz w:val="22"/>
          <w:szCs w:val="22"/>
        </w:rPr>
        <w:t xml:space="preserve">Paragraph 6 of Schedule 1 to the </w:t>
      </w:r>
      <w:r w:rsidR="007E6AB1">
        <w:rPr>
          <w:rFonts w:ascii="Calibri" w:hAnsi="Calibri" w:cs="Arial"/>
          <w:sz w:val="22"/>
          <w:szCs w:val="22"/>
        </w:rPr>
        <w:t>Act</w:t>
      </w:r>
      <w:r w:rsidRPr="007C7767">
        <w:rPr>
          <w:rFonts w:ascii="Calibri" w:hAnsi="Calibri" w:cs="Arial"/>
          <w:sz w:val="22"/>
          <w:szCs w:val="22"/>
        </w:rPr>
        <w:t xml:space="preserve"> 2011  </w:t>
      </w:r>
    </w:p>
    <w:p w14:paraId="33FCD6CD" w14:textId="77777777" w:rsidR="00AD2E49" w:rsidRPr="007C7767" w:rsidRDefault="00AD2E49" w:rsidP="00CD1165">
      <w:pPr>
        <w:pStyle w:val="Bullets"/>
        <w:numPr>
          <w:ilvl w:val="0"/>
          <w:numId w:val="117"/>
        </w:numPr>
        <w:spacing w:before="0" w:line="280" w:lineRule="atLeast"/>
        <w:ind w:left="1134" w:right="0" w:hanging="283"/>
        <w:rPr>
          <w:rFonts w:ascii="Calibri" w:hAnsi="Calibri" w:cs="Arial"/>
          <w:sz w:val="22"/>
          <w:szCs w:val="22"/>
        </w:rPr>
      </w:pPr>
      <w:r w:rsidRPr="007C7767">
        <w:rPr>
          <w:rFonts w:ascii="Calibri" w:hAnsi="Calibri" w:cs="Arial"/>
          <w:sz w:val="22"/>
          <w:szCs w:val="22"/>
        </w:rPr>
        <w:t>Section 114 Local Government Finance Act 1988 (formal powers to safeguard lawfulness and propriety in expenditure)</w:t>
      </w:r>
    </w:p>
    <w:p w14:paraId="05C95530" w14:textId="6FFA531D" w:rsidR="00AD2E49" w:rsidRDefault="00AD2E49" w:rsidP="00CD1165">
      <w:pPr>
        <w:pStyle w:val="Bullets"/>
        <w:numPr>
          <w:ilvl w:val="0"/>
          <w:numId w:val="117"/>
        </w:numPr>
        <w:spacing w:before="0" w:line="280" w:lineRule="atLeast"/>
        <w:ind w:left="1134" w:right="0" w:hanging="283"/>
        <w:rPr>
          <w:rFonts w:ascii="Calibri" w:hAnsi="Calibri" w:cs="Arial"/>
          <w:sz w:val="22"/>
          <w:szCs w:val="22"/>
        </w:rPr>
      </w:pPr>
      <w:r w:rsidRPr="007C7767">
        <w:rPr>
          <w:rFonts w:ascii="Calibri" w:hAnsi="Calibri" w:cs="Arial"/>
          <w:sz w:val="22"/>
          <w:szCs w:val="22"/>
        </w:rPr>
        <w:t>The Accounts and Audit (Wales) (Amendment) Regulations 201</w:t>
      </w:r>
      <w:r w:rsidR="00140BC6">
        <w:rPr>
          <w:rFonts w:ascii="Calibri" w:hAnsi="Calibri" w:cs="Arial"/>
          <w:sz w:val="22"/>
          <w:szCs w:val="22"/>
        </w:rPr>
        <w:t>4</w:t>
      </w:r>
      <w:r w:rsidRPr="007C7767">
        <w:rPr>
          <w:rFonts w:ascii="Calibri" w:hAnsi="Calibri" w:cs="Arial"/>
          <w:sz w:val="22"/>
          <w:szCs w:val="22"/>
        </w:rPr>
        <w:t xml:space="preserve"> </w:t>
      </w:r>
    </w:p>
    <w:p w14:paraId="17D5B655" w14:textId="77777777" w:rsidR="001265B6" w:rsidRPr="007C7767" w:rsidRDefault="001265B6" w:rsidP="00CD1165">
      <w:pPr>
        <w:pStyle w:val="Bullets"/>
        <w:numPr>
          <w:ilvl w:val="0"/>
          <w:numId w:val="117"/>
        </w:numPr>
        <w:spacing w:before="0" w:line="280" w:lineRule="atLeast"/>
        <w:ind w:left="1134" w:right="0" w:hanging="283"/>
        <w:rPr>
          <w:rFonts w:ascii="Calibri" w:hAnsi="Calibri" w:cs="Arial"/>
          <w:sz w:val="22"/>
          <w:szCs w:val="22"/>
        </w:rPr>
      </w:pPr>
      <w:r>
        <w:rPr>
          <w:rFonts w:ascii="Calibri" w:hAnsi="Calibri" w:cs="Arial"/>
          <w:sz w:val="22"/>
          <w:szCs w:val="22"/>
        </w:rPr>
        <w:t xml:space="preserve">S25 of the Local Government Act 2003. </w:t>
      </w:r>
    </w:p>
    <w:p w14:paraId="7CC08E93" w14:textId="77777777" w:rsidR="00AD2E49" w:rsidRPr="007C7767" w:rsidRDefault="00AD2E49" w:rsidP="00AD2E49">
      <w:pPr>
        <w:pStyle w:val="Bullets"/>
        <w:tabs>
          <w:tab w:val="num" w:pos="1418"/>
        </w:tabs>
        <w:spacing w:before="0" w:line="280" w:lineRule="atLeast"/>
        <w:ind w:left="851" w:right="0" w:firstLine="0"/>
        <w:rPr>
          <w:rFonts w:ascii="Calibri" w:hAnsi="Calibri" w:cs="Arial"/>
          <w:sz w:val="22"/>
          <w:szCs w:val="22"/>
        </w:rPr>
      </w:pPr>
    </w:p>
    <w:p w14:paraId="022AAA59" w14:textId="77777777" w:rsidR="00AD2E49" w:rsidRPr="007C7767" w:rsidRDefault="00AD2E49" w:rsidP="00CD1165">
      <w:pPr>
        <w:pStyle w:val="Body"/>
        <w:numPr>
          <w:ilvl w:val="2"/>
          <w:numId w:val="7"/>
        </w:numPr>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C35F2D">
        <w:rPr>
          <w:rFonts w:ascii="Calibri" w:hAnsi="Calibri" w:cs="Arial"/>
          <w:sz w:val="22"/>
          <w:szCs w:val="22"/>
        </w:rPr>
        <w:t>CFO (PCC)</w:t>
      </w:r>
      <w:r w:rsidRPr="007C7767">
        <w:rPr>
          <w:rFonts w:ascii="Calibri" w:hAnsi="Calibri" w:cs="Arial"/>
          <w:sz w:val="22"/>
          <w:szCs w:val="22"/>
        </w:rPr>
        <w:t xml:space="preserve"> has certain statutory duties which cannot be delegated, namely, reporting any potentially unlawful decisions by the </w:t>
      </w:r>
      <w:r w:rsidR="008B5D3B">
        <w:rPr>
          <w:rFonts w:ascii="Calibri" w:hAnsi="Calibri" w:cs="Arial"/>
          <w:sz w:val="22"/>
          <w:szCs w:val="22"/>
        </w:rPr>
        <w:t>Commissioner</w:t>
      </w:r>
      <w:r w:rsidRPr="007C7767">
        <w:rPr>
          <w:rFonts w:ascii="Calibri" w:hAnsi="Calibri" w:cs="Arial"/>
          <w:sz w:val="22"/>
          <w:szCs w:val="22"/>
        </w:rPr>
        <w:t xml:space="preserve"> on expenditure and preparing each year, in accordance with proper practices in relation to accounts, a statement of the </w:t>
      </w:r>
      <w:r w:rsidR="008B5D3B">
        <w:rPr>
          <w:rFonts w:ascii="Calibri" w:hAnsi="Calibri" w:cs="Arial"/>
          <w:sz w:val="22"/>
          <w:szCs w:val="22"/>
        </w:rPr>
        <w:t>Commissioner</w:t>
      </w:r>
      <w:r w:rsidRPr="007C7767">
        <w:rPr>
          <w:rFonts w:ascii="Calibri" w:hAnsi="Calibri" w:cs="Arial"/>
          <w:sz w:val="22"/>
          <w:szCs w:val="22"/>
        </w:rPr>
        <w:t xml:space="preserve">’s accounts, including group accounts. </w:t>
      </w:r>
    </w:p>
    <w:p w14:paraId="39D5BF12" w14:textId="77777777" w:rsidR="00AD2E49" w:rsidRPr="007C7767" w:rsidRDefault="00AD2E49" w:rsidP="00AD2E49">
      <w:pPr>
        <w:pStyle w:val="Body"/>
        <w:spacing w:line="280" w:lineRule="atLeast"/>
        <w:ind w:right="0"/>
        <w:rPr>
          <w:rFonts w:ascii="Calibri" w:hAnsi="Calibri" w:cs="Arial"/>
          <w:sz w:val="22"/>
          <w:szCs w:val="22"/>
        </w:rPr>
      </w:pPr>
    </w:p>
    <w:p w14:paraId="580FEBDC" w14:textId="77777777" w:rsidR="00AD2E49" w:rsidRPr="007C7767" w:rsidRDefault="00AD2E49" w:rsidP="00CD1165">
      <w:pPr>
        <w:pStyle w:val="Body"/>
        <w:numPr>
          <w:ilvl w:val="2"/>
          <w:numId w:val="7"/>
        </w:numPr>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C35F2D">
        <w:rPr>
          <w:rFonts w:ascii="Calibri" w:hAnsi="Calibri" w:cs="Arial"/>
          <w:sz w:val="22"/>
          <w:szCs w:val="22"/>
        </w:rPr>
        <w:t>CFO (PCC)</w:t>
      </w:r>
      <w:r w:rsidRPr="007C7767">
        <w:rPr>
          <w:rFonts w:ascii="Calibri" w:hAnsi="Calibri" w:cs="Arial"/>
          <w:sz w:val="22"/>
          <w:szCs w:val="22"/>
        </w:rPr>
        <w:t xml:space="preserve"> is the </w:t>
      </w:r>
      <w:r w:rsidR="008B5D3B">
        <w:rPr>
          <w:rFonts w:ascii="Calibri" w:hAnsi="Calibri" w:cs="Arial"/>
          <w:sz w:val="22"/>
          <w:szCs w:val="22"/>
        </w:rPr>
        <w:t>Commissioner</w:t>
      </w:r>
      <w:r>
        <w:rPr>
          <w:rFonts w:ascii="Calibri" w:hAnsi="Calibri" w:cs="Arial"/>
          <w:sz w:val="22"/>
          <w:szCs w:val="22"/>
        </w:rPr>
        <w:t>’</w:t>
      </w:r>
      <w:r w:rsidRPr="007C7767">
        <w:rPr>
          <w:rFonts w:ascii="Calibri" w:hAnsi="Calibri" w:cs="Arial"/>
          <w:sz w:val="22"/>
          <w:szCs w:val="22"/>
        </w:rPr>
        <w:t xml:space="preserve">s professional adviser on financial matters. To enable </w:t>
      </w:r>
      <w:r w:rsidR="000550CE">
        <w:rPr>
          <w:rFonts w:ascii="Calibri" w:hAnsi="Calibri" w:cs="Arial"/>
          <w:sz w:val="22"/>
          <w:szCs w:val="22"/>
        </w:rPr>
        <w:t xml:space="preserve">him </w:t>
      </w:r>
      <w:r w:rsidRPr="007C7767">
        <w:rPr>
          <w:rFonts w:ascii="Calibri" w:hAnsi="Calibri" w:cs="Arial"/>
          <w:sz w:val="22"/>
          <w:szCs w:val="22"/>
        </w:rPr>
        <w:t>to fulfil these duties</w:t>
      </w:r>
      <w:r w:rsidR="000550CE">
        <w:rPr>
          <w:rFonts w:ascii="Calibri" w:hAnsi="Calibri" w:cs="Arial"/>
          <w:sz w:val="22"/>
          <w:szCs w:val="22"/>
        </w:rPr>
        <w:t>,</w:t>
      </w:r>
      <w:r w:rsidRPr="007C7767">
        <w:rPr>
          <w:rFonts w:ascii="Calibri" w:hAnsi="Calibri" w:cs="Arial"/>
          <w:sz w:val="22"/>
          <w:szCs w:val="22"/>
        </w:rPr>
        <w:t xml:space="preserve"> and to ensure </w:t>
      </w:r>
      <w:r w:rsidR="000550CE">
        <w:rPr>
          <w:rFonts w:ascii="Calibri" w:hAnsi="Calibri" w:cs="Arial"/>
          <w:sz w:val="22"/>
          <w:szCs w:val="22"/>
        </w:rPr>
        <w:t xml:space="preserve">that </w:t>
      </w:r>
      <w:r w:rsidRPr="007C7767">
        <w:rPr>
          <w:rFonts w:ascii="Calibri" w:hAnsi="Calibri" w:cs="Arial"/>
          <w:sz w:val="22"/>
          <w:szCs w:val="22"/>
        </w:rPr>
        <w:t xml:space="preserve">the </w:t>
      </w:r>
      <w:r w:rsidR="008B5D3B">
        <w:rPr>
          <w:rFonts w:ascii="Calibri" w:hAnsi="Calibri" w:cs="Arial"/>
          <w:sz w:val="22"/>
          <w:szCs w:val="22"/>
        </w:rPr>
        <w:t>Commissioner</w:t>
      </w:r>
      <w:r w:rsidRPr="007C7767">
        <w:rPr>
          <w:rFonts w:ascii="Calibri" w:hAnsi="Calibri" w:cs="Arial"/>
          <w:sz w:val="22"/>
          <w:szCs w:val="22"/>
        </w:rPr>
        <w:t xml:space="preserve"> is provided with adequate financial advice</w:t>
      </w:r>
      <w:r w:rsidR="000550CE">
        <w:rPr>
          <w:rFonts w:ascii="Calibri" w:hAnsi="Calibri" w:cs="Arial"/>
          <w:sz w:val="22"/>
          <w:szCs w:val="22"/>
        </w:rPr>
        <w:t>,</w:t>
      </w:r>
      <w:r w:rsidRPr="007C7767">
        <w:rPr>
          <w:rFonts w:ascii="Calibri" w:hAnsi="Calibri" w:cs="Arial"/>
          <w:sz w:val="22"/>
          <w:szCs w:val="22"/>
        </w:rPr>
        <w:t xml:space="preserve"> the </w:t>
      </w:r>
      <w:r w:rsidR="00C35F2D">
        <w:rPr>
          <w:rFonts w:ascii="Calibri" w:hAnsi="Calibri" w:cs="Arial"/>
          <w:sz w:val="22"/>
          <w:szCs w:val="22"/>
        </w:rPr>
        <w:t>CFO (PCC)</w:t>
      </w:r>
      <w:r w:rsidRPr="007C7767">
        <w:rPr>
          <w:rFonts w:ascii="Calibri" w:hAnsi="Calibri" w:cs="Arial"/>
          <w:sz w:val="22"/>
          <w:szCs w:val="22"/>
        </w:rPr>
        <w:t>:</w:t>
      </w:r>
    </w:p>
    <w:p w14:paraId="75D82AFD" w14:textId="77777777" w:rsidR="00AD2E49" w:rsidRPr="007C7767" w:rsidRDefault="00AD2E49" w:rsidP="00AD2E49">
      <w:pPr>
        <w:pStyle w:val="Body"/>
        <w:spacing w:line="280" w:lineRule="atLeast"/>
        <w:ind w:firstLine="851"/>
        <w:rPr>
          <w:rFonts w:ascii="Calibri" w:hAnsi="Calibri" w:cs="Arial"/>
          <w:b/>
          <w:sz w:val="22"/>
          <w:szCs w:val="22"/>
        </w:rPr>
      </w:pPr>
    </w:p>
    <w:p w14:paraId="00F62479" w14:textId="4D12F2E4" w:rsidR="00AD2E49" w:rsidRPr="000550CE" w:rsidRDefault="00AD2E49" w:rsidP="00CD1165">
      <w:pPr>
        <w:pStyle w:val="Bullets"/>
        <w:numPr>
          <w:ilvl w:val="0"/>
          <w:numId w:val="116"/>
        </w:numPr>
        <w:spacing w:before="0" w:line="280" w:lineRule="atLeast"/>
        <w:ind w:left="1134" w:right="0" w:hanging="283"/>
        <w:rPr>
          <w:rFonts w:ascii="Calibri" w:hAnsi="Calibri" w:cs="Arial"/>
          <w:sz w:val="22"/>
          <w:szCs w:val="22"/>
        </w:rPr>
      </w:pPr>
      <w:r w:rsidRPr="007C7767">
        <w:rPr>
          <w:rFonts w:ascii="Calibri" w:hAnsi="Calibri" w:cs="Arial"/>
          <w:sz w:val="22"/>
          <w:szCs w:val="22"/>
        </w:rPr>
        <w:t xml:space="preserve">must be a key member of </w:t>
      </w:r>
      <w:r w:rsidRPr="000550CE">
        <w:rPr>
          <w:rFonts w:ascii="Calibri" w:hAnsi="Calibri" w:cs="Arial"/>
          <w:sz w:val="22"/>
          <w:szCs w:val="22"/>
        </w:rPr>
        <w:t xml:space="preserve">the </w:t>
      </w:r>
      <w:r w:rsidR="008B5D3B" w:rsidRPr="000550CE">
        <w:rPr>
          <w:rFonts w:ascii="Calibri" w:hAnsi="Calibri" w:cs="Arial"/>
          <w:sz w:val="22"/>
          <w:szCs w:val="22"/>
        </w:rPr>
        <w:t>Commissioner</w:t>
      </w:r>
      <w:r w:rsidRPr="000550CE">
        <w:rPr>
          <w:rFonts w:ascii="Calibri" w:hAnsi="Calibri" w:cs="Arial"/>
          <w:sz w:val="22"/>
          <w:szCs w:val="22"/>
        </w:rPr>
        <w:t xml:space="preserve">’s Leadership Team, working closely with the </w:t>
      </w:r>
      <w:r w:rsidR="00FB4780">
        <w:rPr>
          <w:rFonts w:ascii="Calibri" w:hAnsi="Calibri" w:cs="Arial"/>
          <w:sz w:val="22"/>
          <w:szCs w:val="22"/>
        </w:rPr>
        <w:t>Chief Executive</w:t>
      </w:r>
      <w:r w:rsidRPr="000550CE">
        <w:rPr>
          <w:rFonts w:ascii="Calibri" w:hAnsi="Calibri" w:cs="Arial"/>
          <w:sz w:val="22"/>
          <w:szCs w:val="22"/>
        </w:rPr>
        <w:t xml:space="preserve">, helping the team to develop and implement strategy and to resource and deliver the </w:t>
      </w:r>
      <w:r w:rsidR="008B5D3B" w:rsidRPr="000550CE">
        <w:rPr>
          <w:rFonts w:ascii="Calibri" w:hAnsi="Calibri" w:cs="Arial"/>
          <w:sz w:val="22"/>
          <w:szCs w:val="22"/>
        </w:rPr>
        <w:t>Commissioner</w:t>
      </w:r>
      <w:r w:rsidRPr="000550CE">
        <w:rPr>
          <w:rFonts w:ascii="Calibri" w:hAnsi="Calibri" w:cs="Arial"/>
          <w:sz w:val="22"/>
          <w:szCs w:val="22"/>
        </w:rPr>
        <w:t>’</w:t>
      </w:r>
      <w:r w:rsidR="000550CE" w:rsidRPr="000550CE">
        <w:rPr>
          <w:rFonts w:ascii="Calibri" w:hAnsi="Calibri" w:cs="Arial"/>
          <w:sz w:val="22"/>
          <w:szCs w:val="22"/>
        </w:rPr>
        <w:t>s</w:t>
      </w:r>
      <w:r w:rsidRPr="000550CE">
        <w:rPr>
          <w:rFonts w:ascii="Calibri" w:hAnsi="Calibri" w:cs="Arial"/>
          <w:sz w:val="22"/>
          <w:szCs w:val="22"/>
        </w:rPr>
        <w:t xml:space="preserve"> strategic objectives sustainably and in the public </w:t>
      </w:r>
      <w:proofErr w:type="gramStart"/>
      <w:r w:rsidRPr="000550CE">
        <w:rPr>
          <w:rFonts w:ascii="Calibri" w:hAnsi="Calibri" w:cs="Arial"/>
          <w:sz w:val="22"/>
          <w:szCs w:val="22"/>
        </w:rPr>
        <w:t>interest;</w:t>
      </w:r>
      <w:proofErr w:type="gramEnd"/>
      <w:r w:rsidRPr="000550CE">
        <w:rPr>
          <w:rFonts w:ascii="Calibri" w:hAnsi="Calibri" w:cs="Arial"/>
          <w:sz w:val="22"/>
          <w:szCs w:val="22"/>
        </w:rPr>
        <w:t xml:space="preserve"> </w:t>
      </w:r>
    </w:p>
    <w:p w14:paraId="7DE1F378" w14:textId="77777777" w:rsidR="00AD2E49" w:rsidRPr="007C7767" w:rsidRDefault="00AD2E49" w:rsidP="00CD1165">
      <w:pPr>
        <w:pStyle w:val="Bullets"/>
        <w:numPr>
          <w:ilvl w:val="0"/>
          <w:numId w:val="116"/>
        </w:numPr>
        <w:spacing w:before="0" w:line="280" w:lineRule="atLeast"/>
        <w:ind w:left="1134" w:right="0" w:hanging="283"/>
        <w:rPr>
          <w:rFonts w:ascii="Calibri" w:hAnsi="Calibri" w:cs="Arial"/>
          <w:sz w:val="22"/>
          <w:szCs w:val="22"/>
        </w:rPr>
      </w:pPr>
      <w:r w:rsidRPr="007C7767">
        <w:rPr>
          <w:rFonts w:ascii="Calibri" w:hAnsi="Calibri" w:cs="Arial"/>
          <w:sz w:val="22"/>
          <w:szCs w:val="22"/>
        </w:rPr>
        <w:t xml:space="preserve">must be actively involved in, and able to bring influence to bear on, all strategic business decisions, of the </w:t>
      </w:r>
      <w:r w:rsidR="008B5D3B">
        <w:rPr>
          <w:rFonts w:ascii="Calibri" w:hAnsi="Calibri" w:cs="Arial"/>
          <w:sz w:val="22"/>
          <w:szCs w:val="22"/>
        </w:rPr>
        <w:t>Commissioner</w:t>
      </w:r>
      <w:r w:rsidRPr="007C7767">
        <w:rPr>
          <w:rFonts w:ascii="Calibri" w:hAnsi="Calibri" w:cs="Arial"/>
          <w:sz w:val="22"/>
          <w:szCs w:val="22"/>
        </w:rPr>
        <w:t xml:space="preserve">, to ensure that the financial aspects of immediate and </w:t>
      </w:r>
      <w:proofErr w:type="gramStart"/>
      <w:r w:rsidRPr="007C7767">
        <w:rPr>
          <w:rFonts w:ascii="Calibri" w:hAnsi="Calibri" w:cs="Arial"/>
          <w:sz w:val="22"/>
          <w:szCs w:val="22"/>
        </w:rPr>
        <w:t>longer term</w:t>
      </w:r>
      <w:proofErr w:type="gramEnd"/>
      <w:r w:rsidRPr="007C7767">
        <w:rPr>
          <w:rFonts w:ascii="Calibri" w:hAnsi="Calibri" w:cs="Arial"/>
          <w:sz w:val="22"/>
          <w:szCs w:val="22"/>
        </w:rPr>
        <w:t xml:space="preserve"> implications, opportunities and risks are fully considered, and alignment with the </w:t>
      </w:r>
      <w:r w:rsidR="008B5D3B">
        <w:rPr>
          <w:rFonts w:ascii="Calibri" w:hAnsi="Calibri" w:cs="Arial"/>
          <w:sz w:val="22"/>
          <w:szCs w:val="22"/>
        </w:rPr>
        <w:t>Commissioner</w:t>
      </w:r>
      <w:r w:rsidRPr="007C7767">
        <w:rPr>
          <w:rFonts w:ascii="Calibri" w:hAnsi="Calibri" w:cs="Arial"/>
          <w:sz w:val="22"/>
          <w:szCs w:val="22"/>
        </w:rPr>
        <w:t xml:space="preserve">’s financial strategy; </w:t>
      </w:r>
      <w:r w:rsidR="00161726">
        <w:rPr>
          <w:rFonts w:ascii="Calibri" w:hAnsi="Calibri" w:cs="Arial"/>
          <w:sz w:val="22"/>
          <w:szCs w:val="22"/>
        </w:rPr>
        <w:t>and</w:t>
      </w:r>
    </w:p>
    <w:p w14:paraId="604647AA" w14:textId="77777777" w:rsidR="00AD2E49" w:rsidRPr="007C7767" w:rsidRDefault="00AD2E49" w:rsidP="00CD1165">
      <w:pPr>
        <w:pStyle w:val="Bullets"/>
        <w:numPr>
          <w:ilvl w:val="0"/>
          <w:numId w:val="116"/>
        </w:numPr>
        <w:spacing w:before="0" w:line="280" w:lineRule="atLeast"/>
        <w:ind w:left="1134" w:right="0" w:hanging="283"/>
        <w:rPr>
          <w:rFonts w:ascii="Calibri" w:hAnsi="Calibri" w:cs="Arial"/>
          <w:sz w:val="22"/>
          <w:szCs w:val="22"/>
        </w:rPr>
      </w:pPr>
      <w:r w:rsidRPr="007C7767">
        <w:rPr>
          <w:rFonts w:ascii="Calibri" w:hAnsi="Calibri" w:cs="Arial"/>
          <w:sz w:val="22"/>
          <w:szCs w:val="22"/>
        </w:rPr>
        <w:t xml:space="preserve">must lead the promotion and delivery by the </w:t>
      </w:r>
      <w:r w:rsidR="008B5D3B">
        <w:rPr>
          <w:rFonts w:ascii="Calibri" w:hAnsi="Calibri" w:cs="Arial"/>
          <w:sz w:val="22"/>
          <w:szCs w:val="22"/>
        </w:rPr>
        <w:t>Commissioner</w:t>
      </w:r>
      <w:r w:rsidRPr="007C7767">
        <w:rPr>
          <w:rFonts w:ascii="Calibri" w:hAnsi="Calibri" w:cs="Arial"/>
          <w:sz w:val="22"/>
          <w:szCs w:val="22"/>
        </w:rPr>
        <w:t xml:space="preserve"> of good financial management so that public money is </w:t>
      </w:r>
      <w:proofErr w:type="gramStart"/>
      <w:r w:rsidRPr="007C7767">
        <w:rPr>
          <w:rFonts w:ascii="Calibri" w:hAnsi="Calibri" w:cs="Arial"/>
          <w:sz w:val="22"/>
          <w:szCs w:val="22"/>
        </w:rPr>
        <w:t>safeguarded at all times</w:t>
      </w:r>
      <w:proofErr w:type="gramEnd"/>
      <w:r w:rsidRPr="007C7767">
        <w:rPr>
          <w:rFonts w:ascii="Calibri" w:hAnsi="Calibri" w:cs="Arial"/>
          <w:sz w:val="22"/>
          <w:szCs w:val="22"/>
        </w:rPr>
        <w:t xml:space="preserve"> and used appropriately, economically, efficiently and effectively</w:t>
      </w:r>
      <w:r w:rsidR="0025501D">
        <w:rPr>
          <w:rFonts w:ascii="Calibri" w:hAnsi="Calibri" w:cs="Arial"/>
          <w:sz w:val="22"/>
          <w:szCs w:val="22"/>
        </w:rPr>
        <w:t xml:space="preserve"> and must ensure that the finance function is resourced to be fit for purpose</w:t>
      </w:r>
      <w:r w:rsidRPr="007C7767">
        <w:rPr>
          <w:rFonts w:ascii="Calibri" w:hAnsi="Calibri" w:cs="Arial"/>
          <w:sz w:val="22"/>
          <w:szCs w:val="22"/>
        </w:rPr>
        <w:t xml:space="preserve">. </w:t>
      </w:r>
    </w:p>
    <w:p w14:paraId="033840EB" w14:textId="77777777" w:rsidR="00AD2E49" w:rsidRPr="007C7767" w:rsidRDefault="00AD2E49" w:rsidP="00AD2E49">
      <w:pPr>
        <w:pStyle w:val="Body"/>
        <w:spacing w:line="280" w:lineRule="atLeast"/>
        <w:ind w:firstLine="851"/>
        <w:rPr>
          <w:rFonts w:ascii="Calibri" w:hAnsi="Calibri" w:cs="Arial"/>
          <w:b/>
          <w:sz w:val="22"/>
          <w:szCs w:val="22"/>
        </w:rPr>
      </w:pPr>
    </w:p>
    <w:p w14:paraId="201F2A06" w14:textId="358CE489" w:rsidR="00AD2E49" w:rsidRPr="007C7767" w:rsidRDefault="00022057" w:rsidP="00133512">
      <w:pPr>
        <w:pStyle w:val="Body"/>
        <w:spacing w:line="280" w:lineRule="atLeast"/>
        <w:rPr>
          <w:rFonts w:ascii="Calibri" w:hAnsi="Calibri" w:cs="Arial"/>
          <w:b/>
          <w:sz w:val="22"/>
          <w:szCs w:val="22"/>
        </w:rPr>
      </w:pPr>
      <w:r>
        <w:rPr>
          <w:rFonts w:ascii="Calibri" w:hAnsi="Calibri" w:cs="Arial"/>
          <w:b/>
          <w:sz w:val="22"/>
          <w:szCs w:val="22"/>
        </w:rPr>
        <w:t>2.6</w:t>
      </w:r>
      <w:r w:rsidR="00133512">
        <w:rPr>
          <w:rFonts w:ascii="Calibri" w:hAnsi="Calibri" w:cs="Arial"/>
          <w:b/>
          <w:sz w:val="22"/>
          <w:szCs w:val="22"/>
        </w:rPr>
        <w:tab/>
      </w:r>
      <w:r w:rsidR="00AD2E49" w:rsidRPr="007C7767">
        <w:rPr>
          <w:rFonts w:ascii="Calibri" w:hAnsi="Calibri" w:cs="Arial"/>
          <w:b/>
          <w:sz w:val="22"/>
          <w:szCs w:val="22"/>
        </w:rPr>
        <w:t xml:space="preserve">The </w:t>
      </w:r>
      <w:r w:rsidR="00CD2548">
        <w:rPr>
          <w:rFonts w:ascii="Calibri" w:hAnsi="Calibri" w:cs="Arial"/>
          <w:b/>
          <w:sz w:val="22"/>
          <w:szCs w:val="22"/>
        </w:rPr>
        <w:t>CFO (Chief Constable)</w:t>
      </w:r>
    </w:p>
    <w:p w14:paraId="669BF9ED" w14:textId="77777777" w:rsidR="00AD2E49" w:rsidRPr="007C7767" w:rsidRDefault="00AD2E49" w:rsidP="00AD2E49">
      <w:pPr>
        <w:pStyle w:val="Body"/>
        <w:spacing w:line="280" w:lineRule="atLeast"/>
        <w:ind w:hanging="792"/>
        <w:rPr>
          <w:rFonts w:ascii="Calibri" w:hAnsi="Calibri" w:cs="Arial"/>
          <w:b/>
          <w:sz w:val="22"/>
          <w:szCs w:val="22"/>
        </w:rPr>
      </w:pPr>
    </w:p>
    <w:p w14:paraId="671714DD" w14:textId="77777777" w:rsidR="00133512" w:rsidRPr="00133512" w:rsidRDefault="00133512" w:rsidP="00CD1165">
      <w:pPr>
        <w:pStyle w:val="ListParagraph"/>
        <w:keepLines/>
        <w:numPr>
          <w:ilvl w:val="1"/>
          <w:numId w:val="7"/>
        </w:numPr>
        <w:tabs>
          <w:tab w:val="num" w:pos="6249"/>
        </w:tabs>
        <w:spacing w:after="0" w:line="280" w:lineRule="atLeast"/>
        <w:ind w:right="-2"/>
        <w:contextualSpacing w:val="0"/>
        <w:jc w:val="both"/>
        <w:rPr>
          <w:rFonts w:ascii="Calibri" w:eastAsia="Times New Roman" w:hAnsi="Calibri"/>
          <w:vanish/>
          <w:sz w:val="22"/>
        </w:rPr>
      </w:pPr>
    </w:p>
    <w:p w14:paraId="08CFF076" w14:textId="6DEAE318" w:rsidR="00AD2E49" w:rsidRPr="007C7767" w:rsidRDefault="00AD2E49" w:rsidP="00CD1165">
      <w:pPr>
        <w:pStyle w:val="Body"/>
        <w:numPr>
          <w:ilvl w:val="2"/>
          <w:numId w:val="7"/>
        </w:numPr>
        <w:tabs>
          <w:tab w:val="num" w:pos="-3969"/>
        </w:tabs>
        <w:spacing w:line="280" w:lineRule="atLeast"/>
        <w:ind w:left="720" w:right="-2"/>
        <w:rPr>
          <w:rFonts w:ascii="Calibri" w:hAnsi="Calibri" w:cs="Arial"/>
          <w:sz w:val="22"/>
          <w:szCs w:val="22"/>
        </w:rPr>
      </w:pPr>
      <w:r w:rsidRPr="007C7767">
        <w:rPr>
          <w:rFonts w:ascii="Calibri" w:hAnsi="Calibri" w:cs="Arial"/>
          <w:sz w:val="22"/>
          <w:szCs w:val="22"/>
        </w:rPr>
        <w:t xml:space="preserve">The </w:t>
      </w:r>
      <w:r w:rsidR="00CD2548">
        <w:rPr>
          <w:rFonts w:ascii="Calibri" w:hAnsi="Calibri" w:cs="Arial"/>
          <w:sz w:val="22"/>
          <w:szCs w:val="22"/>
        </w:rPr>
        <w:t>CFO (Chief Constable)</w:t>
      </w:r>
      <w:r w:rsidRPr="007C7767">
        <w:rPr>
          <w:rFonts w:ascii="Calibri" w:hAnsi="Calibri" w:cs="Arial"/>
          <w:sz w:val="22"/>
          <w:szCs w:val="22"/>
        </w:rPr>
        <w:t xml:space="preserve"> </w:t>
      </w:r>
      <w:r w:rsidR="0064300B">
        <w:rPr>
          <w:rFonts w:ascii="Calibri" w:hAnsi="Calibri" w:cs="Arial"/>
          <w:sz w:val="22"/>
          <w:szCs w:val="22"/>
        </w:rPr>
        <w:t>has</w:t>
      </w:r>
      <w:r w:rsidRPr="007C7767">
        <w:rPr>
          <w:rFonts w:ascii="Calibri" w:hAnsi="Calibri" w:cs="Arial"/>
          <w:sz w:val="22"/>
          <w:szCs w:val="22"/>
        </w:rPr>
        <w:t xml:space="preserve"> responsibility for proper financial administration and </w:t>
      </w:r>
      <w:r w:rsidR="008351EA">
        <w:rPr>
          <w:rFonts w:ascii="Calibri" w:hAnsi="Calibri" w:cs="Arial"/>
          <w:sz w:val="22"/>
          <w:szCs w:val="22"/>
        </w:rPr>
        <w:t xml:space="preserve">has </w:t>
      </w:r>
      <w:r w:rsidRPr="007C7767">
        <w:rPr>
          <w:rFonts w:ascii="Calibri" w:hAnsi="Calibri" w:cs="Arial"/>
          <w:sz w:val="22"/>
          <w:szCs w:val="22"/>
        </w:rPr>
        <w:t>a personal fiduciary responsibility to the local taxpayer</w:t>
      </w:r>
      <w:r>
        <w:rPr>
          <w:rFonts w:ascii="Calibri" w:hAnsi="Calibri" w:cs="Arial"/>
          <w:sz w:val="22"/>
          <w:szCs w:val="22"/>
        </w:rPr>
        <w:t>.</w:t>
      </w:r>
    </w:p>
    <w:p w14:paraId="2C489FE8" w14:textId="77777777" w:rsidR="00AD2E49" w:rsidRPr="007C7767" w:rsidRDefault="00AD2E49" w:rsidP="00AD2E49">
      <w:pPr>
        <w:pStyle w:val="Body"/>
        <w:spacing w:line="280" w:lineRule="atLeast"/>
        <w:ind w:right="-2"/>
        <w:rPr>
          <w:rFonts w:ascii="Calibri" w:hAnsi="Calibri" w:cs="Arial"/>
          <w:sz w:val="22"/>
          <w:szCs w:val="22"/>
        </w:rPr>
      </w:pPr>
    </w:p>
    <w:p w14:paraId="792B543B" w14:textId="77777777" w:rsidR="00AD2E49" w:rsidRPr="007C7767" w:rsidRDefault="00AD2E49" w:rsidP="00CD1165">
      <w:pPr>
        <w:pStyle w:val="Body"/>
        <w:numPr>
          <w:ilvl w:val="2"/>
          <w:numId w:val="7"/>
        </w:numPr>
        <w:spacing w:line="280" w:lineRule="atLeast"/>
        <w:ind w:left="851" w:right="0" w:hanging="851"/>
        <w:rPr>
          <w:rFonts w:ascii="Calibri" w:hAnsi="Calibri" w:cs="Arial"/>
          <w:sz w:val="22"/>
          <w:szCs w:val="22"/>
        </w:rPr>
      </w:pPr>
      <w:r w:rsidRPr="007C7767">
        <w:rPr>
          <w:rFonts w:ascii="Calibri" w:hAnsi="Calibri" w:cs="Arial"/>
          <w:sz w:val="22"/>
          <w:szCs w:val="22"/>
        </w:rPr>
        <w:lastRenderedPageBreak/>
        <w:t xml:space="preserve">The </w:t>
      </w:r>
      <w:r w:rsidR="00CD2548">
        <w:rPr>
          <w:rFonts w:ascii="Calibri" w:hAnsi="Calibri" w:cs="Arial"/>
          <w:sz w:val="22"/>
          <w:szCs w:val="22"/>
        </w:rPr>
        <w:t>CFO (Chief Constable)</w:t>
      </w:r>
      <w:r w:rsidRPr="007C7767">
        <w:rPr>
          <w:rFonts w:ascii="Calibri" w:hAnsi="Calibri" w:cs="Arial"/>
          <w:sz w:val="22"/>
          <w:szCs w:val="22"/>
        </w:rPr>
        <w:t xml:space="preserve"> is responsible to the Chief Constable for all financial activities within the Force or contracted out under the supervision of the Force.</w:t>
      </w:r>
    </w:p>
    <w:p w14:paraId="0E4B4A2E" w14:textId="77777777" w:rsidR="00AD2E49" w:rsidRPr="007C7767" w:rsidRDefault="00AD2E49" w:rsidP="00AD2E49">
      <w:pPr>
        <w:pStyle w:val="Body"/>
        <w:spacing w:line="280" w:lineRule="atLeast"/>
        <w:ind w:right="-2"/>
        <w:rPr>
          <w:rFonts w:ascii="Calibri" w:hAnsi="Calibri" w:cs="Arial"/>
          <w:sz w:val="22"/>
          <w:szCs w:val="22"/>
        </w:rPr>
      </w:pPr>
    </w:p>
    <w:p w14:paraId="79698C2B" w14:textId="77777777" w:rsidR="00AD2E49" w:rsidRPr="007C7767" w:rsidRDefault="00AD2E49" w:rsidP="00CD1165">
      <w:pPr>
        <w:pStyle w:val="Body"/>
        <w:numPr>
          <w:ilvl w:val="2"/>
          <w:numId w:val="7"/>
        </w:numPr>
        <w:spacing w:line="280" w:lineRule="atLeast"/>
        <w:ind w:left="851" w:right="0" w:hanging="851"/>
        <w:rPr>
          <w:rFonts w:ascii="Calibri" w:hAnsi="Calibri" w:cs="Arial"/>
          <w:sz w:val="22"/>
          <w:szCs w:val="22"/>
        </w:rPr>
      </w:pPr>
      <w:r w:rsidRPr="007C7767">
        <w:rPr>
          <w:rFonts w:ascii="Calibri" w:hAnsi="Calibri" w:cs="Arial"/>
          <w:sz w:val="22"/>
          <w:szCs w:val="22"/>
        </w:rPr>
        <w:t>The CFO</w:t>
      </w:r>
      <w:r>
        <w:rPr>
          <w:rFonts w:ascii="Calibri" w:hAnsi="Calibri" w:cs="Arial"/>
          <w:sz w:val="22"/>
          <w:szCs w:val="22"/>
        </w:rPr>
        <w:t>’s</w:t>
      </w:r>
      <w:r w:rsidRPr="007C7767">
        <w:rPr>
          <w:rFonts w:ascii="Calibri" w:hAnsi="Calibri" w:cs="Arial"/>
          <w:sz w:val="22"/>
          <w:szCs w:val="22"/>
        </w:rPr>
        <w:t xml:space="preserve"> (</w:t>
      </w:r>
      <w:r w:rsidR="008B5D3B">
        <w:rPr>
          <w:rFonts w:ascii="Calibri" w:hAnsi="Calibri" w:cs="Arial"/>
          <w:sz w:val="22"/>
          <w:szCs w:val="22"/>
        </w:rPr>
        <w:t>Chief Constable</w:t>
      </w:r>
      <w:r w:rsidRPr="007C7767">
        <w:rPr>
          <w:rFonts w:ascii="Calibri" w:hAnsi="Calibri" w:cs="Arial"/>
          <w:sz w:val="22"/>
          <w:szCs w:val="22"/>
        </w:rPr>
        <w:t>) responsibilities are set out in:</w:t>
      </w:r>
    </w:p>
    <w:p w14:paraId="61333612" w14:textId="77777777" w:rsidR="00AD2E49" w:rsidRPr="007C7767" w:rsidRDefault="00AD2E49" w:rsidP="00AD2E49">
      <w:pPr>
        <w:pStyle w:val="Body"/>
        <w:spacing w:line="280" w:lineRule="atLeast"/>
        <w:ind w:right="-2"/>
        <w:rPr>
          <w:rFonts w:ascii="Calibri" w:hAnsi="Calibri" w:cs="Arial"/>
          <w:sz w:val="22"/>
          <w:szCs w:val="22"/>
        </w:rPr>
      </w:pPr>
    </w:p>
    <w:p w14:paraId="04AE3279" w14:textId="77777777" w:rsidR="00AD2E49" w:rsidRPr="007C7767" w:rsidRDefault="00AD2E49" w:rsidP="00CD1165">
      <w:pPr>
        <w:pStyle w:val="Bullets"/>
        <w:numPr>
          <w:ilvl w:val="0"/>
          <w:numId w:val="118"/>
        </w:numPr>
        <w:spacing w:before="0" w:line="280" w:lineRule="atLeast"/>
        <w:ind w:left="1134" w:right="0" w:hanging="283"/>
        <w:rPr>
          <w:rFonts w:ascii="Calibri" w:hAnsi="Calibri" w:cs="Arial"/>
          <w:sz w:val="22"/>
          <w:szCs w:val="22"/>
        </w:rPr>
      </w:pPr>
      <w:r w:rsidRPr="007C7767">
        <w:rPr>
          <w:rFonts w:ascii="Calibri" w:hAnsi="Calibri" w:cs="Arial"/>
          <w:sz w:val="22"/>
          <w:szCs w:val="22"/>
        </w:rPr>
        <w:t xml:space="preserve">Paragraph 4 of Schedule 2 and paragraph 1 of Schedule 4 to the </w:t>
      </w:r>
      <w:r w:rsidR="007E6AB1">
        <w:rPr>
          <w:rFonts w:ascii="Calibri" w:hAnsi="Calibri" w:cs="Arial"/>
          <w:sz w:val="22"/>
          <w:szCs w:val="22"/>
        </w:rPr>
        <w:t>Act</w:t>
      </w:r>
      <w:r w:rsidRPr="007C7767">
        <w:rPr>
          <w:rFonts w:ascii="Calibri" w:hAnsi="Calibri" w:cs="Arial"/>
          <w:sz w:val="22"/>
          <w:szCs w:val="22"/>
        </w:rPr>
        <w:t xml:space="preserve"> 2011  </w:t>
      </w:r>
    </w:p>
    <w:p w14:paraId="29D30EF2" w14:textId="77777777" w:rsidR="00AD2E49" w:rsidRPr="007C7767" w:rsidRDefault="00AD2E49" w:rsidP="00CD1165">
      <w:pPr>
        <w:pStyle w:val="Bullets"/>
        <w:numPr>
          <w:ilvl w:val="0"/>
          <w:numId w:val="118"/>
        </w:numPr>
        <w:spacing w:before="0" w:line="280" w:lineRule="atLeast"/>
        <w:ind w:left="1134" w:right="0" w:hanging="283"/>
        <w:rPr>
          <w:rFonts w:ascii="Calibri" w:hAnsi="Calibri" w:cs="Arial"/>
          <w:sz w:val="22"/>
          <w:szCs w:val="22"/>
        </w:rPr>
      </w:pPr>
      <w:r w:rsidRPr="007C7767">
        <w:rPr>
          <w:rFonts w:ascii="Calibri" w:hAnsi="Calibri" w:cs="Arial"/>
          <w:sz w:val="22"/>
          <w:szCs w:val="22"/>
        </w:rPr>
        <w:t>Section 114 Local Government Finance Act 1988 (formal powers to safeguard lawfulness and propriety in expenditure)</w:t>
      </w:r>
    </w:p>
    <w:p w14:paraId="20F11C3A" w14:textId="69FF5F1D" w:rsidR="00AD2E49" w:rsidRPr="007C7767" w:rsidRDefault="00AD2E49" w:rsidP="00CD1165">
      <w:pPr>
        <w:pStyle w:val="Bullets"/>
        <w:numPr>
          <w:ilvl w:val="0"/>
          <w:numId w:val="118"/>
        </w:numPr>
        <w:spacing w:before="0" w:line="280" w:lineRule="atLeast"/>
        <w:ind w:left="1134" w:right="0" w:hanging="283"/>
        <w:rPr>
          <w:rFonts w:ascii="Calibri" w:hAnsi="Calibri" w:cs="Arial"/>
          <w:sz w:val="22"/>
          <w:szCs w:val="22"/>
        </w:rPr>
      </w:pPr>
      <w:r w:rsidRPr="007C7767">
        <w:rPr>
          <w:rFonts w:ascii="Calibri" w:hAnsi="Calibri" w:cs="Arial"/>
          <w:sz w:val="22"/>
          <w:szCs w:val="22"/>
        </w:rPr>
        <w:t>The Accounts and Audit (Wales) Regulations 201</w:t>
      </w:r>
      <w:r w:rsidR="002B5EB2">
        <w:rPr>
          <w:rFonts w:ascii="Calibri" w:hAnsi="Calibri" w:cs="Arial"/>
          <w:sz w:val="22"/>
          <w:szCs w:val="22"/>
        </w:rPr>
        <w:t>4</w:t>
      </w:r>
      <w:r w:rsidRPr="007C7767">
        <w:rPr>
          <w:rFonts w:ascii="Calibri" w:hAnsi="Calibri" w:cs="Arial"/>
          <w:sz w:val="22"/>
          <w:szCs w:val="22"/>
        </w:rPr>
        <w:t xml:space="preserve"> </w:t>
      </w:r>
    </w:p>
    <w:p w14:paraId="5CD4AD64" w14:textId="77777777" w:rsidR="00AD2E49" w:rsidRPr="007C7767" w:rsidRDefault="00AD2E49" w:rsidP="00AD2E49">
      <w:pPr>
        <w:pStyle w:val="Body"/>
        <w:spacing w:line="280" w:lineRule="atLeast"/>
        <w:ind w:right="0"/>
        <w:rPr>
          <w:rFonts w:ascii="Calibri" w:hAnsi="Calibri" w:cs="Arial"/>
          <w:sz w:val="22"/>
          <w:szCs w:val="22"/>
        </w:rPr>
      </w:pPr>
    </w:p>
    <w:p w14:paraId="660CCABD" w14:textId="77777777" w:rsidR="00AD2E49" w:rsidRPr="007C7767" w:rsidRDefault="00AD2E49" w:rsidP="00CD1165">
      <w:pPr>
        <w:pStyle w:val="Body"/>
        <w:numPr>
          <w:ilvl w:val="2"/>
          <w:numId w:val="7"/>
        </w:numPr>
        <w:spacing w:line="280" w:lineRule="atLeast"/>
        <w:ind w:left="851" w:right="-2" w:hanging="851"/>
        <w:rPr>
          <w:rFonts w:ascii="Calibri" w:hAnsi="Calibri" w:cs="Arial"/>
          <w:sz w:val="22"/>
          <w:szCs w:val="22"/>
        </w:rPr>
      </w:pPr>
      <w:r w:rsidRPr="007C7767">
        <w:rPr>
          <w:rFonts w:ascii="Calibri" w:hAnsi="Calibri" w:cs="Arial"/>
          <w:sz w:val="22"/>
          <w:szCs w:val="22"/>
        </w:rPr>
        <w:t xml:space="preserve">The </w:t>
      </w:r>
      <w:r w:rsidR="00CD2548">
        <w:rPr>
          <w:rFonts w:ascii="Calibri" w:hAnsi="Calibri" w:cs="Arial"/>
          <w:sz w:val="22"/>
          <w:szCs w:val="22"/>
        </w:rPr>
        <w:t>CFO (Chief Constable)</w:t>
      </w:r>
      <w:r w:rsidRPr="007C7767">
        <w:rPr>
          <w:rFonts w:ascii="Calibri" w:hAnsi="Calibri" w:cs="Arial"/>
          <w:sz w:val="22"/>
          <w:szCs w:val="22"/>
        </w:rPr>
        <w:t xml:space="preserve"> has certain statutory duties which cannot be delegated, namely, reporting any </w:t>
      </w:r>
      <w:r w:rsidR="0064300B">
        <w:rPr>
          <w:rFonts w:ascii="Calibri" w:hAnsi="Calibri" w:cs="Arial"/>
          <w:sz w:val="22"/>
          <w:szCs w:val="22"/>
        </w:rPr>
        <w:t xml:space="preserve">unlawful or </w:t>
      </w:r>
      <w:r w:rsidRPr="007C7767">
        <w:rPr>
          <w:rFonts w:ascii="Calibri" w:hAnsi="Calibri" w:cs="Arial"/>
          <w:sz w:val="22"/>
          <w:szCs w:val="22"/>
        </w:rPr>
        <w:t xml:space="preserve">potentially unlawful expenditure </w:t>
      </w:r>
      <w:r w:rsidR="0064300B">
        <w:rPr>
          <w:rFonts w:ascii="Calibri" w:hAnsi="Calibri" w:cs="Arial"/>
          <w:sz w:val="22"/>
          <w:szCs w:val="22"/>
        </w:rPr>
        <w:t xml:space="preserve">by the Chief Constable or officers of the Chief Constable </w:t>
      </w:r>
      <w:r w:rsidRPr="007C7767">
        <w:rPr>
          <w:rFonts w:ascii="Calibri" w:hAnsi="Calibri" w:cs="Arial"/>
          <w:sz w:val="22"/>
          <w:szCs w:val="22"/>
        </w:rPr>
        <w:t xml:space="preserve">and preparing each year, in accordance with proper practices in relation to accounts, a statement of the Chief Constable’s accounts. The </w:t>
      </w:r>
      <w:r w:rsidR="00CD2548">
        <w:rPr>
          <w:rFonts w:ascii="Calibri" w:hAnsi="Calibri" w:cs="Arial"/>
          <w:sz w:val="22"/>
          <w:szCs w:val="22"/>
        </w:rPr>
        <w:t>CFO (Chief Constable)</w:t>
      </w:r>
      <w:r w:rsidRPr="007C7767">
        <w:rPr>
          <w:rFonts w:ascii="Calibri" w:hAnsi="Calibri" w:cs="Arial"/>
          <w:sz w:val="22"/>
          <w:szCs w:val="22"/>
        </w:rPr>
        <w:t xml:space="preserve"> will </w:t>
      </w:r>
      <w:r w:rsidR="000550CE">
        <w:rPr>
          <w:rFonts w:ascii="Calibri" w:hAnsi="Calibri" w:cs="Arial"/>
          <w:sz w:val="22"/>
          <w:szCs w:val="22"/>
        </w:rPr>
        <w:t xml:space="preserve">also </w:t>
      </w:r>
      <w:r w:rsidRPr="007C7767">
        <w:rPr>
          <w:rFonts w:ascii="Calibri" w:hAnsi="Calibri" w:cs="Arial"/>
          <w:sz w:val="22"/>
          <w:szCs w:val="22"/>
        </w:rPr>
        <w:t xml:space="preserve">need to observe the locally agreed timetable for the compilation of the group accounts by the </w:t>
      </w:r>
      <w:r w:rsidR="0064300B">
        <w:rPr>
          <w:rFonts w:ascii="Calibri" w:hAnsi="Calibri" w:cs="Arial"/>
          <w:sz w:val="22"/>
          <w:szCs w:val="22"/>
        </w:rPr>
        <w:t>Commissioner</w:t>
      </w:r>
      <w:r w:rsidRPr="007C7767">
        <w:rPr>
          <w:rFonts w:ascii="Calibri" w:hAnsi="Calibri" w:cs="Arial"/>
          <w:sz w:val="22"/>
          <w:szCs w:val="22"/>
        </w:rPr>
        <w:t xml:space="preserve">. </w:t>
      </w:r>
    </w:p>
    <w:p w14:paraId="13CAA6B4" w14:textId="77777777" w:rsidR="00AD2E49" w:rsidRPr="007C7767" w:rsidRDefault="00AD2E49" w:rsidP="00AD2E49">
      <w:pPr>
        <w:pStyle w:val="Body"/>
        <w:spacing w:line="280" w:lineRule="atLeast"/>
        <w:ind w:right="-2"/>
        <w:rPr>
          <w:rFonts w:ascii="Calibri" w:hAnsi="Calibri" w:cs="Arial"/>
          <w:sz w:val="22"/>
          <w:szCs w:val="22"/>
        </w:rPr>
      </w:pPr>
    </w:p>
    <w:p w14:paraId="606A0C66" w14:textId="77777777" w:rsidR="00AD2E49" w:rsidRPr="007C7767" w:rsidRDefault="00AD2E49" w:rsidP="00CD1165">
      <w:pPr>
        <w:pStyle w:val="Body"/>
        <w:numPr>
          <w:ilvl w:val="2"/>
          <w:numId w:val="7"/>
        </w:numPr>
        <w:spacing w:line="280" w:lineRule="atLeast"/>
        <w:ind w:left="851" w:right="-2" w:hanging="851"/>
        <w:rPr>
          <w:rFonts w:ascii="Calibri" w:hAnsi="Calibri" w:cs="Arial"/>
          <w:sz w:val="22"/>
          <w:szCs w:val="22"/>
        </w:rPr>
      </w:pPr>
      <w:r w:rsidRPr="007C7767">
        <w:rPr>
          <w:rFonts w:ascii="Calibri" w:hAnsi="Calibri" w:cs="Arial"/>
          <w:sz w:val="22"/>
          <w:szCs w:val="22"/>
        </w:rPr>
        <w:t xml:space="preserve">The </w:t>
      </w:r>
      <w:r w:rsidR="00CD2548">
        <w:rPr>
          <w:rFonts w:ascii="Calibri" w:hAnsi="Calibri" w:cs="Arial"/>
          <w:sz w:val="22"/>
          <w:szCs w:val="22"/>
        </w:rPr>
        <w:t>CFO (Chief Constable)</w:t>
      </w:r>
      <w:r w:rsidRPr="007C7767">
        <w:rPr>
          <w:rFonts w:ascii="Calibri" w:hAnsi="Calibri" w:cs="Arial"/>
          <w:sz w:val="22"/>
          <w:szCs w:val="22"/>
        </w:rPr>
        <w:t xml:space="preserve"> is the Chief Constable’s professional adviser on financial matters. To enable him to fulfil these duties the </w:t>
      </w:r>
      <w:r w:rsidR="00CD2548">
        <w:rPr>
          <w:rFonts w:ascii="Calibri" w:hAnsi="Calibri" w:cs="Arial"/>
          <w:sz w:val="22"/>
          <w:szCs w:val="22"/>
        </w:rPr>
        <w:t>CFO (Chief Constable</w:t>
      </w:r>
      <w:proofErr w:type="gramStart"/>
      <w:r w:rsidR="00CD2548">
        <w:rPr>
          <w:rFonts w:ascii="Calibri" w:hAnsi="Calibri" w:cs="Arial"/>
          <w:sz w:val="22"/>
          <w:szCs w:val="22"/>
        </w:rPr>
        <w:t>)</w:t>
      </w:r>
      <w:r w:rsidRPr="007C7767">
        <w:rPr>
          <w:rFonts w:ascii="Calibri" w:hAnsi="Calibri" w:cs="Arial"/>
          <w:sz w:val="22"/>
          <w:szCs w:val="22"/>
        </w:rPr>
        <w:t xml:space="preserve"> :</w:t>
      </w:r>
      <w:proofErr w:type="gramEnd"/>
      <w:r w:rsidRPr="007C7767">
        <w:rPr>
          <w:rFonts w:ascii="Calibri" w:hAnsi="Calibri" w:cs="Arial"/>
          <w:sz w:val="22"/>
          <w:szCs w:val="22"/>
        </w:rPr>
        <w:t xml:space="preserve"> </w:t>
      </w:r>
    </w:p>
    <w:p w14:paraId="5F6A8A0E" w14:textId="77777777" w:rsidR="00AD2E49" w:rsidRPr="007C7767" w:rsidRDefault="00AD2E49" w:rsidP="00AD2E49">
      <w:pPr>
        <w:autoSpaceDE w:val="0"/>
        <w:autoSpaceDN w:val="0"/>
        <w:adjustRightInd w:val="0"/>
        <w:rPr>
          <w:rFonts w:ascii="Calibri" w:hAnsi="Calibri" w:cs="Arial"/>
          <w:sz w:val="22"/>
          <w:szCs w:val="22"/>
        </w:rPr>
      </w:pPr>
    </w:p>
    <w:p w14:paraId="153F3599" w14:textId="49426E9E" w:rsidR="00AD2E49" w:rsidRPr="007C7767" w:rsidRDefault="0064300B" w:rsidP="00CD1165">
      <w:pPr>
        <w:pStyle w:val="Bullets"/>
        <w:numPr>
          <w:ilvl w:val="0"/>
          <w:numId w:val="119"/>
        </w:numPr>
        <w:spacing w:before="0" w:line="280" w:lineRule="atLeast"/>
        <w:ind w:left="1134" w:right="0" w:hanging="283"/>
        <w:rPr>
          <w:rFonts w:ascii="Calibri" w:hAnsi="Calibri" w:cs="Arial"/>
          <w:sz w:val="22"/>
          <w:szCs w:val="22"/>
        </w:rPr>
      </w:pPr>
      <w:proofErr w:type="gramStart"/>
      <w:r>
        <w:rPr>
          <w:rFonts w:ascii="Calibri" w:hAnsi="Calibri" w:cs="Arial"/>
          <w:sz w:val="22"/>
          <w:szCs w:val="22"/>
        </w:rPr>
        <w:t>will</w:t>
      </w:r>
      <w:r w:rsidR="00AD2E49" w:rsidRPr="007C7767">
        <w:rPr>
          <w:rFonts w:ascii="Calibri" w:hAnsi="Calibri" w:cs="Arial"/>
          <w:sz w:val="22"/>
          <w:szCs w:val="22"/>
        </w:rPr>
        <w:t xml:space="preserve"> </w:t>
      </w:r>
      <w:r w:rsidR="0086075F">
        <w:rPr>
          <w:rFonts w:ascii="Calibri" w:hAnsi="Calibri" w:cs="Arial"/>
          <w:sz w:val="22"/>
          <w:szCs w:val="22"/>
        </w:rPr>
        <w:t xml:space="preserve"> be</w:t>
      </w:r>
      <w:proofErr w:type="gramEnd"/>
      <w:r w:rsidR="0086075F">
        <w:rPr>
          <w:rFonts w:ascii="Calibri" w:hAnsi="Calibri" w:cs="Arial"/>
          <w:sz w:val="22"/>
          <w:szCs w:val="22"/>
        </w:rPr>
        <w:t xml:space="preserve"> an invitee and shall participate in all meetings</w:t>
      </w:r>
      <w:r w:rsidR="00AD2E49" w:rsidRPr="007C7767">
        <w:rPr>
          <w:rFonts w:ascii="Calibri" w:hAnsi="Calibri" w:cs="Arial"/>
          <w:sz w:val="22"/>
          <w:szCs w:val="22"/>
        </w:rPr>
        <w:t xml:space="preserve"> of the Chief Constable’s Chief Officer Team, helping </w:t>
      </w:r>
      <w:r w:rsidR="0086075F">
        <w:rPr>
          <w:rFonts w:ascii="Calibri" w:hAnsi="Calibri" w:cs="Arial"/>
          <w:sz w:val="22"/>
          <w:szCs w:val="22"/>
        </w:rPr>
        <w:t>the Chief Officer Team</w:t>
      </w:r>
      <w:r w:rsidR="00AD2E49" w:rsidRPr="007C7767">
        <w:rPr>
          <w:rFonts w:ascii="Calibri" w:hAnsi="Calibri" w:cs="Arial"/>
          <w:sz w:val="22"/>
          <w:szCs w:val="22"/>
        </w:rPr>
        <w:t xml:space="preserve"> to develop and implement strategy and to resource and deliver the </w:t>
      </w:r>
      <w:r w:rsidR="008B5D3B">
        <w:rPr>
          <w:rFonts w:ascii="Calibri" w:hAnsi="Calibri" w:cs="Arial"/>
          <w:sz w:val="22"/>
          <w:szCs w:val="22"/>
        </w:rPr>
        <w:t>Commissioner</w:t>
      </w:r>
      <w:r w:rsidR="00AD2E49" w:rsidRPr="007C7767">
        <w:rPr>
          <w:rFonts w:ascii="Calibri" w:hAnsi="Calibri" w:cs="Arial"/>
          <w:sz w:val="22"/>
          <w:szCs w:val="22"/>
        </w:rPr>
        <w:t xml:space="preserve">’s strategic objectives sustainably and in the public </w:t>
      </w:r>
      <w:proofErr w:type="gramStart"/>
      <w:r w:rsidR="00AD2E49" w:rsidRPr="007C7767">
        <w:rPr>
          <w:rFonts w:ascii="Calibri" w:hAnsi="Calibri" w:cs="Arial"/>
          <w:sz w:val="22"/>
          <w:szCs w:val="22"/>
        </w:rPr>
        <w:t>interest;</w:t>
      </w:r>
      <w:proofErr w:type="gramEnd"/>
      <w:r w:rsidR="00AD2E49" w:rsidRPr="007C7767">
        <w:rPr>
          <w:rFonts w:ascii="Calibri" w:hAnsi="Calibri" w:cs="Arial"/>
          <w:sz w:val="22"/>
          <w:szCs w:val="22"/>
        </w:rPr>
        <w:t xml:space="preserve"> </w:t>
      </w:r>
    </w:p>
    <w:p w14:paraId="34F7E162" w14:textId="77777777" w:rsidR="00AD2E49" w:rsidRPr="007C7767" w:rsidRDefault="0064300B" w:rsidP="00CD1165">
      <w:pPr>
        <w:pStyle w:val="Bullets"/>
        <w:numPr>
          <w:ilvl w:val="0"/>
          <w:numId w:val="119"/>
        </w:numPr>
        <w:spacing w:before="0" w:line="280" w:lineRule="atLeast"/>
        <w:ind w:left="1134" w:right="0" w:hanging="283"/>
        <w:rPr>
          <w:rFonts w:ascii="Calibri" w:hAnsi="Calibri" w:cs="Arial"/>
          <w:sz w:val="22"/>
          <w:szCs w:val="22"/>
        </w:rPr>
      </w:pPr>
      <w:r>
        <w:rPr>
          <w:rFonts w:ascii="Calibri" w:hAnsi="Calibri" w:cs="Arial"/>
          <w:sz w:val="22"/>
          <w:szCs w:val="22"/>
        </w:rPr>
        <w:t>will</w:t>
      </w:r>
      <w:r w:rsidR="00AD2E49" w:rsidRPr="007C7767">
        <w:rPr>
          <w:rFonts w:ascii="Calibri" w:hAnsi="Calibri" w:cs="Arial"/>
          <w:sz w:val="22"/>
          <w:szCs w:val="22"/>
        </w:rPr>
        <w:t xml:space="preserve"> be actively involved in, and able to bring influence to bear on, all strategic business decisions of the Chief Constable to ensure immediate and </w:t>
      </w:r>
      <w:proofErr w:type="gramStart"/>
      <w:r w:rsidR="00AD2E49" w:rsidRPr="007C7767">
        <w:rPr>
          <w:rFonts w:ascii="Calibri" w:hAnsi="Calibri" w:cs="Arial"/>
          <w:sz w:val="22"/>
          <w:szCs w:val="22"/>
        </w:rPr>
        <w:t>longer term</w:t>
      </w:r>
      <w:proofErr w:type="gramEnd"/>
      <w:r w:rsidR="00AD2E49" w:rsidRPr="007C7767">
        <w:rPr>
          <w:rFonts w:ascii="Calibri" w:hAnsi="Calibri" w:cs="Arial"/>
          <w:sz w:val="22"/>
          <w:szCs w:val="22"/>
        </w:rPr>
        <w:t xml:space="preserve"> implications, opportunities and risks are fully considered; and</w:t>
      </w:r>
    </w:p>
    <w:p w14:paraId="248E4C49" w14:textId="77777777" w:rsidR="00AD2E49" w:rsidRPr="007C7767" w:rsidRDefault="0064300B" w:rsidP="00CD1165">
      <w:pPr>
        <w:pStyle w:val="Bullets"/>
        <w:numPr>
          <w:ilvl w:val="0"/>
          <w:numId w:val="119"/>
        </w:numPr>
        <w:spacing w:before="0" w:line="280" w:lineRule="atLeast"/>
        <w:ind w:left="1134" w:right="0" w:hanging="283"/>
        <w:rPr>
          <w:rFonts w:ascii="Calibri" w:hAnsi="Calibri" w:cs="Arial"/>
          <w:sz w:val="22"/>
          <w:szCs w:val="22"/>
        </w:rPr>
      </w:pPr>
      <w:r>
        <w:rPr>
          <w:rFonts w:ascii="Calibri" w:hAnsi="Calibri" w:cs="Arial"/>
          <w:sz w:val="22"/>
          <w:szCs w:val="22"/>
        </w:rPr>
        <w:t>will</w:t>
      </w:r>
      <w:r w:rsidR="00AD2E49" w:rsidRPr="007C7767">
        <w:rPr>
          <w:rFonts w:ascii="Calibri" w:hAnsi="Calibri" w:cs="Arial"/>
          <w:sz w:val="22"/>
          <w:szCs w:val="22"/>
        </w:rPr>
        <w:t xml:space="preserve"> lead the promotion and delivery by the Chief Constable of good financial management so that public money is </w:t>
      </w:r>
      <w:proofErr w:type="gramStart"/>
      <w:r w:rsidR="00AD2E49" w:rsidRPr="007C7767">
        <w:rPr>
          <w:rFonts w:ascii="Calibri" w:hAnsi="Calibri" w:cs="Arial"/>
          <w:sz w:val="22"/>
          <w:szCs w:val="22"/>
        </w:rPr>
        <w:t>safeguarded at all times</w:t>
      </w:r>
      <w:proofErr w:type="gramEnd"/>
      <w:r w:rsidR="00AD2E49" w:rsidRPr="007C7767">
        <w:rPr>
          <w:rFonts w:ascii="Calibri" w:hAnsi="Calibri" w:cs="Arial"/>
          <w:sz w:val="22"/>
          <w:szCs w:val="22"/>
        </w:rPr>
        <w:t xml:space="preserve"> and used appropriately, economically, efficiently and effectively</w:t>
      </w:r>
      <w:r w:rsidR="0025501D">
        <w:rPr>
          <w:rFonts w:ascii="Calibri" w:hAnsi="Calibri" w:cs="Arial"/>
          <w:sz w:val="22"/>
          <w:szCs w:val="22"/>
        </w:rPr>
        <w:t xml:space="preserve"> and must ensure that the finance function is resourced to be fit for purpose</w:t>
      </w:r>
      <w:r w:rsidR="0025501D" w:rsidRPr="007C7767">
        <w:rPr>
          <w:rFonts w:ascii="Calibri" w:hAnsi="Calibri" w:cs="Arial"/>
          <w:sz w:val="22"/>
          <w:szCs w:val="22"/>
        </w:rPr>
        <w:t>.</w:t>
      </w:r>
      <w:r w:rsidR="00AD2E49" w:rsidRPr="007C7767">
        <w:rPr>
          <w:rFonts w:ascii="Calibri" w:hAnsi="Calibri" w:cs="Arial"/>
          <w:sz w:val="22"/>
          <w:szCs w:val="22"/>
        </w:rPr>
        <w:t xml:space="preserve"> </w:t>
      </w:r>
    </w:p>
    <w:p w14:paraId="021164A4" w14:textId="77777777" w:rsidR="00AD2E49" w:rsidRPr="007C7767" w:rsidRDefault="00AD2E49" w:rsidP="00AD2E49">
      <w:pPr>
        <w:pStyle w:val="Body"/>
        <w:spacing w:line="280" w:lineRule="atLeast"/>
        <w:ind w:right="-2"/>
        <w:rPr>
          <w:rFonts w:ascii="Calibri" w:hAnsi="Calibri" w:cs="Arial"/>
          <w:sz w:val="22"/>
          <w:szCs w:val="22"/>
        </w:rPr>
      </w:pPr>
    </w:p>
    <w:p w14:paraId="704E8C11" w14:textId="77777777" w:rsidR="007455FE" w:rsidRDefault="00AD2E49" w:rsidP="00CD1165">
      <w:pPr>
        <w:pStyle w:val="Body"/>
        <w:numPr>
          <w:ilvl w:val="2"/>
          <w:numId w:val="7"/>
        </w:numPr>
        <w:spacing w:line="280" w:lineRule="atLeast"/>
        <w:ind w:left="851" w:right="-2" w:hanging="851"/>
        <w:rPr>
          <w:rFonts w:ascii="Calibri" w:hAnsi="Calibri" w:cs="Arial"/>
          <w:sz w:val="22"/>
          <w:szCs w:val="22"/>
        </w:rPr>
      </w:pPr>
      <w:r w:rsidRPr="007C7767">
        <w:rPr>
          <w:rFonts w:ascii="Calibri" w:hAnsi="Calibri" w:cs="Arial"/>
          <w:sz w:val="22"/>
          <w:szCs w:val="22"/>
        </w:rPr>
        <w:t xml:space="preserve">It </w:t>
      </w:r>
      <w:r w:rsidR="00161726">
        <w:rPr>
          <w:rFonts w:ascii="Calibri" w:hAnsi="Calibri" w:cs="Arial"/>
          <w:sz w:val="22"/>
          <w:szCs w:val="22"/>
        </w:rPr>
        <w:t xml:space="preserve">is </w:t>
      </w:r>
      <w:r w:rsidRPr="007C7767">
        <w:rPr>
          <w:rFonts w:ascii="Calibri" w:hAnsi="Calibri" w:cs="Arial"/>
          <w:sz w:val="22"/>
          <w:szCs w:val="22"/>
        </w:rPr>
        <w:t>recognised that</w:t>
      </w:r>
      <w:r w:rsidR="00161726">
        <w:rPr>
          <w:rFonts w:ascii="Calibri" w:hAnsi="Calibri" w:cs="Arial"/>
          <w:sz w:val="22"/>
          <w:szCs w:val="22"/>
        </w:rPr>
        <w:t xml:space="preserve"> the</w:t>
      </w:r>
      <w:r w:rsidRPr="007C7767">
        <w:rPr>
          <w:rFonts w:ascii="Calibri" w:hAnsi="Calibri" w:cs="Arial"/>
          <w:sz w:val="22"/>
          <w:szCs w:val="22"/>
        </w:rPr>
        <w:t xml:space="preserve"> </w:t>
      </w:r>
      <w:r w:rsidR="00161726">
        <w:rPr>
          <w:rFonts w:ascii="Calibri" w:hAnsi="Calibri" w:cs="Arial"/>
          <w:sz w:val="22"/>
          <w:szCs w:val="22"/>
        </w:rPr>
        <w:t>F</w:t>
      </w:r>
      <w:r w:rsidRPr="007C7767">
        <w:rPr>
          <w:rFonts w:ascii="Calibri" w:hAnsi="Calibri" w:cs="Arial"/>
          <w:sz w:val="22"/>
          <w:szCs w:val="22"/>
        </w:rPr>
        <w:t xml:space="preserve">inancial </w:t>
      </w:r>
      <w:r w:rsidR="00161726">
        <w:rPr>
          <w:rFonts w:ascii="Calibri" w:hAnsi="Calibri" w:cs="Arial"/>
          <w:sz w:val="22"/>
          <w:szCs w:val="22"/>
        </w:rPr>
        <w:t>R</w:t>
      </w:r>
      <w:r w:rsidRPr="007C7767">
        <w:rPr>
          <w:rFonts w:ascii="Calibri" w:hAnsi="Calibri" w:cs="Arial"/>
          <w:sz w:val="22"/>
          <w:szCs w:val="22"/>
        </w:rPr>
        <w:t>egulations</w:t>
      </w:r>
      <w:r w:rsidR="00161726">
        <w:rPr>
          <w:rFonts w:ascii="Calibri" w:hAnsi="Calibri" w:cs="Arial"/>
          <w:sz w:val="22"/>
          <w:szCs w:val="22"/>
        </w:rPr>
        <w:t xml:space="preserve"> (</w:t>
      </w:r>
      <w:r w:rsidR="0004202B">
        <w:rPr>
          <w:rFonts w:ascii="Calibri" w:hAnsi="Calibri" w:cs="Arial"/>
          <w:sz w:val="22"/>
          <w:szCs w:val="22"/>
        </w:rPr>
        <w:t>Part 3</w:t>
      </w:r>
      <w:r w:rsidR="001A7F24">
        <w:rPr>
          <w:rFonts w:ascii="Calibri" w:hAnsi="Calibri" w:cs="Arial"/>
          <w:sz w:val="22"/>
          <w:szCs w:val="22"/>
        </w:rPr>
        <w:t>d</w:t>
      </w:r>
      <w:r w:rsidR="00161726">
        <w:rPr>
          <w:rFonts w:ascii="Calibri" w:hAnsi="Calibri" w:cs="Arial"/>
          <w:sz w:val="22"/>
          <w:szCs w:val="22"/>
        </w:rPr>
        <w:t>)</w:t>
      </w:r>
      <w:r w:rsidRPr="007C7767">
        <w:rPr>
          <w:rFonts w:ascii="Calibri" w:hAnsi="Calibri" w:cs="Arial"/>
          <w:sz w:val="22"/>
          <w:szCs w:val="22"/>
        </w:rPr>
        <w:t xml:space="preserve"> cannot foresee every eventuality. The </w:t>
      </w:r>
      <w:r w:rsidR="00CD2548">
        <w:rPr>
          <w:rFonts w:ascii="Calibri" w:hAnsi="Calibri" w:cs="Arial"/>
          <w:sz w:val="22"/>
          <w:szCs w:val="22"/>
        </w:rPr>
        <w:t>CFO (Chief Constable)</w:t>
      </w:r>
      <w:r w:rsidRPr="007C7767">
        <w:rPr>
          <w:rFonts w:ascii="Calibri" w:hAnsi="Calibri" w:cs="Arial"/>
          <w:sz w:val="22"/>
          <w:szCs w:val="22"/>
        </w:rPr>
        <w:t xml:space="preserve">, in consultation with the </w:t>
      </w:r>
      <w:r w:rsidR="00C35F2D">
        <w:rPr>
          <w:rFonts w:ascii="Calibri" w:hAnsi="Calibri" w:cs="Arial"/>
          <w:sz w:val="22"/>
          <w:szCs w:val="22"/>
        </w:rPr>
        <w:t>CFO (PCC)</w:t>
      </w:r>
      <w:r w:rsidRPr="007C7767">
        <w:rPr>
          <w:rFonts w:ascii="Calibri" w:hAnsi="Calibri" w:cs="Arial"/>
          <w:sz w:val="22"/>
          <w:szCs w:val="22"/>
        </w:rPr>
        <w:t xml:space="preserve">, </w:t>
      </w:r>
      <w:r w:rsidR="00161726">
        <w:rPr>
          <w:rFonts w:ascii="Calibri" w:hAnsi="Calibri" w:cs="Arial"/>
          <w:sz w:val="22"/>
          <w:szCs w:val="22"/>
        </w:rPr>
        <w:t>will</w:t>
      </w:r>
      <w:r w:rsidRPr="007C7767">
        <w:rPr>
          <w:rFonts w:ascii="Calibri" w:hAnsi="Calibri" w:cs="Arial"/>
          <w:sz w:val="22"/>
          <w:szCs w:val="22"/>
        </w:rPr>
        <w:t xml:space="preserve"> be responsible for interpreting </w:t>
      </w:r>
      <w:r w:rsidR="00161726">
        <w:rPr>
          <w:rFonts w:ascii="Calibri" w:hAnsi="Calibri" w:cs="Arial"/>
          <w:sz w:val="22"/>
          <w:szCs w:val="22"/>
        </w:rPr>
        <w:t>the Financial R</w:t>
      </w:r>
      <w:r w:rsidRPr="007C7767">
        <w:rPr>
          <w:rFonts w:ascii="Calibri" w:hAnsi="Calibri" w:cs="Arial"/>
          <w:sz w:val="22"/>
          <w:szCs w:val="22"/>
        </w:rPr>
        <w:t xml:space="preserve">egulations </w:t>
      </w:r>
      <w:proofErr w:type="gramStart"/>
      <w:r w:rsidRPr="007C7767">
        <w:rPr>
          <w:rFonts w:ascii="Calibri" w:hAnsi="Calibri" w:cs="Arial"/>
          <w:sz w:val="22"/>
          <w:szCs w:val="22"/>
        </w:rPr>
        <w:t>so as to</w:t>
      </w:r>
      <w:proofErr w:type="gramEnd"/>
      <w:r w:rsidRPr="007C7767">
        <w:rPr>
          <w:rFonts w:ascii="Calibri" w:hAnsi="Calibri" w:cs="Arial"/>
          <w:sz w:val="22"/>
          <w:szCs w:val="22"/>
        </w:rPr>
        <w:t xml:space="preserve"> ensure the efficient and effective operation of services.</w:t>
      </w:r>
    </w:p>
    <w:p w14:paraId="106053A1" w14:textId="77777777" w:rsidR="008D36FF" w:rsidRDefault="008D36FF" w:rsidP="00600615">
      <w:pPr>
        <w:pStyle w:val="Body"/>
        <w:tabs>
          <w:tab w:val="num" w:pos="851"/>
        </w:tabs>
        <w:spacing w:line="280" w:lineRule="atLeast"/>
        <w:ind w:left="851" w:hanging="851"/>
        <w:rPr>
          <w:rFonts w:ascii="Calibri" w:hAnsi="Calibri" w:cs="Arial"/>
          <w:b/>
          <w:sz w:val="22"/>
          <w:szCs w:val="22"/>
        </w:rPr>
      </w:pPr>
    </w:p>
    <w:p w14:paraId="090E8B60" w14:textId="1680B4A4" w:rsidR="00600615" w:rsidRPr="007C7767" w:rsidRDefault="00022057" w:rsidP="00600615">
      <w:pPr>
        <w:pStyle w:val="Body"/>
        <w:tabs>
          <w:tab w:val="num" w:pos="851"/>
        </w:tabs>
        <w:spacing w:line="280" w:lineRule="atLeast"/>
        <w:ind w:left="851" w:hanging="851"/>
        <w:rPr>
          <w:rFonts w:ascii="Calibri" w:hAnsi="Calibri" w:cs="Arial"/>
          <w:b/>
          <w:sz w:val="22"/>
          <w:szCs w:val="22"/>
        </w:rPr>
      </w:pPr>
      <w:r>
        <w:rPr>
          <w:rFonts w:ascii="Calibri" w:hAnsi="Calibri" w:cs="Arial"/>
          <w:b/>
          <w:sz w:val="22"/>
          <w:szCs w:val="22"/>
        </w:rPr>
        <w:t>2</w:t>
      </w:r>
      <w:r w:rsidR="00133512">
        <w:rPr>
          <w:rFonts w:ascii="Calibri" w:hAnsi="Calibri" w:cs="Arial"/>
          <w:b/>
          <w:sz w:val="22"/>
          <w:szCs w:val="22"/>
        </w:rPr>
        <w:t>.7</w:t>
      </w:r>
      <w:r w:rsidR="00133512">
        <w:rPr>
          <w:rFonts w:ascii="Calibri" w:hAnsi="Calibri" w:cs="Arial"/>
          <w:b/>
          <w:sz w:val="22"/>
          <w:szCs w:val="22"/>
        </w:rPr>
        <w:tab/>
      </w:r>
      <w:r w:rsidR="00600615" w:rsidRPr="007C7767">
        <w:rPr>
          <w:rFonts w:ascii="Calibri" w:hAnsi="Calibri" w:cs="Arial"/>
          <w:b/>
          <w:sz w:val="22"/>
          <w:szCs w:val="22"/>
        </w:rPr>
        <w:t xml:space="preserve">The </w:t>
      </w:r>
      <w:r w:rsidR="00600615">
        <w:rPr>
          <w:rFonts w:ascii="Calibri" w:hAnsi="Calibri" w:cs="Arial"/>
          <w:b/>
          <w:sz w:val="22"/>
          <w:szCs w:val="22"/>
        </w:rPr>
        <w:t>Joint</w:t>
      </w:r>
      <w:r w:rsidR="00600615" w:rsidRPr="007C7767">
        <w:rPr>
          <w:rFonts w:ascii="Calibri" w:hAnsi="Calibri" w:cs="Arial"/>
          <w:b/>
          <w:sz w:val="22"/>
          <w:szCs w:val="22"/>
        </w:rPr>
        <w:t xml:space="preserve"> Audit Committee</w:t>
      </w:r>
    </w:p>
    <w:p w14:paraId="0E059E1F" w14:textId="77777777" w:rsidR="00600615" w:rsidRPr="007C7767" w:rsidRDefault="00600615" w:rsidP="00600615">
      <w:pPr>
        <w:pStyle w:val="Body"/>
        <w:spacing w:line="280" w:lineRule="atLeast"/>
        <w:ind w:left="720" w:right="-2" w:hanging="792"/>
        <w:rPr>
          <w:rFonts w:ascii="Calibri" w:hAnsi="Calibri" w:cs="Arial"/>
          <w:sz w:val="22"/>
          <w:szCs w:val="22"/>
        </w:rPr>
      </w:pPr>
    </w:p>
    <w:p w14:paraId="2ACCD4A0" w14:textId="77777777" w:rsidR="00133512" w:rsidRPr="00133512" w:rsidRDefault="00133512" w:rsidP="00CD1165">
      <w:pPr>
        <w:pStyle w:val="ListParagraph"/>
        <w:keepLines/>
        <w:numPr>
          <w:ilvl w:val="1"/>
          <w:numId w:val="7"/>
        </w:numPr>
        <w:tabs>
          <w:tab w:val="num" w:pos="6249"/>
        </w:tabs>
        <w:spacing w:after="0" w:line="280" w:lineRule="atLeast"/>
        <w:ind w:right="-2"/>
        <w:contextualSpacing w:val="0"/>
        <w:jc w:val="both"/>
        <w:rPr>
          <w:rFonts w:ascii="Calibri" w:eastAsia="Times New Roman" w:hAnsi="Calibri"/>
          <w:vanish/>
          <w:sz w:val="22"/>
        </w:rPr>
      </w:pPr>
    </w:p>
    <w:p w14:paraId="088FC03D" w14:textId="08AE8910" w:rsidR="00600615" w:rsidRDefault="0064300B" w:rsidP="00CD1165">
      <w:pPr>
        <w:pStyle w:val="Body"/>
        <w:numPr>
          <w:ilvl w:val="2"/>
          <w:numId w:val="7"/>
        </w:numPr>
        <w:tabs>
          <w:tab w:val="num" w:pos="-3969"/>
        </w:tabs>
        <w:spacing w:line="280" w:lineRule="atLeast"/>
        <w:ind w:left="720" w:right="-2"/>
        <w:rPr>
          <w:rFonts w:ascii="Calibri" w:hAnsi="Calibri" w:cs="Arial"/>
          <w:sz w:val="22"/>
          <w:szCs w:val="22"/>
        </w:rPr>
      </w:pPr>
      <w:r>
        <w:rPr>
          <w:rFonts w:ascii="Calibri" w:hAnsi="Calibri" w:cs="Arial"/>
          <w:sz w:val="22"/>
          <w:szCs w:val="22"/>
        </w:rPr>
        <w:t>The Commissioner and the Chief Constable agreed to establish a Joint Audit Committee. This is consistent with t</w:t>
      </w:r>
      <w:r w:rsidR="00600615" w:rsidRPr="007C7767">
        <w:rPr>
          <w:rFonts w:ascii="Calibri" w:hAnsi="Calibri" w:cs="Arial"/>
          <w:sz w:val="22"/>
          <w:szCs w:val="22"/>
        </w:rPr>
        <w:t xml:space="preserve">he Financial Management Code of Practice </w:t>
      </w:r>
      <w:r>
        <w:rPr>
          <w:rFonts w:ascii="Calibri" w:hAnsi="Calibri" w:cs="Arial"/>
          <w:sz w:val="22"/>
          <w:szCs w:val="22"/>
        </w:rPr>
        <w:t xml:space="preserve">which </w:t>
      </w:r>
      <w:r w:rsidR="00600615" w:rsidRPr="007C7767">
        <w:rPr>
          <w:rFonts w:ascii="Calibri" w:hAnsi="Calibri" w:cs="Arial"/>
          <w:sz w:val="22"/>
          <w:szCs w:val="22"/>
        </w:rPr>
        <w:t xml:space="preserve">states that </w:t>
      </w:r>
      <w:r>
        <w:rPr>
          <w:rFonts w:ascii="Calibri" w:hAnsi="Calibri" w:cs="Arial"/>
          <w:sz w:val="22"/>
          <w:szCs w:val="22"/>
        </w:rPr>
        <w:t xml:space="preserve">this </w:t>
      </w:r>
      <w:r w:rsidR="00600615" w:rsidRPr="007C7767">
        <w:rPr>
          <w:rFonts w:ascii="Calibri" w:hAnsi="Calibri" w:cs="Arial"/>
          <w:sz w:val="22"/>
          <w:szCs w:val="22"/>
        </w:rPr>
        <w:t xml:space="preserve">should be a combined body which will consider the internal and external audit reports of both the </w:t>
      </w:r>
      <w:r w:rsidR="008B5D3B">
        <w:rPr>
          <w:rFonts w:ascii="Calibri" w:hAnsi="Calibri" w:cs="Arial"/>
          <w:sz w:val="22"/>
          <w:szCs w:val="22"/>
        </w:rPr>
        <w:t>Commissioner</w:t>
      </w:r>
      <w:r w:rsidR="00600615" w:rsidRPr="007C7767">
        <w:rPr>
          <w:rFonts w:ascii="Calibri" w:hAnsi="Calibri" w:cs="Arial"/>
          <w:sz w:val="22"/>
          <w:szCs w:val="22"/>
        </w:rPr>
        <w:t xml:space="preserve"> and the Chief Constable. This </w:t>
      </w:r>
      <w:r w:rsidR="000550CE">
        <w:rPr>
          <w:rFonts w:ascii="Calibri" w:hAnsi="Calibri" w:cs="Arial"/>
          <w:sz w:val="22"/>
          <w:szCs w:val="22"/>
        </w:rPr>
        <w:t>C</w:t>
      </w:r>
      <w:r w:rsidR="00600615" w:rsidRPr="007C7767">
        <w:rPr>
          <w:rFonts w:ascii="Calibri" w:hAnsi="Calibri" w:cs="Arial"/>
          <w:sz w:val="22"/>
          <w:szCs w:val="22"/>
        </w:rPr>
        <w:t>ommittee will</w:t>
      </w:r>
      <w:r w:rsidR="00600615" w:rsidRPr="00D03F54">
        <w:rPr>
          <w:rFonts w:ascii="Calibri" w:hAnsi="Calibri" w:cs="Arial"/>
          <w:sz w:val="22"/>
          <w:szCs w:val="22"/>
        </w:rPr>
        <w:t xml:space="preserve"> </w:t>
      </w:r>
      <w:r w:rsidR="00600615" w:rsidRPr="007C7767">
        <w:rPr>
          <w:rFonts w:ascii="Calibri" w:hAnsi="Calibri" w:cs="Arial"/>
          <w:sz w:val="22"/>
          <w:szCs w:val="22"/>
        </w:rPr>
        <w:t xml:space="preserve">advise the </w:t>
      </w:r>
      <w:r w:rsidR="008B5D3B">
        <w:rPr>
          <w:rFonts w:ascii="Calibri" w:hAnsi="Calibri" w:cs="Arial"/>
          <w:sz w:val="22"/>
          <w:szCs w:val="22"/>
        </w:rPr>
        <w:t>Commissioner</w:t>
      </w:r>
      <w:r w:rsidR="00600615" w:rsidRPr="007C7767">
        <w:rPr>
          <w:rFonts w:ascii="Calibri" w:hAnsi="Calibri" w:cs="Arial"/>
          <w:sz w:val="22"/>
          <w:szCs w:val="22"/>
        </w:rPr>
        <w:t xml:space="preserve"> and the Chief Constable according to good governance principles</w:t>
      </w:r>
      <w:r w:rsidR="00600615">
        <w:rPr>
          <w:rFonts w:ascii="Calibri" w:hAnsi="Calibri" w:cs="Arial"/>
          <w:sz w:val="22"/>
          <w:szCs w:val="22"/>
        </w:rPr>
        <w:t xml:space="preserve"> and will: </w:t>
      </w:r>
    </w:p>
    <w:p w14:paraId="51C38670" w14:textId="77777777" w:rsidR="00702D2B" w:rsidRPr="00702D2B" w:rsidRDefault="003567E7" w:rsidP="00CD1165">
      <w:pPr>
        <w:numPr>
          <w:ilvl w:val="0"/>
          <w:numId w:val="50"/>
        </w:numPr>
        <w:ind w:left="1440"/>
        <w:jc w:val="both"/>
        <w:rPr>
          <w:rFonts w:ascii="Calibri" w:hAnsi="Calibri" w:cs="Arial"/>
          <w:b/>
          <w:sz w:val="22"/>
          <w:szCs w:val="22"/>
        </w:rPr>
      </w:pPr>
      <w:r w:rsidRPr="003567E7">
        <w:rPr>
          <w:i/>
          <w:iCs/>
        </w:rPr>
        <w:t xml:space="preserve"> </w:t>
      </w:r>
      <w:r w:rsidRPr="003567E7">
        <w:rPr>
          <w:rFonts w:asciiTheme="minorHAnsi" w:hAnsiTheme="minorHAnsi" w:cstheme="minorHAnsi"/>
          <w:sz w:val="22"/>
          <w:szCs w:val="22"/>
        </w:rPr>
        <w:t>provide an independent and high-level focus on the adequacy of governance, risk and control arrangements. Its role in ensuring there is sufficient assurance over governance risk and control gives greater confidence to the PCC and chief constable that those arrangements are effective.</w:t>
      </w:r>
    </w:p>
    <w:p w14:paraId="080DBDC9" w14:textId="2BAAC7E6" w:rsidR="005034DB" w:rsidRPr="00702D2B" w:rsidRDefault="003567E7" w:rsidP="00CD1165">
      <w:pPr>
        <w:numPr>
          <w:ilvl w:val="0"/>
          <w:numId w:val="50"/>
        </w:numPr>
        <w:ind w:left="1440"/>
        <w:jc w:val="both"/>
        <w:rPr>
          <w:rFonts w:ascii="Calibri" w:hAnsi="Calibri" w:cs="Arial"/>
          <w:b/>
          <w:sz w:val="22"/>
          <w:szCs w:val="22"/>
        </w:rPr>
      </w:pPr>
      <w:r w:rsidRPr="00702D2B">
        <w:rPr>
          <w:rFonts w:asciiTheme="minorHAnsi" w:hAnsiTheme="minorHAnsi" w:cstheme="minorHAnsi"/>
          <w:sz w:val="22"/>
          <w:szCs w:val="22"/>
        </w:rPr>
        <w:t>have oversight of both internal and external audit, together with the financial and governance reports, helping to ensure there are adequate arrangements in place for both internal challenge and public accountability.</w:t>
      </w:r>
      <w:r>
        <w:t xml:space="preserve"> </w:t>
      </w:r>
    </w:p>
    <w:p w14:paraId="23F5901C" w14:textId="77777777" w:rsidR="00600615" w:rsidRPr="007C7767" w:rsidRDefault="00600615" w:rsidP="00CD1165">
      <w:pPr>
        <w:pStyle w:val="Body"/>
        <w:numPr>
          <w:ilvl w:val="2"/>
          <w:numId w:val="7"/>
        </w:numPr>
        <w:spacing w:line="280" w:lineRule="atLeast"/>
        <w:ind w:left="851" w:right="-2" w:hanging="851"/>
        <w:rPr>
          <w:rFonts w:ascii="Calibri" w:hAnsi="Calibri" w:cs="Arial"/>
          <w:sz w:val="22"/>
          <w:szCs w:val="22"/>
        </w:rPr>
      </w:pPr>
      <w:r w:rsidRPr="007C7767">
        <w:rPr>
          <w:rFonts w:ascii="Calibri" w:hAnsi="Calibri" w:cs="Arial"/>
          <w:sz w:val="22"/>
          <w:szCs w:val="22"/>
        </w:rPr>
        <w:lastRenderedPageBreak/>
        <w:t xml:space="preserve">The </w:t>
      </w:r>
      <w:r>
        <w:rPr>
          <w:rFonts w:ascii="Calibri" w:hAnsi="Calibri" w:cs="Arial"/>
          <w:sz w:val="22"/>
          <w:szCs w:val="22"/>
        </w:rPr>
        <w:t xml:space="preserve">Joint </w:t>
      </w:r>
      <w:r w:rsidRPr="007C7767">
        <w:rPr>
          <w:rFonts w:ascii="Calibri" w:hAnsi="Calibri" w:cs="Arial"/>
          <w:sz w:val="22"/>
          <w:szCs w:val="22"/>
        </w:rPr>
        <w:t xml:space="preserve">Audit Committee shall comprise five members who are independent of the </w:t>
      </w:r>
      <w:r w:rsidR="008B5D3B">
        <w:rPr>
          <w:rFonts w:ascii="Calibri" w:hAnsi="Calibri" w:cs="Arial"/>
          <w:sz w:val="22"/>
          <w:szCs w:val="22"/>
        </w:rPr>
        <w:t>Commissioner</w:t>
      </w:r>
      <w:r w:rsidRPr="007C7767">
        <w:rPr>
          <w:rFonts w:ascii="Calibri" w:hAnsi="Calibri" w:cs="Arial"/>
          <w:sz w:val="22"/>
          <w:szCs w:val="22"/>
        </w:rPr>
        <w:t xml:space="preserve"> and the Force.</w:t>
      </w:r>
    </w:p>
    <w:p w14:paraId="1EA63BCB" w14:textId="77777777" w:rsidR="00600615" w:rsidRPr="007C7767" w:rsidRDefault="00600615" w:rsidP="00600615">
      <w:pPr>
        <w:pStyle w:val="Body"/>
        <w:spacing w:line="280" w:lineRule="atLeast"/>
        <w:ind w:right="-2"/>
        <w:rPr>
          <w:rFonts w:ascii="Calibri" w:hAnsi="Calibri" w:cs="Arial"/>
          <w:sz w:val="22"/>
          <w:szCs w:val="22"/>
        </w:rPr>
      </w:pPr>
    </w:p>
    <w:p w14:paraId="14CDB33A" w14:textId="3AFF8F3C" w:rsidR="0072536F" w:rsidRDefault="00600615" w:rsidP="00CD1165">
      <w:pPr>
        <w:pStyle w:val="Body"/>
        <w:numPr>
          <w:ilvl w:val="2"/>
          <w:numId w:val="7"/>
        </w:numPr>
        <w:spacing w:line="280" w:lineRule="atLeast"/>
        <w:ind w:left="851" w:right="-2" w:hanging="851"/>
        <w:jc w:val="left"/>
        <w:rPr>
          <w:rFonts w:ascii="Calibri" w:hAnsi="Calibri" w:cs="Arial"/>
          <w:sz w:val="22"/>
          <w:szCs w:val="22"/>
        </w:rPr>
      </w:pPr>
      <w:r w:rsidRPr="007C7767">
        <w:rPr>
          <w:rFonts w:ascii="Calibri" w:hAnsi="Calibri" w:cs="Arial"/>
          <w:sz w:val="22"/>
          <w:szCs w:val="22"/>
        </w:rPr>
        <w:t xml:space="preserve">The </w:t>
      </w:r>
      <w:r>
        <w:rPr>
          <w:rFonts w:ascii="Calibri" w:hAnsi="Calibri" w:cs="Arial"/>
          <w:sz w:val="22"/>
          <w:szCs w:val="22"/>
        </w:rPr>
        <w:t xml:space="preserve">Joint </w:t>
      </w:r>
      <w:r w:rsidRPr="007C7767">
        <w:rPr>
          <w:rFonts w:ascii="Calibri" w:hAnsi="Calibri" w:cs="Arial"/>
          <w:sz w:val="22"/>
          <w:szCs w:val="22"/>
        </w:rPr>
        <w:t xml:space="preserve">Audit Committee </w:t>
      </w:r>
      <w:r w:rsidR="001A7F24">
        <w:rPr>
          <w:rFonts w:ascii="Calibri" w:hAnsi="Calibri" w:cs="Arial"/>
          <w:sz w:val="22"/>
          <w:szCs w:val="22"/>
        </w:rPr>
        <w:t xml:space="preserve">will have </w:t>
      </w:r>
      <w:r w:rsidRPr="007C7767">
        <w:rPr>
          <w:rFonts w:ascii="Calibri" w:hAnsi="Calibri" w:cs="Arial"/>
          <w:sz w:val="22"/>
          <w:szCs w:val="22"/>
        </w:rPr>
        <w:t>formal terms of reference, covering its core functions, which shall be formally adopted and reviewed on an annual basis</w:t>
      </w:r>
      <w:r>
        <w:rPr>
          <w:rFonts w:ascii="Calibri" w:hAnsi="Calibri" w:cs="Arial"/>
          <w:sz w:val="22"/>
          <w:szCs w:val="22"/>
        </w:rPr>
        <w:t>.</w:t>
      </w:r>
      <w:r w:rsidR="0072536F">
        <w:rPr>
          <w:rFonts w:ascii="Calibri" w:hAnsi="Calibri" w:cs="Arial"/>
          <w:sz w:val="22"/>
          <w:szCs w:val="22"/>
        </w:rPr>
        <w:br/>
      </w:r>
    </w:p>
    <w:p w14:paraId="5799A878" w14:textId="565BA4CA" w:rsidR="00B84D66" w:rsidRPr="0072536F" w:rsidRDefault="00600615" w:rsidP="00CD1165">
      <w:pPr>
        <w:pStyle w:val="Body"/>
        <w:numPr>
          <w:ilvl w:val="2"/>
          <w:numId w:val="7"/>
        </w:numPr>
        <w:tabs>
          <w:tab w:val="num" w:pos="851"/>
        </w:tabs>
        <w:spacing w:line="280" w:lineRule="atLeast"/>
        <w:ind w:left="851" w:right="-2" w:hanging="851"/>
        <w:jc w:val="left"/>
        <w:rPr>
          <w:rFonts w:ascii="Calibri" w:hAnsi="Calibri" w:cs="Arial"/>
          <w:sz w:val="22"/>
          <w:szCs w:val="22"/>
        </w:rPr>
      </w:pPr>
      <w:r w:rsidRPr="0072536F">
        <w:rPr>
          <w:rFonts w:ascii="Calibri" w:hAnsi="Calibri" w:cs="Arial"/>
          <w:sz w:val="22"/>
          <w:szCs w:val="22"/>
        </w:rPr>
        <w:t xml:space="preserve">The </w:t>
      </w:r>
      <w:r w:rsidR="008B5D3B" w:rsidRPr="0072536F">
        <w:rPr>
          <w:rFonts w:ascii="Calibri" w:hAnsi="Calibri" w:cs="Arial"/>
          <w:sz w:val="22"/>
          <w:szCs w:val="22"/>
        </w:rPr>
        <w:t>Commissioner</w:t>
      </w:r>
      <w:r w:rsidRPr="0072536F">
        <w:rPr>
          <w:rFonts w:ascii="Calibri" w:hAnsi="Calibri" w:cs="Arial"/>
          <w:sz w:val="22"/>
          <w:szCs w:val="22"/>
        </w:rPr>
        <w:t xml:space="preserve"> and Chief Constable shall be represented at all meetings of the Joint Audit Committee.</w:t>
      </w:r>
    </w:p>
    <w:p w14:paraId="4E1D0317" w14:textId="77777777" w:rsidR="0086075F" w:rsidRDefault="0086075F" w:rsidP="004C6316">
      <w:pPr>
        <w:pStyle w:val="ListParagraph"/>
        <w:rPr>
          <w:rFonts w:ascii="Calibri" w:hAnsi="Calibri"/>
          <w:sz w:val="22"/>
        </w:rPr>
      </w:pPr>
    </w:p>
    <w:p w14:paraId="3CE0E17B" w14:textId="77777777" w:rsidR="006A591F" w:rsidRDefault="00C64F75" w:rsidP="005058A9">
      <w:pPr>
        <w:pStyle w:val="BodyText2"/>
        <w:spacing w:line="240" w:lineRule="auto"/>
        <w:rPr>
          <w:rFonts w:ascii="Calibri" w:hAnsi="Calibri" w:cs="Arial"/>
          <w:b/>
          <w:sz w:val="32"/>
          <w:szCs w:val="32"/>
        </w:rPr>
      </w:pPr>
      <w:r>
        <w:rPr>
          <w:rFonts w:ascii="Calibri" w:hAnsi="Calibri" w:cs="Arial"/>
          <w:sz w:val="22"/>
          <w:szCs w:val="22"/>
        </w:rPr>
        <w:br w:type="page"/>
      </w:r>
      <w:r w:rsidR="00130C81" w:rsidRPr="005058A9">
        <w:rPr>
          <w:rFonts w:ascii="Calibri" w:hAnsi="Calibri" w:cs="Arial"/>
          <w:b/>
          <w:sz w:val="28"/>
          <w:szCs w:val="32"/>
        </w:rPr>
        <w:lastRenderedPageBreak/>
        <w:t xml:space="preserve">3: </w:t>
      </w:r>
      <w:r w:rsidR="00130C81" w:rsidRPr="005058A9">
        <w:rPr>
          <w:rFonts w:ascii="Calibri" w:hAnsi="Calibri" w:cs="Arial"/>
          <w:b/>
          <w:sz w:val="28"/>
          <w:szCs w:val="32"/>
        </w:rPr>
        <w:tab/>
      </w:r>
      <w:r w:rsidR="00130C81" w:rsidRPr="005058A9">
        <w:rPr>
          <w:rFonts w:ascii="Calibri" w:hAnsi="Calibri" w:cs="Arial"/>
          <w:b/>
          <w:sz w:val="28"/>
          <w:szCs w:val="32"/>
        </w:rPr>
        <w:tab/>
        <w:t>SCHEME OF GOVERNANCE</w:t>
      </w:r>
    </w:p>
    <w:p w14:paraId="1A36F604" w14:textId="3E138BD3" w:rsidR="00D4224B" w:rsidRPr="006A591F" w:rsidRDefault="00990519" w:rsidP="005058A9">
      <w:pPr>
        <w:pStyle w:val="BodyText2"/>
        <w:spacing w:line="240" w:lineRule="auto"/>
        <w:rPr>
          <w:rFonts w:ascii="Calibri" w:hAnsi="Calibri" w:cs="Arial"/>
          <w:b/>
          <w:sz w:val="32"/>
          <w:szCs w:val="32"/>
        </w:rPr>
      </w:pPr>
      <w:r w:rsidRPr="005058A9">
        <w:rPr>
          <w:rFonts w:ascii="Calibri" w:hAnsi="Calibri" w:cs="Arial"/>
          <w:b/>
          <w:szCs w:val="28"/>
        </w:rPr>
        <w:t xml:space="preserve">Part </w:t>
      </w:r>
      <w:r w:rsidR="00130C81" w:rsidRPr="005058A9">
        <w:rPr>
          <w:rFonts w:ascii="Calibri" w:hAnsi="Calibri" w:cs="Arial"/>
          <w:b/>
          <w:szCs w:val="28"/>
        </w:rPr>
        <w:t>3a</w:t>
      </w:r>
      <w:r w:rsidR="0057510E" w:rsidRPr="005058A9">
        <w:rPr>
          <w:rFonts w:ascii="Calibri" w:hAnsi="Calibri" w:cs="Arial"/>
          <w:b/>
          <w:szCs w:val="28"/>
        </w:rPr>
        <w:t>:</w:t>
      </w:r>
      <w:r w:rsidR="0057510E" w:rsidRPr="005058A9">
        <w:rPr>
          <w:rFonts w:ascii="Calibri" w:hAnsi="Calibri" w:cs="Arial"/>
          <w:b/>
          <w:szCs w:val="28"/>
        </w:rPr>
        <w:tab/>
      </w:r>
      <w:r w:rsidR="00D4224B" w:rsidRPr="005058A9">
        <w:rPr>
          <w:rFonts w:ascii="Calibri" w:hAnsi="Calibri" w:cs="Arial"/>
          <w:b/>
          <w:szCs w:val="28"/>
        </w:rPr>
        <w:t>PRINCIPLES</w:t>
      </w:r>
      <w:r w:rsidR="0057510E" w:rsidRPr="005058A9">
        <w:rPr>
          <w:rFonts w:ascii="Calibri" w:hAnsi="Calibri" w:cs="Arial"/>
          <w:b/>
          <w:szCs w:val="28"/>
        </w:rPr>
        <w:t xml:space="preserve"> OF RELATIONSHIPS </w:t>
      </w:r>
      <w:r w:rsidR="005058A9">
        <w:rPr>
          <w:rFonts w:ascii="Calibri" w:hAnsi="Calibri" w:cs="Arial"/>
          <w:b/>
          <w:sz w:val="28"/>
          <w:szCs w:val="28"/>
        </w:rPr>
        <w:br/>
      </w:r>
      <w:r w:rsidR="005058A9">
        <w:rPr>
          <w:rFonts w:ascii="Calibri" w:hAnsi="Calibri" w:cs="Arial"/>
          <w:b/>
          <w:sz w:val="28"/>
          <w:szCs w:val="28"/>
        </w:rPr>
        <w:br/>
      </w:r>
      <w:r w:rsidR="00D4224B" w:rsidRPr="0073520B">
        <w:rPr>
          <w:rFonts w:ascii="Calibri" w:hAnsi="Calibri" w:cs="Arial"/>
          <w:b/>
          <w:sz w:val="22"/>
          <w:szCs w:val="22"/>
        </w:rPr>
        <w:t>Introduction</w:t>
      </w:r>
    </w:p>
    <w:p w14:paraId="1C2631B8" w14:textId="2FA33D6F" w:rsidR="00EE024D" w:rsidRPr="0014360A" w:rsidRDefault="00D4224B" w:rsidP="00D4224B">
      <w:pPr>
        <w:pStyle w:val="BodyText2"/>
        <w:spacing w:line="240" w:lineRule="auto"/>
        <w:rPr>
          <w:rFonts w:ascii="Calibri" w:hAnsi="Calibri" w:cs="Arial"/>
          <w:sz w:val="22"/>
          <w:szCs w:val="22"/>
        </w:rPr>
      </w:pPr>
      <w:r w:rsidRPr="0014360A">
        <w:rPr>
          <w:rFonts w:ascii="Calibri" w:hAnsi="Calibri" w:cs="Arial"/>
          <w:sz w:val="22"/>
          <w:szCs w:val="22"/>
        </w:rPr>
        <w:t xml:space="preserve">The Commissioner and the Chief Constable are each a corporation sole, with the Chief Constable having operational independence and the Commissioner having overall responsibility for setting priorities (through the Police </w:t>
      </w:r>
      <w:r w:rsidR="00D104D0">
        <w:rPr>
          <w:rFonts w:ascii="Calibri" w:hAnsi="Calibri" w:cs="Arial"/>
          <w:sz w:val="22"/>
          <w:szCs w:val="22"/>
        </w:rPr>
        <w:t>and</w:t>
      </w:r>
      <w:r w:rsidRPr="0014360A">
        <w:rPr>
          <w:rFonts w:ascii="Calibri" w:hAnsi="Calibri" w:cs="Arial"/>
          <w:sz w:val="22"/>
          <w:szCs w:val="22"/>
        </w:rPr>
        <w:t xml:space="preserve"> Crime Plan) and for the budget and strategic relationships. </w:t>
      </w:r>
    </w:p>
    <w:p w14:paraId="004E2D40" w14:textId="77777777" w:rsidR="00D4224B" w:rsidRPr="0014360A" w:rsidRDefault="00D4224B" w:rsidP="00D4224B">
      <w:pPr>
        <w:pStyle w:val="BodyText2"/>
        <w:spacing w:line="240" w:lineRule="auto"/>
        <w:rPr>
          <w:rFonts w:ascii="Calibri" w:hAnsi="Calibri" w:cs="Arial"/>
          <w:sz w:val="22"/>
          <w:szCs w:val="22"/>
        </w:rPr>
      </w:pPr>
      <w:r w:rsidRPr="0014360A">
        <w:rPr>
          <w:rFonts w:ascii="Calibri" w:hAnsi="Calibri" w:cs="Arial"/>
          <w:sz w:val="22"/>
          <w:szCs w:val="22"/>
        </w:rPr>
        <w:t xml:space="preserve">Notwithstanding their formal ‘corporation sole’ status, the relationship between the Commissioner and the Chief Constable must be built </w:t>
      </w:r>
      <w:proofErr w:type="gramStart"/>
      <w:r w:rsidRPr="0014360A">
        <w:rPr>
          <w:rFonts w:ascii="Calibri" w:hAnsi="Calibri" w:cs="Arial"/>
          <w:sz w:val="22"/>
          <w:szCs w:val="22"/>
        </w:rPr>
        <w:t>on the basis of</w:t>
      </w:r>
      <w:proofErr w:type="gramEnd"/>
      <w:r w:rsidRPr="0014360A">
        <w:rPr>
          <w:rFonts w:ascii="Calibri" w:hAnsi="Calibri" w:cs="Arial"/>
          <w:sz w:val="22"/>
          <w:szCs w:val="22"/>
        </w:rPr>
        <w:t xml:space="preserve"> working together, for the benefit of the people of Gwent. </w:t>
      </w:r>
    </w:p>
    <w:p w14:paraId="522A95B7" w14:textId="77777777" w:rsidR="00D4224B" w:rsidRPr="00D4224B" w:rsidRDefault="00D4224B" w:rsidP="00D4224B">
      <w:pPr>
        <w:pStyle w:val="BodyText2"/>
        <w:spacing w:line="240" w:lineRule="auto"/>
        <w:rPr>
          <w:rFonts w:ascii="Calibri" w:hAnsi="Calibri" w:cs="Arial"/>
          <w:sz w:val="22"/>
          <w:szCs w:val="22"/>
        </w:rPr>
      </w:pPr>
      <w:r w:rsidRPr="0014360A">
        <w:rPr>
          <w:rFonts w:ascii="Calibri" w:hAnsi="Calibri" w:cs="Arial"/>
          <w:sz w:val="22"/>
          <w:szCs w:val="22"/>
        </w:rPr>
        <w:t>Who employs the workforce is</w:t>
      </w:r>
      <w:r w:rsidRPr="00D4224B">
        <w:rPr>
          <w:rFonts w:ascii="Calibri" w:hAnsi="Calibri" w:cs="Arial"/>
          <w:sz w:val="22"/>
          <w:szCs w:val="22"/>
        </w:rPr>
        <w:t xml:space="preserve"> secondary to the core principle that the Chief Constable will exercise his direction and control over his staff in such a way as to enable and support the Commissioner to exercise his functions, and in this </w:t>
      </w:r>
      <w:proofErr w:type="gramStart"/>
      <w:r w:rsidRPr="00D4224B">
        <w:rPr>
          <w:rFonts w:ascii="Calibri" w:hAnsi="Calibri" w:cs="Arial"/>
          <w:sz w:val="22"/>
          <w:szCs w:val="22"/>
        </w:rPr>
        <w:t>way</w:t>
      </w:r>
      <w:proofErr w:type="gramEnd"/>
      <w:r w:rsidRPr="00D4224B">
        <w:rPr>
          <w:rFonts w:ascii="Calibri" w:hAnsi="Calibri" w:cs="Arial"/>
          <w:sz w:val="22"/>
          <w:szCs w:val="22"/>
        </w:rPr>
        <w:t xml:space="preserve"> staff will support both the Commissioner and the Chief Constable in the exercise of their functions. In other </w:t>
      </w:r>
      <w:proofErr w:type="gramStart"/>
      <w:r w:rsidRPr="00D4224B">
        <w:rPr>
          <w:rFonts w:ascii="Calibri" w:hAnsi="Calibri" w:cs="Arial"/>
          <w:sz w:val="22"/>
          <w:szCs w:val="22"/>
        </w:rPr>
        <w:t>words</w:t>
      </w:r>
      <w:proofErr w:type="gramEnd"/>
      <w:r w:rsidRPr="00D4224B">
        <w:rPr>
          <w:rFonts w:ascii="Calibri" w:hAnsi="Calibri" w:cs="Arial"/>
          <w:sz w:val="22"/>
          <w:szCs w:val="22"/>
        </w:rPr>
        <w:t xml:space="preserve"> everyone in Gwent Police will have a clear duty to support and provide services as needed to both the Commissioner and the Chief Constable in delivering their respective statutory functions as well as their ultimate joint responsibility of serving the public.</w:t>
      </w:r>
      <w:r w:rsidR="00011E65">
        <w:rPr>
          <w:rFonts w:ascii="Calibri" w:hAnsi="Calibri" w:cs="Arial"/>
          <w:sz w:val="22"/>
          <w:szCs w:val="22"/>
        </w:rPr>
        <w:br/>
      </w:r>
    </w:p>
    <w:p w14:paraId="46BE606D"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 xml:space="preserve">Any arrangements will therefore take due account of the following issues: </w:t>
      </w:r>
    </w:p>
    <w:p w14:paraId="108620C0"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 xml:space="preserve">a) What are the underlying relationships? </w:t>
      </w:r>
    </w:p>
    <w:p w14:paraId="04A30F7D"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b) What are we trying to achieve?</w:t>
      </w:r>
      <w:r w:rsidRPr="00D4224B" w:rsidDel="004F21DE">
        <w:rPr>
          <w:rFonts w:ascii="Calibri" w:hAnsi="Calibri" w:cs="Arial"/>
          <w:sz w:val="22"/>
          <w:szCs w:val="22"/>
        </w:rPr>
        <w:t xml:space="preserve"> </w:t>
      </w:r>
    </w:p>
    <w:p w14:paraId="7E95E88D"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 xml:space="preserve">c) How do we define our governance arrangements? </w:t>
      </w:r>
    </w:p>
    <w:p w14:paraId="580767A0" w14:textId="5C773104"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 xml:space="preserve">d) How do we make it work? How do the Chief Constable and the Commissioner get what they require </w:t>
      </w:r>
      <w:r w:rsidR="0086075F">
        <w:rPr>
          <w:rFonts w:ascii="Calibri" w:hAnsi="Calibri" w:cs="Arial"/>
          <w:sz w:val="22"/>
          <w:szCs w:val="22"/>
        </w:rPr>
        <w:t>–</w:t>
      </w:r>
      <w:r w:rsidRPr="00D4224B">
        <w:rPr>
          <w:rFonts w:ascii="Calibri" w:hAnsi="Calibri" w:cs="Arial"/>
          <w:sz w:val="22"/>
          <w:szCs w:val="22"/>
        </w:rPr>
        <w:t xml:space="preserve"> individually and jointly- to fulfil their respective roles?</w:t>
      </w:r>
    </w:p>
    <w:p w14:paraId="2F1F4F73" w14:textId="1ACD477F" w:rsidR="00D4224B" w:rsidRPr="00D4224B" w:rsidRDefault="00D4224B" w:rsidP="00BB24D5">
      <w:pPr>
        <w:pStyle w:val="BodyText2"/>
        <w:spacing w:line="240" w:lineRule="auto"/>
        <w:rPr>
          <w:rFonts w:ascii="Calibri" w:hAnsi="Calibri"/>
          <w:sz w:val="22"/>
          <w:szCs w:val="22"/>
        </w:rPr>
      </w:pPr>
      <w:r w:rsidRPr="00D4224B">
        <w:rPr>
          <w:rFonts w:ascii="Calibri" w:hAnsi="Calibri" w:cs="Arial"/>
          <w:sz w:val="22"/>
          <w:szCs w:val="22"/>
        </w:rPr>
        <w:t xml:space="preserve">  </w:t>
      </w:r>
      <w:r w:rsidR="00BB24D5">
        <w:rPr>
          <w:rFonts w:ascii="Calibri" w:hAnsi="Calibri" w:cs="Arial"/>
          <w:sz w:val="22"/>
          <w:szCs w:val="22"/>
        </w:rPr>
        <w:br/>
      </w:r>
      <w:r w:rsidRPr="0073520B">
        <w:rPr>
          <w:rFonts w:ascii="Calibri" w:hAnsi="Calibri"/>
          <w:b/>
          <w:sz w:val="22"/>
          <w:szCs w:val="22"/>
        </w:rPr>
        <w:t>What are the underlying relationships?</w:t>
      </w:r>
      <w:r w:rsidRPr="00D4224B">
        <w:rPr>
          <w:rFonts w:ascii="Calibri" w:hAnsi="Calibri"/>
          <w:b/>
          <w:sz w:val="22"/>
          <w:szCs w:val="22"/>
        </w:rPr>
        <w:t xml:space="preserve">  </w:t>
      </w:r>
      <w:r w:rsidRPr="00D4224B">
        <w:rPr>
          <w:rFonts w:ascii="Calibri" w:hAnsi="Calibri"/>
          <w:sz w:val="22"/>
          <w:szCs w:val="22"/>
        </w:rPr>
        <w:t xml:space="preserve">      </w:t>
      </w:r>
    </w:p>
    <w:p w14:paraId="78A557C0" w14:textId="77777777" w:rsidR="00D4224B" w:rsidRPr="00D4224B" w:rsidRDefault="00D4224B" w:rsidP="00D4224B">
      <w:pPr>
        <w:autoSpaceDE w:val="0"/>
        <w:autoSpaceDN w:val="0"/>
        <w:adjustRightInd w:val="0"/>
        <w:jc w:val="both"/>
        <w:rPr>
          <w:rFonts w:ascii="Calibri" w:hAnsi="Calibri" w:cs="Arial"/>
          <w:sz w:val="22"/>
          <w:szCs w:val="22"/>
        </w:rPr>
      </w:pPr>
      <w:r w:rsidRPr="00D4224B">
        <w:rPr>
          <w:rFonts w:ascii="Calibri" w:hAnsi="Calibri" w:cs="Arial"/>
          <w:sz w:val="22"/>
          <w:szCs w:val="22"/>
        </w:rPr>
        <w:t>The relationship between the Commissioner and Chief Constable is built on trust, confidence and transparency. All dealings will be based on the principles set out in the Policing Protocol.</w:t>
      </w:r>
    </w:p>
    <w:p w14:paraId="7A245B08" w14:textId="77777777" w:rsidR="00D4224B" w:rsidRPr="00D4224B" w:rsidRDefault="00D4224B" w:rsidP="00D4224B">
      <w:pPr>
        <w:autoSpaceDE w:val="0"/>
        <w:autoSpaceDN w:val="0"/>
        <w:adjustRightInd w:val="0"/>
        <w:rPr>
          <w:rFonts w:ascii="Calibri" w:hAnsi="Calibri" w:cs="Arial"/>
          <w:sz w:val="22"/>
          <w:szCs w:val="22"/>
        </w:rPr>
      </w:pPr>
    </w:p>
    <w:p w14:paraId="5FC52C87" w14:textId="77777777" w:rsidR="00EE024D" w:rsidRDefault="00D4224B" w:rsidP="00D4224B">
      <w:pPr>
        <w:pStyle w:val="Default"/>
        <w:jc w:val="both"/>
        <w:rPr>
          <w:rFonts w:ascii="Calibri" w:hAnsi="Calibri"/>
          <w:color w:val="auto"/>
          <w:sz w:val="22"/>
          <w:szCs w:val="22"/>
        </w:rPr>
      </w:pPr>
      <w:r w:rsidRPr="00D4224B">
        <w:rPr>
          <w:rFonts w:ascii="Calibri" w:hAnsi="Calibri"/>
          <w:color w:val="auto"/>
          <w:sz w:val="22"/>
          <w:szCs w:val="22"/>
        </w:rPr>
        <w:t xml:space="preserve">The governance arrangements adopted will be consistent with the need to ensure accountability both between the parties </w:t>
      </w:r>
      <w:proofErr w:type="gramStart"/>
      <w:r w:rsidRPr="00D4224B">
        <w:rPr>
          <w:rFonts w:ascii="Calibri" w:hAnsi="Calibri"/>
          <w:color w:val="auto"/>
          <w:sz w:val="22"/>
          <w:szCs w:val="22"/>
        </w:rPr>
        <w:t>and also</w:t>
      </w:r>
      <w:proofErr w:type="gramEnd"/>
      <w:r w:rsidRPr="00D4224B">
        <w:rPr>
          <w:rFonts w:ascii="Calibri" w:hAnsi="Calibri"/>
          <w:color w:val="auto"/>
          <w:sz w:val="22"/>
          <w:szCs w:val="22"/>
        </w:rPr>
        <w:t xml:space="preserve"> accountability to the public. A transparent and auditable approach will therefore apply</w:t>
      </w:r>
      <w:r w:rsidR="00B82F77">
        <w:rPr>
          <w:rFonts w:ascii="Calibri" w:hAnsi="Calibri"/>
          <w:color w:val="auto"/>
          <w:sz w:val="22"/>
          <w:szCs w:val="22"/>
        </w:rPr>
        <w:t>.</w:t>
      </w:r>
      <w:r w:rsidRPr="00D4224B">
        <w:rPr>
          <w:rFonts w:ascii="Calibri" w:hAnsi="Calibri"/>
          <w:color w:val="auto"/>
          <w:sz w:val="22"/>
          <w:szCs w:val="22"/>
        </w:rPr>
        <w:t xml:space="preserve"> </w:t>
      </w:r>
    </w:p>
    <w:p w14:paraId="2A4A232B" w14:textId="77777777" w:rsidR="00EE024D" w:rsidRDefault="00EE024D" w:rsidP="00D4224B">
      <w:pPr>
        <w:pStyle w:val="Default"/>
        <w:jc w:val="both"/>
        <w:rPr>
          <w:rFonts w:ascii="Calibri" w:hAnsi="Calibri"/>
          <w:color w:val="auto"/>
          <w:sz w:val="22"/>
          <w:szCs w:val="22"/>
        </w:rPr>
      </w:pPr>
    </w:p>
    <w:p w14:paraId="7933E037" w14:textId="77777777" w:rsidR="00D4224B" w:rsidRDefault="00D4224B" w:rsidP="00D4224B">
      <w:pPr>
        <w:pStyle w:val="Default"/>
        <w:jc w:val="both"/>
        <w:rPr>
          <w:rFonts w:ascii="Calibri" w:hAnsi="Calibri"/>
          <w:color w:val="auto"/>
          <w:sz w:val="22"/>
          <w:szCs w:val="22"/>
        </w:rPr>
      </w:pPr>
      <w:r w:rsidRPr="00D4224B">
        <w:rPr>
          <w:rFonts w:ascii="Calibri" w:hAnsi="Calibri"/>
          <w:color w:val="auto"/>
          <w:sz w:val="22"/>
          <w:szCs w:val="22"/>
        </w:rPr>
        <w:t xml:space="preserve">The 2011 Act created a quite different relationship to the one prior to November 2012 by creating two separate corporations sole, which the Commissioner and Chief Constable have agreed to embrace by working together whilst recognising their separate legal status. </w:t>
      </w:r>
    </w:p>
    <w:p w14:paraId="562D95A4" w14:textId="77777777" w:rsidR="006A591F" w:rsidRDefault="006A591F" w:rsidP="00D4224B">
      <w:pPr>
        <w:pStyle w:val="BodyText2"/>
        <w:tabs>
          <w:tab w:val="left" w:pos="426"/>
        </w:tabs>
        <w:spacing w:line="240" w:lineRule="auto"/>
        <w:rPr>
          <w:rFonts w:ascii="Calibri" w:hAnsi="Calibri"/>
          <w:sz w:val="22"/>
          <w:szCs w:val="22"/>
        </w:rPr>
      </w:pPr>
    </w:p>
    <w:p w14:paraId="4328A9D6" w14:textId="77777777" w:rsidR="00306E1C" w:rsidRDefault="00D4224B" w:rsidP="00306E1C">
      <w:pPr>
        <w:pStyle w:val="BodyText2"/>
        <w:tabs>
          <w:tab w:val="left" w:pos="426"/>
        </w:tabs>
        <w:spacing w:line="240" w:lineRule="auto"/>
        <w:rPr>
          <w:rFonts w:ascii="Calibri" w:hAnsi="Calibri"/>
          <w:sz w:val="22"/>
          <w:szCs w:val="22"/>
        </w:rPr>
      </w:pPr>
      <w:r w:rsidRPr="00D4224B">
        <w:rPr>
          <w:rFonts w:ascii="Calibri" w:hAnsi="Calibri"/>
          <w:sz w:val="22"/>
          <w:szCs w:val="22"/>
        </w:rPr>
        <w:t>Both parties are committed to the continuous review and assessment of the service provided (and any costs associated therewith) on a transparent basis, with open access being given to information, services and professional advice.</w:t>
      </w:r>
    </w:p>
    <w:p w14:paraId="7A19CC0B" w14:textId="77777777" w:rsidR="00306E1C" w:rsidRDefault="00306E1C" w:rsidP="00306E1C">
      <w:pPr>
        <w:pStyle w:val="BodyText2"/>
        <w:tabs>
          <w:tab w:val="left" w:pos="426"/>
        </w:tabs>
        <w:spacing w:line="240" w:lineRule="auto"/>
        <w:rPr>
          <w:rFonts w:ascii="Calibri" w:hAnsi="Calibri"/>
          <w:sz w:val="22"/>
          <w:szCs w:val="22"/>
        </w:rPr>
      </w:pPr>
    </w:p>
    <w:p w14:paraId="02272B1E" w14:textId="0A0843B2" w:rsidR="00D4224B" w:rsidRPr="00306E1C" w:rsidRDefault="00D4224B" w:rsidP="00306E1C">
      <w:pPr>
        <w:pStyle w:val="BodyText2"/>
        <w:tabs>
          <w:tab w:val="left" w:pos="426"/>
        </w:tabs>
        <w:spacing w:line="240" w:lineRule="auto"/>
        <w:rPr>
          <w:rFonts w:ascii="Calibri" w:hAnsi="Calibri"/>
          <w:sz w:val="22"/>
          <w:szCs w:val="22"/>
        </w:rPr>
      </w:pPr>
      <w:r w:rsidRPr="0073520B">
        <w:rPr>
          <w:rFonts w:ascii="Calibri" w:hAnsi="Calibri" w:cs="Arial"/>
          <w:b/>
          <w:sz w:val="22"/>
          <w:szCs w:val="22"/>
        </w:rPr>
        <w:t xml:space="preserve">What are we trying to achieve? </w:t>
      </w:r>
    </w:p>
    <w:p w14:paraId="2B43C436" w14:textId="48B4327A" w:rsidR="00D4224B" w:rsidRPr="00D4224B" w:rsidRDefault="00D4224B" w:rsidP="00D4224B">
      <w:pPr>
        <w:pStyle w:val="Default"/>
        <w:jc w:val="both"/>
        <w:rPr>
          <w:rFonts w:ascii="Calibri" w:hAnsi="Calibri"/>
          <w:color w:val="auto"/>
          <w:sz w:val="22"/>
          <w:szCs w:val="22"/>
        </w:rPr>
      </w:pPr>
      <w:r w:rsidRPr="00D4224B">
        <w:rPr>
          <w:rFonts w:ascii="Calibri" w:hAnsi="Calibri"/>
          <w:color w:val="auto"/>
          <w:sz w:val="22"/>
          <w:szCs w:val="22"/>
        </w:rPr>
        <w:t xml:space="preserve">In this context, the </w:t>
      </w:r>
      <w:proofErr w:type="gramStart"/>
      <w:r w:rsidRPr="00D4224B">
        <w:rPr>
          <w:rFonts w:ascii="Calibri" w:hAnsi="Calibri"/>
          <w:color w:val="auto"/>
          <w:sz w:val="22"/>
          <w:szCs w:val="22"/>
        </w:rPr>
        <w:t>Principles</w:t>
      </w:r>
      <w:proofErr w:type="gramEnd"/>
      <w:r w:rsidRPr="00D4224B">
        <w:rPr>
          <w:rFonts w:ascii="Calibri" w:hAnsi="Calibri"/>
          <w:color w:val="auto"/>
          <w:sz w:val="22"/>
          <w:szCs w:val="22"/>
        </w:rPr>
        <w:t xml:space="preserve"> for the governance of the relationship between the Commissioner and the Chief Constable will be based on the following: </w:t>
      </w:r>
    </w:p>
    <w:p w14:paraId="61CB0D8D" w14:textId="77777777" w:rsidR="00D4224B" w:rsidRPr="00D4224B" w:rsidRDefault="00D4224B" w:rsidP="00D4224B">
      <w:pPr>
        <w:overflowPunct w:val="0"/>
        <w:autoSpaceDE w:val="0"/>
        <w:autoSpaceDN w:val="0"/>
        <w:adjustRightInd w:val="0"/>
        <w:jc w:val="both"/>
        <w:textAlignment w:val="baseline"/>
        <w:rPr>
          <w:rFonts w:ascii="Calibri" w:hAnsi="Calibri" w:cs="Arial"/>
          <w:sz w:val="22"/>
          <w:szCs w:val="22"/>
        </w:rPr>
      </w:pPr>
    </w:p>
    <w:p w14:paraId="45D3D46E" w14:textId="77777777" w:rsidR="00D4224B" w:rsidRPr="00D4224B" w:rsidRDefault="00D4224B" w:rsidP="00CD1165">
      <w:pPr>
        <w:pStyle w:val="Default"/>
        <w:numPr>
          <w:ilvl w:val="0"/>
          <w:numId w:val="57"/>
        </w:numPr>
        <w:jc w:val="both"/>
        <w:rPr>
          <w:rFonts w:ascii="Calibri" w:hAnsi="Calibri"/>
          <w:color w:val="auto"/>
          <w:sz w:val="22"/>
          <w:szCs w:val="22"/>
        </w:rPr>
      </w:pPr>
      <w:r w:rsidRPr="00D4224B">
        <w:rPr>
          <w:rFonts w:ascii="Calibri" w:hAnsi="Calibri"/>
          <w:color w:val="auto"/>
          <w:sz w:val="22"/>
          <w:szCs w:val="22"/>
        </w:rPr>
        <w:t xml:space="preserve">Supporting the best interests of the public </w:t>
      </w:r>
      <w:r w:rsidR="00EE024D">
        <w:rPr>
          <w:rFonts w:ascii="Calibri" w:hAnsi="Calibri"/>
          <w:color w:val="auto"/>
          <w:sz w:val="22"/>
          <w:szCs w:val="22"/>
        </w:rPr>
        <w:t>they</w:t>
      </w:r>
      <w:r w:rsidRPr="00D4224B">
        <w:rPr>
          <w:rFonts w:ascii="Calibri" w:hAnsi="Calibri"/>
          <w:color w:val="auto"/>
          <w:sz w:val="22"/>
          <w:szCs w:val="22"/>
        </w:rPr>
        <w:t xml:space="preserve"> serve</w:t>
      </w:r>
      <w:r w:rsidR="00D104D0">
        <w:rPr>
          <w:rFonts w:ascii="Calibri" w:hAnsi="Calibri"/>
          <w:color w:val="auto"/>
          <w:sz w:val="22"/>
          <w:szCs w:val="22"/>
        </w:rPr>
        <w:t>.</w:t>
      </w:r>
    </w:p>
    <w:p w14:paraId="6A89639D" w14:textId="77777777" w:rsidR="00D4224B" w:rsidRPr="00D4224B" w:rsidRDefault="00D4224B" w:rsidP="00CD1165">
      <w:pPr>
        <w:pStyle w:val="Default"/>
        <w:numPr>
          <w:ilvl w:val="0"/>
          <w:numId w:val="57"/>
        </w:numPr>
        <w:jc w:val="both"/>
        <w:rPr>
          <w:rFonts w:ascii="Calibri" w:hAnsi="Calibri"/>
          <w:color w:val="auto"/>
          <w:sz w:val="22"/>
          <w:szCs w:val="22"/>
        </w:rPr>
      </w:pPr>
      <w:r w:rsidRPr="00D4224B">
        <w:rPr>
          <w:rFonts w:ascii="Calibri" w:hAnsi="Calibri"/>
          <w:color w:val="auto"/>
          <w:sz w:val="22"/>
          <w:szCs w:val="22"/>
        </w:rPr>
        <w:t>Ensuring that staff provide a consistent and quality service to both the Commissioner and the Chief Constable, as required and as a matter of day-to-day practice.</w:t>
      </w:r>
    </w:p>
    <w:p w14:paraId="33BF6E34" w14:textId="77777777" w:rsidR="00D4224B" w:rsidRPr="00D4224B" w:rsidRDefault="00D4224B" w:rsidP="00CD1165">
      <w:pPr>
        <w:pStyle w:val="Default"/>
        <w:numPr>
          <w:ilvl w:val="0"/>
          <w:numId w:val="57"/>
        </w:numPr>
        <w:jc w:val="both"/>
        <w:rPr>
          <w:rFonts w:ascii="Calibri" w:hAnsi="Calibri"/>
          <w:color w:val="auto"/>
          <w:sz w:val="22"/>
          <w:szCs w:val="22"/>
        </w:rPr>
      </w:pPr>
      <w:r w:rsidRPr="00D4224B">
        <w:rPr>
          <w:rFonts w:ascii="Calibri" w:hAnsi="Calibri"/>
          <w:color w:val="auto"/>
          <w:sz w:val="22"/>
          <w:szCs w:val="22"/>
        </w:rPr>
        <w:t>Supporting the effective delivery of the statutory responsibilities of both the Commissioner and the Chief Constable while taking account of the requirements of the Policing Protocol, the Strategic Policing Requirement and the Financial Management Code of Practice</w:t>
      </w:r>
    </w:p>
    <w:p w14:paraId="51F39782" w14:textId="77777777" w:rsidR="00D4224B" w:rsidRPr="00D4224B" w:rsidRDefault="00D4224B" w:rsidP="00CD1165">
      <w:pPr>
        <w:pStyle w:val="Default"/>
        <w:numPr>
          <w:ilvl w:val="0"/>
          <w:numId w:val="57"/>
        </w:numPr>
        <w:jc w:val="both"/>
        <w:rPr>
          <w:rFonts w:ascii="Calibri" w:hAnsi="Calibri"/>
          <w:color w:val="auto"/>
          <w:sz w:val="22"/>
          <w:szCs w:val="22"/>
        </w:rPr>
      </w:pPr>
      <w:r w:rsidRPr="00D4224B">
        <w:rPr>
          <w:rFonts w:ascii="Calibri" w:hAnsi="Calibri"/>
          <w:color w:val="auto"/>
          <w:sz w:val="22"/>
          <w:szCs w:val="22"/>
        </w:rPr>
        <w:t xml:space="preserve">Supporting the delivery of the Commissioner’s Police and Crime Plan and the Force Delivery Plan. </w:t>
      </w:r>
    </w:p>
    <w:p w14:paraId="09082F2C" w14:textId="77777777" w:rsidR="00D4224B" w:rsidRPr="00D4224B" w:rsidRDefault="00D4224B" w:rsidP="00CD1165">
      <w:pPr>
        <w:numPr>
          <w:ilvl w:val="0"/>
          <w:numId w:val="57"/>
        </w:numPr>
        <w:jc w:val="both"/>
        <w:rPr>
          <w:rFonts w:ascii="Calibri" w:hAnsi="Calibri" w:cs="Arial"/>
          <w:sz w:val="22"/>
          <w:szCs w:val="22"/>
        </w:rPr>
      </w:pPr>
      <w:r w:rsidRPr="00D4224B">
        <w:rPr>
          <w:rFonts w:ascii="Calibri" w:hAnsi="Calibri" w:cs="Arial"/>
          <w:sz w:val="22"/>
          <w:szCs w:val="22"/>
        </w:rPr>
        <w:t xml:space="preserve">Recognising the roles and responsibilities of the Commissioner and the Chief </w:t>
      </w:r>
      <w:proofErr w:type="gramStart"/>
      <w:r w:rsidRPr="00D4224B">
        <w:rPr>
          <w:rFonts w:ascii="Calibri" w:hAnsi="Calibri" w:cs="Arial"/>
          <w:sz w:val="22"/>
          <w:szCs w:val="22"/>
        </w:rPr>
        <w:t>Constable, and</w:t>
      </w:r>
      <w:proofErr w:type="gramEnd"/>
      <w:r w:rsidRPr="00D4224B">
        <w:rPr>
          <w:rFonts w:ascii="Calibri" w:hAnsi="Calibri" w:cs="Arial"/>
          <w:sz w:val="22"/>
          <w:szCs w:val="22"/>
        </w:rPr>
        <w:t xml:space="preserve"> acknowledging areas where the Commissioner has a leading role</w:t>
      </w:r>
      <w:r w:rsidR="00D104D0">
        <w:rPr>
          <w:rFonts w:ascii="Calibri" w:hAnsi="Calibri" w:cs="Arial"/>
          <w:sz w:val="22"/>
          <w:szCs w:val="22"/>
        </w:rPr>
        <w:t>.</w:t>
      </w:r>
    </w:p>
    <w:p w14:paraId="1A064F67" w14:textId="77777777" w:rsidR="00D4224B" w:rsidRPr="00D4224B" w:rsidRDefault="00D4224B" w:rsidP="00CD1165">
      <w:pPr>
        <w:pStyle w:val="Default"/>
        <w:numPr>
          <w:ilvl w:val="0"/>
          <w:numId w:val="57"/>
        </w:numPr>
        <w:jc w:val="both"/>
        <w:rPr>
          <w:rFonts w:ascii="Calibri" w:hAnsi="Calibri"/>
          <w:color w:val="auto"/>
          <w:sz w:val="22"/>
          <w:szCs w:val="22"/>
        </w:rPr>
      </w:pPr>
      <w:r w:rsidRPr="00D4224B">
        <w:rPr>
          <w:rFonts w:ascii="Calibri" w:hAnsi="Calibri"/>
          <w:color w:val="auto"/>
          <w:sz w:val="22"/>
          <w:szCs w:val="22"/>
        </w:rPr>
        <w:t>Developing a culture of trust and joint endeavour</w:t>
      </w:r>
      <w:r w:rsidR="00D104D0">
        <w:rPr>
          <w:rFonts w:ascii="Calibri" w:hAnsi="Calibri"/>
          <w:color w:val="auto"/>
          <w:sz w:val="22"/>
          <w:szCs w:val="22"/>
        </w:rPr>
        <w:t>.</w:t>
      </w:r>
    </w:p>
    <w:p w14:paraId="7F20E088" w14:textId="77777777" w:rsidR="00D4224B" w:rsidRPr="00D4224B" w:rsidRDefault="00D4224B" w:rsidP="00CD1165">
      <w:pPr>
        <w:pStyle w:val="Default"/>
        <w:numPr>
          <w:ilvl w:val="0"/>
          <w:numId w:val="57"/>
        </w:numPr>
        <w:jc w:val="both"/>
        <w:rPr>
          <w:rFonts w:ascii="Calibri" w:hAnsi="Calibri"/>
          <w:color w:val="auto"/>
          <w:sz w:val="22"/>
          <w:szCs w:val="22"/>
        </w:rPr>
      </w:pPr>
      <w:r w:rsidRPr="00D4224B">
        <w:rPr>
          <w:rFonts w:ascii="Calibri" w:hAnsi="Calibri"/>
          <w:color w:val="auto"/>
          <w:sz w:val="22"/>
          <w:szCs w:val="22"/>
        </w:rPr>
        <w:t>Providing clarity of delivery and accountability</w:t>
      </w:r>
      <w:r w:rsidR="00D104D0">
        <w:rPr>
          <w:rFonts w:ascii="Calibri" w:hAnsi="Calibri"/>
          <w:color w:val="auto"/>
          <w:sz w:val="22"/>
          <w:szCs w:val="22"/>
        </w:rPr>
        <w:t>.</w:t>
      </w:r>
    </w:p>
    <w:p w14:paraId="2B52B180" w14:textId="77777777" w:rsidR="00D4224B" w:rsidRPr="00D4224B" w:rsidRDefault="00D4224B" w:rsidP="00CD1165">
      <w:pPr>
        <w:numPr>
          <w:ilvl w:val="0"/>
          <w:numId w:val="57"/>
        </w:numPr>
        <w:jc w:val="both"/>
        <w:rPr>
          <w:rFonts w:ascii="Calibri" w:hAnsi="Calibri" w:cs="Arial"/>
          <w:sz w:val="22"/>
          <w:szCs w:val="22"/>
        </w:rPr>
      </w:pPr>
      <w:r w:rsidRPr="00D4224B">
        <w:rPr>
          <w:rFonts w:ascii="Calibri" w:hAnsi="Calibri" w:cs="Arial"/>
          <w:sz w:val="22"/>
          <w:szCs w:val="22"/>
        </w:rPr>
        <w:t>Ensuring responsiveness in a timely manner; including the delivery of and access to such information and services as will enable the Commissioner to discharge the duties of his office.</w:t>
      </w:r>
    </w:p>
    <w:p w14:paraId="1E704B27" w14:textId="77777777" w:rsidR="00D4224B" w:rsidRPr="00D4224B" w:rsidRDefault="00D4224B" w:rsidP="00CD1165">
      <w:pPr>
        <w:numPr>
          <w:ilvl w:val="0"/>
          <w:numId w:val="57"/>
        </w:numPr>
        <w:jc w:val="both"/>
        <w:rPr>
          <w:rFonts w:ascii="Calibri" w:hAnsi="Calibri" w:cs="Arial"/>
          <w:sz w:val="22"/>
          <w:szCs w:val="22"/>
        </w:rPr>
      </w:pPr>
      <w:r w:rsidRPr="00D4224B">
        <w:rPr>
          <w:rFonts w:ascii="Calibri" w:hAnsi="Calibri" w:cs="Arial"/>
          <w:sz w:val="22"/>
          <w:szCs w:val="22"/>
        </w:rPr>
        <w:t xml:space="preserve">Ensuring quality of service; with a process to escalate any service failures for speedy resolution. </w:t>
      </w:r>
    </w:p>
    <w:p w14:paraId="54FFCDDD" w14:textId="77777777" w:rsidR="00D4224B" w:rsidRPr="00D4224B" w:rsidRDefault="00D4224B" w:rsidP="00CD1165">
      <w:pPr>
        <w:pStyle w:val="Default"/>
        <w:numPr>
          <w:ilvl w:val="0"/>
          <w:numId w:val="58"/>
        </w:numPr>
        <w:jc w:val="both"/>
        <w:rPr>
          <w:rFonts w:ascii="Calibri" w:hAnsi="Calibri"/>
          <w:color w:val="auto"/>
          <w:sz w:val="22"/>
          <w:szCs w:val="22"/>
        </w:rPr>
      </w:pPr>
      <w:r w:rsidRPr="00D4224B">
        <w:rPr>
          <w:rFonts w:ascii="Calibri" w:hAnsi="Calibri"/>
          <w:color w:val="auto"/>
          <w:sz w:val="22"/>
          <w:szCs w:val="22"/>
        </w:rPr>
        <w:t xml:space="preserve">Maximising efficiency and minimising bureaucracy in decision making. </w:t>
      </w:r>
    </w:p>
    <w:p w14:paraId="7489880D" w14:textId="77777777" w:rsidR="00D4224B" w:rsidRPr="00D4224B" w:rsidRDefault="00D4224B" w:rsidP="00CD1165">
      <w:pPr>
        <w:pStyle w:val="Default"/>
        <w:numPr>
          <w:ilvl w:val="0"/>
          <w:numId w:val="58"/>
        </w:numPr>
        <w:jc w:val="both"/>
        <w:rPr>
          <w:rFonts w:ascii="Calibri" w:hAnsi="Calibri"/>
          <w:color w:val="auto"/>
          <w:sz w:val="22"/>
          <w:szCs w:val="22"/>
        </w:rPr>
      </w:pPr>
      <w:r w:rsidRPr="00D4224B">
        <w:rPr>
          <w:rFonts w:ascii="Calibri" w:hAnsi="Calibri"/>
          <w:color w:val="auto"/>
          <w:sz w:val="22"/>
          <w:szCs w:val="22"/>
        </w:rPr>
        <w:t>Demonstrating ‘Value for Money’.</w:t>
      </w:r>
    </w:p>
    <w:p w14:paraId="5B3542B9" w14:textId="77777777" w:rsidR="00D4224B" w:rsidRPr="00D4224B" w:rsidRDefault="00D4224B" w:rsidP="00CD1165">
      <w:pPr>
        <w:pStyle w:val="Default"/>
        <w:numPr>
          <w:ilvl w:val="0"/>
          <w:numId w:val="58"/>
        </w:numPr>
        <w:jc w:val="both"/>
        <w:rPr>
          <w:rFonts w:ascii="Calibri" w:hAnsi="Calibri"/>
          <w:color w:val="auto"/>
          <w:sz w:val="22"/>
          <w:szCs w:val="22"/>
        </w:rPr>
      </w:pPr>
      <w:r w:rsidRPr="00D4224B">
        <w:rPr>
          <w:rFonts w:ascii="Calibri" w:hAnsi="Calibri"/>
          <w:color w:val="auto"/>
          <w:sz w:val="22"/>
          <w:szCs w:val="22"/>
        </w:rPr>
        <w:t xml:space="preserve">Providing flexibility to meet operational need.   </w:t>
      </w:r>
    </w:p>
    <w:p w14:paraId="254D918B" w14:textId="77777777" w:rsidR="00D4224B" w:rsidRPr="00D4224B" w:rsidRDefault="00D4224B" w:rsidP="00CD1165">
      <w:pPr>
        <w:pStyle w:val="Default"/>
        <w:numPr>
          <w:ilvl w:val="0"/>
          <w:numId w:val="58"/>
        </w:numPr>
        <w:jc w:val="both"/>
        <w:rPr>
          <w:rFonts w:ascii="Calibri" w:hAnsi="Calibri"/>
          <w:color w:val="auto"/>
          <w:sz w:val="22"/>
          <w:szCs w:val="22"/>
        </w:rPr>
      </w:pPr>
      <w:r w:rsidRPr="00D4224B">
        <w:rPr>
          <w:rFonts w:ascii="Calibri" w:hAnsi="Calibri"/>
          <w:color w:val="auto"/>
          <w:sz w:val="22"/>
          <w:szCs w:val="22"/>
        </w:rPr>
        <w:t>Taking account of and being consistent with the risk appetite of both the Commissioner and the Chief Constable</w:t>
      </w:r>
      <w:r w:rsidR="00D104D0">
        <w:rPr>
          <w:rFonts w:ascii="Calibri" w:hAnsi="Calibri"/>
          <w:color w:val="auto"/>
          <w:sz w:val="22"/>
          <w:szCs w:val="22"/>
        </w:rPr>
        <w:t>.</w:t>
      </w:r>
    </w:p>
    <w:p w14:paraId="2BD54F46" w14:textId="77777777" w:rsidR="00D4224B" w:rsidRPr="00D4224B" w:rsidRDefault="00D4224B" w:rsidP="00CD1165">
      <w:pPr>
        <w:pStyle w:val="Default"/>
        <w:numPr>
          <w:ilvl w:val="0"/>
          <w:numId w:val="58"/>
        </w:numPr>
        <w:jc w:val="both"/>
        <w:rPr>
          <w:rFonts w:ascii="Calibri" w:hAnsi="Calibri"/>
          <w:color w:val="auto"/>
          <w:sz w:val="22"/>
          <w:szCs w:val="22"/>
        </w:rPr>
      </w:pPr>
      <w:r w:rsidRPr="00D4224B">
        <w:rPr>
          <w:rFonts w:ascii="Calibri" w:hAnsi="Calibri"/>
          <w:color w:val="auto"/>
          <w:sz w:val="22"/>
          <w:szCs w:val="22"/>
        </w:rPr>
        <w:t>Facilitating collaboration between both the Commissioner and the Chief Constable</w:t>
      </w:r>
      <w:r w:rsidR="00D104D0">
        <w:rPr>
          <w:rFonts w:ascii="Calibri" w:hAnsi="Calibri"/>
          <w:color w:val="auto"/>
          <w:sz w:val="22"/>
          <w:szCs w:val="22"/>
        </w:rPr>
        <w:t>.</w:t>
      </w:r>
    </w:p>
    <w:p w14:paraId="314EF8BD" w14:textId="77777777" w:rsidR="00D4224B" w:rsidRPr="00D4224B" w:rsidRDefault="00D4224B" w:rsidP="00CD1165">
      <w:pPr>
        <w:pStyle w:val="Default"/>
        <w:numPr>
          <w:ilvl w:val="0"/>
          <w:numId w:val="58"/>
        </w:numPr>
        <w:jc w:val="both"/>
        <w:rPr>
          <w:rFonts w:ascii="Calibri" w:hAnsi="Calibri"/>
          <w:color w:val="auto"/>
          <w:sz w:val="22"/>
          <w:szCs w:val="22"/>
        </w:rPr>
      </w:pPr>
      <w:r w:rsidRPr="00D4224B">
        <w:rPr>
          <w:rFonts w:ascii="Calibri" w:hAnsi="Calibri"/>
          <w:color w:val="auto"/>
          <w:sz w:val="22"/>
          <w:szCs w:val="22"/>
        </w:rPr>
        <w:t xml:space="preserve">Supporting wider collaboration and partnership/stakeholder engagement </w:t>
      </w:r>
      <w:r w:rsidR="001B5EFF" w:rsidRPr="00D4224B">
        <w:rPr>
          <w:rFonts w:ascii="Calibri" w:hAnsi="Calibri"/>
          <w:color w:val="auto"/>
          <w:sz w:val="22"/>
          <w:szCs w:val="22"/>
        </w:rPr>
        <w:t>locally</w:t>
      </w:r>
      <w:r w:rsidRPr="00D4224B">
        <w:rPr>
          <w:rFonts w:ascii="Calibri" w:hAnsi="Calibri"/>
          <w:color w:val="auto"/>
          <w:sz w:val="22"/>
          <w:szCs w:val="22"/>
        </w:rPr>
        <w:t>, regionally and nationally</w:t>
      </w:r>
      <w:r w:rsidR="00D104D0">
        <w:rPr>
          <w:rFonts w:ascii="Calibri" w:hAnsi="Calibri"/>
          <w:color w:val="auto"/>
          <w:sz w:val="22"/>
          <w:szCs w:val="22"/>
        </w:rPr>
        <w:t>.</w:t>
      </w:r>
    </w:p>
    <w:p w14:paraId="3DA92900" w14:textId="77777777" w:rsidR="00D4224B" w:rsidRPr="00D4224B" w:rsidRDefault="00D4224B" w:rsidP="00D4224B">
      <w:pPr>
        <w:pStyle w:val="Default"/>
        <w:ind w:left="360"/>
        <w:jc w:val="both"/>
        <w:rPr>
          <w:rFonts w:ascii="Calibri" w:hAnsi="Calibri"/>
          <w:color w:val="auto"/>
          <w:sz w:val="22"/>
          <w:szCs w:val="22"/>
        </w:rPr>
      </w:pPr>
      <w:r w:rsidRPr="00D4224B">
        <w:rPr>
          <w:rFonts w:ascii="Calibri" w:hAnsi="Calibri"/>
          <w:color w:val="auto"/>
          <w:sz w:val="22"/>
          <w:szCs w:val="22"/>
        </w:rPr>
        <w:t xml:space="preserve">   </w:t>
      </w:r>
    </w:p>
    <w:p w14:paraId="1D96C3A3" w14:textId="77777777" w:rsidR="00D4224B" w:rsidRPr="00D4224B" w:rsidRDefault="00D4224B" w:rsidP="00D4224B">
      <w:pPr>
        <w:pStyle w:val="Default"/>
        <w:jc w:val="both"/>
        <w:rPr>
          <w:rFonts w:ascii="Calibri" w:hAnsi="Calibri"/>
          <w:color w:val="auto"/>
          <w:sz w:val="22"/>
          <w:szCs w:val="22"/>
        </w:rPr>
      </w:pPr>
      <w:r w:rsidRPr="00D4224B">
        <w:rPr>
          <w:rFonts w:ascii="Calibri" w:hAnsi="Calibri"/>
          <w:color w:val="auto"/>
          <w:sz w:val="22"/>
          <w:szCs w:val="22"/>
        </w:rPr>
        <w:t>These Principles will be the subject of periodic review, to ensure that they continue to reflect the needs of both the Commissioner and the Chief Constable.</w:t>
      </w:r>
    </w:p>
    <w:p w14:paraId="3BDC0780" w14:textId="77777777" w:rsidR="00D4224B" w:rsidRPr="00D4224B" w:rsidRDefault="00D4224B" w:rsidP="00D4224B">
      <w:pPr>
        <w:pStyle w:val="Default"/>
        <w:jc w:val="both"/>
        <w:rPr>
          <w:rFonts w:ascii="Calibri" w:hAnsi="Calibri"/>
          <w:color w:val="auto"/>
          <w:sz w:val="22"/>
          <w:szCs w:val="22"/>
        </w:rPr>
      </w:pPr>
    </w:p>
    <w:p w14:paraId="031897B0" w14:textId="0A9C37C0" w:rsidR="00D4224B" w:rsidRPr="0073520B" w:rsidRDefault="00D4224B" w:rsidP="00306E1C">
      <w:pPr>
        <w:pStyle w:val="Default"/>
        <w:jc w:val="both"/>
        <w:rPr>
          <w:rFonts w:ascii="Calibri" w:hAnsi="Calibri"/>
          <w:b/>
          <w:color w:val="auto"/>
          <w:sz w:val="22"/>
          <w:szCs w:val="22"/>
        </w:rPr>
      </w:pPr>
      <w:r w:rsidRPr="0073520B">
        <w:rPr>
          <w:rFonts w:ascii="Calibri" w:hAnsi="Calibri"/>
          <w:b/>
          <w:color w:val="auto"/>
          <w:sz w:val="22"/>
          <w:szCs w:val="22"/>
        </w:rPr>
        <w:t>How do we define our governance requirements?</w:t>
      </w:r>
      <w:r w:rsidRPr="0073520B">
        <w:rPr>
          <w:rFonts w:ascii="Calibri" w:hAnsi="Calibri"/>
          <w:color w:val="auto"/>
          <w:sz w:val="22"/>
          <w:szCs w:val="22"/>
        </w:rPr>
        <w:t xml:space="preserve"> </w:t>
      </w:r>
    </w:p>
    <w:p w14:paraId="47EFF0B4" w14:textId="77777777" w:rsidR="00F6585A" w:rsidRDefault="00F6585A" w:rsidP="00D4224B">
      <w:pPr>
        <w:jc w:val="both"/>
        <w:rPr>
          <w:rFonts w:ascii="Calibri" w:hAnsi="Calibri" w:cs="Arial"/>
          <w:sz w:val="22"/>
          <w:szCs w:val="22"/>
        </w:rPr>
      </w:pPr>
    </w:p>
    <w:p w14:paraId="05C474D9" w14:textId="7FF07CC8"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The governance arrangements will accord with the 2011 Act, the Statutory Policing Protocol, Home Office Financial Management Code of Practice and existing guidance on financial and governance matters. </w:t>
      </w:r>
    </w:p>
    <w:p w14:paraId="5CC35710" w14:textId="77777777" w:rsidR="00D4224B" w:rsidRPr="00D4224B" w:rsidRDefault="00D4224B" w:rsidP="00D4224B">
      <w:pPr>
        <w:jc w:val="both"/>
        <w:rPr>
          <w:rFonts w:ascii="Calibri" w:hAnsi="Calibri" w:cs="Arial"/>
          <w:sz w:val="22"/>
          <w:szCs w:val="22"/>
        </w:rPr>
      </w:pPr>
    </w:p>
    <w:p w14:paraId="4CEFDD6C" w14:textId="77777777" w:rsidR="00D4224B" w:rsidRDefault="00D4224B" w:rsidP="00D4224B">
      <w:pPr>
        <w:jc w:val="both"/>
        <w:rPr>
          <w:rFonts w:ascii="Calibri" w:hAnsi="Calibri" w:cs="Arial"/>
          <w:sz w:val="22"/>
          <w:szCs w:val="22"/>
        </w:rPr>
      </w:pPr>
      <w:r w:rsidRPr="00D4224B">
        <w:rPr>
          <w:rFonts w:ascii="Calibri" w:hAnsi="Calibri" w:cs="Arial"/>
          <w:sz w:val="22"/>
          <w:szCs w:val="22"/>
        </w:rPr>
        <w:t xml:space="preserve">A Manual of Corporate Governance comprising of a scheme of consent, a scheme of delegation, financial regulations and standing orders relating to contracts will enable effective accountability and will govern the relationship between the Commissioner and the Chief Constable, but the operation of these documents will be firmly underpinned by these Principles of governance and relationships. </w:t>
      </w:r>
    </w:p>
    <w:p w14:paraId="290E658E" w14:textId="77777777" w:rsidR="00BB24D5" w:rsidRPr="00D4224B" w:rsidRDefault="00BB24D5" w:rsidP="00D4224B">
      <w:pPr>
        <w:jc w:val="both"/>
        <w:rPr>
          <w:rFonts w:ascii="Calibri" w:hAnsi="Calibri" w:cs="Arial"/>
          <w:sz w:val="22"/>
          <w:szCs w:val="22"/>
        </w:rPr>
      </w:pPr>
    </w:p>
    <w:p w14:paraId="285AD2F4" w14:textId="1995F7C8"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The Commissioner’s Strategy and Performance Board chaired by the Commissioner, (and attended by the Deputy Commissioner, </w:t>
      </w:r>
      <w:r w:rsidR="00FB4780">
        <w:rPr>
          <w:rFonts w:ascii="Calibri" w:hAnsi="Calibri" w:cs="Arial"/>
          <w:sz w:val="22"/>
          <w:szCs w:val="22"/>
        </w:rPr>
        <w:t>Chief Executive</w:t>
      </w:r>
      <w:r w:rsidRPr="00D4224B">
        <w:rPr>
          <w:rFonts w:ascii="Calibri" w:hAnsi="Calibri" w:cs="Arial"/>
          <w:sz w:val="22"/>
          <w:szCs w:val="22"/>
        </w:rPr>
        <w:t xml:space="preserve"> and Chief Finance Officer) will hold the Chief Constable to account in securing the maintenance of an efficient and effective police service for Gwent, but will fully involve both the Chief Constable’s Chief Officer team and the Commissioner’s Leadership team in making policy and key decisions. The terms of reference for the Board </w:t>
      </w:r>
      <w:proofErr w:type="gramStart"/>
      <w:r w:rsidR="00B82F77">
        <w:rPr>
          <w:rFonts w:ascii="Calibri" w:hAnsi="Calibri" w:cs="Arial"/>
          <w:sz w:val="22"/>
          <w:szCs w:val="22"/>
        </w:rPr>
        <w:t>is</w:t>
      </w:r>
      <w:proofErr w:type="gramEnd"/>
      <w:r w:rsidR="00B82F77">
        <w:rPr>
          <w:rFonts w:ascii="Calibri" w:hAnsi="Calibri" w:cs="Arial"/>
          <w:sz w:val="22"/>
          <w:szCs w:val="22"/>
        </w:rPr>
        <w:t xml:space="preserve"> </w:t>
      </w:r>
      <w:r w:rsidRPr="00D4224B">
        <w:rPr>
          <w:rFonts w:ascii="Calibri" w:hAnsi="Calibri" w:cs="Arial"/>
          <w:sz w:val="22"/>
          <w:szCs w:val="22"/>
        </w:rPr>
        <w:t>incorporated in th</w:t>
      </w:r>
      <w:r w:rsidR="00B82F77">
        <w:rPr>
          <w:rFonts w:ascii="Calibri" w:hAnsi="Calibri" w:cs="Arial"/>
          <w:sz w:val="22"/>
          <w:szCs w:val="22"/>
        </w:rPr>
        <w:t>is</w:t>
      </w:r>
      <w:r w:rsidRPr="00D4224B">
        <w:rPr>
          <w:rFonts w:ascii="Calibri" w:hAnsi="Calibri" w:cs="Arial"/>
          <w:sz w:val="22"/>
          <w:szCs w:val="22"/>
        </w:rPr>
        <w:t xml:space="preserve"> Manual of Corporate Governance. The Commissioner will hold the Chief Constable to account on delivering the Commissioner’s objectives effectively and efficiently, through scrutiny of financial and performance reports from the Chief Constable and </w:t>
      </w:r>
      <w:proofErr w:type="gramStart"/>
      <w:r w:rsidRPr="00D4224B">
        <w:rPr>
          <w:rFonts w:ascii="Calibri" w:hAnsi="Calibri" w:cs="Arial"/>
          <w:sz w:val="22"/>
          <w:szCs w:val="22"/>
        </w:rPr>
        <w:t>one off</w:t>
      </w:r>
      <w:proofErr w:type="gramEnd"/>
      <w:r w:rsidRPr="00D4224B">
        <w:rPr>
          <w:rFonts w:ascii="Calibri" w:hAnsi="Calibri" w:cs="Arial"/>
          <w:sz w:val="22"/>
          <w:szCs w:val="22"/>
        </w:rPr>
        <w:t xml:space="preserve"> reports on specific areas of interest or concern which are set out on the forward work planner. The Chief Constable, in turn, will hold his Chief Officers to account for their performance in the monthly Chief </w:t>
      </w:r>
      <w:r w:rsidR="00914671">
        <w:rPr>
          <w:rFonts w:ascii="Calibri" w:hAnsi="Calibri" w:cs="Arial"/>
          <w:sz w:val="22"/>
          <w:szCs w:val="22"/>
        </w:rPr>
        <w:t>Officer Team</w:t>
      </w:r>
      <w:r w:rsidRPr="00D4224B">
        <w:rPr>
          <w:rFonts w:ascii="Calibri" w:hAnsi="Calibri" w:cs="Arial"/>
          <w:sz w:val="22"/>
          <w:szCs w:val="22"/>
        </w:rPr>
        <w:t xml:space="preserve"> meetings</w:t>
      </w:r>
      <w:r w:rsidR="00B04CA1">
        <w:rPr>
          <w:rFonts w:ascii="Calibri" w:hAnsi="Calibri" w:cs="Arial"/>
          <w:sz w:val="22"/>
          <w:szCs w:val="22"/>
        </w:rPr>
        <w:t xml:space="preserve"> and through individual Performance Development Reviews</w:t>
      </w:r>
      <w:r w:rsidRPr="00D4224B">
        <w:rPr>
          <w:rFonts w:ascii="Calibri" w:hAnsi="Calibri" w:cs="Arial"/>
          <w:sz w:val="22"/>
          <w:szCs w:val="22"/>
        </w:rPr>
        <w:t>.</w:t>
      </w:r>
    </w:p>
    <w:p w14:paraId="3F5B905D" w14:textId="77777777" w:rsidR="00D4224B" w:rsidRPr="00D4224B" w:rsidRDefault="00D4224B" w:rsidP="00D4224B">
      <w:pPr>
        <w:pStyle w:val="Default"/>
        <w:jc w:val="both"/>
        <w:rPr>
          <w:rFonts w:ascii="Calibri" w:hAnsi="Calibri"/>
          <w:b/>
          <w:color w:val="auto"/>
          <w:sz w:val="22"/>
          <w:szCs w:val="22"/>
        </w:rPr>
      </w:pPr>
    </w:p>
    <w:p w14:paraId="36BE22B1" w14:textId="4FFDD7E6" w:rsidR="00D4224B" w:rsidRPr="0073520B" w:rsidRDefault="00D4224B" w:rsidP="00306E1C">
      <w:pPr>
        <w:jc w:val="both"/>
        <w:rPr>
          <w:rFonts w:ascii="Calibri" w:hAnsi="Calibri" w:cs="Arial"/>
          <w:b/>
          <w:sz w:val="22"/>
          <w:szCs w:val="22"/>
        </w:rPr>
      </w:pPr>
      <w:r w:rsidRPr="0073520B">
        <w:rPr>
          <w:rFonts w:ascii="Calibri" w:hAnsi="Calibri" w:cs="Arial"/>
          <w:b/>
          <w:sz w:val="22"/>
          <w:szCs w:val="22"/>
        </w:rPr>
        <w:t xml:space="preserve">How do we make it work? How do the Chief Constable and the Commissioner get  </w:t>
      </w:r>
      <w:r w:rsidRPr="0073520B">
        <w:rPr>
          <w:rFonts w:ascii="Calibri" w:hAnsi="Calibri" w:cs="Arial"/>
          <w:b/>
          <w:sz w:val="22"/>
          <w:szCs w:val="22"/>
        </w:rPr>
        <w:br/>
        <w:t xml:space="preserve">what they require </w:t>
      </w:r>
      <w:r w:rsidR="0086075F">
        <w:rPr>
          <w:rFonts w:ascii="Calibri" w:hAnsi="Calibri" w:cs="Arial"/>
          <w:b/>
          <w:sz w:val="22"/>
          <w:szCs w:val="22"/>
        </w:rPr>
        <w:t>–</w:t>
      </w:r>
      <w:r w:rsidRPr="0073520B">
        <w:rPr>
          <w:rFonts w:ascii="Calibri" w:hAnsi="Calibri" w:cs="Arial"/>
          <w:b/>
          <w:sz w:val="22"/>
          <w:szCs w:val="22"/>
        </w:rPr>
        <w:t xml:space="preserve"> individually and jointly- to fulfil their respective roles?</w:t>
      </w:r>
    </w:p>
    <w:p w14:paraId="07D9C701" w14:textId="77777777" w:rsidR="00F6585A" w:rsidRDefault="00F6585A" w:rsidP="00D4224B">
      <w:pPr>
        <w:jc w:val="both"/>
        <w:rPr>
          <w:rFonts w:ascii="Calibri" w:hAnsi="Calibri" w:cs="Arial"/>
          <w:sz w:val="22"/>
          <w:szCs w:val="22"/>
        </w:rPr>
      </w:pPr>
    </w:p>
    <w:p w14:paraId="07A9D846" w14:textId="3D913CE4"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Any services provided will be monitored on an on-going basis to ensure they continue to provide an efficient, effective and a Value for Money service. </w:t>
      </w:r>
    </w:p>
    <w:p w14:paraId="19DAA443" w14:textId="77777777" w:rsidR="00D4224B" w:rsidRPr="00D4224B" w:rsidRDefault="00D4224B" w:rsidP="00D4224B">
      <w:pPr>
        <w:jc w:val="both"/>
        <w:rPr>
          <w:rFonts w:ascii="Calibri" w:hAnsi="Calibri" w:cs="Arial"/>
          <w:sz w:val="22"/>
          <w:szCs w:val="22"/>
        </w:rPr>
      </w:pPr>
    </w:p>
    <w:p w14:paraId="73DC65F8" w14:textId="77777777"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There will be a clearly defined process for resolving any issues regarding the service received between the Commissioner and the Chief Constable. An escalation process will ensure that any matters are addressed at the appropriate level, with issues being referred in the first instance for resolution between the respective Departmental Head and the Commissioner’s </w:t>
      </w:r>
      <w:r w:rsidR="00351DAD">
        <w:rPr>
          <w:rFonts w:ascii="Calibri" w:hAnsi="Calibri" w:cs="Arial"/>
          <w:sz w:val="22"/>
          <w:szCs w:val="22"/>
        </w:rPr>
        <w:t>respective portfolio lead</w:t>
      </w:r>
      <w:r w:rsidRPr="00D4224B">
        <w:rPr>
          <w:rFonts w:ascii="Calibri" w:hAnsi="Calibri" w:cs="Arial"/>
          <w:sz w:val="22"/>
          <w:szCs w:val="22"/>
        </w:rPr>
        <w:t xml:space="preserve">. It is anticipated that </w:t>
      </w:r>
      <w:proofErr w:type="gramStart"/>
      <w:r w:rsidRPr="00D4224B">
        <w:rPr>
          <w:rFonts w:ascii="Calibri" w:hAnsi="Calibri" w:cs="Arial"/>
          <w:sz w:val="22"/>
          <w:szCs w:val="22"/>
        </w:rPr>
        <w:t>the majority of</w:t>
      </w:r>
      <w:proofErr w:type="gramEnd"/>
      <w:r w:rsidRPr="00D4224B">
        <w:rPr>
          <w:rFonts w:ascii="Calibri" w:hAnsi="Calibri" w:cs="Arial"/>
          <w:sz w:val="22"/>
          <w:szCs w:val="22"/>
        </w:rPr>
        <w:t xml:space="preserve"> issues should be capable of resolution at this first stage. </w:t>
      </w:r>
    </w:p>
    <w:p w14:paraId="6940CDCF" w14:textId="77777777" w:rsidR="00D4224B" w:rsidRPr="00D4224B" w:rsidRDefault="00D4224B" w:rsidP="00D4224B">
      <w:pPr>
        <w:jc w:val="both"/>
        <w:rPr>
          <w:rFonts w:ascii="Calibri" w:hAnsi="Calibri" w:cs="Arial"/>
          <w:sz w:val="22"/>
          <w:szCs w:val="22"/>
        </w:rPr>
      </w:pPr>
    </w:p>
    <w:p w14:paraId="76245BA2" w14:textId="0047D771"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Should a matter need to be escalated then it will be referred to the Commissioner’s </w:t>
      </w:r>
      <w:r w:rsidR="00FB4780">
        <w:rPr>
          <w:rFonts w:ascii="Calibri" w:hAnsi="Calibri" w:cs="Arial"/>
          <w:sz w:val="22"/>
          <w:szCs w:val="22"/>
        </w:rPr>
        <w:t>Chief Executive</w:t>
      </w:r>
      <w:r w:rsidRPr="00D4224B">
        <w:rPr>
          <w:rFonts w:ascii="Calibri" w:hAnsi="Calibri" w:cs="Arial"/>
          <w:sz w:val="22"/>
          <w:szCs w:val="22"/>
        </w:rPr>
        <w:t xml:space="preserve"> and the Deputy Chief Constable with escalation to the Commissioner and Chief Constable being a last resort.  </w:t>
      </w:r>
    </w:p>
    <w:p w14:paraId="6BDC4318" w14:textId="77777777" w:rsidR="00D4224B" w:rsidRPr="00D4224B" w:rsidRDefault="00D4224B" w:rsidP="00D4224B">
      <w:pPr>
        <w:jc w:val="both"/>
        <w:rPr>
          <w:rFonts w:ascii="Calibri" w:hAnsi="Calibri" w:cs="Arial"/>
          <w:sz w:val="22"/>
          <w:szCs w:val="22"/>
        </w:rPr>
      </w:pPr>
    </w:p>
    <w:p w14:paraId="7C06E9A0" w14:textId="77777777" w:rsidR="00D4224B" w:rsidRPr="0073520B" w:rsidRDefault="00D4224B" w:rsidP="00306E1C">
      <w:pPr>
        <w:jc w:val="both"/>
        <w:rPr>
          <w:rFonts w:ascii="Calibri" w:hAnsi="Calibri" w:cs="Arial"/>
          <w:b/>
          <w:sz w:val="22"/>
          <w:szCs w:val="22"/>
        </w:rPr>
      </w:pPr>
      <w:r w:rsidRPr="0073520B">
        <w:rPr>
          <w:rFonts w:ascii="Calibri" w:hAnsi="Calibri" w:cs="Arial"/>
          <w:b/>
          <w:sz w:val="22"/>
          <w:szCs w:val="22"/>
        </w:rPr>
        <w:t xml:space="preserve">Conclusion </w:t>
      </w:r>
    </w:p>
    <w:p w14:paraId="303D8D59" w14:textId="77777777" w:rsidR="00D4224B" w:rsidRPr="00D4224B" w:rsidRDefault="00D4224B" w:rsidP="00D4224B">
      <w:pPr>
        <w:pStyle w:val="Default"/>
        <w:jc w:val="both"/>
        <w:rPr>
          <w:rFonts w:ascii="Calibri" w:hAnsi="Calibri"/>
          <w:color w:val="auto"/>
          <w:sz w:val="22"/>
          <w:szCs w:val="22"/>
        </w:rPr>
      </w:pPr>
    </w:p>
    <w:p w14:paraId="44644A4D" w14:textId="77777777" w:rsidR="00D4224B" w:rsidRPr="00D4224B" w:rsidRDefault="00D4224B" w:rsidP="00D4224B">
      <w:pPr>
        <w:pStyle w:val="Default"/>
        <w:jc w:val="both"/>
        <w:rPr>
          <w:rFonts w:ascii="Calibri" w:hAnsi="Calibri"/>
          <w:color w:val="auto"/>
          <w:sz w:val="22"/>
          <w:szCs w:val="22"/>
        </w:rPr>
      </w:pPr>
      <w:r w:rsidRPr="00D4224B">
        <w:rPr>
          <w:rFonts w:ascii="Calibri" w:hAnsi="Calibri"/>
          <w:color w:val="auto"/>
          <w:sz w:val="22"/>
          <w:szCs w:val="22"/>
        </w:rPr>
        <w:t xml:space="preserve">Both the Commissioner and Chief Constable agree that, whilst being mindful of their respective roles and responsibilities, the importance of clear governance arrangements and the operational independence of the Chief Constable – a ‘team’ or ‘co-operative’ approach will be the key basic principle that underpins the organisational culture, and that of the workforce. </w:t>
      </w:r>
    </w:p>
    <w:p w14:paraId="568343F0" w14:textId="77777777" w:rsidR="0057510E" w:rsidRPr="00990519" w:rsidRDefault="00D4224B" w:rsidP="00D4224B">
      <w:pPr>
        <w:keepNext/>
        <w:keepLines/>
        <w:jc w:val="both"/>
        <w:outlineLvl w:val="0"/>
        <w:rPr>
          <w:rFonts w:ascii="Calibri" w:hAnsi="Calibri" w:cs="Arial"/>
          <w:b/>
          <w:sz w:val="28"/>
          <w:szCs w:val="28"/>
        </w:rPr>
      </w:pPr>
      <w:r w:rsidRPr="00D4224B">
        <w:rPr>
          <w:rFonts w:ascii="Calibri" w:hAnsi="Calibri" w:cs="Arial"/>
          <w:b/>
          <w:sz w:val="22"/>
          <w:szCs w:val="22"/>
        </w:rPr>
        <w:br w:type="page"/>
      </w:r>
      <w:bookmarkStart w:id="5" w:name="_Toc330747862"/>
      <w:bookmarkStart w:id="6" w:name="_Toc335396813"/>
      <w:r w:rsidR="00990519" w:rsidRPr="00990519">
        <w:rPr>
          <w:rFonts w:ascii="Calibri" w:hAnsi="Calibri" w:cs="Arial"/>
          <w:b/>
          <w:sz w:val="28"/>
          <w:szCs w:val="28"/>
        </w:rPr>
        <w:lastRenderedPageBreak/>
        <w:t>Part 3</w:t>
      </w:r>
      <w:r w:rsidR="00130C81" w:rsidRPr="00990519">
        <w:rPr>
          <w:rFonts w:ascii="Calibri" w:hAnsi="Calibri" w:cs="Arial"/>
          <w:b/>
          <w:sz w:val="28"/>
          <w:szCs w:val="28"/>
        </w:rPr>
        <w:t>b</w:t>
      </w:r>
      <w:r w:rsidR="0057510E" w:rsidRPr="00990519">
        <w:rPr>
          <w:rFonts w:ascii="Calibri" w:hAnsi="Calibri" w:cs="Arial"/>
          <w:b/>
          <w:sz w:val="28"/>
          <w:szCs w:val="28"/>
        </w:rPr>
        <w:t>:</w:t>
      </w:r>
      <w:r w:rsidR="0057510E" w:rsidRPr="00990519">
        <w:rPr>
          <w:rFonts w:ascii="Calibri" w:hAnsi="Calibri" w:cs="Arial"/>
          <w:b/>
          <w:sz w:val="28"/>
          <w:szCs w:val="28"/>
        </w:rPr>
        <w:tab/>
        <w:t xml:space="preserve">DECISION </w:t>
      </w:r>
      <w:r w:rsidR="00C017C2">
        <w:rPr>
          <w:rFonts w:ascii="Calibri" w:hAnsi="Calibri" w:cs="Arial"/>
          <w:b/>
          <w:sz w:val="28"/>
          <w:szCs w:val="28"/>
        </w:rPr>
        <w:t xml:space="preserve">MAKING </w:t>
      </w:r>
      <w:r w:rsidR="0057510E" w:rsidRPr="00990519">
        <w:rPr>
          <w:rFonts w:ascii="Calibri" w:hAnsi="Calibri" w:cs="Arial"/>
          <w:b/>
          <w:sz w:val="28"/>
          <w:szCs w:val="28"/>
        </w:rPr>
        <w:t>AND ACCOUNTABILITY FRAMEWORK</w:t>
      </w:r>
      <w:r w:rsidR="000C62D9">
        <w:rPr>
          <w:rFonts w:ascii="Calibri" w:hAnsi="Calibri" w:cs="Arial"/>
          <w:b/>
          <w:sz w:val="28"/>
          <w:szCs w:val="28"/>
        </w:rPr>
        <w:t xml:space="preserve"> (“Memorandum of Understanding</w:t>
      </w:r>
      <w:r w:rsidR="00AF2252">
        <w:rPr>
          <w:rFonts w:ascii="Calibri" w:hAnsi="Calibri" w:cs="Arial"/>
          <w:b/>
          <w:sz w:val="28"/>
          <w:szCs w:val="28"/>
        </w:rPr>
        <w:t>”</w:t>
      </w:r>
      <w:r w:rsidR="000C62D9">
        <w:rPr>
          <w:rFonts w:ascii="Calibri" w:hAnsi="Calibri" w:cs="Arial"/>
          <w:b/>
          <w:sz w:val="28"/>
          <w:szCs w:val="28"/>
        </w:rPr>
        <w:t>)</w:t>
      </w:r>
    </w:p>
    <w:p w14:paraId="04D23179" w14:textId="77777777" w:rsidR="0057510E" w:rsidRDefault="0057510E" w:rsidP="00C64F75">
      <w:pPr>
        <w:keepNext/>
        <w:keepLines/>
        <w:jc w:val="both"/>
        <w:outlineLvl w:val="0"/>
        <w:rPr>
          <w:rFonts w:ascii="Calibri" w:hAnsi="Calibri" w:cs="Arial"/>
          <w:szCs w:val="24"/>
        </w:rPr>
      </w:pPr>
    </w:p>
    <w:p w14:paraId="0EC095EC"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establishment and maintenance of effective working relationships </w:t>
      </w:r>
      <w:r>
        <w:rPr>
          <w:rFonts w:ascii="Calibri" w:eastAsia="Trebuchet MS" w:hAnsi="Calibri" w:cs="Calibri"/>
          <w:sz w:val="22"/>
          <w:szCs w:val="22"/>
          <w:lang w:eastAsia="en-US"/>
        </w:rPr>
        <w:t xml:space="preserve">is </w:t>
      </w:r>
      <w:r w:rsidRPr="0033457A">
        <w:rPr>
          <w:rFonts w:ascii="Calibri" w:eastAsia="Trebuchet MS" w:hAnsi="Calibri" w:cs="Calibri"/>
          <w:sz w:val="22"/>
          <w:szCs w:val="22"/>
          <w:lang w:eastAsia="en-US"/>
        </w:rPr>
        <w:t xml:space="preserve">fundamental over the coming years. </w:t>
      </w:r>
      <w:r w:rsidR="005E4131">
        <w:rPr>
          <w:rFonts w:ascii="Calibri" w:eastAsia="Trebuchet MS" w:hAnsi="Calibri" w:cs="Calibri"/>
          <w:sz w:val="22"/>
          <w:szCs w:val="22"/>
          <w:lang w:eastAsia="en-US"/>
        </w:rPr>
        <w:t xml:space="preserve">Both the Commissioner and the Chief Constable have indicated that they </w:t>
      </w:r>
      <w:r w:rsidRPr="0033457A">
        <w:rPr>
          <w:rFonts w:ascii="Calibri" w:eastAsia="Trebuchet MS" w:hAnsi="Calibri" w:cs="Calibri"/>
          <w:sz w:val="22"/>
          <w:szCs w:val="22"/>
          <w:lang w:eastAsia="en-US"/>
        </w:rPr>
        <w:t xml:space="preserve">will work to ensure that goodwill, professionalism, openness and trust will underpin </w:t>
      </w:r>
      <w:r w:rsidR="005E4131">
        <w:rPr>
          <w:rFonts w:ascii="Calibri" w:eastAsia="Trebuchet MS" w:hAnsi="Calibri" w:cs="Calibri"/>
          <w:sz w:val="22"/>
          <w:szCs w:val="22"/>
          <w:lang w:eastAsia="en-US"/>
        </w:rPr>
        <w:t>their</w:t>
      </w:r>
      <w:r w:rsidRPr="0033457A">
        <w:rPr>
          <w:rFonts w:ascii="Calibri" w:eastAsia="Trebuchet MS" w:hAnsi="Calibri" w:cs="Calibri"/>
          <w:sz w:val="22"/>
          <w:szCs w:val="22"/>
          <w:lang w:eastAsia="en-US"/>
        </w:rPr>
        <w:t xml:space="preserve"> relationships</w:t>
      </w:r>
    </w:p>
    <w:p w14:paraId="0D444399" w14:textId="77777777" w:rsidR="000C62D9" w:rsidRPr="0033457A" w:rsidRDefault="000C62D9" w:rsidP="000C62D9">
      <w:pPr>
        <w:jc w:val="both"/>
        <w:rPr>
          <w:rFonts w:ascii="Calibri" w:eastAsia="Trebuchet MS" w:hAnsi="Calibri" w:cs="Calibri"/>
          <w:sz w:val="22"/>
          <w:szCs w:val="22"/>
          <w:lang w:eastAsia="en-US"/>
        </w:rPr>
      </w:pPr>
    </w:p>
    <w:p w14:paraId="0EE1F54A"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This Memorandum of Understanding is intended to support good governance arrangements set out in </w:t>
      </w:r>
      <w:r w:rsidRPr="00CC0F8A">
        <w:rPr>
          <w:rFonts w:ascii="Calibri" w:eastAsia="Trebuchet MS" w:hAnsi="Calibri" w:cs="Calibri"/>
          <w:sz w:val="22"/>
          <w:szCs w:val="22"/>
          <w:lang w:eastAsia="en-US"/>
        </w:rPr>
        <w:t>the Code of Corporate Governance</w:t>
      </w:r>
      <w:r w:rsidR="001158DF">
        <w:rPr>
          <w:rFonts w:ascii="Calibri" w:eastAsia="Trebuchet MS" w:hAnsi="Calibri" w:cs="Calibri"/>
          <w:sz w:val="22"/>
          <w:szCs w:val="22"/>
          <w:lang w:eastAsia="en-US"/>
        </w:rPr>
        <w:t xml:space="preserve"> for the Police and Crime Commissioner and the Chief </w:t>
      </w:r>
      <w:proofErr w:type="gramStart"/>
      <w:r w:rsidR="001158DF">
        <w:rPr>
          <w:rFonts w:ascii="Calibri" w:eastAsia="Trebuchet MS" w:hAnsi="Calibri" w:cs="Calibri"/>
          <w:sz w:val="22"/>
          <w:szCs w:val="22"/>
          <w:lang w:eastAsia="en-US"/>
        </w:rPr>
        <w:t>Constable</w:t>
      </w:r>
      <w:r w:rsidRPr="00CC0F8A">
        <w:rPr>
          <w:rFonts w:ascii="Calibri" w:eastAsia="Trebuchet MS" w:hAnsi="Calibri" w:cs="Calibri"/>
          <w:sz w:val="22"/>
          <w:szCs w:val="22"/>
          <w:lang w:eastAsia="en-US"/>
        </w:rPr>
        <w:t>, and</w:t>
      </w:r>
      <w:proofErr w:type="gramEnd"/>
      <w:r w:rsidRPr="0033457A">
        <w:rPr>
          <w:rFonts w:ascii="Calibri" w:eastAsia="Trebuchet MS" w:hAnsi="Calibri" w:cs="Calibri"/>
          <w:sz w:val="22"/>
          <w:szCs w:val="22"/>
          <w:lang w:eastAsia="en-US"/>
        </w:rPr>
        <w:t xml:space="preserve"> encourage transparency and accountability to all those who have adhered to the principles within this document.  The direct signatories to the document are: </w:t>
      </w:r>
    </w:p>
    <w:p w14:paraId="0D8BCDE9" w14:textId="77777777" w:rsidR="000C62D9" w:rsidRPr="0033457A" w:rsidRDefault="000C62D9" w:rsidP="000C62D9">
      <w:pPr>
        <w:jc w:val="both"/>
        <w:rPr>
          <w:rFonts w:ascii="Calibri" w:eastAsia="Trebuchet MS" w:hAnsi="Calibri" w:cs="Calibri"/>
          <w:sz w:val="22"/>
          <w:szCs w:val="22"/>
          <w:lang w:eastAsia="en-US"/>
        </w:rPr>
      </w:pPr>
    </w:p>
    <w:p w14:paraId="476715B2" w14:textId="77777777" w:rsidR="000C62D9" w:rsidRPr="0033457A" w:rsidRDefault="000C62D9" w:rsidP="00CD1165">
      <w:pPr>
        <w:numPr>
          <w:ilvl w:val="0"/>
          <w:numId w:val="62"/>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Police and Crime Commissioner for Gwent</w:t>
      </w:r>
    </w:p>
    <w:p w14:paraId="58B83464" w14:textId="77777777" w:rsidR="000C62D9" w:rsidRPr="0033457A" w:rsidRDefault="000C62D9" w:rsidP="00CD1165">
      <w:pPr>
        <w:numPr>
          <w:ilvl w:val="0"/>
          <w:numId w:val="62"/>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Chief Constable of Gwent Police</w:t>
      </w:r>
    </w:p>
    <w:p w14:paraId="2DBEBB4B" w14:textId="77777777" w:rsidR="000C62D9" w:rsidRPr="0033457A" w:rsidRDefault="000C62D9" w:rsidP="000C62D9">
      <w:pPr>
        <w:contextualSpacing/>
        <w:jc w:val="both"/>
        <w:rPr>
          <w:rFonts w:ascii="Calibri" w:eastAsia="Trebuchet MS" w:hAnsi="Calibri" w:cs="Calibri"/>
          <w:sz w:val="22"/>
          <w:szCs w:val="22"/>
          <w:lang w:eastAsia="en-US"/>
        </w:rPr>
      </w:pPr>
    </w:p>
    <w:p w14:paraId="0923F35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signatories have bound their respective public bodies, to this Memorandum of Understanding, namely: </w:t>
      </w:r>
    </w:p>
    <w:p w14:paraId="433BABFF" w14:textId="77777777" w:rsidR="000C62D9" w:rsidRPr="0033457A" w:rsidRDefault="000C62D9" w:rsidP="000C62D9">
      <w:pPr>
        <w:jc w:val="both"/>
        <w:rPr>
          <w:rFonts w:ascii="Calibri" w:eastAsia="Trebuchet MS" w:hAnsi="Calibri" w:cs="Calibri"/>
          <w:sz w:val="22"/>
          <w:szCs w:val="22"/>
          <w:lang w:eastAsia="en-US"/>
        </w:rPr>
      </w:pPr>
    </w:p>
    <w:p w14:paraId="6342297B" w14:textId="77777777" w:rsidR="000C62D9" w:rsidRPr="0033457A" w:rsidRDefault="000C62D9" w:rsidP="00CD1165">
      <w:pPr>
        <w:numPr>
          <w:ilvl w:val="0"/>
          <w:numId w:val="63"/>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officers, staff and volunteers of Gwent Police </w:t>
      </w:r>
    </w:p>
    <w:p w14:paraId="7C3E3756" w14:textId="77777777" w:rsidR="000C62D9" w:rsidRPr="0033457A" w:rsidRDefault="000C62D9" w:rsidP="00CD1165">
      <w:pPr>
        <w:numPr>
          <w:ilvl w:val="0"/>
          <w:numId w:val="63"/>
        </w:numPr>
        <w:spacing w:after="200" w:line="276" w:lineRule="auto"/>
        <w:contextualSpacing/>
        <w:jc w:val="both"/>
        <w:rPr>
          <w:rFonts w:ascii="Calibri" w:eastAsia="Trebuchet MS" w:hAnsi="Calibri" w:cs="Calibri"/>
          <w:sz w:val="22"/>
          <w:szCs w:val="22"/>
          <w:lang w:eastAsia="en-US"/>
        </w:rPr>
      </w:pPr>
      <w:proofErr w:type="gramStart"/>
      <w:r w:rsidRPr="0033457A">
        <w:rPr>
          <w:rFonts w:ascii="Calibri" w:eastAsia="Trebuchet MS" w:hAnsi="Calibri" w:cs="Calibri"/>
          <w:sz w:val="22"/>
          <w:szCs w:val="22"/>
          <w:lang w:eastAsia="en-US"/>
        </w:rPr>
        <w:t>The  staff</w:t>
      </w:r>
      <w:proofErr w:type="gramEnd"/>
      <w:r w:rsidRPr="0033457A">
        <w:rPr>
          <w:rFonts w:ascii="Calibri" w:eastAsia="Trebuchet MS" w:hAnsi="Calibri" w:cs="Calibri"/>
          <w:sz w:val="22"/>
          <w:szCs w:val="22"/>
          <w:lang w:eastAsia="en-US"/>
        </w:rPr>
        <w:t xml:space="preserve"> and volunteers of the Office of the Police and Crime Commissioner for Gwent</w:t>
      </w:r>
    </w:p>
    <w:p w14:paraId="79DDCE68" w14:textId="77777777" w:rsidR="000C62D9" w:rsidRPr="0033457A" w:rsidRDefault="000C62D9" w:rsidP="000C62D9">
      <w:pPr>
        <w:contextualSpacing/>
        <w:jc w:val="both"/>
        <w:rPr>
          <w:rFonts w:ascii="Calibri" w:eastAsia="Trebuchet MS" w:hAnsi="Calibri" w:cs="Calibri"/>
          <w:sz w:val="22"/>
          <w:szCs w:val="22"/>
          <w:lang w:eastAsia="en-US"/>
        </w:rPr>
      </w:pPr>
    </w:p>
    <w:p w14:paraId="4D4468D6" w14:textId="77777777" w:rsidR="000C62D9" w:rsidRPr="006A591F" w:rsidRDefault="000C62D9" w:rsidP="000C62D9">
      <w:pPr>
        <w:keepNext/>
        <w:keepLines/>
        <w:jc w:val="both"/>
        <w:outlineLvl w:val="1"/>
        <w:rPr>
          <w:rFonts w:ascii="Calibri" w:eastAsia="Trebuchet MS" w:hAnsi="Calibri" w:cs="Calibri"/>
          <w:b/>
          <w:sz w:val="22"/>
          <w:szCs w:val="28"/>
          <w:lang w:val="x-none" w:eastAsia="x-none"/>
        </w:rPr>
      </w:pPr>
      <w:bookmarkStart w:id="7" w:name="Monitoringandreview"/>
      <w:bookmarkStart w:id="8" w:name="_Toc330747859"/>
      <w:bookmarkStart w:id="9" w:name="_Toc335396810"/>
      <w:bookmarkEnd w:id="7"/>
      <w:r w:rsidRPr="006A591F">
        <w:rPr>
          <w:rFonts w:ascii="Calibri" w:eastAsia="Trebuchet MS" w:hAnsi="Calibri" w:cs="Calibri"/>
          <w:b/>
          <w:sz w:val="22"/>
          <w:szCs w:val="28"/>
          <w:lang w:val="x-none" w:eastAsia="x-none"/>
        </w:rPr>
        <w:t>Monitoring and Review</w:t>
      </w:r>
      <w:bookmarkEnd w:id="8"/>
      <w:bookmarkEnd w:id="9"/>
    </w:p>
    <w:p w14:paraId="5476B9B9" w14:textId="77777777" w:rsidR="000C62D9" w:rsidRPr="0033457A" w:rsidRDefault="000C62D9" w:rsidP="000C62D9">
      <w:pPr>
        <w:jc w:val="both"/>
        <w:rPr>
          <w:rFonts w:ascii="Calibri" w:eastAsia="Trebuchet MS" w:hAnsi="Calibri" w:cs="Calibri"/>
          <w:sz w:val="22"/>
          <w:szCs w:val="22"/>
          <w:lang w:eastAsia="en-US"/>
        </w:rPr>
      </w:pPr>
    </w:p>
    <w:p w14:paraId="69BFE232"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implementation of the practice</w:t>
      </w:r>
      <w:r>
        <w:rPr>
          <w:rFonts w:ascii="Calibri" w:eastAsia="Trebuchet MS" w:hAnsi="Calibri" w:cs="Calibri"/>
          <w:sz w:val="22"/>
          <w:szCs w:val="22"/>
          <w:lang w:eastAsia="en-US"/>
        </w:rPr>
        <w:t>s</w:t>
      </w:r>
      <w:r w:rsidRPr="0033457A">
        <w:rPr>
          <w:rFonts w:ascii="Calibri" w:eastAsia="Trebuchet MS" w:hAnsi="Calibri" w:cs="Calibri"/>
          <w:sz w:val="22"/>
          <w:szCs w:val="22"/>
          <w:lang w:eastAsia="en-US"/>
        </w:rPr>
        <w:t xml:space="preserve"> contained within this document shall be open for review by the signatories’ party to this agreement. </w:t>
      </w:r>
    </w:p>
    <w:p w14:paraId="015578E7" w14:textId="77777777" w:rsidR="000C62D9" w:rsidRPr="0033457A" w:rsidRDefault="000C62D9" w:rsidP="000C62D9">
      <w:pPr>
        <w:jc w:val="both"/>
        <w:rPr>
          <w:rFonts w:ascii="Calibri" w:eastAsia="Trebuchet MS" w:hAnsi="Calibri" w:cs="Calibri"/>
          <w:sz w:val="22"/>
          <w:szCs w:val="22"/>
          <w:lang w:eastAsia="en-US"/>
        </w:rPr>
      </w:pPr>
    </w:p>
    <w:p w14:paraId="470BD623" w14:textId="023CAA51"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w:t>
      </w:r>
      <w:r w:rsidR="00FB4780">
        <w:rPr>
          <w:rFonts w:ascii="Calibri" w:eastAsia="Trebuchet MS" w:hAnsi="Calibri" w:cs="Calibri"/>
          <w:sz w:val="22"/>
          <w:szCs w:val="22"/>
          <w:lang w:eastAsia="en-US"/>
        </w:rPr>
        <w:t>Chief Executive</w:t>
      </w:r>
      <w:r w:rsidRPr="0033457A">
        <w:rPr>
          <w:rFonts w:ascii="Calibri" w:eastAsia="Trebuchet MS" w:hAnsi="Calibri" w:cs="Calibri"/>
          <w:sz w:val="22"/>
          <w:szCs w:val="22"/>
          <w:lang w:eastAsia="en-US"/>
        </w:rPr>
        <w:t xml:space="preserve"> of the Office of the Police and Crime Commissioner for Gwent has specific statutory duties to undertake as the designated ‘monitoring officer’. These duties are set out in more detail within the Monitoring Officer section of this document. </w:t>
      </w:r>
    </w:p>
    <w:p w14:paraId="2C22DA9A" w14:textId="77777777" w:rsidR="000C62D9" w:rsidRPr="0033457A" w:rsidRDefault="000C62D9" w:rsidP="000C62D9">
      <w:pPr>
        <w:jc w:val="both"/>
        <w:rPr>
          <w:rFonts w:ascii="Calibri" w:eastAsia="Trebuchet MS" w:hAnsi="Calibri" w:cs="Calibri"/>
          <w:sz w:val="22"/>
          <w:szCs w:val="22"/>
          <w:lang w:eastAsia="en-US"/>
        </w:rPr>
      </w:pPr>
    </w:p>
    <w:p w14:paraId="50291BBD"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Chief Finance Officers of both the Office of the Police and Crime Commissioner and the Chief Constable have specific statutory duties to undertake as part of their designated responsibilities under section 151 </w:t>
      </w:r>
      <w:proofErr w:type="gramStart"/>
      <w:r w:rsidRPr="0033457A">
        <w:rPr>
          <w:rFonts w:ascii="Calibri" w:eastAsia="Trebuchet MS" w:hAnsi="Calibri" w:cs="Calibri"/>
          <w:sz w:val="22"/>
          <w:szCs w:val="22"/>
          <w:lang w:eastAsia="en-US"/>
        </w:rPr>
        <w:t>of  the</w:t>
      </w:r>
      <w:proofErr w:type="gramEnd"/>
      <w:r w:rsidRPr="0033457A">
        <w:rPr>
          <w:rFonts w:ascii="Calibri" w:eastAsia="Trebuchet MS" w:hAnsi="Calibri" w:cs="Calibri"/>
          <w:sz w:val="22"/>
          <w:szCs w:val="22"/>
          <w:lang w:eastAsia="en-US"/>
        </w:rPr>
        <w:t xml:space="preserve"> Local Government Act 1972 and section</w:t>
      </w:r>
      <w:r w:rsidR="005E4131">
        <w:rPr>
          <w:rFonts w:ascii="Calibri" w:eastAsia="Trebuchet MS" w:hAnsi="Calibri" w:cs="Calibri"/>
          <w:sz w:val="22"/>
          <w:szCs w:val="22"/>
          <w:lang w:eastAsia="en-US"/>
        </w:rPr>
        <w:t>s 112-</w:t>
      </w:r>
      <w:r w:rsidRPr="0033457A">
        <w:rPr>
          <w:rFonts w:ascii="Calibri" w:eastAsia="Trebuchet MS" w:hAnsi="Calibri" w:cs="Calibri"/>
          <w:sz w:val="22"/>
          <w:szCs w:val="22"/>
          <w:lang w:eastAsia="en-US"/>
        </w:rPr>
        <w:t xml:space="preserve">114 of the Local Government and Finance Act 1988.   These duties are set out in more detail in the Chief Finance Officers protocol section of this document. </w:t>
      </w:r>
    </w:p>
    <w:p w14:paraId="5419FAAD" w14:textId="77777777" w:rsidR="000C62D9" w:rsidRPr="0033457A" w:rsidRDefault="000C62D9" w:rsidP="000C62D9">
      <w:pPr>
        <w:jc w:val="both"/>
        <w:rPr>
          <w:rFonts w:ascii="Calibri" w:eastAsia="Trebuchet MS" w:hAnsi="Calibri" w:cs="Calibri"/>
          <w:sz w:val="22"/>
          <w:szCs w:val="22"/>
          <w:lang w:eastAsia="en-US"/>
        </w:rPr>
      </w:pPr>
    </w:p>
    <w:p w14:paraId="03B29099"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contents of this document shall be reviewed annually. </w:t>
      </w:r>
    </w:p>
    <w:p w14:paraId="7461F793" w14:textId="77777777" w:rsidR="000C62D9" w:rsidRPr="0033457A" w:rsidRDefault="000C62D9" w:rsidP="000C62D9">
      <w:pPr>
        <w:jc w:val="both"/>
        <w:rPr>
          <w:rFonts w:ascii="Calibri" w:eastAsia="Trebuchet MS" w:hAnsi="Calibri" w:cs="Calibri"/>
          <w:sz w:val="22"/>
          <w:szCs w:val="22"/>
          <w:lang w:eastAsia="en-US"/>
        </w:rPr>
      </w:pPr>
    </w:p>
    <w:p w14:paraId="6D63B2DE" w14:textId="77777777" w:rsidR="000C62D9" w:rsidRPr="006A591F" w:rsidRDefault="000C62D9" w:rsidP="000C62D9">
      <w:pPr>
        <w:keepNext/>
        <w:keepLines/>
        <w:jc w:val="both"/>
        <w:outlineLvl w:val="1"/>
        <w:rPr>
          <w:rFonts w:ascii="Calibri" w:eastAsia="Trebuchet MS" w:hAnsi="Calibri" w:cs="Calibri"/>
          <w:b/>
          <w:sz w:val="22"/>
          <w:szCs w:val="28"/>
          <w:lang w:val="x-none" w:eastAsia="x-none"/>
        </w:rPr>
      </w:pPr>
      <w:bookmarkStart w:id="10" w:name="Publication"/>
      <w:bookmarkStart w:id="11" w:name="_Toc330747860"/>
      <w:bookmarkStart w:id="12" w:name="_Toc335396811"/>
      <w:bookmarkEnd w:id="10"/>
      <w:r w:rsidRPr="006A591F">
        <w:rPr>
          <w:rFonts w:ascii="Calibri" w:eastAsia="Trebuchet MS" w:hAnsi="Calibri" w:cs="Calibri"/>
          <w:b/>
          <w:sz w:val="22"/>
          <w:szCs w:val="28"/>
          <w:lang w:val="x-none" w:eastAsia="x-none"/>
        </w:rPr>
        <w:t>Publication</w:t>
      </w:r>
      <w:bookmarkEnd w:id="11"/>
      <w:bookmarkEnd w:id="12"/>
    </w:p>
    <w:p w14:paraId="24D1E137" w14:textId="77777777" w:rsidR="000C62D9" w:rsidRPr="0033457A" w:rsidRDefault="000C62D9" w:rsidP="000C62D9">
      <w:pPr>
        <w:jc w:val="both"/>
        <w:rPr>
          <w:rFonts w:ascii="Calibri" w:eastAsia="Trebuchet MS" w:hAnsi="Calibri" w:cs="Calibri"/>
          <w:sz w:val="22"/>
          <w:szCs w:val="22"/>
          <w:lang w:eastAsia="en-US"/>
        </w:rPr>
      </w:pPr>
    </w:p>
    <w:p w14:paraId="22B9CA7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This document will be made available on the websites of th</w:t>
      </w:r>
      <w:r w:rsidRPr="00CC0F8A">
        <w:rPr>
          <w:rFonts w:ascii="Calibri" w:eastAsia="Trebuchet MS" w:hAnsi="Calibri" w:cs="Calibri"/>
          <w:sz w:val="22"/>
          <w:szCs w:val="22"/>
          <w:lang w:eastAsia="en-US"/>
        </w:rPr>
        <w:t>e Office of the Police and Crime Commissioner for Gwent and Gwent Police. Printed copies</w:t>
      </w:r>
      <w:r w:rsidRPr="0033457A">
        <w:rPr>
          <w:rFonts w:ascii="Calibri" w:eastAsia="Trebuchet MS" w:hAnsi="Calibri" w:cs="Calibri"/>
          <w:sz w:val="22"/>
          <w:szCs w:val="22"/>
          <w:lang w:eastAsia="en-US"/>
        </w:rPr>
        <w:t xml:space="preserve"> are available on request from the Office of the Police and Crime Commissioner.</w:t>
      </w:r>
    </w:p>
    <w:p w14:paraId="4C999FCF" w14:textId="77777777" w:rsidR="000C62D9" w:rsidRPr="0033457A" w:rsidRDefault="000C62D9" w:rsidP="000C62D9">
      <w:pPr>
        <w:keepNext/>
        <w:keepLines/>
        <w:outlineLvl w:val="1"/>
        <w:rPr>
          <w:rFonts w:ascii="Calibri" w:eastAsia="Trebuchet MS" w:hAnsi="Calibri" w:cs="Calibri"/>
          <w:color w:val="B83D68"/>
          <w:sz w:val="26"/>
          <w:lang w:eastAsia="x-none"/>
        </w:rPr>
      </w:pPr>
      <w:bookmarkStart w:id="13" w:name="_Toc330747861"/>
      <w:bookmarkStart w:id="14" w:name="_Toc335396812"/>
    </w:p>
    <w:p w14:paraId="3C949AD8" w14:textId="77777777" w:rsidR="000C62D9" w:rsidRPr="0033457A" w:rsidRDefault="000C62D9" w:rsidP="000C62D9">
      <w:pPr>
        <w:spacing w:after="200" w:line="276" w:lineRule="auto"/>
        <w:rPr>
          <w:rFonts w:ascii="Trebuchet MS" w:eastAsia="Trebuchet MS" w:hAnsi="Trebuchet MS"/>
          <w:sz w:val="22"/>
          <w:szCs w:val="22"/>
          <w:lang w:eastAsia="x-none"/>
        </w:rPr>
      </w:pPr>
    </w:p>
    <w:p w14:paraId="2C0537B9" w14:textId="77777777" w:rsidR="000C62D9" w:rsidRPr="0033457A" w:rsidRDefault="000C62D9" w:rsidP="000C62D9">
      <w:pPr>
        <w:spacing w:after="200" w:line="276" w:lineRule="auto"/>
        <w:rPr>
          <w:rFonts w:ascii="Trebuchet MS" w:eastAsia="Trebuchet MS" w:hAnsi="Trebuchet MS"/>
          <w:sz w:val="22"/>
          <w:szCs w:val="22"/>
          <w:lang w:eastAsia="x-none"/>
        </w:rPr>
      </w:pPr>
    </w:p>
    <w:p w14:paraId="5F377338" w14:textId="77777777" w:rsidR="000C62D9" w:rsidRPr="0033457A" w:rsidRDefault="000C62D9" w:rsidP="000C62D9">
      <w:pPr>
        <w:spacing w:after="200" w:line="276" w:lineRule="auto"/>
        <w:rPr>
          <w:rFonts w:ascii="Trebuchet MS" w:eastAsia="Trebuchet MS" w:hAnsi="Trebuchet MS"/>
          <w:sz w:val="22"/>
          <w:szCs w:val="22"/>
          <w:lang w:eastAsia="x-none"/>
        </w:rPr>
      </w:pPr>
    </w:p>
    <w:p w14:paraId="6D4C2254" w14:textId="77777777" w:rsidR="000C62D9" w:rsidRPr="006A591F" w:rsidRDefault="000C62D9" w:rsidP="000C62D9">
      <w:pPr>
        <w:keepNext/>
        <w:keepLines/>
        <w:outlineLvl w:val="1"/>
        <w:rPr>
          <w:rFonts w:ascii="Calibri" w:eastAsia="Trebuchet MS" w:hAnsi="Calibri" w:cs="Calibri"/>
          <w:b/>
          <w:sz w:val="22"/>
          <w:szCs w:val="28"/>
          <w:lang w:val="x-none" w:eastAsia="x-none"/>
        </w:rPr>
      </w:pPr>
      <w:r w:rsidRPr="006A591F">
        <w:rPr>
          <w:rFonts w:ascii="Calibri" w:eastAsia="Trebuchet MS" w:hAnsi="Calibri" w:cs="Calibri"/>
          <w:b/>
          <w:sz w:val="22"/>
          <w:szCs w:val="28"/>
          <w:lang w:val="x-none" w:eastAsia="x-none"/>
        </w:rPr>
        <w:lastRenderedPageBreak/>
        <w:t>The Basics – Ground Rules</w:t>
      </w:r>
      <w:bookmarkEnd w:id="13"/>
      <w:bookmarkEnd w:id="14"/>
      <w:r w:rsidRPr="006A591F">
        <w:rPr>
          <w:rFonts w:ascii="Calibri" w:eastAsia="Trebuchet MS" w:hAnsi="Calibri" w:cs="Calibri"/>
          <w:b/>
          <w:sz w:val="22"/>
          <w:szCs w:val="28"/>
          <w:lang w:val="x-none" w:eastAsia="x-none"/>
        </w:rPr>
        <w:t xml:space="preserve"> </w:t>
      </w:r>
    </w:p>
    <w:p w14:paraId="1CCDDB71" w14:textId="77777777" w:rsidR="000C62D9" w:rsidRPr="0033457A" w:rsidRDefault="000C62D9" w:rsidP="000C62D9">
      <w:pPr>
        <w:jc w:val="both"/>
        <w:rPr>
          <w:rFonts w:ascii="Calibri" w:eastAsia="Trebuchet MS" w:hAnsi="Calibri" w:cs="Calibri"/>
          <w:sz w:val="22"/>
          <w:szCs w:val="22"/>
          <w:lang w:eastAsia="en-US"/>
        </w:rPr>
      </w:pPr>
    </w:p>
    <w:p w14:paraId="20683952"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There are core principles that bind us all, and in making our decisions to undertake a role in public life we have carefully considered them.  As individuals we have various codes of conduct, codes of ethical practice, regulations and other binding terms and conditions that are attached to our behaviour in office.  At the core of these processes, procedures and laws are the fundamental principles that we will strive to treat each other</w:t>
      </w:r>
      <w:r w:rsidRPr="0033457A">
        <w:rPr>
          <w:rFonts w:ascii="Calibri" w:eastAsia="Trebuchet MS" w:hAnsi="Calibri" w:cs="Calibri"/>
          <w:b/>
          <w:sz w:val="22"/>
          <w:szCs w:val="22"/>
          <w:lang w:eastAsia="en-US"/>
        </w:rPr>
        <w:t xml:space="preserve"> fairly</w:t>
      </w:r>
      <w:r w:rsidRPr="0033457A">
        <w:rPr>
          <w:rFonts w:ascii="Calibri" w:eastAsia="Trebuchet MS" w:hAnsi="Calibri" w:cs="Calibri"/>
          <w:sz w:val="22"/>
          <w:szCs w:val="22"/>
          <w:lang w:eastAsia="en-US"/>
        </w:rPr>
        <w:t xml:space="preserve">, with </w:t>
      </w:r>
      <w:r w:rsidRPr="0033457A">
        <w:rPr>
          <w:rFonts w:ascii="Calibri" w:eastAsia="Trebuchet MS" w:hAnsi="Calibri" w:cs="Calibri"/>
          <w:b/>
          <w:sz w:val="22"/>
          <w:szCs w:val="22"/>
          <w:lang w:eastAsia="en-US"/>
        </w:rPr>
        <w:t>dignity</w:t>
      </w:r>
      <w:r w:rsidRPr="0033457A">
        <w:rPr>
          <w:rFonts w:ascii="Calibri" w:eastAsia="Trebuchet MS" w:hAnsi="Calibri" w:cs="Calibri"/>
          <w:sz w:val="22"/>
          <w:szCs w:val="22"/>
          <w:lang w:eastAsia="en-US"/>
        </w:rPr>
        <w:t xml:space="preserve"> and with</w:t>
      </w:r>
      <w:r w:rsidRPr="0033457A">
        <w:rPr>
          <w:rFonts w:ascii="Calibri" w:eastAsia="Trebuchet MS" w:hAnsi="Calibri" w:cs="Calibri"/>
          <w:b/>
          <w:sz w:val="22"/>
          <w:szCs w:val="22"/>
          <w:lang w:eastAsia="en-US"/>
        </w:rPr>
        <w:t xml:space="preserve"> respect</w:t>
      </w:r>
      <w:r w:rsidRPr="0033457A">
        <w:rPr>
          <w:rFonts w:ascii="Calibri" w:eastAsia="Trebuchet MS" w:hAnsi="Calibri" w:cs="Calibri"/>
          <w:sz w:val="22"/>
          <w:szCs w:val="22"/>
          <w:lang w:eastAsia="en-US"/>
        </w:rPr>
        <w:t xml:space="preserve">.   </w:t>
      </w:r>
    </w:p>
    <w:p w14:paraId="596BCC44" w14:textId="77777777" w:rsidR="000C62D9" w:rsidRPr="0033457A" w:rsidRDefault="000C62D9" w:rsidP="000C62D9">
      <w:pPr>
        <w:jc w:val="both"/>
        <w:rPr>
          <w:rFonts w:ascii="Calibri" w:eastAsia="Trebuchet MS" w:hAnsi="Calibri" w:cs="Calibri"/>
          <w:sz w:val="22"/>
          <w:szCs w:val="22"/>
          <w:lang w:eastAsia="en-US"/>
        </w:rPr>
      </w:pPr>
    </w:p>
    <w:p w14:paraId="17881F80"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It is important to remember that because we hold key positions and have significant responsibilities to discharge on behalf of the people of Gwent that our behaviour matters.  Just as we as individuals are committed to leading by example, we will also encourage our respective public organisations to recognise that:</w:t>
      </w:r>
    </w:p>
    <w:p w14:paraId="5C2D4053"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 </w:t>
      </w:r>
    </w:p>
    <w:p w14:paraId="4F098D4A" w14:textId="77777777" w:rsidR="000C62D9" w:rsidRPr="0033457A" w:rsidRDefault="000C62D9" w:rsidP="00CD1165">
      <w:pPr>
        <w:numPr>
          <w:ilvl w:val="0"/>
          <w:numId w:val="64"/>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What we do matters </w:t>
      </w:r>
    </w:p>
    <w:p w14:paraId="3C7E2141" w14:textId="77777777" w:rsidR="000C62D9" w:rsidRPr="0033457A" w:rsidRDefault="000C62D9" w:rsidP="00CD1165">
      <w:pPr>
        <w:numPr>
          <w:ilvl w:val="0"/>
          <w:numId w:val="64"/>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What we say matters </w:t>
      </w:r>
    </w:p>
    <w:p w14:paraId="4DCE9E7E" w14:textId="77777777" w:rsidR="000C62D9" w:rsidRPr="0033457A" w:rsidRDefault="000C62D9" w:rsidP="000C62D9">
      <w:pPr>
        <w:contextualSpacing/>
        <w:jc w:val="both"/>
        <w:rPr>
          <w:rFonts w:ascii="Calibri" w:eastAsia="Trebuchet MS" w:hAnsi="Calibri" w:cs="Calibri"/>
          <w:sz w:val="22"/>
          <w:szCs w:val="22"/>
          <w:lang w:eastAsia="en-US"/>
        </w:rPr>
      </w:pPr>
    </w:p>
    <w:p w14:paraId="0AA3267D"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Whilst carrying out their duties on behalf of the public uniformed Police Officers, staff and volunteers need to consider, in inspiring the trust and confidence of the people: </w:t>
      </w:r>
    </w:p>
    <w:p w14:paraId="30082D4D" w14:textId="77777777" w:rsidR="000C62D9" w:rsidRPr="0033457A" w:rsidRDefault="000C62D9" w:rsidP="000C62D9">
      <w:pPr>
        <w:contextualSpacing/>
        <w:jc w:val="both"/>
        <w:rPr>
          <w:rFonts w:ascii="Calibri" w:eastAsia="Trebuchet MS" w:hAnsi="Calibri" w:cs="Calibri"/>
          <w:sz w:val="22"/>
          <w:szCs w:val="22"/>
          <w:lang w:eastAsia="en-US"/>
        </w:rPr>
      </w:pPr>
    </w:p>
    <w:p w14:paraId="44BEBD09" w14:textId="77777777" w:rsidR="000C62D9" w:rsidRPr="0033457A" w:rsidRDefault="000C62D9" w:rsidP="00CD1165">
      <w:pPr>
        <w:numPr>
          <w:ilvl w:val="0"/>
          <w:numId w:val="65"/>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How we look matters</w:t>
      </w:r>
    </w:p>
    <w:p w14:paraId="6466E8D8" w14:textId="77777777" w:rsidR="000C62D9" w:rsidRPr="0033457A" w:rsidRDefault="000C62D9" w:rsidP="000C62D9">
      <w:pPr>
        <w:ind w:left="360"/>
        <w:contextualSpacing/>
        <w:jc w:val="both"/>
        <w:rPr>
          <w:rFonts w:ascii="Calibri" w:eastAsia="Trebuchet MS" w:hAnsi="Calibri" w:cs="Calibri"/>
          <w:sz w:val="22"/>
          <w:szCs w:val="22"/>
          <w:lang w:eastAsia="en-US"/>
        </w:rPr>
      </w:pPr>
    </w:p>
    <w:p w14:paraId="5AFF99D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We will work in accordance with the principles of public life</w:t>
      </w:r>
      <w:r w:rsidR="006F3DC2">
        <w:rPr>
          <w:rFonts w:ascii="Calibri" w:eastAsia="Trebuchet MS" w:hAnsi="Calibri" w:cs="Calibri"/>
          <w:sz w:val="22"/>
          <w:szCs w:val="22"/>
          <w:lang w:eastAsia="en-US"/>
        </w:rPr>
        <w:t xml:space="preserve"> as set out in the Code of Corporate Governance</w:t>
      </w:r>
      <w:r w:rsidRPr="0033457A">
        <w:rPr>
          <w:rFonts w:ascii="Calibri" w:eastAsia="Trebuchet MS" w:hAnsi="Calibri" w:cs="Calibri"/>
          <w:sz w:val="22"/>
          <w:szCs w:val="22"/>
          <w:lang w:eastAsia="en-US"/>
        </w:rPr>
        <w:t xml:space="preserve">: </w:t>
      </w:r>
    </w:p>
    <w:p w14:paraId="1ABE5C46" w14:textId="77777777" w:rsidR="000C62D9" w:rsidRPr="0033457A" w:rsidRDefault="000C62D9" w:rsidP="000C62D9">
      <w:pPr>
        <w:jc w:val="both"/>
        <w:rPr>
          <w:rFonts w:ascii="Calibri" w:eastAsia="Trebuchet MS" w:hAnsi="Calibri" w:cs="Calibri"/>
          <w:sz w:val="22"/>
          <w:szCs w:val="22"/>
          <w:lang w:eastAsia="en-US"/>
        </w:rPr>
      </w:pPr>
    </w:p>
    <w:p w14:paraId="13E6AA9F" w14:textId="77777777" w:rsidR="000C62D9" w:rsidRPr="0033457A" w:rsidRDefault="006F3DC2" w:rsidP="00A00EFF">
      <w:pPr>
        <w:contextualSpacing/>
        <w:jc w:val="both"/>
        <w:rPr>
          <w:rFonts w:ascii="Calibri" w:eastAsia="Trebuchet MS" w:hAnsi="Calibri" w:cs="Calibri"/>
          <w:b/>
          <w:color w:val="892D4D"/>
          <w:sz w:val="32"/>
          <w:szCs w:val="32"/>
          <w:lang w:eastAsia="x-none"/>
        </w:rPr>
      </w:pPr>
      <w:r>
        <w:rPr>
          <w:rFonts w:ascii="Calibri" w:eastAsia="Trebuchet MS" w:hAnsi="Calibri" w:cs="Calibri"/>
          <w:sz w:val="22"/>
          <w:szCs w:val="22"/>
          <w:lang w:eastAsia="en-US"/>
        </w:rPr>
        <w:br w:type="page"/>
      </w:r>
      <w:bookmarkStart w:id="15" w:name="Sec1"/>
      <w:bookmarkEnd w:id="15"/>
      <w:r w:rsidR="000C62D9" w:rsidRPr="002A2115">
        <w:rPr>
          <w:rFonts w:ascii="Calibri" w:eastAsia="Trebuchet MS" w:hAnsi="Calibri" w:cs="Calibri"/>
          <w:b/>
          <w:szCs w:val="32"/>
          <w:lang w:val="x-none" w:eastAsia="x-none"/>
        </w:rPr>
        <w:lastRenderedPageBreak/>
        <w:t>Section 1: The duty of the Commissioner</w:t>
      </w:r>
      <w:r w:rsidR="000C62D9" w:rsidRPr="002A2115">
        <w:rPr>
          <w:rFonts w:ascii="Calibri" w:eastAsia="Trebuchet MS" w:hAnsi="Calibri" w:cs="Calibri"/>
          <w:b/>
          <w:szCs w:val="32"/>
          <w:lang w:eastAsia="x-none"/>
        </w:rPr>
        <w:t xml:space="preserve"> and</w:t>
      </w:r>
      <w:r w:rsidR="000C62D9" w:rsidRPr="002A2115">
        <w:rPr>
          <w:rFonts w:ascii="Calibri" w:eastAsia="Trebuchet MS" w:hAnsi="Calibri" w:cs="Calibri"/>
          <w:b/>
          <w:szCs w:val="32"/>
          <w:lang w:val="x-none" w:eastAsia="x-none"/>
        </w:rPr>
        <w:t xml:space="preserve"> the Chief </w:t>
      </w:r>
      <w:r w:rsidR="000C62D9" w:rsidRPr="002A2115">
        <w:rPr>
          <w:rFonts w:ascii="Calibri" w:eastAsia="Trebuchet MS" w:hAnsi="Calibri" w:cs="Calibri"/>
          <w:b/>
          <w:szCs w:val="32"/>
          <w:lang w:eastAsia="x-none"/>
        </w:rPr>
        <w:t>Constable</w:t>
      </w:r>
    </w:p>
    <w:p w14:paraId="132C4A4A" w14:textId="77777777" w:rsidR="000C62D9" w:rsidRPr="0033457A" w:rsidRDefault="000C62D9" w:rsidP="000C62D9">
      <w:pPr>
        <w:jc w:val="both"/>
        <w:rPr>
          <w:rFonts w:ascii="Calibri" w:eastAsia="Trebuchet MS" w:hAnsi="Calibri" w:cs="Calibri"/>
          <w:sz w:val="22"/>
          <w:szCs w:val="22"/>
          <w:lang w:eastAsia="en-US"/>
        </w:rPr>
      </w:pPr>
    </w:p>
    <w:p w14:paraId="252AB906"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An effective, constructive working relationship will be achieved where communication and clarity of understanding are at their highest. There needs to be a mutual understanding of, and respect for the statutory functions of each signatory to this document, and this will enhance policing in Gwent.</w:t>
      </w:r>
    </w:p>
    <w:p w14:paraId="7308E13C" w14:textId="77777777" w:rsidR="000C62D9" w:rsidRPr="0033457A" w:rsidRDefault="000C62D9" w:rsidP="000C62D9">
      <w:pPr>
        <w:jc w:val="both"/>
        <w:rPr>
          <w:rFonts w:ascii="Calibri" w:eastAsia="Trebuchet MS" w:hAnsi="Calibri" w:cs="Calibri"/>
          <w:sz w:val="22"/>
          <w:szCs w:val="22"/>
          <w:lang w:eastAsia="en-US"/>
        </w:rPr>
      </w:pPr>
    </w:p>
    <w:p w14:paraId="36B5B4A2"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aim of this section is to be clear about responsibilities which will in turn ensure that </w:t>
      </w:r>
      <w:r>
        <w:rPr>
          <w:rFonts w:ascii="Calibri" w:eastAsia="Trebuchet MS" w:hAnsi="Calibri" w:cs="Calibri"/>
          <w:sz w:val="22"/>
          <w:szCs w:val="22"/>
          <w:lang w:eastAsia="en-US"/>
        </w:rPr>
        <w:t xml:space="preserve">officers, </w:t>
      </w:r>
      <w:r w:rsidR="006E48CE">
        <w:rPr>
          <w:rFonts w:ascii="Calibri" w:eastAsia="Trebuchet MS" w:hAnsi="Calibri" w:cs="Calibri"/>
          <w:sz w:val="22"/>
          <w:szCs w:val="22"/>
          <w:lang w:eastAsia="en-US"/>
        </w:rPr>
        <w:t>staff</w:t>
      </w:r>
      <w:r w:rsidRPr="0033457A">
        <w:rPr>
          <w:rFonts w:ascii="Calibri" w:eastAsia="Trebuchet MS" w:hAnsi="Calibri" w:cs="Calibri"/>
          <w:sz w:val="22"/>
          <w:szCs w:val="22"/>
          <w:lang w:eastAsia="en-US"/>
        </w:rPr>
        <w:t xml:space="preserve"> and public alike are clear about the duty of the Police and Crime Commissioner and the Chief Constable.</w:t>
      </w:r>
    </w:p>
    <w:p w14:paraId="73DF6BD0" w14:textId="77777777" w:rsidR="000C62D9" w:rsidRPr="0033457A" w:rsidRDefault="000C62D9" w:rsidP="000C62D9">
      <w:pPr>
        <w:jc w:val="both"/>
        <w:rPr>
          <w:rFonts w:ascii="Calibri" w:eastAsia="Trebuchet MS" w:hAnsi="Calibri" w:cs="Calibri"/>
          <w:sz w:val="22"/>
          <w:szCs w:val="22"/>
          <w:lang w:eastAsia="en-US"/>
        </w:rPr>
      </w:pPr>
    </w:p>
    <w:p w14:paraId="5D37F6E8" w14:textId="77777777" w:rsidR="000C62D9" w:rsidRPr="006A591F" w:rsidRDefault="000C62D9" w:rsidP="000C62D9">
      <w:pPr>
        <w:keepNext/>
        <w:keepLines/>
        <w:jc w:val="both"/>
        <w:outlineLvl w:val="1"/>
        <w:rPr>
          <w:rFonts w:ascii="Calibri" w:eastAsia="Trebuchet MS" w:hAnsi="Calibri" w:cs="Calibri"/>
          <w:b/>
          <w:sz w:val="22"/>
          <w:szCs w:val="28"/>
          <w:lang w:val="x-none" w:eastAsia="x-none"/>
        </w:rPr>
      </w:pPr>
      <w:r w:rsidRPr="006A591F">
        <w:rPr>
          <w:rFonts w:ascii="Calibri" w:eastAsia="Trebuchet MS" w:hAnsi="Calibri" w:cs="Calibri"/>
          <w:b/>
          <w:sz w:val="22"/>
          <w:szCs w:val="28"/>
          <w:lang w:val="x-none" w:eastAsia="x-none"/>
        </w:rPr>
        <w:t xml:space="preserve">Duty of the </w:t>
      </w:r>
      <w:r w:rsidRPr="006A591F">
        <w:rPr>
          <w:rFonts w:ascii="Calibri" w:eastAsia="Trebuchet MS" w:hAnsi="Calibri" w:cs="Calibri"/>
          <w:b/>
          <w:sz w:val="22"/>
          <w:szCs w:val="28"/>
          <w:lang w:eastAsia="x-none"/>
        </w:rPr>
        <w:t>Gwent</w:t>
      </w:r>
      <w:r w:rsidRPr="006A591F">
        <w:rPr>
          <w:rFonts w:ascii="Calibri" w:eastAsia="Trebuchet MS" w:hAnsi="Calibri" w:cs="Calibri"/>
          <w:b/>
          <w:sz w:val="22"/>
          <w:szCs w:val="28"/>
          <w:lang w:val="x-none" w:eastAsia="x-none"/>
        </w:rPr>
        <w:t xml:space="preserve"> Police and Crime Commissioner</w:t>
      </w:r>
    </w:p>
    <w:p w14:paraId="4708154C" w14:textId="77777777" w:rsidR="000C62D9" w:rsidRPr="0033457A" w:rsidRDefault="000C62D9" w:rsidP="000C62D9">
      <w:pPr>
        <w:jc w:val="both"/>
        <w:rPr>
          <w:rFonts w:ascii="Calibri" w:eastAsia="Trebuchet MS" w:hAnsi="Calibri" w:cs="Calibri"/>
          <w:sz w:val="22"/>
          <w:szCs w:val="22"/>
          <w:lang w:eastAsia="en-US"/>
        </w:rPr>
      </w:pPr>
    </w:p>
    <w:p w14:paraId="1C25D77C" w14:textId="77777777" w:rsidR="000C62D9" w:rsidRPr="0033457A" w:rsidRDefault="000C62D9" w:rsidP="000C62D9">
      <w:pPr>
        <w:jc w:val="both"/>
        <w:rPr>
          <w:rFonts w:ascii="Calibri" w:eastAsia="Trebuchet MS" w:hAnsi="Calibri" w:cs="Calibri"/>
          <w:i/>
          <w:sz w:val="22"/>
          <w:szCs w:val="22"/>
          <w:lang w:eastAsia="en-US"/>
        </w:rPr>
      </w:pPr>
      <w:r w:rsidRPr="0033457A">
        <w:rPr>
          <w:rFonts w:ascii="Calibri" w:eastAsia="Trebuchet MS" w:hAnsi="Calibri" w:cs="Calibri"/>
          <w:sz w:val="22"/>
          <w:szCs w:val="22"/>
          <w:lang w:eastAsia="en-US"/>
        </w:rPr>
        <w:t xml:space="preserve">On behalf of the people of Gwent it is the duty of the Police and Crime Commissioner to maintain an effective and efficient police service for Gwent, and to hold the Chief Constable to account for the delivery of policing services to the people who live, work or visit Gwent.  </w:t>
      </w:r>
      <w:proofErr w:type="gramStart"/>
      <w:r w:rsidRPr="0033457A">
        <w:rPr>
          <w:rFonts w:ascii="Calibri" w:eastAsia="Trebuchet MS" w:hAnsi="Calibri" w:cs="Calibri"/>
          <w:sz w:val="22"/>
          <w:szCs w:val="22"/>
          <w:lang w:eastAsia="en-US"/>
        </w:rPr>
        <w:t>In order to</w:t>
      </w:r>
      <w:proofErr w:type="gramEnd"/>
      <w:r w:rsidRPr="0033457A">
        <w:rPr>
          <w:rFonts w:ascii="Calibri" w:eastAsia="Trebuchet MS" w:hAnsi="Calibri" w:cs="Calibri"/>
          <w:sz w:val="22"/>
          <w:szCs w:val="22"/>
          <w:lang w:eastAsia="en-US"/>
        </w:rPr>
        <w:t xml:space="preserve"> achieve this, the Police and Crime Commissioner will:</w:t>
      </w:r>
      <w:r w:rsidRPr="0033457A">
        <w:rPr>
          <w:rFonts w:ascii="Calibri" w:eastAsia="Trebuchet MS" w:hAnsi="Calibri" w:cs="Calibri"/>
          <w:i/>
          <w:sz w:val="22"/>
          <w:szCs w:val="22"/>
          <w:highlight w:val="yellow"/>
          <w:lang w:eastAsia="en-US"/>
        </w:rPr>
        <w:t xml:space="preserve"> </w:t>
      </w:r>
    </w:p>
    <w:p w14:paraId="72C85F79" w14:textId="77777777" w:rsidR="000C62D9" w:rsidRPr="0033457A" w:rsidRDefault="000C62D9" w:rsidP="000C62D9">
      <w:pPr>
        <w:jc w:val="both"/>
        <w:rPr>
          <w:rFonts w:ascii="Calibri" w:eastAsia="Trebuchet MS" w:hAnsi="Calibri" w:cs="Calibri"/>
          <w:sz w:val="22"/>
          <w:szCs w:val="22"/>
          <w:lang w:eastAsia="en-US"/>
        </w:rPr>
      </w:pPr>
    </w:p>
    <w:p w14:paraId="0C03A457" w14:textId="77777777" w:rsidR="000C62D9" w:rsidRPr="0033457A" w:rsidRDefault="000C62D9" w:rsidP="00CD1165">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Set the strategic direction and police and crime objectives through the </w:t>
      </w:r>
      <w:proofErr w:type="gramStart"/>
      <w:r w:rsidRPr="0033457A">
        <w:rPr>
          <w:rFonts w:ascii="Calibri" w:eastAsia="Trebuchet MS" w:hAnsi="Calibri" w:cs="Calibri"/>
          <w:sz w:val="22"/>
          <w:szCs w:val="22"/>
          <w:lang w:eastAsia="en-US"/>
        </w:rPr>
        <w:t xml:space="preserve">Gwent  </w:t>
      </w:r>
      <w:r w:rsidRPr="00CC0F8A">
        <w:rPr>
          <w:rFonts w:ascii="Calibri" w:eastAsia="Trebuchet MS" w:hAnsi="Calibri" w:cs="Calibri"/>
          <w:sz w:val="22"/>
          <w:szCs w:val="22"/>
          <w:lang w:eastAsia="en-US"/>
        </w:rPr>
        <w:t>Police</w:t>
      </w:r>
      <w:proofErr w:type="gramEnd"/>
      <w:r w:rsidRPr="00CC0F8A">
        <w:rPr>
          <w:rFonts w:ascii="Calibri" w:eastAsia="Trebuchet MS" w:hAnsi="Calibri" w:cs="Calibri"/>
          <w:sz w:val="22"/>
          <w:szCs w:val="22"/>
          <w:lang w:eastAsia="en-US"/>
        </w:rPr>
        <w:t xml:space="preserve"> and Crime </w:t>
      </w:r>
      <w:proofErr w:type="gramStart"/>
      <w:r w:rsidRPr="00CC0F8A">
        <w:rPr>
          <w:rFonts w:ascii="Calibri" w:eastAsia="Trebuchet MS" w:hAnsi="Calibri" w:cs="Calibri"/>
          <w:sz w:val="22"/>
          <w:szCs w:val="22"/>
          <w:lang w:eastAsia="en-US"/>
        </w:rPr>
        <w:t>Plan</w:t>
      </w:r>
      <w:r w:rsidR="006A591F">
        <w:rPr>
          <w:rFonts w:ascii="Calibri" w:eastAsia="Trebuchet MS" w:hAnsi="Calibri" w:cs="Calibri"/>
          <w:sz w:val="22"/>
          <w:szCs w:val="22"/>
          <w:lang w:eastAsia="en-US"/>
        </w:rPr>
        <w:t>;</w:t>
      </w:r>
      <w:proofErr w:type="gramEnd"/>
    </w:p>
    <w:p w14:paraId="02C448FE" w14:textId="77777777" w:rsidR="000C62D9" w:rsidRPr="0033457A" w:rsidRDefault="000C62D9" w:rsidP="00CD1165">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Support and scrutinise the delivery of the police service against the Police and Crime Plan, and where necessary robustly challenge that </w:t>
      </w:r>
      <w:proofErr w:type="gramStart"/>
      <w:r w:rsidRPr="0033457A">
        <w:rPr>
          <w:rFonts w:ascii="Calibri" w:eastAsia="Trebuchet MS" w:hAnsi="Calibri" w:cs="Calibri"/>
          <w:sz w:val="22"/>
          <w:szCs w:val="22"/>
          <w:lang w:eastAsia="en-US"/>
        </w:rPr>
        <w:t>delivery</w:t>
      </w:r>
      <w:r w:rsidR="006A591F">
        <w:rPr>
          <w:rFonts w:ascii="Calibri" w:eastAsia="Trebuchet MS" w:hAnsi="Calibri" w:cs="Calibri"/>
          <w:sz w:val="22"/>
          <w:szCs w:val="22"/>
          <w:lang w:eastAsia="en-US"/>
        </w:rPr>
        <w:t>;</w:t>
      </w:r>
      <w:proofErr w:type="gramEnd"/>
      <w:r w:rsidRPr="0033457A">
        <w:rPr>
          <w:rFonts w:ascii="Calibri" w:eastAsia="Trebuchet MS" w:hAnsi="Calibri" w:cs="Calibri"/>
          <w:sz w:val="22"/>
          <w:szCs w:val="22"/>
          <w:lang w:eastAsia="en-US"/>
        </w:rPr>
        <w:t xml:space="preserve"> </w:t>
      </w:r>
    </w:p>
    <w:p w14:paraId="3F30F245" w14:textId="77777777" w:rsidR="000C62D9" w:rsidRPr="0033457A" w:rsidRDefault="000C62D9" w:rsidP="00CD1165">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Support and scrutinise the delivery of services identified </w:t>
      </w:r>
      <w:r w:rsidRPr="00CC0F8A">
        <w:rPr>
          <w:rFonts w:ascii="Calibri" w:eastAsia="Trebuchet MS" w:hAnsi="Calibri" w:cs="Calibri"/>
          <w:sz w:val="22"/>
          <w:szCs w:val="22"/>
          <w:lang w:eastAsia="en-US"/>
        </w:rPr>
        <w:t>within the Strategic Policing Requirement, that</w:t>
      </w:r>
      <w:r w:rsidRPr="0033457A">
        <w:rPr>
          <w:rFonts w:ascii="Calibri" w:eastAsia="Trebuchet MS" w:hAnsi="Calibri" w:cs="Calibri"/>
          <w:sz w:val="22"/>
          <w:szCs w:val="22"/>
          <w:lang w:eastAsia="en-US"/>
        </w:rPr>
        <w:t xml:space="preserve"> will aid in making Gwent, Wales and the UK a safer </w:t>
      </w:r>
      <w:proofErr w:type="gramStart"/>
      <w:r w:rsidRPr="0033457A">
        <w:rPr>
          <w:rFonts w:ascii="Calibri" w:eastAsia="Trebuchet MS" w:hAnsi="Calibri" w:cs="Calibri"/>
          <w:sz w:val="22"/>
          <w:szCs w:val="22"/>
          <w:lang w:eastAsia="en-US"/>
        </w:rPr>
        <w:t>place</w:t>
      </w:r>
      <w:r w:rsidR="006A591F">
        <w:rPr>
          <w:rFonts w:ascii="Calibri" w:eastAsia="Trebuchet MS" w:hAnsi="Calibri" w:cs="Calibri"/>
          <w:sz w:val="22"/>
          <w:szCs w:val="22"/>
          <w:lang w:eastAsia="en-US"/>
        </w:rPr>
        <w:t>;</w:t>
      </w:r>
      <w:proofErr w:type="gramEnd"/>
    </w:p>
    <w:p w14:paraId="53CB0B2C" w14:textId="77777777" w:rsidR="000C62D9" w:rsidRPr="0033457A" w:rsidRDefault="000C62D9" w:rsidP="00CD1165">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Report to the Police and Crime Panel on delivery, and provide </w:t>
      </w:r>
      <w:r w:rsidRPr="00CC0F8A">
        <w:rPr>
          <w:rFonts w:ascii="Calibri" w:eastAsia="Trebuchet MS" w:hAnsi="Calibri" w:cs="Calibri"/>
          <w:sz w:val="22"/>
          <w:szCs w:val="22"/>
          <w:lang w:eastAsia="en-US"/>
        </w:rPr>
        <w:t>an annual report against</w:t>
      </w:r>
      <w:r w:rsidRPr="0033457A">
        <w:rPr>
          <w:rFonts w:ascii="Calibri" w:eastAsia="Trebuchet MS" w:hAnsi="Calibri" w:cs="Calibri"/>
          <w:sz w:val="22"/>
          <w:szCs w:val="22"/>
          <w:lang w:eastAsia="en-US"/>
        </w:rPr>
        <w:t xml:space="preserve"> the Police and Crime </w:t>
      </w:r>
      <w:proofErr w:type="gramStart"/>
      <w:r w:rsidRPr="0033457A">
        <w:rPr>
          <w:rFonts w:ascii="Calibri" w:eastAsia="Trebuchet MS" w:hAnsi="Calibri" w:cs="Calibri"/>
          <w:sz w:val="22"/>
          <w:szCs w:val="22"/>
          <w:lang w:eastAsia="en-US"/>
        </w:rPr>
        <w:t>Plan</w:t>
      </w:r>
      <w:r w:rsidR="006A591F">
        <w:rPr>
          <w:rFonts w:ascii="Calibri" w:eastAsia="Trebuchet MS" w:hAnsi="Calibri" w:cs="Calibri"/>
          <w:sz w:val="22"/>
          <w:szCs w:val="22"/>
          <w:lang w:eastAsia="en-US"/>
        </w:rPr>
        <w:t>;</w:t>
      </w:r>
      <w:proofErr w:type="gramEnd"/>
    </w:p>
    <w:p w14:paraId="2F787A1E" w14:textId="77777777" w:rsidR="000C62D9" w:rsidRPr="0033457A" w:rsidRDefault="000C62D9" w:rsidP="00CD1165">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Set the level of the policing precept for Gwent following consultation with the Police and Crime Panel (the proportion of Council Tax allocated</w:t>
      </w:r>
      <w:r w:rsidR="006A591F">
        <w:rPr>
          <w:rFonts w:ascii="Calibri" w:eastAsia="Trebuchet MS" w:hAnsi="Calibri" w:cs="Calibri"/>
          <w:sz w:val="22"/>
          <w:szCs w:val="22"/>
          <w:lang w:eastAsia="en-US"/>
        </w:rPr>
        <w:t xml:space="preserve"> to policing</w:t>
      </w:r>
      <w:proofErr w:type="gramStart"/>
      <w:r w:rsidR="006A591F">
        <w:rPr>
          <w:rFonts w:ascii="Calibri" w:eastAsia="Trebuchet MS" w:hAnsi="Calibri" w:cs="Calibri"/>
          <w:sz w:val="22"/>
          <w:szCs w:val="22"/>
          <w:lang w:eastAsia="en-US"/>
        </w:rPr>
        <w:t>);</w:t>
      </w:r>
      <w:proofErr w:type="gramEnd"/>
    </w:p>
    <w:p w14:paraId="3BF1904A" w14:textId="77777777" w:rsidR="000C62D9" w:rsidRPr="0033457A" w:rsidRDefault="000C62D9" w:rsidP="00CD1165">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Provide the Chief Constable with the money required to deliver </w:t>
      </w:r>
      <w:proofErr w:type="gramStart"/>
      <w:r w:rsidRPr="0033457A">
        <w:rPr>
          <w:rFonts w:ascii="Calibri" w:eastAsia="Trebuchet MS" w:hAnsi="Calibri" w:cs="Calibri"/>
          <w:sz w:val="22"/>
          <w:szCs w:val="22"/>
          <w:lang w:eastAsia="en-US"/>
        </w:rPr>
        <w:t>policing</w:t>
      </w:r>
      <w:r w:rsidR="006A591F">
        <w:rPr>
          <w:rFonts w:ascii="Calibri" w:eastAsia="Trebuchet MS" w:hAnsi="Calibri" w:cs="Calibri"/>
          <w:sz w:val="22"/>
          <w:szCs w:val="22"/>
          <w:lang w:eastAsia="en-US"/>
        </w:rPr>
        <w:t>;</w:t>
      </w:r>
      <w:proofErr w:type="gramEnd"/>
    </w:p>
    <w:p w14:paraId="3D3933FC" w14:textId="77777777" w:rsidR="000C62D9" w:rsidRPr="0033457A" w:rsidRDefault="000C62D9" w:rsidP="00CD1165">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Provide the Chief Constable with the facilities and equipment required to deliver </w:t>
      </w:r>
      <w:proofErr w:type="gramStart"/>
      <w:r w:rsidRPr="0033457A">
        <w:rPr>
          <w:rFonts w:ascii="Calibri" w:eastAsia="Trebuchet MS" w:hAnsi="Calibri" w:cs="Calibri"/>
          <w:sz w:val="22"/>
          <w:szCs w:val="22"/>
          <w:lang w:eastAsia="en-US"/>
        </w:rPr>
        <w:t>policing</w:t>
      </w:r>
      <w:r w:rsidR="006A591F">
        <w:rPr>
          <w:rFonts w:ascii="Calibri" w:eastAsia="Trebuchet MS" w:hAnsi="Calibri" w:cs="Calibri"/>
          <w:sz w:val="22"/>
          <w:szCs w:val="22"/>
          <w:lang w:eastAsia="en-US"/>
        </w:rPr>
        <w:t>;</w:t>
      </w:r>
      <w:proofErr w:type="gramEnd"/>
    </w:p>
    <w:p w14:paraId="568C20DD" w14:textId="77777777" w:rsidR="000C62D9" w:rsidRPr="0033457A" w:rsidRDefault="000C62D9" w:rsidP="00CD1165">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Be clear, through the </w:t>
      </w:r>
      <w:r w:rsidRPr="00CC0F8A">
        <w:rPr>
          <w:rFonts w:ascii="Calibri" w:eastAsia="Trebuchet MS" w:hAnsi="Calibri" w:cs="Calibri"/>
          <w:sz w:val="22"/>
          <w:szCs w:val="22"/>
          <w:lang w:eastAsia="en-US"/>
        </w:rPr>
        <w:t xml:space="preserve">Code of </w:t>
      </w:r>
      <w:r w:rsidR="00FD4B85">
        <w:rPr>
          <w:rFonts w:ascii="Calibri" w:eastAsia="Trebuchet MS" w:hAnsi="Calibri" w:cs="Calibri"/>
          <w:sz w:val="22"/>
          <w:szCs w:val="22"/>
          <w:lang w:eastAsia="en-US"/>
        </w:rPr>
        <w:t>C</w:t>
      </w:r>
      <w:r w:rsidRPr="00CC0F8A">
        <w:rPr>
          <w:rFonts w:ascii="Calibri" w:eastAsia="Trebuchet MS" w:hAnsi="Calibri" w:cs="Calibri"/>
          <w:sz w:val="22"/>
          <w:szCs w:val="22"/>
          <w:lang w:eastAsia="en-US"/>
        </w:rPr>
        <w:t xml:space="preserve">orporate </w:t>
      </w:r>
      <w:r w:rsidR="00FD4B85">
        <w:rPr>
          <w:rFonts w:ascii="Calibri" w:eastAsia="Trebuchet MS" w:hAnsi="Calibri" w:cs="Calibri"/>
          <w:sz w:val="22"/>
          <w:szCs w:val="22"/>
          <w:lang w:eastAsia="en-US"/>
        </w:rPr>
        <w:t>G</w:t>
      </w:r>
      <w:r w:rsidRPr="00CC0F8A">
        <w:rPr>
          <w:rFonts w:ascii="Calibri" w:eastAsia="Trebuchet MS" w:hAnsi="Calibri" w:cs="Calibri"/>
          <w:sz w:val="22"/>
          <w:szCs w:val="22"/>
          <w:lang w:eastAsia="en-US"/>
        </w:rPr>
        <w:t>overnance about</w:t>
      </w:r>
      <w:r w:rsidRPr="0033457A">
        <w:rPr>
          <w:rFonts w:ascii="Calibri" w:eastAsia="Trebuchet MS" w:hAnsi="Calibri" w:cs="Calibri"/>
          <w:sz w:val="22"/>
          <w:szCs w:val="22"/>
          <w:lang w:eastAsia="en-US"/>
        </w:rPr>
        <w:t xml:space="preserve"> how resources are to be </w:t>
      </w:r>
      <w:proofErr w:type="gramStart"/>
      <w:r w:rsidRPr="0033457A">
        <w:rPr>
          <w:rFonts w:ascii="Calibri" w:eastAsia="Trebuchet MS" w:hAnsi="Calibri" w:cs="Calibri"/>
          <w:sz w:val="22"/>
          <w:szCs w:val="22"/>
          <w:lang w:eastAsia="en-US"/>
        </w:rPr>
        <w:t>managed</w:t>
      </w:r>
      <w:r w:rsidR="006A591F">
        <w:rPr>
          <w:rFonts w:ascii="Calibri" w:eastAsia="Trebuchet MS" w:hAnsi="Calibri" w:cs="Calibri"/>
          <w:sz w:val="22"/>
          <w:szCs w:val="22"/>
          <w:lang w:eastAsia="en-US"/>
        </w:rPr>
        <w:t>;</w:t>
      </w:r>
      <w:proofErr w:type="gramEnd"/>
      <w:r w:rsidRPr="0033457A">
        <w:rPr>
          <w:rFonts w:ascii="Calibri" w:eastAsia="Trebuchet MS" w:hAnsi="Calibri" w:cs="Calibri"/>
          <w:sz w:val="22"/>
          <w:szCs w:val="22"/>
          <w:lang w:eastAsia="en-US"/>
        </w:rPr>
        <w:t xml:space="preserve"> </w:t>
      </w:r>
    </w:p>
    <w:p w14:paraId="58D5A1B7" w14:textId="77777777" w:rsidR="000C62D9" w:rsidRPr="0033457A" w:rsidRDefault="000C62D9" w:rsidP="00CD1165">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Work with </w:t>
      </w:r>
      <w:r w:rsidR="00AF2252">
        <w:rPr>
          <w:rFonts w:ascii="Calibri" w:eastAsia="Trebuchet MS" w:hAnsi="Calibri" w:cs="Calibri"/>
          <w:sz w:val="22"/>
          <w:szCs w:val="22"/>
          <w:lang w:eastAsia="en-US"/>
        </w:rPr>
        <w:t xml:space="preserve">other </w:t>
      </w:r>
      <w:r w:rsidRPr="0033457A">
        <w:rPr>
          <w:rFonts w:ascii="Calibri" w:eastAsia="Trebuchet MS" w:hAnsi="Calibri" w:cs="Calibri"/>
          <w:sz w:val="22"/>
          <w:szCs w:val="22"/>
          <w:lang w:eastAsia="en-US"/>
        </w:rPr>
        <w:t xml:space="preserve">Police and Crime Commissioners in Wales and other areas to identify, develop and implement agreements to have shared services that will enhance the capability, efficiency </w:t>
      </w:r>
      <w:r w:rsidR="005B6F4B">
        <w:rPr>
          <w:rFonts w:ascii="Calibri" w:eastAsia="Trebuchet MS" w:hAnsi="Calibri" w:cs="Calibri"/>
          <w:sz w:val="22"/>
          <w:szCs w:val="22"/>
          <w:lang w:eastAsia="en-US"/>
        </w:rPr>
        <w:t>and/</w:t>
      </w:r>
      <w:r w:rsidRPr="0033457A">
        <w:rPr>
          <w:rFonts w:ascii="Calibri" w:eastAsia="Trebuchet MS" w:hAnsi="Calibri" w:cs="Calibri"/>
          <w:sz w:val="22"/>
          <w:szCs w:val="22"/>
          <w:lang w:eastAsia="en-US"/>
        </w:rPr>
        <w:t xml:space="preserve">or quality of policing </w:t>
      </w:r>
      <w:proofErr w:type="gramStart"/>
      <w:r w:rsidRPr="0033457A">
        <w:rPr>
          <w:rFonts w:ascii="Calibri" w:eastAsia="Trebuchet MS" w:hAnsi="Calibri" w:cs="Calibri"/>
          <w:sz w:val="22"/>
          <w:szCs w:val="22"/>
          <w:lang w:eastAsia="en-US"/>
        </w:rPr>
        <w:t>services</w:t>
      </w:r>
      <w:r w:rsidR="006A591F">
        <w:rPr>
          <w:rFonts w:ascii="Calibri" w:eastAsia="Trebuchet MS" w:hAnsi="Calibri" w:cs="Calibri"/>
          <w:sz w:val="22"/>
          <w:szCs w:val="22"/>
          <w:lang w:eastAsia="en-US"/>
        </w:rPr>
        <w:t>;</w:t>
      </w:r>
      <w:proofErr w:type="gramEnd"/>
    </w:p>
    <w:p w14:paraId="16A9C4BF" w14:textId="77777777" w:rsidR="000C62D9" w:rsidRPr="0033457A" w:rsidRDefault="000C62D9" w:rsidP="00CD1165">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Listen to the views and aspirations for policing from the public of Gwent and where appropriate turn them into legitimate </w:t>
      </w:r>
      <w:proofErr w:type="gramStart"/>
      <w:r w:rsidRPr="0033457A">
        <w:rPr>
          <w:rFonts w:ascii="Calibri" w:eastAsia="Trebuchet MS" w:hAnsi="Calibri" w:cs="Calibri"/>
          <w:sz w:val="22"/>
          <w:szCs w:val="22"/>
          <w:lang w:eastAsia="en-US"/>
        </w:rPr>
        <w:t>actions</w:t>
      </w:r>
      <w:r w:rsidR="006A591F">
        <w:rPr>
          <w:rFonts w:ascii="Calibri" w:eastAsia="Trebuchet MS" w:hAnsi="Calibri" w:cs="Calibri"/>
          <w:sz w:val="22"/>
          <w:szCs w:val="22"/>
          <w:lang w:eastAsia="en-US"/>
        </w:rPr>
        <w:t>;</w:t>
      </w:r>
      <w:proofErr w:type="gramEnd"/>
    </w:p>
    <w:p w14:paraId="09ED9002" w14:textId="77777777" w:rsidR="000C62D9" w:rsidRPr="0033457A" w:rsidRDefault="000C62D9" w:rsidP="00CD1165">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Publish appropriate information to enable the public of Gwent to assess the delivery and performance of the Police and Crime Commissioner and Chief </w:t>
      </w:r>
      <w:proofErr w:type="gramStart"/>
      <w:r w:rsidRPr="0033457A">
        <w:rPr>
          <w:rFonts w:ascii="Calibri" w:eastAsia="Trebuchet MS" w:hAnsi="Calibri" w:cs="Calibri"/>
          <w:sz w:val="22"/>
          <w:szCs w:val="22"/>
          <w:lang w:eastAsia="en-US"/>
        </w:rPr>
        <w:t>Constable</w:t>
      </w:r>
      <w:r w:rsidR="006A591F">
        <w:rPr>
          <w:rFonts w:ascii="Calibri" w:eastAsia="Trebuchet MS" w:hAnsi="Calibri" w:cs="Calibri"/>
          <w:sz w:val="22"/>
          <w:szCs w:val="22"/>
          <w:lang w:eastAsia="en-US"/>
        </w:rPr>
        <w:t>;</w:t>
      </w:r>
      <w:proofErr w:type="gramEnd"/>
    </w:p>
    <w:p w14:paraId="79BA4E2D" w14:textId="77777777" w:rsidR="000C62D9" w:rsidRPr="0033457A" w:rsidRDefault="000C62D9" w:rsidP="00CD1165">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Monitor satisfaction with the quality of the policing service received, by scrutinising the complaints and the overall feedback about the service</w:t>
      </w:r>
      <w:r w:rsidR="006A591F">
        <w:rPr>
          <w:rFonts w:ascii="Calibri" w:eastAsia="Trebuchet MS" w:hAnsi="Calibri" w:cs="Calibri"/>
          <w:sz w:val="22"/>
          <w:szCs w:val="22"/>
          <w:lang w:eastAsia="en-US"/>
        </w:rPr>
        <w:t>; and</w:t>
      </w:r>
    </w:p>
    <w:p w14:paraId="7B56100D" w14:textId="20DCBDB4" w:rsidR="000C62D9" w:rsidRDefault="000C62D9" w:rsidP="00CD1165">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Manage complaints received about the Chief Constable</w:t>
      </w:r>
      <w:r w:rsidR="006A591F">
        <w:rPr>
          <w:rFonts w:ascii="Calibri" w:eastAsia="Trebuchet MS" w:hAnsi="Calibri" w:cs="Calibri"/>
          <w:sz w:val="22"/>
          <w:szCs w:val="22"/>
          <w:lang w:eastAsia="en-US"/>
        </w:rPr>
        <w:t>.</w:t>
      </w:r>
    </w:p>
    <w:p w14:paraId="4F6667A0" w14:textId="44E7101B" w:rsidR="00BF26B5" w:rsidRPr="0033457A" w:rsidRDefault="00BF26B5" w:rsidP="00CD1165">
      <w:pPr>
        <w:numPr>
          <w:ilvl w:val="0"/>
          <w:numId w:val="54"/>
        </w:numPr>
        <w:spacing w:after="200" w:line="276" w:lineRule="auto"/>
        <w:ind w:left="709" w:hanging="283"/>
        <w:contextualSpacing/>
        <w:jc w:val="both"/>
        <w:rPr>
          <w:rFonts w:ascii="Calibri" w:eastAsia="Trebuchet MS" w:hAnsi="Calibri" w:cs="Calibri"/>
          <w:sz w:val="22"/>
          <w:szCs w:val="22"/>
          <w:lang w:eastAsia="en-US"/>
        </w:rPr>
      </w:pPr>
      <w:r>
        <w:rPr>
          <w:rFonts w:ascii="Calibri" w:eastAsia="Trebuchet MS" w:hAnsi="Calibri" w:cs="Calibri"/>
          <w:sz w:val="22"/>
          <w:szCs w:val="22"/>
          <w:lang w:eastAsia="en-US"/>
        </w:rPr>
        <w:t>Manage the review process of relevant recorded complaints originally dealt with by Gwent Police.</w:t>
      </w:r>
    </w:p>
    <w:p w14:paraId="2FB2BEBB" w14:textId="77777777" w:rsidR="000C62D9" w:rsidRDefault="000C62D9" w:rsidP="000C62D9">
      <w:pPr>
        <w:contextualSpacing/>
        <w:jc w:val="both"/>
        <w:rPr>
          <w:rFonts w:ascii="Calibri" w:eastAsia="Trebuchet MS" w:hAnsi="Calibri" w:cs="Calibri"/>
          <w:sz w:val="22"/>
          <w:szCs w:val="22"/>
          <w:lang w:eastAsia="en-US"/>
        </w:rPr>
      </w:pPr>
    </w:p>
    <w:p w14:paraId="774BD715" w14:textId="77777777" w:rsidR="000C62D9" w:rsidRPr="006A591F" w:rsidRDefault="000C62D9" w:rsidP="000C62D9">
      <w:pPr>
        <w:keepNext/>
        <w:keepLines/>
        <w:jc w:val="both"/>
        <w:outlineLvl w:val="1"/>
        <w:rPr>
          <w:rFonts w:ascii="Calibri" w:eastAsia="Trebuchet MS" w:hAnsi="Calibri" w:cs="Calibri"/>
          <w:b/>
          <w:sz w:val="22"/>
          <w:szCs w:val="28"/>
          <w:lang w:val="x-none" w:eastAsia="x-none"/>
        </w:rPr>
      </w:pPr>
      <w:r w:rsidRPr="006A591F">
        <w:rPr>
          <w:rFonts w:ascii="Calibri" w:eastAsia="Trebuchet MS" w:hAnsi="Calibri" w:cs="Calibri"/>
          <w:b/>
          <w:sz w:val="22"/>
          <w:szCs w:val="28"/>
          <w:lang w:val="x-none" w:eastAsia="x-none"/>
        </w:rPr>
        <w:t xml:space="preserve">Duty of the Chief Constable of </w:t>
      </w:r>
      <w:r w:rsidRPr="006A591F">
        <w:rPr>
          <w:rFonts w:ascii="Calibri" w:eastAsia="Trebuchet MS" w:hAnsi="Calibri" w:cs="Calibri"/>
          <w:b/>
          <w:sz w:val="22"/>
          <w:szCs w:val="28"/>
          <w:lang w:eastAsia="x-none"/>
        </w:rPr>
        <w:t>Gwent</w:t>
      </w:r>
      <w:r w:rsidRPr="006A591F">
        <w:rPr>
          <w:rFonts w:ascii="Calibri" w:eastAsia="Trebuchet MS" w:hAnsi="Calibri" w:cs="Calibri"/>
          <w:b/>
          <w:sz w:val="22"/>
          <w:szCs w:val="28"/>
          <w:lang w:val="x-none" w:eastAsia="x-none"/>
        </w:rPr>
        <w:t xml:space="preserve"> Police</w:t>
      </w:r>
    </w:p>
    <w:p w14:paraId="338747F3" w14:textId="77777777" w:rsidR="000C62D9" w:rsidRPr="0033457A" w:rsidRDefault="000C62D9" w:rsidP="000C62D9">
      <w:pPr>
        <w:jc w:val="both"/>
        <w:rPr>
          <w:rFonts w:ascii="Calibri" w:eastAsia="Trebuchet MS" w:hAnsi="Calibri" w:cs="Calibri"/>
          <w:sz w:val="22"/>
          <w:szCs w:val="22"/>
          <w:lang w:eastAsia="en-US"/>
        </w:rPr>
      </w:pPr>
    </w:p>
    <w:p w14:paraId="67E010EA" w14:textId="77777777" w:rsidR="000C62D9"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On behalf of the people of Gwent it is the duty of the Chief Constable to deliver effective policing services to </w:t>
      </w:r>
      <w:r w:rsidRPr="00CC0F8A">
        <w:rPr>
          <w:rFonts w:ascii="Calibri" w:eastAsia="Trebuchet MS" w:hAnsi="Calibri" w:cs="Calibri"/>
          <w:sz w:val="22"/>
          <w:szCs w:val="22"/>
          <w:lang w:eastAsia="en-US"/>
        </w:rPr>
        <w:t xml:space="preserve">Gwent. The Chief Constable will work with the Police and Crime Commissioner to deliver the Gwent Police and Crime </w:t>
      </w:r>
      <w:proofErr w:type="gramStart"/>
      <w:r w:rsidRPr="00CC0F8A">
        <w:rPr>
          <w:rFonts w:ascii="Calibri" w:eastAsia="Trebuchet MS" w:hAnsi="Calibri" w:cs="Calibri"/>
          <w:sz w:val="22"/>
          <w:szCs w:val="22"/>
          <w:lang w:eastAsia="en-US"/>
        </w:rPr>
        <w:t>Plan, and</w:t>
      </w:r>
      <w:proofErr w:type="gramEnd"/>
      <w:r w:rsidRPr="00CC0F8A">
        <w:rPr>
          <w:rFonts w:ascii="Calibri" w:eastAsia="Trebuchet MS" w:hAnsi="Calibri" w:cs="Calibri"/>
          <w:sz w:val="22"/>
          <w:szCs w:val="22"/>
          <w:lang w:eastAsia="en-US"/>
        </w:rPr>
        <w:t xml:space="preserve"> will be held to account for the delivery against the plan for the </w:t>
      </w:r>
      <w:r w:rsidRPr="00CC0F8A">
        <w:rPr>
          <w:rFonts w:ascii="Calibri" w:eastAsia="Trebuchet MS" w:hAnsi="Calibri" w:cs="Calibri"/>
          <w:sz w:val="22"/>
          <w:szCs w:val="22"/>
          <w:lang w:eastAsia="en-US"/>
        </w:rPr>
        <w:lastRenderedPageBreak/>
        <w:t xml:space="preserve">policing services that are provided to the public. </w:t>
      </w:r>
      <w:proofErr w:type="gramStart"/>
      <w:r w:rsidRPr="00CC0F8A">
        <w:rPr>
          <w:rFonts w:ascii="Calibri" w:eastAsia="Trebuchet MS" w:hAnsi="Calibri" w:cs="Calibri"/>
          <w:sz w:val="22"/>
          <w:szCs w:val="22"/>
          <w:lang w:eastAsia="en-US"/>
        </w:rPr>
        <w:t>In order to</w:t>
      </w:r>
      <w:proofErr w:type="gramEnd"/>
      <w:r w:rsidRPr="00CC0F8A">
        <w:rPr>
          <w:rFonts w:ascii="Calibri" w:eastAsia="Trebuchet MS" w:hAnsi="Calibri" w:cs="Calibri"/>
          <w:sz w:val="22"/>
          <w:szCs w:val="22"/>
          <w:lang w:eastAsia="en-US"/>
        </w:rPr>
        <w:t xml:space="preserve"> discharge this </w:t>
      </w:r>
      <w:proofErr w:type="gramStart"/>
      <w:r w:rsidRPr="00CC0F8A">
        <w:rPr>
          <w:rFonts w:ascii="Calibri" w:eastAsia="Trebuchet MS" w:hAnsi="Calibri" w:cs="Calibri"/>
          <w:sz w:val="22"/>
          <w:szCs w:val="22"/>
          <w:lang w:eastAsia="en-US"/>
        </w:rPr>
        <w:t>duty</w:t>
      </w:r>
      <w:proofErr w:type="gramEnd"/>
      <w:r w:rsidRPr="00CC0F8A">
        <w:rPr>
          <w:rFonts w:ascii="Calibri" w:eastAsia="Trebuchet MS" w:hAnsi="Calibri" w:cs="Calibri"/>
          <w:sz w:val="22"/>
          <w:szCs w:val="22"/>
          <w:lang w:eastAsia="en-US"/>
        </w:rPr>
        <w:t xml:space="preserve"> the Chief Constable will:</w:t>
      </w:r>
    </w:p>
    <w:p w14:paraId="03E57ECF" w14:textId="77777777" w:rsidR="006A591F" w:rsidRPr="002A2115" w:rsidRDefault="006A591F" w:rsidP="00CD1165">
      <w:pPr>
        <w:numPr>
          <w:ilvl w:val="0"/>
          <w:numId w:val="55"/>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 xml:space="preserve">Lead the force in a way that is consistent with the attestation made by all constables on appointment and seek to ensure that it acts with </w:t>
      </w:r>
      <w:proofErr w:type="gramStart"/>
      <w:r w:rsidRPr="002A2115">
        <w:rPr>
          <w:rFonts w:ascii="Calibri" w:eastAsia="Trebuchet MS" w:hAnsi="Calibri" w:cs="Calibri"/>
          <w:sz w:val="22"/>
          <w:szCs w:val="22"/>
          <w:lang w:eastAsia="en-US"/>
        </w:rPr>
        <w:t>impartiality;</w:t>
      </w:r>
      <w:proofErr w:type="gramEnd"/>
    </w:p>
    <w:p w14:paraId="163E7C0E" w14:textId="77777777" w:rsidR="006A591F" w:rsidRPr="002A2115" w:rsidRDefault="006A591F" w:rsidP="00CD1165">
      <w:pPr>
        <w:numPr>
          <w:ilvl w:val="0"/>
          <w:numId w:val="55"/>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 xml:space="preserve">Have regard to the Strategic Policing Requirement when exercising and planning the policing functions in respect of the </w:t>
      </w:r>
      <w:proofErr w:type="gramStart"/>
      <w:r w:rsidRPr="002A2115">
        <w:rPr>
          <w:rFonts w:ascii="Calibri" w:eastAsia="Trebuchet MS" w:hAnsi="Calibri" w:cs="Calibri"/>
          <w:sz w:val="22"/>
          <w:szCs w:val="22"/>
          <w:lang w:eastAsia="en-US"/>
        </w:rPr>
        <w:t>Force‘</w:t>
      </w:r>
      <w:proofErr w:type="gramEnd"/>
      <w:r w:rsidRPr="002A2115">
        <w:rPr>
          <w:rFonts w:ascii="Calibri" w:eastAsia="Trebuchet MS" w:hAnsi="Calibri" w:cs="Calibri"/>
          <w:sz w:val="22"/>
          <w:szCs w:val="22"/>
          <w:lang w:eastAsia="en-US"/>
        </w:rPr>
        <w:t xml:space="preserve">s national and international policing </w:t>
      </w:r>
      <w:proofErr w:type="gramStart"/>
      <w:r w:rsidRPr="002A2115">
        <w:rPr>
          <w:rFonts w:ascii="Calibri" w:eastAsia="Trebuchet MS" w:hAnsi="Calibri" w:cs="Calibri"/>
          <w:sz w:val="22"/>
          <w:szCs w:val="22"/>
          <w:lang w:eastAsia="en-US"/>
        </w:rPr>
        <w:t>responsibilities</w:t>
      </w:r>
      <w:r w:rsidR="002A2115" w:rsidRPr="002A2115">
        <w:rPr>
          <w:rFonts w:ascii="Calibri" w:eastAsia="Trebuchet MS" w:hAnsi="Calibri" w:cs="Calibri"/>
          <w:sz w:val="22"/>
          <w:szCs w:val="22"/>
          <w:lang w:eastAsia="en-US"/>
        </w:rPr>
        <w:t>;</w:t>
      </w:r>
      <w:proofErr w:type="gramEnd"/>
    </w:p>
    <w:p w14:paraId="7629E90B" w14:textId="77777777" w:rsidR="006A591F" w:rsidRPr="002A2115" w:rsidRDefault="006A591F" w:rsidP="00CD1165">
      <w:pPr>
        <w:numPr>
          <w:ilvl w:val="0"/>
          <w:numId w:val="55"/>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 xml:space="preserve">Support the Police and Crime Commissioner in the delivery of the strategy and objectives set out in the Police and Crime </w:t>
      </w:r>
      <w:proofErr w:type="gramStart"/>
      <w:r w:rsidRPr="002A2115">
        <w:rPr>
          <w:rFonts w:ascii="Calibri" w:eastAsia="Trebuchet MS" w:hAnsi="Calibri" w:cs="Calibri"/>
          <w:sz w:val="22"/>
          <w:szCs w:val="22"/>
          <w:lang w:eastAsia="en-US"/>
        </w:rPr>
        <w:t>Plan</w:t>
      </w:r>
      <w:r w:rsidR="002A2115" w:rsidRPr="002A2115">
        <w:rPr>
          <w:rFonts w:ascii="Calibri" w:eastAsia="Trebuchet MS" w:hAnsi="Calibri" w:cs="Calibri"/>
          <w:sz w:val="22"/>
          <w:szCs w:val="22"/>
          <w:lang w:eastAsia="en-US"/>
        </w:rPr>
        <w:t>;</w:t>
      </w:r>
      <w:proofErr w:type="gramEnd"/>
    </w:p>
    <w:p w14:paraId="40DE4188" w14:textId="77777777" w:rsidR="006A591F" w:rsidRPr="002A2115" w:rsidRDefault="006A591F" w:rsidP="00CD1165">
      <w:pPr>
        <w:numPr>
          <w:ilvl w:val="0"/>
          <w:numId w:val="55"/>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 xml:space="preserve">Assist the Police and Crime Commissioner in planning the </w:t>
      </w:r>
      <w:proofErr w:type="gramStart"/>
      <w:r w:rsidRPr="002A2115">
        <w:rPr>
          <w:rFonts w:ascii="Calibri" w:eastAsia="Trebuchet MS" w:hAnsi="Calibri" w:cs="Calibri"/>
          <w:sz w:val="22"/>
          <w:szCs w:val="22"/>
          <w:lang w:eastAsia="en-US"/>
        </w:rPr>
        <w:t>Force‘</w:t>
      </w:r>
      <w:proofErr w:type="gramEnd"/>
      <w:r w:rsidRPr="002A2115">
        <w:rPr>
          <w:rFonts w:ascii="Calibri" w:eastAsia="Trebuchet MS" w:hAnsi="Calibri" w:cs="Calibri"/>
          <w:sz w:val="22"/>
          <w:szCs w:val="22"/>
          <w:lang w:eastAsia="en-US"/>
        </w:rPr>
        <w:t xml:space="preserve">s </w:t>
      </w:r>
      <w:proofErr w:type="gramStart"/>
      <w:r w:rsidRPr="002A2115">
        <w:rPr>
          <w:rFonts w:ascii="Calibri" w:eastAsia="Trebuchet MS" w:hAnsi="Calibri" w:cs="Calibri"/>
          <w:sz w:val="22"/>
          <w:szCs w:val="22"/>
          <w:lang w:eastAsia="en-US"/>
        </w:rPr>
        <w:t>budget</w:t>
      </w:r>
      <w:r w:rsidR="002A2115" w:rsidRPr="002A2115">
        <w:rPr>
          <w:rFonts w:ascii="Calibri" w:eastAsia="Trebuchet MS" w:hAnsi="Calibri" w:cs="Calibri"/>
          <w:sz w:val="22"/>
          <w:szCs w:val="22"/>
          <w:lang w:eastAsia="en-US"/>
        </w:rPr>
        <w:t>;</w:t>
      </w:r>
      <w:proofErr w:type="gramEnd"/>
    </w:p>
    <w:p w14:paraId="2984E609" w14:textId="77777777" w:rsidR="006A591F" w:rsidRPr="002A2115" w:rsidRDefault="006A591F" w:rsidP="00CD1165">
      <w:pPr>
        <w:numPr>
          <w:ilvl w:val="0"/>
          <w:numId w:val="55"/>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 xml:space="preserve">Provide the Police and Crime Commissioner with access to information, officers and staff as </w:t>
      </w:r>
      <w:proofErr w:type="gramStart"/>
      <w:r w:rsidRPr="002A2115">
        <w:rPr>
          <w:rFonts w:ascii="Calibri" w:eastAsia="Trebuchet MS" w:hAnsi="Calibri" w:cs="Calibri"/>
          <w:sz w:val="22"/>
          <w:szCs w:val="22"/>
          <w:lang w:eastAsia="en-US"/>
        </w:rPr>
        <w:t>required</w:t>
      </w:r>
      <w:r w:rsidR="002A2115" w:rsidRPr="002A2115">
        <w:rPr>
          <w:rFonts w:ascii="Calibri" w:eastAsia="Trebuchet MS" w:hAnsi="Calibri" w:cs="Calibri"/>
          <w:sz w:val="22"/>
          <w:szCs w:val="22"/>
          <w:lang w:eastAsia="en-US"/>
        </w:rPr>
        <w:t>;</w:t>
      </w:r>
      <w:proofErr w:type="gramEnd"/>
      <w:r w:rsidRPr="002A2115">
        <w:rPr>
          <w:rFonts w:ascii="Calibri" w:eastAsia="Trebuchet MS" w:hAnsi="Calibri" w:cs="Calibri"/>
          <w:sz w:val="22"/>
          <w:szCs w:val="22"/>
          <w:lang w:eastAsia="en-US"/>
        </w:rPr>
        <w:t xml:space="preserve"> </w:t>
      </w:r>
    </w:p>
    <w:p w14:paraId="6A79A2C3" w14:textId="77777777" w:rsidR="006A591F" w:rsidRPr="002A2115" w:rsidRDefault="006A591F" w:rsidP="00CD1165">
      <w:pPr>
        <w:numPr>
          <w:ilvl w:val="0"/>
          <w:numId w:val="55"/>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 xml:space="preserve">Notify and brief the Police and Crime Commissioner of any matter or investigation on which the Police and Crime Commissioner may need to provide public assurance either alone or in company with the Chief </w:t>
      </w:r>
      <w:proofErr w:type="gramStart"/>
      <w:r w:rsidRPr="002A2115">
        <w:rPr>
          <w:rFonts w:ascii="Calibri" w:eastAsia="Trebuchet MS" w:hAnsi="Calibri" w:cs="Calibri"/>
          <w:sz w:val="22"/>
          <w:szCs w:val="22"/>
          <w:lang w:eastAsia="en-US"/>
        </w:rPr>
        <w:t>Constable</w:t>
      </w:r>
      <w:r w:rsidR="002A2115" w:rsidRPr="002A2115">
        <w:rPr>
          <w:rFonts w:ascii="Calibri" w:eastAsia="Trebuchet MS" w:hAnsi="Calibri" w:cs="Calibri"/>
          <w:sz w:val="22"/>
          <w:szCs w:val="22"/>
          <w:lang w:eastAsia="en-US"/>
        </w:rPr>
        <w:t>;</w:t>
      </w:r>
      <w:proofErr w:type="gramEnd"/>
    </w:p>
    <w:p w14:paraId="5765F538" w14:textId="77777777" w:rsidR="006A591F" w:rsidRPr="002A2115" w:rsidRDefault="006A591F" w:rsidP="00CD1165">
      <w:pPr>
        <w:numPr>
          <w:ilvl w:val="0"/>
          <w:numId w:val="55"/>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 xml:space="preserve">Be the operational voice of policing in the Force area and regularly explain to the public the operational actions of officers and staff under his </w:t>
      </w:r>
      <w:proofErr w:type="gramStart"/>
      <w:r w:rsidRPr="002A2115">
        <w:rPr>
          <w:rFonts w:ascii="Calibri" w:eastAsia="Trebuchet MS" w:hAnsi="Calibri" w:cs="Calibri"/>
          <w:sz w:val="22"/>
          <w:szCs w:val="22"/>
          <w:lang w:eastAsia="en-US"/>
        </w:rPr>
        <w:t>command</w:t>
      </w:r>
      <w:r w:rsidR="002A2115" w:rsidRPr="002A2115">
        <w:rPr>
          <w:rFonts w:ascii="Calibri" w:eastAsia="Trebuchet MS" w:hAnsi="Calibri" w:cs="Calibri"/>
          <w:sz w:val="22"/>
          <w:szCs w:val="22"/>
          <w:lang w:eastAsia="en-US"/>
        </w:rPr>
        <w:t>;</w:t>
      </w:r>
      <w:proofErr w:type="gramEnd"/>
    </w:p>
    <w:p w14:paraId="7D7D5223" w14:textId="77777777" w:rsidR="006A591F" w:rsidRPr="002A2115" w:rsidRDefault="006A591F" w:rsidP="00CD1165">
      <w:pPr>
        <w:numPr>
          <w:ilvl w:val="0"/>
          <w:numId w:val="55"/>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 xml:space="preserve">Enter into collaboration agreements with other Chief Constables, other policing bodies and partners that improve the efficiency and/or effectiveness of policing, and with the agreement of their respective Policing </w:t>
      </w:r>
      <w:proofErr w:type="gramStart"/>
      <w:r w:rsidRPr="002A2115">
        <w:rPr>
          <w:rFonts w:ascii="Calibri" w:eastAsia="Trebuchet MS" w:hAnsi="Calibri" w:cs="Calibri"/>
          <w:sz w:val="22"/>
          <w:szCs w:val="22"/>
          <w:lang w:eastAsia="en-US"/>
        </w:rPr>
        <w:t>Bodies</w:t>
      </w:r>
      <w:r w:rsidR="002A2115" w:rsidRPr="002A2115">
        <w:rPr>
          <w:rFonts w:ascii="Calibri" w:eastAsia="Trebuchet MS" w:hAnsi="Calibri" w:cs="Calibri"/>
          <w:sz w:val="22"/>
          <w:szCs w:val="22"/>
          <w:lang w:eastAsia="en-US"/>
        </w:rPr>
        <w:t>;</w:t>
      </w:r>
      <w:proofErr w:type="gramEnd"/>
    </w:p>
    <w:p w14:paraId="4BC4FF07" w14:textId="77777777" w:rsidR="006A591F" w:rsidRPr="002A2115" w:rsidRDefault="006A591F" w:rsidP="00CD1165">
      <w:pPr>
        <w:numPr>
          <w:ilvl w:val="0"/>
          <w:numId w:val="55"/>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 xml:space="preserve">Remain politically independent of the Police and Crime </w:t>
      </w:r>
      <w:proofErr w:type="gramStart"/>
      <w:r w:rsidRPr="002A2115">
        <w:rPr>
          <w:rFonts w:ascii="Calibri" w:eastAsia="Trebuchet MS" w:hAnsi="Calibri" w:cs="Calibri"/>
          <w:sz w:val="22"/>
          <w:szCs w:val="22"/>
          <w:lang w:eastAsia="en-US"/>
        </w:rPr>
        <w:t>Commissioner</w:t>
      </w:r>
      <w:r w:rsidR="002A2115" w:rsidRPr="002A2115">
        <w:rPr>
          <w:rFonts w:ascii="Calibri" w:eastAsia="Trebuchet MS" w:hAnsi="Calibri" w:cs="Calibri"/>
          <w:sz w:val="22"/>
          <w:szCs w:val="22"/>
          <w:lang w:eastAsia="en-US"/>
        </w:rPr>
        <w:t>;</w:t>
      </w:r>
      <w:proofErr w:type="gramEnd"/>
    </w:p>
    <w:p w14:paraId="5F788230" w14:textId="44D41CFB" w:rsidR="006A591F" w:rsidRPr="002A2115" w:rsidRDefault="006A591F" w:rsidP="00CD1165">
      <w:pPr>
        <w:numPr>
          <w:ilvl w:val="0"/>
          <w:numId w:val="55"/>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 xml:space="preserve">Manage all complaints against the Force, its officers and staff, except in relation to the complaints made against the Chief </w:t>
      </w:r>
      <w:proofErr w:type="gramStart"/>
      <w:r w:rsidRPr="002A2115">
        <w:rPr>
          <w:rFonts w:ascii="Calibri" w:eastAsia="Trebuchet MS" w:hAnsi="Calibri" w:cs="Calibri"/>
          <w:sz w:val="22"/>
          <w:szCs w:val="22"/>
          <w:lang w:eastAsia="en-US"/>
        </w:rPr>
        <w:t>Constable, and</w:t>
      </w:r>
      <w:proofErr w:type="gramEnd"/>
      <w:r w:rsidRPr="002A2115">
        <w:rPr>
          <w:rFonts w:ascii="Calibri" w:eastAsia="Trebuchet MS" w:hAnsi="Calibri" w:cs="Calibri"/>
          <w:sz w:val="22"/>
          <w:szCs w:val="22"/>
          <w:lang w:eastAsia="en-US"/>
        </w:rPr>
        <w:t xml:space="preserve"> ensure that the Police and Crime Commissioner is kept informed in such a way as to enable the Police and Crime Commissioner to discharge their statutory obligations in relation to complaints in a regular, meaningful and timely fashion. Serious complaints and conduct matters must be passed to the </w:t>
      </w:r>
      <w:r w:rsidR="00DE324B">
        <w:rPr>
          <w:rFonts w:ascii="Calibri" w:eastAsia="Trebuchet MS" w:hAnsi="Calibri" w:cs="Calibri"/>
          <w:sz w:val="22"/>
          <w:szCs w:val="22"/>
          <w:lang w:eastAsia="en-US"/>
        </w:rPr>
        <w:t>IOPC</w:t>
      </w:r>
      <w:r w:rsidRPr="002A2115">
        <w:rPr>
          <w:rFonts w:ascii="Calibri" w:eastAsia="Trebuchet MS" w:hAnsi="Calibri" w:cs="Calibri"/>
          <w:sz w:val="22"/>
          <w:szCs w:val="22"/>
          <w:lang w:eastAsia="en-US"/>
        </w:rPr>
        <w:t xml:space="preserve"> in line with </w:t>
      </w:r>
      <w:proofErr w:type="gramStart"/>
      <w:r w:rsidRPr="002A2115">
        <w:rPr>
          <w:rFonts w:ascii="Calibri" w:eastAsia="Trebuchet MS" w:hAnsi="Calibri" w:cs="Calibri"/>
          <w:sz w:val="22"/>
          <w:szCs w:val="22"/>
          <w:lang w:eastAsia="en-US"/>
        </w:rPr>
        <w:t>legislation</w:t>
      </w:r>
      <w:r w:rsidR="002A2115" w:rsidRPr="002A2115">
        <w:rPr>
          <w:rFonts w:ascii="Calibri" w:eastAsia="Trebuchet MS" w:hAnsi="Calibri" w:cs="Calibri"/>
          <w:sz w:val="22"/>
          <w:szCs w:val="22"/>
          <w:lang w:eastAsia="en-US"/>
        </w:rPr>
        <w:t>;</w:t>
      </w:r>
      <w:proofErr w:type="gramEnd"/>
    </w:p>
    <w:p w14:paraId="2D2752B1" w14:textId="77777777" w:rsidR="006A591F" w:rsidRPr="002A2115" w:rsidRDefault="006A591F" w:rsidP="00CD1165">
      <w:pPr>
        <w:numPr>
          <w:ilvl w:val="0"/>
          <w:numId w:val="55"/>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Appoint and employ the forces officers and staff (after consultation with the PCC in the case of Officers above the rank of Chief Superintendent and Police staff equivalents</w:t>
      </w:r>
      <w:proofErr w:type="gramStart"/>
      <w:r w:rsidRPr="002A2115">
        <w:rPr>
          <w:rFonts w:ascii="Calibri" w:eastAsia="Trebuchet MS" w:hAnsi="Calibri" w:cs="Calibri"/>
          <w:sz w:val="22"/>
          <w:szCs w:val="22"/>
          <w:lang w:eastAsia="en-US"/>
        </w:rPr>
        <w:t>)</w:t>
      </w:r>
      <w:r w:rsidR="002A2115" w:rsidRPr="002A2115">
        <w:rPr>
          <w:rFonts w:ascii="Calibri" w:eastAsia="Trebuchet MS" w:hAnsi="Calibri" w:cs="Calibri"/>
          <w:sz w:val="22"/>
          <w:szCs w:val="22"/>
          <w:lang w:eastAsia="en-US"/>
        </w:rPr>
        <w:t>;</w:t>
      </w:r>
      <w:proofErr w:type="gramEnd"/>
    </w:p>
    <w:p w14:paraId="589C0F50" w14:textId="77777777" w:rsidR="006A591F" w:rsidRPr="002A2115" w:rsidRDefault="006A591F" w:rsidP="00CD1165">
      <w:pPr>
        <w:numPr>
          <w:ilvl w:val="0"/>
          <w:numId w:val="55"/>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 xml:space="preserve">Exercise the power of direction and control in such a way as is reasonable to enable the Police and Crime Commissioner to have access to all necessary information and staff within the </w:t>
      </w:r>
      <w:proofErr w:type="gramStart"/>
      <w:r w:rsidRPr="002A2115">
        <w:rPr>
          <w:rFonts w:ascii="Calibri" w:eastAsia="Trebuchet MS" w:hAnsi="Calibri" w:cs="Calibri"/>
          <w:sz w:val="22"/>
          <w:szCs w:val="22"/>
          <w:lang w:eastAsia="en-US"/>
        </w:rPr>
        <w:t>Force</w:t>
      </w:r>
      <w:r w:rsidR="002A2115" w:rsidRPr="002A2115">
        <w:rPr>
          <w:rFonts w:ascii="Calibri" w:eastAsia="Trebuchet MS" w:hAnsi="Calibri" w:cs="Calibri"/>
          <w:sz w:val="22"/>
          <w:szCs w:val="22"/>
          <w:lang w:eastAsia="en-US"/>
        </w:rPr>
        <w:t>;</w:t>
      </w:r>
      <w:proofErr w:type="gramEnd"/>
      <w:r w:rsidRPr="002A2115">
        <w:rPr>
          <w:rFonts w:ascii="Calibri" w:eastAsia="Trebuchet MS" w:hAnsi="Calibri" w:cs="Calibri"/>
          <w:sz w:val="22"/>
          <w:szCs w:val="22"/>
          <w:lang w:eastAsia="en-US"/>
        </w:rPr>
        <w:t xml:space="preserve"> </w:t>
      </w:r>
    </w:p>
    <w:p w14:paraId="7604670C" w14:textId="77777777" w:rsidR="006A591F" w:rsidRPr="002A2115" w:rsidRDefault="006A591F" w:rsidP="00CD1165">
      <w:pPr>
        <w:numPr>
          <w:ilvl w:val="0"/>
          <w:numId w:val="55"/>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In consultation with the Chief Financial Officer (Chief Constable) have responsibility for financial management of the Force within the framework of the agreed budget allocation and levels of authorisation issued by the Police and Crime Commissioner</w:t>
      </w:r>
      <w:r w:rsidR="002A2115" w:rsidRPr="002A2115">
        <w:rPr>
          <w:rFonts w:ascii="Calibri" w:eastAsia="Trebuchet MS" w:hAnsi="Calibri" w:cs="Calibri"/>
          <w:sz w:val="22"/>
          <w:szCs w:val="22"/>
          <w:lang w:eastAsia="en-US"/>
        </w:rPr>
        <w:t>; and</w:t>
      </w:r>
    </w:p>
    <w:p w14:paraId="21F22249" w14:textId="15BB2FD3" w:rsidR="006A591F" w:rsidRPr="00D0436C" w:rsidRDefault="006A591F" w:rsidP="00CD1165">
      <w:pPr>
        <w:numPr>
          <w:ilvl w:val="0"/>
          <w:numId w:val="55"/>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Pr>
          <w:rFonts w:ascii="Calibri" w:eastAsia="Trebuchet MS" w:hAnsi="Calibri" w:cs="Calibri"/>
          <w:color w:val="000000"/>
          <w:sz w:val="22"/>
          <w:szCs w:val="22"/>
          <w:lang w:eastAsia="en-US"/>
        </w:rPr>
        <w:t xml:space="preserve">Ensure proper administration of Police Pensions as the Police Pension Authority and Pension Scheme Manager </w:t>
      </w:r>
      <w:r w:rsidR="00E9678D">
        <w:rPr>
          <w:rFonts w:ascii="Calibri" w:eastAsia="Trebuchet MS" w:hAnsi="Calibri" w:cs="Calibri"/>
          <w:color w:val="000000"/>
          <w:sz w:val="22"/>
          <w:szCs w:val="22"/>
          <w:lang w:eastAsia="en-US"/>
        </w:rPr>
        <w:t xml:space="preserve">and ensure the establishment of </w:t>
      </w:r>
      <w:r>
        <w:rPr>
          <w:rFonts w:ascii="Calibri" w:eastAsia="Trebuchet MS" w:hAnsi="Calibri" w:cs="Calibri"/>
          <w:color w:val="000000"/>
          <w:sz w:val="22"/>
          <w:szCs w:val="22"/>
          <w:lang w:eastAsia="en-US"/>
        </w:rPr>
        <w:t>a Regional Police Pension Board to meet this statutory responsibility.</w:t>
      </w:r>
    </w:p>
    <w:p w14:paraId="611A05C9" w14:textId="77777777" w:rsidR="006A591F" w:rsidRDefault="006A591F" w:rsidP="000C62D9">
      <w:pPr>
        <w:jc w:val="both"/>
        <w:rPr>
          <w:rFonts w:ascii="Calibri" w:eastAsia="Trebuchet MS" w:hAnsi="Calibri" w:cs="Calibri"/>
          <w:sz w:val="22"/>
          <w:szCs w:val="22"/>
          <w:lang w:eastAsia="en-US"/>
        </w:rPr>
      </w:pPr>
    </w:p>
    <w:p w14:paraId="3E5CE3DC" w14:textId="77777777" w:rsidR="000C62D9" w:rsidRPr="002A2115" w:rsidRDefault="000C62D9" w:rsidP="000C62D9">
      <w:pPr>
        <w:keepNext/>
        <w:keepLines/>
        <w:jc w:val="both"/>
        <w:outlineLvl w:val="2"/>
        <w:rPr>
          <w:rFonts w:ascii="Calibri" w:eastAsia="Trebuchet MS" w:hAnsi="Calibri" w:cs="Calibri"/>
          <w:b/>
          <w:sz w:val="22"/>
          <w:szCs w:val="24"/>
          <w:lang w:eastAsia="x-none"/>
        </w:rPr>
      </w:pPr>
      <w:r w:rsidRPr="002A2115">
        <w:rPr>
          <w:rFonts w:ascii="Calibri" w:eastAsia="Trebuchet MS" w:hAnsi="Calibri" w:cs="Calibri"/>
          <w:b/>
          <w:sz w:val="22"/>
          <w:szCs w:val="24"/>
          <w:lang w:val="x-none" w:eastAsia="x-none"/>
        </w:rPr>
        <w:t>Direction and Control – a definition</w:t>
      </w:r>
      <w:r w:rsidRPr="002A2115">
        <w:rPr>
          <w:rFonts w:ascii="Calibri" w:eastAsia="Trebuchet MS" w:hAnsi="Calibri" w:cs="Calibri"/>
          <w:b/>
          <w:sz w:val="22"/>
          <w:szCs w:val="24"/>
          <w:lang w:eastAsia="x-none"/>
        </w:rPr>
        <w:t xml:space="preserve">                  </w:t>
      </w:r>
    </w:p>
    <w:p w14:paraId="0C9E41B9"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2E4BFEAB" w14:textId="77777777" w:rsidR="000C62D9" w:rsidRDefault="000C62D9"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 xml:space="preserve">The Chief Constable is responsible for the direction and control of the police force.  </w:t>
      </w:r>
      <w:proofErr w:type="gramStart"/>
      <w:r w:rsidRPr="0033457A">
        <w:rPr>
          <w:rFonts w:ascii="Calibri" w:eastAsia="Trebuchet MS" w:hAnsi="Calibri" w:cs="Calibri"/>
          <w:color w:val="000000"/>
          <w:sz w:val="22"/>
          <w:szCs w:val="22"/>
          <w:lang w:eastAsia="en-US"/>
        </w:rPr>
        <w:t>In order to</w:t>
      </w:r>
      <w:proofErr w:type="gramEnd"/>
      <w:r w:rsidRPr="0033457A">
        <w:rPr>
          <w:rFonts w:ascii="Calibri" w:eastAsia="Trebuchet MS" w:hAnsi="Calibri" w:cs="Calibri"/>
          <w:color w:val="000000"/>
          <w:sz w:val="22"/>
          <w:szCs w:val="22"/>
          <w:lang w:eastAsia="en-US"/>
        </w:rPr>
        <w:t xml:space="preserve"> provide clarity, the direction and control of a Chief Constable includes: </w:t>
      </w:r>
    </w:p>
    <w:p w14:paraId="3475C342"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24D08C5A" w14:textId="77777777" w:rsidR="000C62D9" w:rsidRPr="0033457A" w:rsidRDefault="000C62D9" w:rsidP="00CD1165">
      <w:pPr>
        <w:numPr>
          <w:ilvl w:val="0"/>
          <w:numId w:val="56"/>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 xml:space="preserve">Total discretion to investigate or require an investigation into crimes and individuals as he sees </w:t>
      </w:r>
      <w:proofErr w:type="gramStart"/>
      <w:r w:rsidRPr="0033457A">
        <w:rPr>
          <w:rFonts w:ascii="Calibri" w:eastAsia="Trebuchet MS" w:hAnsi="Calibri" w:cs="Calibri"/>
          <w:color w:val="000000"/>
          <w:sz w:val="22"/>
          <w:szCs w:val="22"/>
          <w:lang w:eastAsia="en-US"/>
        </w:rPr>
        <w:t>fit</w:t>
      </w:r>
      <w:r w:rsidR="002A2115">
        <w:rPr>
          <w:rFonts w:ascii="Calibri" w:eastAsia="Trebuchet MS" w:hAnsi="Calibri" w:cs="Calibri"/>
          <w:color w:val="000000"/>
          <w:sz w:val="22"/>
          <w:szCs w:val="22"/>
          <w:lang w:eastAsia="en-US"/>
        </w:rPr>
        <w:t>;</w:t>
      </w:r>
      <w:proofErr w:type="gramEnd"/>
    </w:p>
    <w:p w14:paraId="6FA51635" w14:textId="77777777" w:rsidR="000C62D9" w:rsidRPr="0033457A" w:rsidRDefault="000C62D9" w:rsidP="00CD1165">
      <w:pPr>
        <w:numPr>
          <w:ilvl w:val="0"/>
          <w:numId w:val="56"/>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lastRenderedPageBreak/>
        <w:t xml:space="preserve">The ability to issue a warrant to an attested officer with which that officer may exercise their police </w:t>
      </w:r>
      <w:proofErr w:type="gramStart"/>
      <w:r w:rsidRPr="0033457A">
        <w:rPr>
          <w:rFonts w:ascii="Calibri" w:eastAsia="Trebuchet MS" w:hAnsi="Calibri" w:cs="Calibri"/>
          <w:color w:val="000000"/>
          <w:sz w:val="22"/>
          <w:szCs w:val="22"/>
          <w:lang w:eastAsia="en-US"/>
        </w:rPr>
        <w:t>powers</w:t>
      </w:r>
      <w:r w:rsidR="002A2115">
        <w:rPr>
          <w:rFonts w:ascii="Calibri" w:eastAsia="Trebuchet MS" w:hAnsi="Calibri" w:cs="Calibri"/>
          <w:color w:val="000000"/>
          <w:sz w:val="22"/>
          <w:szCs w:val="22"/>
          <w:lang w:eastAsia="en-US"/>
        </w:rPr>
        <w:t>;</w:t>
      </w:r>
      <w:proofErr w:type="gramEnd"/>
    </w:p>
    <w:p w14:paraId="2B51F454" w14:textId="77777777" w:rsidR="000C62D9" w:rsidRPr="0033457A" w:rsidRDefault="000C62D9" w:rsidP="00CD1165">
      <w:pPr>
        <w:numPr>
          <w:ilvl w:val="0"/>
          <w:numId w:val="56"/>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Decisions in relation to the appointment and dismissal of officers under the direction and control of the Chief Constable</w:t>
      </w:r>
      <w:r>
        <w:rPr>
          <w:rFonts w:ascii="Calibri" w:eastAsia="Trebuchet MS" w:hAnsi="Calibri" w:cs="Calibri"/>
          <w:color w:val="000000"/>
          <w:sz w:val="22"/>
          <w:szCs w:val="22"/>
          <w:lang w:eastAsia="en-US"/>
        </w:rPr>
        <w:t xml:space="preserve"> and staff </w:t>
      </w:r>
      <w:r w:rsidR="002A2115">
        <w:rPr>
          <w:rFonts w:ascii="Calibri" w:eastAsia="Trebuchet MS" w:hAnsi="Calibri" w:cs="Calibri"/>
          <w:color w:val="000000"/>
          <w:sz w:val="22"/>
          <w:szCs w:val="22"/>
          <w:lang w:eastAsia="en-US"/>
        </w:rPr>
        <w:t xml:space="preserve">employed by the Chief </w:t>
      </w:r>
      <w:proofErr w:type="gramStart"/>
      <w:r w:rsidR="002A2115">
        <w:rPr>
          <w:rFonts w:ascii="Calibri" w:eastAsia="Trebuchet MS" w:hAnsi="Calibri" w:cs="Calibri"/>
          <w:color w:val="000000"/>
          <w:sz w:val="22"/>
          <w:szCs w:val="22"/>
          <w:lang w:eastAsia="en-US"/>
        </w:rPr>
        <w:t>Constable;</w:t>
      </w:r>
      <w:proofErr w:type="gramEnd"/>
    </w:p>
    <w:p w14:paraId="021704C6" w14:textId="77777777" w:rsidR="000C62D9" w:rsidRPr="0033457A" w:rsidRDefault="000C62D9" w:rsidP="00CD1165">
      <w:pPr>
        <w:numPr>
          <w:ilvl w:val="0"/>
          <w:numId w:val="56"/>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 xml:space="preserve">Decisions concerning the configuration and organisation of policing resources (or) the decision whether, or whether not, to deploy police officers and </w:t>
      </w:r>
      <w:proofErr w:type="gramStart"/>
      <w:r w:rsidRPr="0033457A">
        <w:rPr>
          <w:rFonts w:ascii="Calibri" w:eastAsia="Trebuchet MS" w:hAnsi="Calibri" w:cs="Calibri"/>
          <w:color w:val="000000"/>
          <w:sz w:val="22"/>
          <w:szCs w:val="22"/>
          <w:lang w:eastAsia="en-US"/>
        </w:rPr>
        <w:t>staff</w:t>
      </w:r>
      <w:r w:rsidR="002A2115">
        <w:rPr>
          <w:rFonts w:ascii="Calibri" w:eastAsia="Trebuchet MS" w:hAnsi="Calibri" w:cs="Calibri"/>
          <w:color w:val="000000"/>
          <w:sz w:val="22"/>
          <w:szCs w:val="22"/>
          <w:lang w:eastAsia="en-US"/>
        </w:rPr>
        <w:t>;</w:t>
      </w:r>
      <w:proofErr w:type="gramEnd"/>
      <w:r w:rsidRPr="0033457A">
        <w:rPr>
          <w:rFonts w:ascii="Calibri" w:eastAsia="Trebuchet MS" w:hAnsi="Calibri" w:cs="Calibri"/>
          <w:color w:val="000000"/>
          <w:sz w:val="22"/>
          <w:szCs w:val="22"/>
          <w:lang w:eastAsia="en-US"/>
        </w:rPr>
        <w:t xml:space="preserve">  </w:t>
      </w:r>
    </w:p>
    <w:p w14:paraId="481ED3A1" w14:textId="77777777" w:rsidR="000C62D9" w:rsidRPr="0033457A" w:rsidRDefault="000C62D9" w:rsidP="00CD1165">
      <w:pPr>
        <w:numPr>
          <w:ilvl w:val="0"/>
          <w:numId w:val="56"/>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 xml:space="preserve">Operational decisions to reallocate resource within the terms of the agreed financial regulations to meet immediate demand; and </w:t>
      </w:r>
    </w:p>
    <w:p w14:paraId="61A9AE11" w14:textId="77777777" w:rsidR="000C62D9" w:rsidRPr="0033457A" w:rsidRDefault="000C62D9" w:rsidP="00CD1165">
      <w:pPr>
        <w:numPr>
          <w:ilvl w:val="0"/>
          <w:numId w:val="56"/>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 xml:space="preserve">The allocation of specific duties and responsibilities </w:t>
      </w:r>
      <w:r w:rsidR="00AF2252">
        <w:rPr>
          <w:rFonts w:ascii="Calibri" w:eastAsia="Trebuchet MS" w:hAnsi="Calibri" w:cs="Calibri"/>
          <w:color w:val="000000"/>
          <w:sz w:val="22"/>
          <w:szCs w:val="22"/>
          <w:lang w:eastAsia="en-US"/>
        </w:rPr>
        <w:t xml:space="preserve">to officers </w:t>
      </w:r>
      <w:r w:rsidRPr="0033457A">
        <w:rPr>
          <w:rFonts w:ascii="Calibri" w:eastAsia="Trebuchet MS" w:hAnsi="Calibri" w:cs="Calibri"/>
          <w:color w:val="000000"/>
          <w:sz w:val="22"/>
          <w:szCs w:val="22"/>
          <w:lang w:eastAsia="en-US"/>
        </w:rPr>
        <w:t xml:space="preserve">within the Force area to meet the strategic </w:t>
      </w:r>
      <w:r>
        <w:rPr>
          <w:rFonts w:ascii="Calibri" w:eastAsia="Trebuchet MS" w:hAnsi="Calibri" w:cs="Calibri"/>
          <w:color w:val="000000"/>
          <w:sz w:val="22"/>
          <w:szCs w:val="22"/>
          <w:lang w:eastAsia="en-US"/>
        </w:rPr>
        <w:t>priorities</w:t>
      </w:r>
      <w:r w:rsidRPr="0033457A">
        <w:rPr>
          <w:rFonts w:ascii="Calibri" w:eastAsia="Trebuchet MS" w:hAnsi="Calibri" w:cs="Calibri"/>
          <w:color w:val="000000"/>
          <w:sz w:val="22"/>
          <w:szCs w:val="22"/>
          <w:lang w:eastAsia="en-US"/>
        </w:rPr>
        <w:t xml:space="preserve"> set by the Police and Crime Commissioner. </w:t>
      </w:r>
      <w:bookmarkStart w:id="16" w:name="_Toc330747867"/>
    </w:p>
    <w:p w14:paraId="4587A634" w14:textId="77777777" w:rsidR="000C62D9" w:rsidRPr="0033457A" w:rsidRDefault="000C62D9" w:rsidP="000C62D9">
      <w:pPr>
        <w:keepNext/>
        <w:keepLines/>
        <w:outlineLvl w:val="0"/>
        <w:rPr>
          <w:rFonts w:ascii="Calibri" w:eastAsia="Trebuchet MS" w:hAnsi="Calibri" w:cs="Calibri"/>
          <w:b/>
          <w:color w:val="892D4D"/>
          <w:sz w:val="32"/>
          <w:szCs w:val="32"/>
          <w:lang w:val="x-none" w:eastAsia="x-none"/>
        </w:rPr>
        <w:sectPr w:rsidR="000C62D9" w:rsidRPr="0033457A" w:rsidSect="00FB73A4">
          <w:footerReference w:type="even" r:id="rId9"/>
          <w:footerReference w:type="default" r:id="rId10"/>
          <w:endnotePr>
            <w:numFmt w:val="decimal"/>
          </w:endnotePr>
          <w:pgSz w:w="11906" w:h="16838"/>
          <w:pgMar w:top="1440" w:right="1440" w:bottom="1440" w:left="1440" w:header="709" w:footer="709" w:gutter="0"/>
          <w:cols w:space="708"/>
          <w:titlePg/>
          <w:docGrid w:linePitch="360"/>
        </w:sectPr>
      </w:pPr>
    </w:p>
    <w:bookmarkEnd w:id="16"/>
    <w:p w14:paraId="0000058A" w14:textId="77777777" w:rsidR="000C62D9" w:rsidRPr="009D3B3D" w:rsidRDefault="000C62D9" w:rsidP="000C62D9">
      <w:pPr>
        <w:keepNext/>
        <w:keepLines/>
        <w:outlineLvl w:val="1"/>
        <w:rPr>
          <w:rFonts w:ascii="Calibri" w:eastAsia="Trebuchet MS" w:hAnsi="Calibri" w:cs="Calibri"/>
          <w:b/>
          <w:szCs w:val="28"/>
          <w:lang w:eastAsia="x-none"/>
        </w:rPr>
      </w:pPr>
      <w:r w:rsidRPr="009D3B3D">
        <w:rPr>
          <w:rFonts w:ascii="Calibri" w:eastAsia="Trebuchet MS" w:hAnsi="Calibri" w:cs="Calibri"/>
          <w:b/>
          <w:szCs w:val="28"/>
          <w:lang w:eastAsia="x-none"/>
        </w:rPr>
        <w:lastRenderedPageBreak/>
        <w:t>Section 2: Governance Framework</w:t>
      </w:r>
    </w:p>
    <w:p w14:paraId="1BE14126" w14:textId="77777777" w:rsidR="000C62D9" w:rsidRPr="00D44FB2" w:rsidRDefault="000C62D9" w:rsidP="000C62D9">
      <w:pPr>
        <w:keepNext/>
        <w:keepLines/>
        <w:outlineLvl w:val="1"/>
        <w:rPr>
          <w:rFonts w:ascii="Calibri" w:eastAsia="Trebuchet MS" w:hAnsi="Calibri" w:cs="Calibri"/>
          <w:b/>
          <w:color w:val="892D4D"/>
          <w:sz w:val="16"/>
          <w:szCs w:val="16"/>
          <w:lang w:eastAsia="x-none"/>
        </w:rPr>
      </w:pPr>
    </w:p>
    <w:p w14:paraId="2B8D0342" w14:textId="77777777" w:rsidR="000C62D9" w:rsidRPr="002A2115" w:rsidRDefault="000C62D9" w:rsidP="000C62D9">
      <w:pPr>
        <w:keepNext/>
        <w:keepLines/>
        <w:outlineLvl w:val="1"/>
        <w:rPr>
          <w:rFonts w:ascii="Calibri" w:eastAsia="Trebuchet MS" w:hAnsi="Calibri" w:cs="Calibri"/>
          <w:b/>
          <w:sz w:val="22"/>
          <w:szCs w:val="28"/>
          <w:lang w:eastAsia="x-none"/>
        </w:rPr>
      </w:pPr>
      <w:r w:rsidRPr="002A2115">
        <w:rPr>
          <w:rFonts w:ascii="Calibri" w:eastAsia="Trebuchet MS" w:hAnsi="Calibri" w:cs="Calibri"/>
          <w:b/>
          <w:sz w:val="22"/>
          <w:szCs w:val="28"/>
          <w:lang w:eastAsia="x-none"/>
        </w:rPr>
        <w:t>General Principles</w:t>
      </w:r>
    </w:p>
    <w:p w14:paraId="5BC2C1EF" w14:textId="77777777" w:rsidR="000C62D9" w:rsidRPr="00D44FB2" w:rsidRDefault="000C62D9" w:rsidP="000C62D9">
      <w:pPr>
        <w:autoSpaceDE w:val="0"/>
        <w:autoSpaceDN w:val="0"/>
        <w:adjustRightInd w:val="0"/>
        <w:jc w:val="both"/>
        <w:rPr>
          <w:rFonts w:ascii="Calibri" w:eastAsia="Trebuchet MS" w:hAnsi="Calibri" w:cs="Calibri"/>
          <w:color w:val="000000"/>
          <w:sz w:val="16"/>
          <w:szCs w:val="16"/>
          <w:lang w:eastAsia="en-US"/>
        </w:rPr>
      </w:pPr>
    </w:p>
    <w:p w14:paraId="5996C830"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It is sensible for each organisation to maintain discrete processes for collating and circulating reports to various meetings.  Each organisation will therefore provide a single point of contact for the smooth operation of the governance arrangements.</w:t>
      </w:r>
    </w:p>
    <w:p w14:paraId="088AB587" w14:textId="77777777" w:rsidR="000C62D9" w:rsidRPr="00D44FB2" w:rsidRDefault="000C62D9" w:rsidP="000C62D9">
      <w:pPr>
        <w:autoSpaceDE w:val="0"/>
        <w:autoSpaceDN w:val="0"/>
        <w:adjustRightInd w:val="0"/>
        <w:jc w:val="both"/>
        <w:rPr>
          <w:rFonts w:ascii="Calibri" w:eastAsia="Trebuchet MS" w:hAnsi="Calibri" w:cs="Calibri"/>
          <w:color w:val="000000"/>
          <w:sz w:val="16"/>
          <w:szCs w:val="16"/>
          <w:lang w:eastAsia="en-US"/>
        </w:rPr>
      </w:pPr>
    </w:p>
    <w:p w14:paraId="4C62B896"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 xml:space="preserve">It will be the responsibility of each single point of contact to collate and circulate the approved reports for their organisation and only accept reports from other recognised points of contact.   Reports from other sources will not be accepted. </w:t>
      </w:r>
    </w:p>
    <w:p w14:paraId="02502358"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5ACC371C" w14:textId="77777777" w:rsidR="00591956" w:rsidRPr="007D0A35" w:rsidRDefault="00591956" w:rsidP="00591956">
      <w:pPr>
        <w:tabs>
          <w:tab w:val="left" w:pos="2160"/>
          <w:tab w:val="right" w:pos="9630"/>
        </w:tabs>
        <w:jc w:val="both"/>
        <w:rPr>
          <w:rFonts w:ascii="Calibri" w:hAnsi="Calibri"/>
          <w:sz w:val="16"/>
          <w:szCs w:val="16"/>
        </w:rPr>
      </w:pPr>
    </w:p>
    <w:p w14:paraId="676B0B81" w14:textId="647E8D9A"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t xml:space="preserve">The Police and Crime Commissioner </w:t>
      </w:r>
      <w:r w:rsidR="00BF26B5">
        <w:rPr>
          <w:rFonts w:ascii="Calibri" w:hAnsi="Calibri"/>
          <w:b/>
          <w:sz w:val="22"/>
          <w:szCs w:val="22"/>
        </w:rPr>
        <w:t>and Chief Constable</w:t>
      </w:r>
    </w:p>
    <w:p w14:paraId="10A54801" w14:textId="77777777" w:rsidR="00591956" w:rsidRPr="00575471" w:rsidRDefault="00591956" w:rsidP="00591956">
      <w:pPr>
        <w:tabs>
          <w:tab w:val="left" w:pos="2160"/>
          <w:tab w:val="right" w:pos="9630"/>
        </w:tabs>
        <w:jc w:val="both"/>
        <w:rPr>
          <w:rFonts w:ascii="Calibri" w:hAnsi="Calibri"/>
          <w:sz w:val="22"/>
          <w:szCs w:val="22"/>
        </w:rPr>
      </w:pPr>
    </w:p>
    <w:p w14:paraId="2A1A82D4" w14:textId="041BC23D" w:rsidR="00591956" w:rsidRPr="00BF26B5" w:rsidRDefault="00591956" w:rsidP="00CD1165">
      <w:pPr>
        <w:numPr>
          <w:ilvl w:val="1"/>
          <w:numId w:val="70"/>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The PCC</w:t>
      </w:r>
      <w:r w:rsidR="00BF26B5">
        <w:rPr>
          <w:rFonts w:ascii="Calibri" w:hAnsi="Calibri"/>
          <w:sz w:val="22"/>
          <w:szCs w:val="22"/>
        </w:rPr>
        <w:t xml:space="preserve"> and Chief Constable</w:t>
      </w:r>
      <w:r w:rsidRPr="00575471">
        <w:rPr>
          <w:rFonts w:ascii="Calibri" w:hAnsi="Calibri"/>
          <w:sz w:val="22"/>
          <w:szCs w:val="22"/>
        </w:rPr>
        <w:t xml:space="preserve"> will produce a</w:t>
      </w:r>
      <w:r w:rsidR="00BF26B5">
        <w:rPr>
          <w:rFonts w:ascii="Calibri" w:hAnsi="Calibri"/>
          <w:sz w:val="22"/>
          <w:szCs w:val="22"/>
        </w:rPr>
        <w:t xml:space="preserve"> joint</w:t>
      </w:r>
      <w:r w:rsidRPr="00575471">
        <w:rPr>
          <w:rFonts w:ascii="Calibri" w:hAnsi="Calibri"/>
          <w:sz w:val="22"/>
          <w:szCs w:val="22"/>
        </w:rPr>
        <w:t xml:space="preserve"> Annual Governance Statement which will be published on </w:t>
      </w:r>
      <w:r w:rsidR="00C16418">
        <w:rPr>
          <w:rFonts w:ascii="Calibri" w:hAnsi="Calibri"/>
          <w:sz w:val="22"/>
          <w:szCs w:val="22"/>
        </w:rPr>
        <w:t>the PCC’s</w:t>
      </w:r>
      <w:r w:rsidRPr="00575471">
        <w:rPr>
          <w:rFonts w:ascii="Calibri" w:hAnsi="Calibri"/>
          <w:sz w:val="22"/>
          <w:szCs w:val="22"/>
        </w:rPr>
        <w:t xml:space="preserve"> website alongside the annual Statement of Accounts.  </w:t>
      </w:r>
      <w:r w:rsidRPr="00BF26B5">
        <w:rPr>
          <w:rFonts w:ascii="Calibri" w:hAnsi="Calibri"/>
          <w:sz w:val="22"/>
          <w:szCs w:val="22"/>
        </w:rPr>
        <w:t xml:space="preserve">The Annual Governance Statement will identify any significant areas of weakness in internal control and/or corporate governance.   </w:t>
      </w:r>
    </w:p>
    <w:p w14:paraId="5619B749" w14:textId="77777777" w:rsidR="00591956" w:rsidRPr="00575471" w:rsidRDefault="00591956" w:rsidP="00591956">
      <w:pPr>
        <w:tabs>
          <w:tab w:val="left" w:pos="720"/>
          <w:tab w:val="right" w:pos="9630"/>
        </w:tabs>
        <w:jc w:val="both"/>
        <w:rPr>
          <w:rFonts w:ascii="Calibri" w:hAnsi="Calibri"/>
          <w:sz w:val="22"/>
          <w:szCs w:val="22"/>
        </w:rPr>
      </w:pPr>
    </w:p>
    <w:p w14:paraId="3399552B" w14:textId="77777777"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t xml:space="preserve">The </w:t>
      </w:r>
      <w:r>
        <w:rPr>
          <w:rFonts w:ascii="Calibri" w:hAnsi="Calibri"/>
          <w:b/>
          <w:sz w:val="22"/>
          <w:szCs w:val="22"/>
        </w:rPr>
        <w:t>Chief Constable</w:t>
      </w:r>
    </w:p>
    <w:p w14:paraId="1C6530CF" w14:textId="77777777" w:rsidR="00591956" w:rsidRPr="00575471" w:rsidRDefault="00591956" w:rsidP="00591956">
      <w:pPr>
        <w:tabs>
          <w:tab w:val="left" w:pos="720"/>
          <w:tab w:val="right" w:pos="9630"/>
        </w:tabs>
        <w:jc w:val="both"/>
        <w:rPr>
          <w:rFonts w:ascii="Calibri" w:hAnsi="Calibri"/>
          <w:b/>
          <w:sz w:val="22"/>
          <w:szCs w:val="22"/>
        </w:rPr>
      </w:pPr>
    </w:p>
    <w:p w14:paraId="710E3509" w14:textId="77777777" w:rsidR="00591956" w:rsidRPr="00575471" w:rsidRDefault="00591956" w:rsidP="00CD1165">
      <w:pPr>
        <w:numPr>
          <w:ilvl w:val="1"/>
          <w:numId w:val="70"/>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The Chief Constable is responsible for corporate governance issues affecting the Force, ensuring that appropriate reviews, both pro-actively and reactively, are carried out </w:t>
      </w:r>
      <w:proofErr w:type="gramStart"/>
      <w:r w:rsidRPr="00575471">
        <w:rPr>
          <w:rFonts w:ascii="Calibri" w:hAnsi="Calibri"/>
          <w:sz w:val="22"/>
          <w:szCs w:val="22"/>
        </w:rPr>
        <w:t>into  key</w:t>
      </w:r>
      <w:proofErr w:type="gramEnd"/>
      <w:r w:rsidRPr="00575471">
        <w:rPr>
          <w:rFonts w:ascii="Calibri" w:hAnsi="Calibri"/>
          <w:sz w:val="22"/>
          <w:szCs w:val="22"/>
        </w:rPr>
        <w:t xml:space="preserve"> areas and highlighted, including:</w:t>
      </w:r>
    </w:p>
    <w:p w14:paraId="4915912E" w14:textId="77777777" w:rsidR="00591956" w:rsidRPr="007D0A35" w:rsidRDefault="00591956" w:rsidP="00591956">
      <w:pPr>
        <w:tabs>
          <w:tab w:val="left" w:pos="2160"/>
          <w:tab w:val="right" w:pos="9630"/>
        </w:tabs>
        <w:jc w:val="both"/>
        <w:rPr>
          <w:rFonts w:ascii="Calibri" w:hAnsi="Calibri"/>
          <w:sz w:val="16"/>
          <w:szCs w:val="16"/>
        </w:rPr>
      </w:pPr>
    </w:p>
    <w:p w14:paraId="5B6F75BD" w14:textId="77777777" w:rsidR="00591956" w:rsidRPr="00575471" w:rsidRDefault="00591956" w:rsidP="00CD1165">
      <w:pPr>
        <w:numPr>
          <w:ilvl w:val="1"/>
          <w:numId w:val="84"/>
        </w:numPr>
        <w:tabs>
          <w:tab w:val="right" w:pos="9630"/>
        </w:tabs>
        <w:jc w:val="both"/>
        <w:rPr>
          <w:rFonts w:ascii="Calibri" w:hAnsi="Calibri"/>
          <w:sz w:val="22"/>
          <w:szCs w:val="22"/>
        </w:rPr>
      </w:pPr>
      <w:r w:rsidRPr="00575471">
        <w:rPr>
          <w:rFonts w:ascii="Calibri" w:hAnsi="Calibri"/>
          <w:sz w:val="22"/>
          <w:szCs w:val="22"/>
        </w:rPr>
        <w:t>Professional standards and performance</w:t>
      </w:r>
      <w:r w:rsidR="0078574D">
        <w:rPr>
          <w:rFonts w:ascii="Calibri" w:hAnsi="Calibri"/>
          <w:sz w:val="22"/>
          <w:szCs w:val="22"/>
        </w:rPr>
        <w:t>.</w:t>
      </w:r>
    </w:p>
    <w:p w14:paraId="5E04C04E" w14:textId="77777777" w:rsidR="00591956" w:rsidRPr="00575471" w:rsidRDefault="00591956" w:rsidP="00CD1165">
      <w:pPr>
        <w:numPr>
          <w:ilvl w:val="1"/>
          <w:numId w:val="84"/>
        </w:numPr>
        <w:tabs>
          <w:tab w:val="right" w:pos="9630"/>
        </w:tabs>
        <w:jc w:val="both"/>
        <w:rPr>
          <w:rFonts w:ascii="Calibri" w:hAnsi="Calibri"/>
          <w:sz w:val="22"/>
          <w:szCs w:val="22"/>
        </w:rPr>
      </w:pPr>
      <w:r w:rsidRPr="00575471">
        <w:rPr>
          <w:rFonts w:ascii="Calibri" w:hAnsi="Calibri"/>
          <w:sz w:val="22"/>
          <w:szCs w:val="22"/>
        </w:rPr>
        <w:t>Strategic co-ordination and planning, including risk management and business continuity, and strategic assessments</w:t>
      </w:r>
      <w:r w:rsidR="0078574D">
        <w:rPr>
          <w:rFonts w:ascii="Calibri" w:hAnsi="Calibri"/>
          <w:sz w:val="22"/>
          <w:szCs w:val="22"/>
        </w:rPr>
        <w:t>.</w:t>
      </w:r>
    </w:p>
    <w:p w14:paraId="775258B5" w14:textId="77777777" w:rsidR="00591956" w:rsidRPr="00575471" w:rsidRDefault="00591956" w:rsidP="00CD1165">
      <w:pPr>
        <w:numPr>
          <w:ilvl w:val="1"/>
          <w:numId w:val="84"/>
        </w:numPr>
        <w:tabs>
          <w:tab w:val="right" w:pos="9630"/>
        </w:tabs>
        <w:jc w:val="both"/>
        <w:rPr>
          <w:rFonts w:ascii="Calibri" w:hAnsi="Calibri"/>
          <w:sz w:val="22"/>
          <w:szCs w:val="22"/>
        </w:rPr>
      </w:pPr>
      <w:r w:rsidRPr="00575471">
        <w:rPr>
          <w:rFonts w:ascii="Calibri" w:hAnsi="Calibri"/>
          <w:sz w:val="22"/>
          <w:szCs w:val="22"/>
        </w:rPr>
        <w:t>Crime recording</w:t>
      </w:r>
      <w:r w:rsidR="0078574D">
        <w:rPr>
          <w:rFonts w:ascii="Calibri" w:hAnsi="Calibri"/>
          <w:sz w:val="22"/>
          <w:szCs w:val="22"/>
        </w:rPr>
        <w:t>.</w:t>
      </w:r>
    </w:p>
    <w:p w14:paraId="2D2218EF" w14:textId="77777777" w:rsidR="00591956" w:rsidRPr="007D0A35" w:rsidRDefault="00591956" w:rsidP="00591956">
      <w:pPr>
        <w:tabs>
          <w:tab w:val="left" w:pos="720"/>
          <w:tab w:val="right" w:pos="9630"/>
        </w:tabs>
        <w:jc w:val="both"/>
        <w:rPr>
          <w:rFonts w:ascii="Calibri" w:hAnsi="Calibri"/>
          <w:b/>
          <w:sz w:val="16"/>
          <w:szCs w:val="16"/>
        </w:rPr>
      </w:pPr>
    </w:p>
    <w:p w14:paraId="102341FF" w14:textId="433EA44A" w:rsidR="00591956" w:rsidRPr="00575471" w:rsidRDefault="00591956" w:rsidP="00CD1165">
      <w:pPr>
        <w:numPr>
          <w:ilvl w:val="1"/>
          <w:numId w:val="70"/>
        </w:numPr>
        <w:tabs>
          <w:tab w:val="clear" w:pos="1440"/>
          <w:tab w:val="num" w:pos="709"/>
          <w:tab w:val="right" w:pos="9630"/>
        </w:tabs>
        <w:ind w:left="709" w:hanging="283"/>
        <w:jc w:val="both"/>
        <w:rPr>
          <w:rFonts w:ascii="Calibri" w:hAnsi="Calibri"/>
          <w:sz w:val="22"/>
          <w:szCs w:val="22"/>
        </w:rPr>
      </w:pPr>
      <w:r w:rsidRPr="00575471">
        <w:rPr>
          <w:rFonts w:ascii="Calibri" w:hAnsi="Calibri"/>
          <w:sz w:val="22"/>
          <w:szCs w:val="22"/>
        </w:rPr>
        <w:t xml:space="preserve">The </w:t>
      </w:r>
      <w:r w:rsidR="0078574D">
        <w:rPr>
          <w:rFonts w:ascii="Calibri" w:hAnsi="Calibri"/>
          <w:sz w:val="22"/>
          <w:szCs w:val="22"/>
        </w:rPr>
        <w:t xml:space="preserve">Assistant Chief </w:t>
      </w:r>
      <w:r w:rsidR="00D92B39">
        <w:rPr>
          <w:rFonts w:ascii="Calibri" w:hAnsi="Calibri"/>
          <w:sz w:val="22"/>
          <w:szCs w:val="22"/>
        </w:rPr>
        <w:t xml:space="preserve">Constable (Organisation) </w:t>
      </w:r>
      <w:r w:rsidRPr="00575471">
        <w:rPr>
          <w:rFonts w:ascii="Calibri" w:hAnsi="Calibri"/>
          <w:sz w:val="22"/>
          <w:szCs w:val="22"/>
        </w:rPr>
        <w:t xml:space="preserve">is </w:t>
      </w:r>
      <w:r w:rsidR="0078574D">
        <w:rPr>
          <w:rFonts w:ascii="Calibri" w:hAnsi="Calibri"/>
          <w:sz w:val="22"/>
          <w:szCs w:val="22"/>
        </w:rPr>
        <w:t xml:space="preserve">the </w:t>
      </w:r>
      <w:r w:rsidR="00186DE4">
        <w:rPr>
          <w:rFonts w:ascii="Calibri" w:hAnsi="Calibri"/>
          <w:sz w:val="22"/>
          <w:szCs w:val="22"/>
        </w:rPr>
        <w:t>police</w:t>
      </w:r>
      <w:r w:rsidR="00771195">
        <w:rPr>
          <w:rFonts w:ascii="Calibri" w:hAnsi="Calibri"/>
          <w:sz w:val="22"/>
          <w:szCs w:val="22"/>
        </w:rPr>
        <w:t xml:space="preserve"> l</w:t>
      </w:r>
      <w:r w:rsidR="0078574D">
        <w:rPr>
          <w:rFonts w:ascii="Calibri" w:hAnsi="Calibri"/>
          <w:sz w:val="22"/>
          <w:szCs w:val="22"/>
        </w:rPr>
        <w:t xml:space="preserve">ead </w:t>
      </w:r>
      <w:r w:rsidRPr="00575471">
        <w:rPr>
          <w:rFonts w:ascii="Calibri" w:hAnsi="Calibri"/>
          <w:sz w:val="22"/>
          <w:szCs w:val="22"/>
        </w:rPr>
        <w:t xml:space="preserve">responsible for </w:t>
      </w:r>
      <w:r w:rsidR="00DD26D8">
        <w:rPr>
          <w:rFonts w:ascii="Calibri" w:hAnsi="Calibri"/>
          <w:sz w:val="22"/>
          <w:szCs w:val="22"/>
        </w:rPr>
        <w:t>information governance</w:t>
      </w:r>
      <w:r w:rsidR="0078574D">
        <w:rPr>
          <w:rFonts w:ascii="Calibri" w:hAnsi="Calibri"/>
          <w:sz w:val="22"/>
          <w:szCs w:val="22"/>
        </w:rPr>
        <w:t>. This role holds the responsibility of Senior Information Risk Owner (SIRO).</w:t>
      </w:r>
    </w:p>
    <w:p w14:paraId="33A79DD1" w14:textId="69496FF6" w:rsidR="00591956" w:rsidRDefault="00591956" w:rsidP="00591956">
      <w:pPr>
        <w:tabs>
          <w:tab w:val="right" w:pos="9630"/>
        </w:tabs>
        <w:jc w:val="both"/>
        <w:rPr>
          <w:rFonts w:ascii="Calibri" w:hAnsi="Calibri"/>
          <w:sz w:val="16"/>
          <w:szCs w:val="16"/>
        </w:rPr>
      </w:pPr>
    </w:p>
    <w:p w14:paraId="5A3B749A" w14:textId="77777777"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t xml:space="preserve">The </w:t>
      </w:r>
      <w:r>
        <w:rPr>
          <w:rFonts w:ascii="Calibri" w:hAnsi="Calibri"/>
          <w:b/>
          <w:sz w:val="22"/>
          <w:szCs w:val="22"/>
        </w:rPr>
        <w:t>Joint</w:t>
      </w:r>
      <w:r w:rsidRPr="00575471">
        <w:rPr>
          <w:rFonts w:ascii="Calibri" w:hAnsi="Calibri"/>
          <w:b/>
          <w:sz w:val="22"/>
          <w:szCs w:val="22"/>
        </w:rPr>
        <w:t xml:space="preserve"> Audit Committee</w:t>
      </w:r>
    </w:p>
    <w:p w14:paraId="35F53141" w14:textId="77777777" w:rsidR="00591956" w:rsidRPr="007D0A35" w:rsidRDefault="00591956" w:rsidP="00591956">
      <w:pPr>
        <w:tabs>
          <w:tab w:val="left" w:pos="720"/>
          <w:tab w:val="right" w:pos="9630"/>
        </w:tabs>
        <w:jc w:val="both"/>
        <w:rPr>
          <w:rFonts w:ascii="Calibri" w:hAnsi="Calibri"/>
          <w:b/>
          <w:sz w:val="16"/>
          <w:szCs w:val="16"/>
        </w:rPr>
      </w:pPr>
    </w:p>
    <w:p w14:paraId="1A6F6761" w14:textId="77777777" w:rsidR="00591956" w:rsidRPr="00575471" w:rsidRDefault="00591956" w:rsidP="00CD1165">
      <w:pPr>
        <w:numPr>
          <w:ilvl w:val="1"/>
          <w:numId w:val="70"/>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The Committee’s terms of reference include </w:t>
      </w:r>
      <w:r>
        <w:rPr>
          <w:rFonts w:ascii="Calibri" w:hAnsi="Calibri"/>
          <w:sz w:val="22"/>
          <w:szCs w:val="22"/>
        </w:rPr>
        <w:t xml:space="preserve">reference to </w:t>
      </w:r>
      <w:r w:rsidRPr="00575471">
        <w:rPr>
          <w:rFonts w:ascii="Calibri" w:hAnsi="Calibri"/>
          <w:sz w:val="22"/>
          <w:szCs w:val="22"/>
        </w:rPr>
        <w:t>the</w:t>
      </w:r>
      <w:r>
        <w:rPr>
          <w:rFonts w:ascii="Calibri" w:hAnsi="Calibri"/>
          <w:sz w:val="22"/>
          <w:szCs w:val="22"/>
        </w:rPr>
        <w:t xml:space="preserve">ir role </w:t>
      </w:r>
      <w:r w:rsidRPr="00575471">
        <w:rPr>
          <w:rFonts w:ascii="Calibri" w:hAnsi="Calibri"/>
          <w:sz w:val="22"/>
          <w:szCs w:val="22"/>
        </w:rPr>
        <w:t xml:space="preserve">in respect of </w:t>
      </w:r>
      <w:r>
        <w:rPr>
          <w:rFonts w:ascii="Calibri" w:hAnsi="Calibri"/>
          <w:sz w:val="22"/>
          <w:szCs w:val="22"/>
        </w:rPr>
        <w:t xml:space="preserve">the </w:t>
      </w:r>
      <w:r w:rsidRPr="00575471">
        <w:rPr>
          <w:rFonts w:ascii="Calibri" w:hAnsi="Calibri"/>
          <w:sz w:val="22"/>
          <w:szCs w:val="22"/>
        </w:rPr>
        <w:t>corporate governance</w:t>
      </w:r>
      <w:r>
        <w:rPr>
          <w:rFonts w:ascii="Calibri" w:hAnsi="Calibri"/>
          <w:sz w:val="22"/>
          <w:szCs w:val="22"/>
        </w:rPr>
        <w:t xml:space="preserve"> arrangements and in maintaining an overview of the regulatory framework. </w:t>
      </w:r>
    </w:p>
    <w:p w14:paraId="3EDDA2C5" w14:textId="77777777" w:rsidR="00591956" w:rsidRPr="00575471" w:rsidRDefault="00591956" w:rsidP="00591956">
      <w:pPr>
        <w:tabs>
          <w:tab w:val="left" w:pos="720"/>
          <w:tab w:val="left" w:pos="2160"/>
          <w:tab w:val="right" w:pos="9630"/>
        </w:tabs>
        <w:jc w:val="both"/>
        <w:rPr>
          <w:rFonts w:ascii="Calibri" w:hAnsi="Calibri"/>
          <w:sz w:val="22"/>
          <w:szCs w:val="22"/>
        </w:rPr>
      </w:pPr>
    </w:p>
    <w:p w14:paraId="57BA31B0" w14:textId="0A202DAF"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t>The</w:t>
      </w:r>
      <w:r>
        <w:rPr>
          <w:rFonts w:ascii="Calibri" w:hAnsi="Calibri"/>
          <w:b/>
          <w:sz w:val="22"/>
          <w:szCs w:val="22"/>
        </w:rPr>
        <w:t xml:space="preserve"> </w:t>
      </w:r>
      <w:r w:rsidR="00845B74">
        <w:rPr>
          <w:rFonts w:ascii="Calibri" w:hAnsi="Calibri"/>
          <w:b/>
          <w:sz w:val="22"/>
          <w:szCs w:val="22"/>
        </w:rPr>
        <w:t xml:space="preserve">Joint </w:t>
      </w:r>
      <w:r>
        <w:rPr>
          <w:rFonts w:ascii="Calibri" w:hAnsi="Calibri"/>
          <w:b/>
          <w:sz w:val="22"/>
          <w:szCs w:val="22"/>
        </w:rPr>
        <w:t>Strategic Planning Group</w:t>
      </w:r>
    </w:p>
    <w:p w14:paraId="1D1109C7" w14:textId="77777777" w:rsidR="00591956" w:rsidRPr="007D0A35" w:rsidRDefault="00591956" w:rsidP="00591956">
      <w:pPr>
        <w:tabs>
          <w:tab w:val="left" w:pos="720"/>
          <w:tab w:val="right" w:pos="9630"/>
        </w:tabs>
        <w:jc w:val="both"/>
        <w:rPr>
          <w:rFonts w:ascii="Calibri" w:hAnsi="Calibri"/>
          <w:b/>
          <w:sz w:val="16"/>
          <w:szCs w:val="16"/>
        </w:rPr>
      </w:pPr>
    </w:p>
    <w:p w14:paraId="31B0CCCB" w14:textId="77777777" w:rsidR="00591956" w:rsidRPr="00575471" w:rsidRDefault="003153BD" w:rsidP="00CD1165">
      <w:pPr>
        <w:numPr>
          <w:ilvl w:val="1"/>
          <w:numId w:val="70"/>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rPr>
        <w:t xml:space="preserve">The </w:t>
      </w:r>
      <w:r w:rsidR="00591956">
        <w:rPr>
          <w:rFonts w:ascii="Calibri" w:hAnsi="Calibri"/>
          <w:sz w:val="22"/>
          <w:szCs w:val="22"/>
        </w:rPr>
        <w:t>SPG</w:t>
      </w:r>
      <w:r w:rsidR="00591956" w:rsidRPr="00575471">
        <w:rPr>
          <w:rFonts w:ascii="Calibri" w:hAnsi="Calibri"/>
          <w:sz w:val="22"/>
          <w:szCs w:val="22"/>
        </w:rPr>
        <w:t xml:space="preserve">, which comprises senior officers from the </w:t>
      </w:r>
      <w:r w:rsidR="00591956">
        <w:rPr>
          <w:rFonts w:ascii="Calibri" w:hAnsi="Calibri"/>
          <w:sz w:val="22"/>
          <w:szCs w:val="22"/>
        </w:rPr>
        <w:t xml:space="preserve">Commissioner’s </w:t>
      </w:r>
      <w:r w:rsidR="00591956" w:rsidRPr="00575471">
        <w:rPr>
          <w:rFonts w:ascii="Calibri" w:hAnsi="Calibri"/>
          <w:sz w:val="22"/>
          <w:szCs w:val="22"/>
        </w:rPr>
        <w:t xml:space="preserve">Office and Force, </w:t>
      </w:r>
      <w:r w:rsidR="00591956">
        <w:rPr>
          <w:rFonts w:ascii="Calibri" w:hAnsi="Calibri"/>
          <w:sz w:val="22"/>
          <w:szCs w:val="22"/>
        </w:rPr>
        <w:t>will be</w:t>
      </w:r>
      <w:r w:rsidR="00591956" w:rsidRPr="00575471">
        <w:rPr>
          <w:rFonts w:ascii="Calibri" w:hAnsi="Calibri"/>
          <w:sz w:val="22"/>
          <w:szCs w:val="22"/>
        </w:rPr>
        <w:t xml:space="preserve"> responsible for:</w:t>
      </w:r>
    </w:p>
    <w:p w14:paraId="66AD55BF" w14:textId="77777777" w:rsidR="00591956" w:rsidRPr="00575471" w:rsidRDefault="00591956" w:rsidP="00591956">
      <w:pPr>
        <w:tabs>
          <w:tab w:val="left" w:pos="720"/>
          <w:tab w:val="left" w:pos="2160"/>
          <w:tab w:val="right" w:pos="9630"/>
        </w:tabs>
        <w:jc w:val="both"/>
        <w:rPr>
          <w:rFonts w:ascii="Calibri" w:hAnsi="Calibri"/>
          <w:sz w:val="22"/>
          <w:szCs w:val="22"/>
        </w:rPr>
      </w:pPr>
    </w:p>
    <w:p w14:paraId="22BF5D9A" w14:textId="77777777" w:rsidR="00591956" w:rsidRPr="00575471" w:rsidRDefault="00FD4B85" w:rsidP="00CD1165">
      <w:pPr>
        <w:numPr>
          <w:ilvl w:val="1"/>
          <w:numId w:val="85"/>
        </w:numPr>
        <w:tabs>
          <w:tab w:val="left" w:pos="720"/>
          <w:tab w:val="right" w:pos="9630"/>
        </w:tabs>
        <w:jc w:val="both"/>
        <w:rPr>
          <w:rFonts w:ascii="Calibri" w:hAnsi="Calibri"/>
          <w:sz w:val="22"/>
          <w:szCs w:val="22"/>
        </w:rPr>
      </w:pPr>
      <w:r>
        <w:rPr>
          <w:rFonts w:ascii="Calibri" w:hAnsi="Calibri"/>
          <w:sz w:val="22"/>
          <w:szCs w:val="22"/>
        </w:rPr>
        <w:t>m</w:t>
      </w:r>
      <w:r w:rsidR="00591956">
        <w:rPr>
          <w:rFonts w:ascii="Calibri" w:hAnsi="Calibri"/>
          <w:sz w:val="22"/>
          <w:szCs w:val="22"/>
        </w:rPr>
        <w:t>aintaining an overview of</w:t>
      </w:r>
      <w:r w:rsidR="00591956" w:rsidRPr="00575471">
        <w:rPr>
          <w:rFonts w:ascii="Calibri" w:hAnsi="Calibri"/>
          <w:sz w:val="22"/>
          <w:szCs w:val="22"/>
        </w:rPr>
        <w:t xml:space="preserve"> compliance with the </w:t>
      </w:r>
      <w:r w:rsidR="00591956">
        <w:rPr>
          <w:rFonts w:ascii="Calibri" w:hAnsi="Calibri"/>
          <w:sz w:val="22"/>
          <w:szCs w:val="22"/>
        </w:rPr>
        <w:t>Manual</w:t>
      </w:r>
      <w:r w:rsidR="00591956" w:rsidRPr="00575471">
        <w:rPr>
          <w:rFonts w:ascii="Calibri" w:hAnsi="Calibri"/>
          <w:sz w:val="22"/>
          <w:szCs w:val="22"/>
        </w:rPr>
        <w:t xml:space="preserve"> during the year, including the system of internal </w:t>
      </w:r>
      <w:proofErr w:type="gramStart"/>
      <w:r w:rsidR="00591956" w:rsidRPr="00575471">
        <w:rPr>
          <w:rFonts w:ascii="Calibri" w:hAnsi="Calibri"/>
          <w:sz w:val="22"/>
          <w:szCs w:val="22"/>
        </w:rPr>
        <w:t>control</w:t>
      </w:r>
      <w:r w:rsidR="002A2115">
        <w:rPr>
          <w:rFonts w:ascii="Calibri" w:hAnsi="Calibri"/>
          <w:sz w:val="22"/>
          <w:szCs w:val="22"/>
        </w:rPr>
        <w:t>;</w:t>
      </w:r>
      <w:proofErr w:type="gramEnd"/>
    </w:p>
    <w:p w14:paraId="22768EED" w14:textId="77777777" w:rsidR="00591956" w:rsidRPr="00575471" w:rsidRDefault="00591956" w:rsidP="00CD1165">
      <w:pPr>
        <w:numPr>
          <w:ilvl w:val="1"/>
          <w:numId w:val="85"/>
        </w:numPr>
        <w:tabs>
          <w:tab w:val="left" w:pos="720"/>
          <w:tab w:val="right" w:pos="9630"/>
        </w:tabs>
        <w:jc w:val="both"/>
        <w:rPr>
          <w:rFonts w:ascii="Calibri" w:hAnsi="Calibri"/>
          <w:sz w:val="22"/>
          <w:szCs w:val="22"/>
        </w:rPr>
      </w:pPr>
      <w:r w:rsidRPr="00575471">
        <w:rPr>
          <w:rFonts w:ascii="Calibri" w:hAnsi="Calibri"/>
          <w:sz w:val="22"/>
          <w:szCs w:val="22"/>
        </w:rPr>
        <w:t>preparing the draft Annual Governance Statement(s</w:t>
      </w:r>
      <w:proofErr w:type="gramStart"/>
      <w:r w:rsidRPr="00575471">
        <w:rPr>
          <w:rFonts w:ascii="Calibri" w:hAnsi="Calibri"/>
          <w:sz w:val="22"/>
          <w:szCs w:val="22"/>
        </w:rPr>
        <w:t>)</w:t>
      </w:r>
      <w:r w:rsidR="002A2115">
        <w:rPr>
          <w:rFonts w:ascii="Calibri" w:hAnsi="Calibri"/>
          <w:sz w:val="22"/>
          <w:szCs w:val="22"/>
        </w:rPr>
        <w:t>;</w:t>
      </w:r>
      <w:proofErr w:type="gramEnd"/>
    </w:p>
    <w:p w14:paraId="3955D37E" w14:textId="77777777" w:rsidR="00591956" w:rsidRPr="00575471" w:rsidRDefault="00591956" w:rsidP="00CD1165">
      <w:pPr>
        <w:numPr>
          <w:ilvl w:val="1"/>
          <w:numId w:val="85"/>
        </w:numPr>
        <w:tabs>
          <w:tab w:val="left" w:pos="720"/>
          <w:tab w:val="right" w:pos="9630"/>
        </w:tabs>
        <w:jc w:val="both"/>
        <w:rPr>
          <w:rFonts w:ascii="Calibri" w:hAnsi="Calibri"/>
          <w:sz w:val="22"/>
          <w:szCs w:val="22"/>
        </w:rPr>
      </w:pPr>
      <w:r w:rsidRPr="00575471">
        <w:rPr>
          <w:rFonts w:ascii="Calibri" w:hAnsi="Calibri"/>
          <w:sz w:val="22"/>
          <w:szCs w:val="22"/>
        </w:rPr>
        <w:t>recommending an</w:t>
      </w:r>
      <w:r>
        <w:rPr>
          <w:rFonts w:ascii="Calibri" w:hAnsi="Calibri"/>
          <w:sz w:val="22"/>
          <w:szCs w:val="22"/>
        </w:rPr>
        <w:t>y</w:t>
      </w:r>
      <w:r w:rsidRPr="00575471">
        <w:rPr>
          <w:rFonts w:ascii="Calibri" w:hAnsi="Calibri"/>
          <w:sz w:val="22"/>
          <w:szCs w:val="22"/>
        </w:rPr>
        <w:t xml:space="preserve"> Action Plan(s) </w:t>
      </w:r>
      <w:r>
        <w:rPr>
          <w:rFonts w:ascii="Calibri" w:hAnsi="Calibri"/>
          <w:sz w:val="22"/>
          <w:szCs w:val="22"/>
        </w:rPr>
        <w:t xml:space="preserve">necessary </w:t>
      </w:r>
      <w:r w:rsidRPr="00575471">
        <w:rPr>
          <w:rFonts w:ascii="Calibri" w:hAnsi="Calibri"/>
          <w:sz w:val="22"/>
          <w:szCs w:val="22"/>
        </w:rPr>
        <w:t xml:space="preserve">to rectify significant areas of </w:t>
      </w:r>
      <w:proofErr w:type="gramStart"/>
      <w:r w:rsidRPr="00575471">
        <w:rPr>
          <w:rFonts w:ascii="Calibri" w:hAnsi="Calibri"/>
          <w:sz w:val="22"/>
          <w:szCs w:val="22"/>
        </w:rPr>
        <w:t>weakness</w:t>
      </w:r>
      <w:r w:rsidR="002A2115">
        <w:rPr>
          <w:rFonts w:ascii="Calibri" w:hAnsi="Calibri"/>
          <w:sz w:val="22"/>
          <w:szCs w:val="22"/>
        </w:rPr>
        <w:t>;</w:t>
      </w:r>
      <w:proofErr w:type="gramEnd"/>
    </w:p>
    <w:p w14:paraId="2C9F67DC" w14:textId="77777777" w:rsidR="00591956" w:rsidRPr="00575471" w:rsidRDefault="00591956" w:rsidP="00CD1165">
      <w:pPr>
        <w:numPr>
          <w:ilvl w:val="1"/>
          <w:numId w:val="85"/>
        </w:numPr>
        <w:tabs>
          <w:tab w:val="left" w:pos="720"/>
          <w:tab w:val="right" w:pos="9630"/>
        </w:tabs>
        <w:jc w:val="both"/>
        <w:rPr>
          <w:rFonts w:ascii="Calibri" w:hAnsi="Calibri"/>
          <w:sz w:val="22"/>
          <w:szCs w:val="22"/>
        </w:rPr>
      </w:pPr>
      <w:r w:rsidRPr="00575471">
        <w:rPr>
          <w:rFonts w:ascii="Calibri" w:hAnsi="Calibri"/>
          <w:sz w:val="22"/>
          <w:szCs w:val="22"/>
        </w:rPr>
        <w:t>monitoring the implementation of agreed action plans</w:t>
      </w:r>
    </w:p>
    <w:p w14:paraId="7A6029A7" w14:textId="77777777" w:rsidR="00591956" w:rsidRPr="007D0A35" w:rsidRDefault="00591956" w:rsidP="00591956">
      <w:pPr>
        <w:tabs>
          <w:tab w:val="left" w:pos="720"/>
          <w:tab w:val="left" w:pos="1260"/>
          <w:tab w:val="right" w:pos="9630"/>
        </w:tabs>
        <w:jc w:val="both"/>
        <w:rPr>
          <w:rFonts w:ascii="Calibri" w:hAnsi="Calibri"/>
          <w:sz w:val="16"/>
          <w:szCs w:val="16"/>
        </w:rPr>
      </w:pPr>
    </w:p>
    <w:p w14:paraId="562AD77D" w14:textId="77777777" w:rsidR="00591956" w:rsidRPr="00D87BEC" w:rsidRDefault="003153BD" w:rsidP="002A2115">
      <w:pPr>
        <w:tabs>
          <w:tab w:val="left" w:pos="2160"/>
          <w:tab w:val="right" w:pos="9630"/>
        </w:tabs>
        <w:jc w:val="both"/>
        <w:rPr>
          <w:rFonts w:ascii="Calibri" w:hAnsi="Calibri"/>
          <w:b/>
          <w:sz w:val="22"/>
          <w:szCs w:val="22"/>
        </w:rPr>
      </w:pPr>
      <w:r>
        <w:rPr>
          <w:rFonts w:ascii="Calibri" w:hAnsi="Calibri"/>
          <w:sz w:val="22"/>
          <w:szCs w:val="22"/>
        </w:rPr>
        <w:t xml:space="preserve">Reports from the </w:t>
      </w:r>
      <w:r w:rsidR="00591956" w:rsidRPr="00D87BEC">
        <w:rPr>
          <w:rFonts w:ascii="Calibri" w:hAnsi="Calibri"/>
          <w:sz w:val="22"/>
          <w:szCs w:val="22"/>
        </w:rPr>
        <w:t xml:space="preserve">SPG will be presented </w:t>
      </w:r>
      <w:r w:rsidR="005B6F4B">
        <w:rPr>
          <w:rFonts w:ascii="Calibri" w:hAnsi="Calibri"/>
          <w:sz w:val="22"/>
          <w:szCs w:val="22"/>
        </w:rPr>
        <w:t xml:space="preserve">to </w:t>
      </w:r>
      <w:r w:rsidR="00AF2252">
        <w:rPr>
          <w:rFonts w:ascii="Calibri" w:hAnsi="Calibri"/>
          <w:sz w:val="22"/>
          <w:szCs w:val="22"/>
        </w:rPr>
        <w:t xml:space="preserve">both the Chief Officer Team meeting and to </w:t>
      </w:r>
      <w:r w:rsidR="005B6F4B">
        <w:rPr>
          <w:rFonts w:ascii="Calibri" w:hAnsi="Calibri"/>
          <w:sz w:val="22"/>
          <w:szCs w:val="22"/>
        </w:rPr>
        <w:t>t</w:t>
      </w:r>
      <w:r w:rsidR="002A2115">
        <w:rPr>
          <w:rFonts w:ascii="Calibri" w:hAnsi="Calibri"/>
          <w:sz w:val="22"/>
          <w:szCs w:val="22"/>
        </w:rPr>
        <w:t>he Strategy and Performance B</w:t>
      </w:r>
      <w:r w:rsidR="00D87BEC">
        <w:rPr>
          <w:rFonts w:ascii="Calibri" w:hAnsi="Calibri"/>
          <w:sz w:val="22"/>
          <w:szCs w:val="22"/>
        </w:rPr>
        <w:t>oard</w:t>
      </w:r>
      <w:r w:rsidR="00C42248">
        <w:rPr>
          <w:rFonts w:ascii="Calibri" w:hAnsi="Calibri"/>
          <w:sz w:val="22"/>
          <w:szCs w:val="22"/>
        </w:rPr>
        <w:t>.</w:t>
      </w:r>
    </w:p>
    <w:p w14:paraId="4499BEEF" w14:textId="77777777" w:rsidR="00D44FB2" w:rsidRDefault="00D44FB2" w:rsidP="00591956">
      <w:pPr>
        <w:tabs>
          <w:tab w:val="right" w:pos="9630"/>
        </w:tabs>
        <w:jc w:val="both"/>
        <w:rPr>
          <w:rFonts w:ascii="Calibri" w:hAnsi="Calibri"/>
          <w:b/>
          <w:sz w:val="22"/>
          <w:szCs w:val="22"/>
        </w:rPr>
      </w:pPr>
    </w:p>
    <w:p w14:paraId="0379C1BC" w14:textId="77777777" w:rsidR="009F3ED4" w:rsidRDefault="009F3ED4" w:rsidP="00591956">
      <w:pPr>
        <w:tabs>
          <w:tab w:val="right" w:pos="9630"/>
        </w:tabs>
        <w:jc w:val="both"/>
        <w:rPr>
          <w:rFonts w:ascii="Calibri" w:hAnsi="Calibri"/>
          <w:b/>
          <w:sz w:val="22"/>
          <w:szCs w:val="22"/>
        </w:rPr>
      </w:pPr>
    </w:p>
    <w:p w14:paraId="593EBF93" w14:textId="77777777"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lastRenderedPageBreak/>
        <w:t>Internal audit</w:t>
      </w:r>
    </w:p>
    <w:p w14:paraId="574841B1" w14:textId="77777777" w:rsidR="00591956" w:rsidRPr="007D0A35" w:rsidRDefault="00591956" w:rsidP="00591956">
      <w:pPr>
        <w:tabs>
          <w:tab w:val="left" w:pos="720"/>
          <w:tab w:val="right" w:pos="9630"/>
        </w:tabs>
        <w:jc w:val="both"/>
        <w:rPr>
          <w:rFonts w:ascii="Calibri" w:hAnsi="Calibri"/>
          <w:b/>
          <w:sz w:val="16"/>
          <w:szCs w:val="16"/>
        </w:rPr>
      </w:pPr>
    </w:p>
    <w:p w14:paraId="0A0D1499" w14:textId="77777777" w:rsidR="00AF2252" w:rsidRDefault="00AF2252" w:rsidP="00CD1165">
      <w:pPr>
        <w:numPr>
          <w:ilvl w:val="1"/>
          <w:numId w:val="70"/>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rPr>
        <w:t xml:space="preserve">There is a duty upon both the Commissioner and the Chief Constable to maintain an effective internal audit function. The Commissioner and the Chief Constable wish to minimise duplication and bureaucracy, and to maximise value for money, when designing their internal audit arrangements. The annual audit plan will be prepared in consultation with both the Commissioner and the Chief </w:t>
      </w:r>
      <w:proofErr w:type="gramStart"/>
      <w:r>
        <w:rPr>
          <w:rFonts w:ascii="Calibri" w:hAnsi="Calibri"/>
          <w:sz w:val="22"/>
          <w:szCs w:val="22"/>
        </w:rPr>
        <w:t>Constable, and</w:t>
      </w:r>
      <w:proofErr w:type="gramEnd"/>
      <w:r>
        <w:rPr>
          <w:rFonts w:ascii="Calibri" w:hAnsi="Calibri"/>
          <w:sz w:val="22"/>
          <w:szCs w:val="22"/>
        </w:rPr>
        <w:t xml:space="preserve"> will be considered and approved by the Joint Audit Committee. This plan will also detail how reports are to be received, distributed and followed up.    </w:t>
      </w:r>
    </w:p>
    <w:p w14:paraId="32DBD746" w14:textId="77777777" w:rsidR="00AF2252" w:rsidRDefault="00AF2252" w:rsidP="002A2115">
      <w:pPr>
        <w:tabs>
          <w:tab w:val="num" w:pos="709"/>
          <w:tab w:val="left" w:pos="2160"/>
          <w:tab w:val="right" w:pos="9630"/>
        </w:tabs>
        <w:ind w:left="709" w:hanging="283"/>
        <w:jc w:val="both"/>
        <w:rPr>
          <w:rFonts w:ascii="Calibri" w:hAnsi="Calibri"/>
          <w:sz w:val="22"/>
          <w:szCs w:val="22"/>
        </w:rPr>
      </w:pPr>
    </w:p>
    <w:p w14:paraId="36DE59EB" w14:textId="77777777" w:rsidR="00591956" w:rsidRPr="00575471" w:rsidRDefault="00591956" w:rsidP="00CD1165">
      <w:pPr>
        <w:numPr>
          <w:ilvl w:val="1"/>
          <w:numId w:val="70"/>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The primary role of internal audit is to give an assurance to the </w:t>
      </w:r>
      <w:r>
        <w:rPr>
          <w:rFonts w:ascii="Calibri" w:hAnsi="Calibri"/>
          <w:sz w:val="22"/>
          <w:szCs w:val="22"/>
        </w:rPr>
        <w:t xml:space="preserve">Commissioner </w:t>
      </w:r>
      <w:r w:rsidRPr="00575471">
        <w:rPr>
          <w:rFonts w:ascii="Calibri" w:hAnsi="Calibri"/>
          <w:sz w:val="22"/>
          <w:szCs w:val="22"/>
        </w:rPr>
        <w:t>and Chief Constable, through the</w:t>
      </w:r>
      <w:r>
        <w:rPr>
          <w:rFonts w:ascii="Calibri" w:hAnsi="Calibri"/>
          <w:sz w:val="22"/>
          <w:szCs w:val="22"/>
        </w:rPr>
        <w:t xml:space="preserve">ir respective </w:t>
      </w:r>
      <w:r w:rsidRPr="00575471">
        <w:rPr>
          <w:rFonts w:ascii="Calibri" w:hAnsi="Calibri"/>
          <w:sz w:val="22"/>
          <w:szCs w:val="22"/>
        </w:rPr>
        <w:t>chief finance officers, on the effectiveness of the controls in place to manage risks.  To this end Internal Audit</w:t>
      </w:r>
      <w:r>
        <w:rPr>
          <w:rFonts w:ascii="Calibri" w:hAnsi="Calibri"/>
          <w:sz w:val="22"/>
          <w:szCs w:val="22"/>
        </w:rPr>
        <w:t xml:space="preserve"> will</w:t>
      </w:r>
      <w:r w:rsidRPr="00575471">
        <w:rPr>
          <w:rFonts w:ascii="Calibri" w:hAnsi="Calibri"/>
          <w:sz w:val="22"/>
          <w:szCs w:val="22"/>
        </w:rPr>
        <w:t xml:space="preserve"> deliver an annual opinion on the effectiveness of the controls reviewed by the Internal Audit </w:t>
      </w:r>
      <w:r>
        <w:rPr>
          <w:rFonts w:ascii="Calibri" w:hAnsi="Calibri"/>
          <w:sz w:val="22"/>
          <w:szCs w:val="22"/>
        </w:rPr>
        <w:t>t</w:t>
      </w:r>
      <w:r w:rsidRPr="00575471">
        <w:rPr>
          <w:rFonts w:ascii="Calibri" w:hAnsi="Calibri"/>
          <w:sz w:val="22"/>
          <w:szCs w:val="22"/>
        </w:rPr>
        <w:t xml:space="preserve">eam.  This annual opinion, set out in the annual report of the Internal Auditor, </w:t>
      </w:r>
      <w:r>
        <w:rPr>
          <w:rFonts w:ascii="Calibri" w:hAnsi="Calibri"/>
          <w:sz w:val="22"/>
          <w:szCs w:val="22"/>
        </w:rPr>
        <w:t>will be</w:t>
      </w:r>
      <w:r w:rsidRPr="00575471">
        <w:rPr>
          <w:rFonts w:ascii="Calibri" w:hAnsi="Calibri"/>
          <w:sz w:val="22"/>
          <w:szCs w:val="22"/>
        </w:rPr>
        <w:t xml:space="preserve"> one of the key sources of evidence in support of the Annual Governance Statement(s). </w:t>
      </w:r>
    </w:p>
    <w:p w14:paraId="0B2C5CC6"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3FEFC796" w14:textId="77777777" w:rsidR="00591956" w:rsidRPr="00575471" w:rsidRDefault="00591956" w:rsidP="00CD1165">
      <w:pPr>
        <w:numPr>
          <w:ilvl w:val="1"/>
          <w:numId w:val="70"/>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rPr>
        <w:t>Internal Audit will provide</w:t>
      </w:r>
      <w:r w:rsidRPr="00575471">
        <w:rPr>
          <w:rFonts w:ascii="Calibri" w:hAnsi="Calibri"/>
          <w:sz w:val="22"/>
          <w:szCs w:val="22"/>
        </w:rPr>
        <w:t xml:space="preserve"> regular update reports to the </w:t>
      </w:r>
      <w:r>
        <w:rPr>
          <w:rFonts w:ascii="Calibri" w:hAnsi="Calibri"/>
          <w:sz w:val="22"/>
          <w:szCs w:val="22"/>
        </w:rPr>
        <w:t>J</w:t>
      </w:r>
      <w:r w:rsidRPr="00575471">
        <w:rPr>
          <w:rFonts w:ascii="Calibri" w:hAnsi="Calibri"/>
          <w:sz w:val="22"/>
          <w:szCs w:val="22"/>
        </w:rPr>
        <w:t xml:space="preserve">oint Audit Committee, including areas of concern.  </w:t>
      </w:r>
    </w:p>
    <w:p w14:paraId="6CC88D0C"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64D7F11B" w14:textId="7DF23221" w:rsidR="00591956" w:rsidRPr="00575471" w:rsidRDefault="007D0A35" w:rsidP="00CD1165">
      <w:pPr>
        <w:numPr>
          <w:ilvl w:val="1"/>
          <w:numId w:val="70"/>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rPr>
        <w:t>M</w:t>
      </w:r>
      <w:r w:rsidR="00591956" w:rsidRPr="00575471">
        <w:rPr>
          <w:rFonts w:ascii="Calibri" w:hAnsi="Calibri"/>
          <w:sz w:val="22"/>
          <w:szCs w:val="22"/>
        </w:rPr>
        <w:t xml:space="preserve">ajor control weaknesses are reported to the </w:t>
      </w:r>
      <w:r w:rsidR="00EA4897">
        <w:rPr>
          <w:rFonts w:ascii="Calibri" w:hAnsi="Calibri"/>
          <w:sz w:val="22"/>
          <w:szCs w:val="22"/>
        </w:rPr>
        <w:t>SPB</w:t>
      </w:r>
      <w:r w:rsidR="008B0F52">
        <w:rPr>
          <w:rFonts w:ascii="Calibri" w:hAnsi="Calibri"/>
          <w:sz w:val="22"/>
          <w:szCs w:val="22"/>
        </w:rPr>
        <w:t xml:space="preserve"> </w:t>
      </w:r>
      <w:r w:rsidR="00591956" w:rsidRPr="00575471">
        <w:rPr>
          <w:rFonts w:ascii="Calibri" w:hAnsi="Calibri"/>
          <w:sz w:val="22"/>
          <w:szCs w:val="22"/>
        </w:rPr>
        <w:t xml:space="preserve">and to the </w:t>
      </w:r>
      <w:r w:rsidR="00591956">
        <w:rPr>
          <w:rFonts w:ascii="Calibri" w:hAnsi="Calibri"/>
          <w:sz w:val="22"/>
          <w:szCs w:val="22"/>
        </w:rPr>
        <w:t>J</w:t>
      </w:r>
      <w:r w:rsidR="00591956" w:rsidRPr="00575471">
        <w:rPr>
          <w:rFonts w:ascii="Calibri" w:hAnsi="Calibri"/>
          <w:sz w:val="22"/>
          <w:szCs w:val="22"/>
        </w:rPr>
        <w:t xml:space="preserve">oint </w:t>
      </w:r>
      <w:r w:rsidR="00591956">
        <w:rPr>
          <w:rFonts w:ascii="Calibri" w:hAnsi="Calibri"/>
          <w:sz w:val="22"/>
          <w:szCs w:val="22"/>
        </w:rPr>
        <w:t>A</w:t>
      </w:r>
      <w:r w:rsidR="00591956" w:rsidRPr="00575471">
        <w:rPr>
          <w:rFonts w:ascii="Calibri" w:hAnsi="Calibri"/>
          <w:sz w:val="22"/>
          <w:szCs w:val="22"/>
        </w:rPr>
        <w:t xml:space="preserve">udit Committee. </w:t>
      </w:r>
    </w:p>
    <w:p w14:paraId="4B497A71"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5CEB0E86" w14:textId="77777777" w:rsidR="00591956" w:rsidRPr="00575471" w:rsidRDefault="00591956" w:rsidP="00CD1165">
      <w:pPr>
        <w:numPr>
          <w:ilvl w:val="1"/>
          <w:numId w:val="70"/>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The review of both the corporate governance and risk management </w:t>
      </w:r>
      <w:r w:rsidR="007D0A35" w:rsidRPr="00575471">
        <w:rPr>
          <w:rFonts w:ascii="Calibri" w:hAnsi="Calibri"/>
          <w:sz w:val="22"/>
          <w:szCs w:val="22"/>
        </w:rPr>
        <w:t>arrangements periodically</w:t>
      </w:r>
      <w:r w:rsidRPr="00575471">
        <w:rPr>
          <w:rFonts w:ascii="Calibri" w:hAnsi="Calibri"/>
          <w:sz w:val="22"/>
          <w:szCs w:val="22"/>
        </w:rPr>
        <w:t xml:space="preserve"> </w:t>
      </w:r>
      <w:proofErr w:type="gramStart"/>
      <w:r w:rsidRPr="00575471">
        <w:rPr>
          <w:rFonts w:ascii="Calibri" w:hAnsi="Calibri"/>
          <w:sz w:val="22"/>
          <w:szCs w:val="22"/>
        </w:rPr>
        <w:t>feature</w:t>
      </w:r>
      <w:proofErr w:type="gramEnd"/>
      <w:r w:rsidRPr="00575471">
        <w:rPr>
          <w:rFonts w:ascii="Calibri" w:hAnsi="Calibri"/>
          <w:sz w:val="22"/>
          <w:szCs w:val="22"/>
        </w:rPr>
        <w:t xml:space="preserve"> in the annual audit plan.  Corporate governance and risk management issues may arise through other reviews carried out by Internal Audit</w:t>
      </w:r>
      <w:r>
        <w:rPr>
          <w:rFonts w:ascii="Calibri" w:hAnsi="Calibri"/>
          <w:sz w:val="22"/>
          <w:szCs w:val="22"/>
        </w:rPr>
        <w:t>.</w:t>
      </w:r>
      <w:r w:rsidRPr="00575471">
        <w:rPr>
          <w:rFonts w:ascii="Calibri" w:hAnsi="Calibri"/>
          <w:sz w:val="22"/>
          <w:szCs w:val="22"/>
        </w:rPr>
        <w:t xml:space="preserve"> In this case the issues will be dealt with initially in the relevant audit report.  Significant governance failures identified through general audit work will also be referred to the </w:t>
      </w:r>
      <w:r w:rsidR="00D87BEC">
        <w:rPr>
          <w:rFonts w:ascii="Calibri" w:hAnsi="Calibri"/>
          <w:sz w:val="22"/>
          <w:szCs w:val="22"/>
        </w:rPr>
        <w:t>Joint Strategic Planning Group</w:t>
      </w:r>
      <w:r w:rsidRPr="00575471">
        <w:rPr>
          <w:rFonts w:ascii="Calibri" w:hAnsi="Calibri"/>
          <w:sz w:val="22"/>
          <w:szCs w:val="22"/>
        </w:rPr>
        <w:t xml:space="preserve">. </w:t>
      </w:r>
    </w:p>
    <w:p w14:paraId="409923D7" w14:textId="77777777" w:rsidR="00591956" w:rsidRPr="00575471" w:rsidRDefault="00591956" w:rsidP="00591956">
      <w:pPr>
        <w:tabs>
          <w:tab w:val="left" w:pos="720"/>
          <w:tab w:val="right" w:pos="9630"/>
        </w:tabs>
        <w:jc w:val="both"/>
        <w:rPr>
          <w:rFonts w:ascii="Calibri" w:hAnsi="Calibri"/>
          <w:b/>
          <w:sz w:val="22"/>
          <w:szCs w:val="22"/>
        </w:rPr>
      </w:pPr>
    </w:p>
    <w:p w14:paraId="4E00BDEE" w14:textId="77777777" w:rsidR="00591956" w:rsidRPr="00575471" w:rsidRDefault="00591956" w:rsidP="002A2115">
      <w:pPr>
        <w:tabs>
          <w:tab w:val="right" w:pos="9630"/>
        </w:tabs>
        <w:jc w:val="both"/>
        <w:rPr>
          <w:rFonts w:ascii="Calibri" w:hAnsi="Calibri"/>
          <w:b/>
          <w:sz w:val="22"/>
          <w:szCs w:val="22"/>
        </w:rPr>
      </w:pPr>
      <w:r w:rsidRPr="00575471">
        <w:rPr>
          <w:rFonts w:ascii="Calibri" w:hAnsi="Calibri"/>
          <w:b/>
          <w:sz w:val="22"/>
          <w:szCs w:val="22"/>
        </w:rPr>
        <w:t>External Audit</w:t>
      </w:r>
    </w:p>
    <w:p w14:paraId="0D83309A" w14:textId="77777777" w:rsidR="00591956" w:rsidRPr="00575471" w:rsidRDefault="00591956" w:rsidP="00591956">
      <w:pPr>
        <w:tabs>
          <w:tab w:val="left" w:pos="720"/>
          <w:tab w:val="right" w:pos="9630"/>
        </w:tabs>
        <w:jc w:val="both"/>
        <w:rPr>
          <w:rFonts w:ascii="Calibri" w:hAnsi="Calibri"/>
          <w:b/>
          <w:sz w:val="22"/>
          <w:szCs w:val="22"/>
        </w:rPr>
      </w:pPr>
    </w:p>
    <w:p w14:paraId="7CEC2EF3" w14:textId="77777777" w:rsidR="00AF160E" w:rsidRDefault="00591956" w:rsidP="00CD1165">
      <w:pPr>
        <w:numPr>
          <w:ilvl w:val="1"/>
          <w:numId w:val="70"/>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The external auditor will audit the financial statements of the </w:t>
      </w:r>
      <w:r>
        <w:rPr>
          <w:rFonts w:ascii="Calibri" w:hAnsi="Calibri"/>
          <w:sz w:val="22"/>
          <w:szCs w:val="22"/>
        </w:rPr>
        <w:t xml:space="preserve">Commissioner </w:t>
      </w:r>
      <w:r w:rsidRPr="00575471">
        <w:rPr>
          <w:rFonts w:ascii="Calibri" w:hAnsi="Calibri"/>
          <w:sz w:val="22"/>
          <w:szCs w:val="22"/>
        </w:rPr>
        <w:t xml:space="preserve">and Chief Constable, as well as the Group accounts and will also review the Annual Governance Statement(s). </w:t>
      </w:r>
    </w:p>
    <w:p w14:paraId="0BD22A86" w14:textId="77777777" w:rsidR="00591956" w:rsidRPr="00575471" w:rsidRDefault="00591956" w:rsidP="00CD1165">
      <w:pPr>
        <w:numPr>
          <w:ilvl w:val="1"/>
          <w:numId w:val="70"/>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External audit plans and reports, including the Annual Audit Letter, are considered by the </w:t>
      </w:r>
      <w:r>
        <w:rPr>
          <w:rFonts w:ascii="Calibri" w:hAnsi="Calibri"/>
          <w:sz w:val="22"/>
          <w:szCs w:val="22"/>
        </w:rPr>
        <w:t>J</w:t>
      </w:r>
      <w:r w:rsidRPr="00575471">
        <w:rPr>
          <w:rFonts w:ascii="Calibri" w:hAnsi="Calibri"/>
          <w:sz w:val="22"/>
          <w:szCs w:val="22"/>
        </w:rPr>
        <w:t>oint Audit Committee</w:t>
      </w:r>
      <w:r w:rsidRPr="00575471">
        <w:rPr>
          <w:rFonts w:ascii="Calibri" w:hAnsi="Calibri"/>
          <w:color w:val="008080"/>
          <w:sz w:val="22"/>
          <w:szCs w:val="22"/>
        </w:rPr>
        <w:t xml:space="preserve"> </w:t>
      </w:r>
      <w:r w:rsidRPr="00575471">
        <w:rPr>
          <w:rFonts w:ascii="Calibri" w:hAnsi="Calibri"/>
          <w:sz w:val="22"/>
          <w:szCs w:val="22"/>
        </w:rPr>
        <w:t>at appropriate times in the annual cycle of meetings.</w:t>
      </w:r>
    </w:p>
    <w:p w14:paraId="18B60F1A" w14:textId="77777777" w:rsidR="00591956" w:rsidRPr="00575471" w:rsidRDefault="00591956" w:rsidP="00591956">
      <w:pPr>
        <w:tabs>
          <w:tab w:val="left" w:pos="720"/>
          <w:tab w:val="left" w:pos="2160"/>
          <w:tab w:val="right" w:pos="9630"/>
        </w:tabs>
        <w:ind w:firstLine="75"/>
        <w:jc w:val="both"/>
        <w:rPr>
          <w:rFonts w:ascii="Calibri" w:hAnsi="Calibri"/>
          <w:sz w:val="22"/>
          <w:szCs w:val="22"/>
        </w:rPr>
      </w:pPr>
    </w:p>
    <w:p w14:paraId="1B6E29AC" w14:textId="77777777" w:rsidR="00591956" w:rsidRPr="00575471" w:rsidRDefault="00591956" w:rsidP="002A2115">
      <w:pPr>
        <w:tabs>
          <w:tab w:val="right" w:pos="9630"/>
        </w:tabs>
        <w:jc w:val="both"/>
        <w:rPr>
          <w:rFonts w:ascii="Calibri" w:hAnsi="Calibri"/>
          <w:b/>
          <w:sz w:val="22"/>
          <w:szCs w:val="22"/>
        </w:rPr>
      </w:pPr>
      <w:r w:rsidRPr="00575471">
        <w:rPr>
          <w:rFonts w:ascii="Calibri" w:hAnsi="Calibri"/>
          <w:b/>
          <w:sz w:val="22"/>
          <w:szCs w:val="22"/>
        </w:rPr>
        <w:t>Her Majesty’s Inspectorate of Constabulary</w:t>
      </w:r>
      <w:r w:rsidR="00B65F64">
        <w:rPr>
          <w:rFonts w:ascii="Calibri" w:hAnsi="Calibri"/>
          <w:b/>
          <w:sz w:val="22"/>
          <w:szCs w:val="22"/>
        </w:rPr>
        <w:t xml:space="preserve"> and Fire &amp; Rescue Services</w:t>
      </w:r>
      <w:r w:rsidRPr="00575471">
        <w:rPr>
          <w:rFonts w:ascii="Calibri" w:hAnsi="Calibri"/>
          <w:b/>
          <w:sz w:val="22"/>
          <w:szCs w:val="22"/>
        </w:rPr>
        <w:t xml:space="preserve"> (HMIC</w:t>
      </w:r>
      <w:r w:rsidR="00B65F64">
        <w:rPr>
          <w:rFonts w:ascii="Calibri" w:hAnsi="Calibri"/>
          <w:b/>
          <w:sz w:val="22"/>
          <w:szCs w:val="22"/>
        </w:rPr>
        <w:t>FRS</w:t>
      </w:r>
      <w:r w:rsidRPr="00575471">
        <w:rPr>
          <w:rFonts w:ascii="Calibri" w:hAnsi="Calibri"/>
          <w:b/>
          <w:sz w:val="22"/>
          <w:szCs w:val="22"/>
        </w:rPr>
        <w:t>)</w:t>
      </w:r>
    </w:p>
    <w:p w14:paraId="6C415B10" w14:textId="77777777" w:rsidR="00591956" w:rsidRPr="00575471" w:rsidRDefault="00591956" w:rsidP="00591956">
      <w:pPr>
        <w:tabs>
          <w:tab w:val="left" w:pos="720"/>
          <w:tab w:val="right" w:pos="9630"/>
        </w:tabs>
        <w:ind w:left="360"/>
        <w:jc w:val="both"/>
        <w:rPr>
          <w:rFonts w:ascii="Calibri" w:hAnsi="Calibri"/>
          <w:b/>
          <w:sz w:val="22"/>
          <w:szCs w:val="22"/>
        </w:rPr>
      </w:pPr>
    </w:p>
    <w:p w14:paraId="224F5BC4" w14:textId="77777777" w:rsidR="00591956" w:rsidRPr="00575471" w:rsidRDefault="00591956" w:rsidP="00CD1165">
      <w:pPr>
        <w:numPr>
          <w:ilvl w:val="1"/>
          <w:numId w:val="70"/>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The role of HMIC</w:t>
      </w:r>
      <w:r w:rsidR="00B65F64">
        <w:rPr>
          <w:rFonts w:ascii="Calibri" w:hAnsi="Calibri"/>
          <w:sz w:val="22"/>
          <w:szCs w:val="22"/>
        </w:rPr>
        <w:t>FRS</w:t>
      </w:r>
      <w:r w:rsidRPr="00575471">
        <w:rPr>
          <w:rFonts w:ascii="Calibri" w:hAnsi="Calibri"/>
          <w:sz w:val="22"/>
          <w:szCs w:val="22"/>
        </w:rPr>
        <w:t xml:space="preserve"> is to promote the economy, efficiency and effectiveness of policing in England, Wales and Northern Ireland through inspection of police organisations and functions to ensure agreed standards are achieved and maintained; good practice is </w:t>
      </w:r>
      <w:proofErr w:type="gramStart"/>
      <w:r w:rsidRPr="00575471">
        <w:rPr>
          <w:rFonts w:ascii="Calibri" w:hAnsi="Calibri"/>
          <w:sz w:val="22"/>
          <w:szCs w:val="22"/>
        </w:rPr>
        <w:t>spread</w:t>
      </w:r>
      <w:proofErr w:type="gramEnd"/>
      <w:r w:rsidRPr="00575471">
        <w:rPr>
          <w:rFonts w:ascii="Calibri" w:hAnsi="Calibri"/>
          <w:sz w:val="22"/>
          <w:szCs w:val="22"/>
        </w:rPr>
        <w:t xml:space="preserve"> and performance is improved. It also provides advice and support to the tripartite partners (Home Secretary, </w:t>
      </w:r>
      <w:r>
        <w:rPr>
          <w:rFonts w:ascii="Calibri" w:hAnsi="Calibri"/>
          <w:sz w:val="22"/>
          <w:szCs w:val="22"/>
        </w:rPr>
        <w:t xml:space="preserve">Commissioners </w:t>
      </w:r>
      <w:r w:rsidRPr="00575471">
        <w:rPr>
          <w:rFonts w:ascii="Calibri" w:hAnsi="Calibri"/>
          <w:sz w:val="22"/>
          <w:szCs w:val="22"/>
        </w:rPr>
        <w:t xml:space="preserve">and </w:t>
      </w:r>
      <w:r w:rsidR="00643EED">
        <w:rPr>
          <w:rFonts w:ascii="Calibri" w:hAnsi="Calibri"/>
          <w:sz w:val="22"/>
          <w:szCs w:val="22"/>
        </w:rPr>
        <w:t>Chief Constables</w:t>
      </w:r>
      <w:r w:rsidRPr="00575471">
        <w:rPr>
          <w:rFonts w:ascii="Calibri" w:hAnsi="Calibri"/>
          <w:sz w:val="22"/>
          <w:szCs w:val="22"/>
        </w:rPr>
        <w:t xml:space="preserve">).  </w:t>
      </w:r>
    </w:p>
    <w:p w14:paraId="598037DB"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26EBBB9B" w14:textId="6C148427" w:rsidR="00591956" w:rsidRPr="00575471" w:rsidRDefault="00591956" w:rsidP="00CD1165">
      <w:pPr>
        <w:numPr>
          <w:ilvl w:val="1"/>
          <w:numId w:val="70"/>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HMIC</w:t>
      </w:r>
      <w:r w:rsidR="00B65F64">
        <w:rPr>
          <w:rFonts w:ascii="Calibri" w:hAnsi="Calibri"/>
          <w:sz w:val="22"/>
          <w:szCs w:val="22"/>
        </w:rPr>
        <w:t>FRS</w:t>
      </w:r>
      <w:r w:rsidRPr="00575471">
        <w:rPr>
          <w:rFonts w:ascii="Calibri" w:hAnsi="Calibri"/>
          <w:sz w:val="22"/>
          <w:szCs w:val="22"/>
        </w:rPr>
        <w:t xml:space="preserve"> reports are sent to the </w:t>
      </w:r>
      <w:r>
        <w:rPr>
          <w:rFonts w:ascii="Calibri" w:hAnsi="Calibri"/>
          <w:sz w:val="22"/>
          <w:szCs w:val="22"/>
        </w:rPr>
        <w:t>Commissioner</w:t>
      </w:r>
      <w:r w:rsidRPr="00575471">
        <w:rPr>
          <w:rFonts w:ascii="Calibri" w:hAnsi="Calibri"/>
          <w:sz w:val="22"/>
          <w:szCs w:val="22"/>
        </w:rPr>
        <w:t xml:space="preserve"> for consideration and </w:t>
      </w:r>
      <w:r w:rsidR="00C16418">
        <w:rPr>
          <w:rFonts w:ascii="Calibri" w:hAnsi="Calibri"/>
          <w:sz w:val="22"/>
          <w:szCs w:val="22"/>
        </w:rPr>
        <w:t>approval</w:t>
      </w:r>
      <w:r w:rsidRPr="00575471">
        <w:rPr>
          <w:rFonts w:ascii="Calibri" w:hAnsi="Calibri"/>
          <w:sz w:val="22"/>
          <w:szCs w:val="22"/>
        </w:rPr>
        <w:t>.</w:t>
      </w:r>
      <w:r w:rsidR="00C16418">
        <w:rPr>
          <w:rFonts w:ascii="Calibri" w:hAnsi="Calibri"/>
          <w:sz w:val="22"/>
          <w:szCs w:val="22"/>
        </w:rPr>
        <w:t xml:space="preserve">  The Chief Constable and Head of Continuous Improvement are also sighted on the response.</w:t>
      </w:r>
      <w:r w:rsidRPr="00575471">
        <w:rPr>
          <w:rFonts w:ascii="Calibri" w:hAnsi="Calibri"/>
          <w:sz w:val="22"/>
          <w:szCs w:val="22"/>
        </w:rPr>
        <w:t xml:space="preserve">  HMIC</w:t>
      </w:r>
      <w:r w:rsidR="00B65F64">
        <w:rPr>
          <w:rFonts w:ascii="Calibri" w:hAnsi="Calibri"/>
          <w:sz w:val="22"/>
          <w:szCs w:val="22"/>
        </w:rPr>
        <w:t>FRS</w:t>
      </w:r>
      <w:r w:rsidRPr="00575471">
        <w:rPr>
          <w:rFonts w:ascii="Calibri" w:hAnsi="Calibri"/>
          <w:sz w:val="22"/>
          <w:szCs w:val="22"/>
        </w:rPr>
        <w:t xml:space="preserve">, working alongside external audit, will play a key role in informing the </w:t>
      </w:r>
      <w:r>
        <w:rPr>
          <w:rFonts w:ascii="Calibri" w:hAnsi="Calibri"/>
          <w:sz w:val="22"/>
          <w:szCs w:val="22"/>
        </w:rPr>
        <w:t>Commissioner</w:t>
      </w:r>
      <w:r w:rsidRPr="00575471">
        <w:rPr>
          <w:rFonts w:ascii="Calibri" w:hAnsi="Calibri"/>
          <w:sz w:val="22"/>
          <w:szCs w:val="22"/>
        </w:rPr>
        <w:t xml:space="preserve"> and the public on the efficiency and effectiveness of their forces and, in so doing, will facilitate the accountability of </w:t>
      </w:r>
      <w:r>
        <w:rPr>
          <w:rFonts w:ascii="Calibri" w:hAnsi="Calibri"/>
          <w:sz w:val="22"/>
          <w:szCs w:val="22"/>
        </w:rPr>
        <w:t>police and crime commissioners</w:t>
      </w:r>
      <w:r w:rsidRPr="00575471">
        <w:rPr>
          <w:rFonts w:ascii="Calibri" w:hAnsi="Calibri"/>
          <w:sz w:val="22"/>
          <w:szCs w:val="22"/>
        </w:rPr>
        <w:t xml:space="preserve"> to the public. </w:t>
      </w:r>
    </w:p>
    <w:p w14:paraId="01A1CCB0" w14:textId="77777777" w:rsidR="0086075F" w:rsidRDefault="0086075F" w:rsidP="004C6316">
      <w:pPr>
        <w:pStyle w:val="ListParagraph"/>
        <w:rPr>
          <w:rFonts w:ascii="Calibri" w:hAnsi="Calibri"/>
          <w:sz w:val="22"/>
        </w:rPr>
      </w:pPr>
    </w:p>
    <w:p w14:paraId="3C88E421" w14:textId="77777777" w:rsidR="00591956" w:rsidRDefault="00591956" w:rsidP="002A2115">
      <w:pPr>
        <w:tabs>
          <w:tab w:val="num" w:pos="709"/>
          <w:tab w:val="left" w:pos="2160"/>
          <w:tab w:val="right" w:pos="9630"/>
        </w:tabs>
        <w:ind w:left="709" w:hanging="283"/>
        <w:jc w:val="both"/>
        <w:rPr>
          <w:rFonts w:ascii="Calibri" w:hAnsi="Calibri"/>
          <w:sz w:val="22"/>
          <w:szCs w:val="22"/>
        </w:rPr>
      </w:pPr>
    </w:p>
    <w:p w14:paraId="6AA49004" w14:textId="77777777" w:rsidR="00AF160E" w:rsidRPr="001F14D6" w:rsidRDefault="00AF160E" w:rsidP="00CD1165">
      <w:pPr>
        <w:numPr>
          <w:ilvl w:val="1"/>
          <w:numId w:val="70"/>
        </w:numPr>
        <w:tabs>
          <w:tab w:val="clear" w:pos="1440"/>
          <w:tab w:val="num" w:pos="709"/>
          <w:tab w:val="left" w:pos="2160"/>
          <w:tab w:val="right" w:pos="9630"/>
        </w:tabs>
        <w:ind w:left="709" w:hanging="283"/>
        <w:jc w:val="both"/>
        <w:rPr>
          <w:rFonts w:ascii="Calibri" w:hAnsi="Calibri"/>
          <w:sz w:val="22"/>
          <w:szCs w:val="22"/>
        </w:rPr>
      </w:pPr>
      <w:r w:rsidRPr="001F14D6">
        <w:rPr>
          <w:rFonts w:ascii="Calibri" w:hAnsi="Calibri"/>
          <w:sz w:val="22"/>
          <w:szCs w:val="22"/>
          <w:lang w:val="en-US"/>
        </w:rPr>
        <w:lastRenderedPageBreak/>
        <w:t>Commissioners have a duty in law to comment on any HMIC</w:t>
      </w:r>
      <w:r w:rsidR="00B65F64">
        <w:rPr>
          <w:rFonts w:ascii="Calibri" w:hAnsi="Calibri"/>
          <w:sz w:val="22"/>
          <w:szCs w:val="22"/>
          <w:lang w:val="en-US"/>
        </w:rPr>
        <w:t>FRS</w:t>
      </w:r>
      <w:r w:rsidRPr="001F14D6">
        <w:rPr>
          <w:rFonts w:ascii="Calibri" w:hAnsi="Calibri"/>
          <w:sz w:val="22"/>
          <w:szCs w:val="22"/>
          <w:lang w:val="en-US"/>
        </w:rPr>
        <w:t xml:space="preserve"> report which includes information on their force and to publish these along with any comments submitted by their Chief Constable. Commissioners must also send a copy of their published comments to the Home Secretary. The Commissioner will seek the views of the Chief Constable before responding.  </w:t>
      </w:r>
    </w:p>
    <w:p w14:paraId="4635D4FA" w14:textId="77777777" w:rsidR="00AF160E" w:rsidRDefault="00AF160E" w:rsidP="002A2115">
      <w:pPr>
        <w:tabs>
          <w:tab w:val="num" w:pos="709"/>
          <w:tab w:val="left" w:pos="2160"/>
          <w:tab w:val="right" w:pos="9630"/>
        </w:tabs>
        <w:ind w:left="709" w:hanging="283"/>
        <w:jc w:val="both"/>
        <w:rPr>
          <w:rFonts w:ascii="Calibri" w:hAnsi="Calibri"/>
          <w:sz w:val="22"/>
          <w:szCs w:val="22"/>
        </w:rPr>
      </w:pPr>
    </w:p>
    <w:p w14:paraId="1A384766" w14:textId="70265980" w:rsidR="00AF160E" w:rsidRPr="001F14D6" w:rsidRDefault="00AF160E" w:rsidP="00CD1165">
      <w:pPr>
        <w:numPr>
          <w:ilvl w:val="1"/>
          <w:numId w:val="70"/>
        </w:numPr>
        <w:tabs>
          <w:tab w:val="clear" w:pos="1440"/>
          <w:tab w:val="num" w:pos="709"/>
          <w:tab w:val="left" w:pos="2160"/>
          <w:tab w:val="right" w:pos="9630"/>
        </w:tabs>
        <w:ind w:left="709" w:hanging="283"/>
        <w:jc w:val="both"/>
        <w:rPr>
          <w:rFonts w:ascii="Calibri" w:hAnsi="Calibri"/>
          <w:sz w:val="22"/>
          <w:szCs w:val="22"/>
        </w:rPr>
      </w:pPr>
      <w:r w:rsidRPr="001F14D6">
        <w:rPr>
          <w:rFonts w:ascii="Calibri" w:hAnsi="Calibri"/>
          <w:sz w:val="22"/>
          <w:szCs w:val="22"/>
        </w:rPr>
        <w:t xml:space="preserve">This process will be managed by the </w:t>
      </w:r>
      <w:r w:rsidR="00FB4780">
        <w:rPr>
          <w:rFonts w:ascii="Calibri" w:hAnsi="Calibri"/>
          <w:sz w:val="22"/>
          <w:szCs w:val="22"/>
        </w:rPr>
        <w:t>Chief Executive</w:t>
      </w:r>
      <w:r w:rsidRPr="001F14D6">
        <w:rPr>
          <w:rFonts w:ascii="Calibri" w:hAnsi="Calibri"/>
          <w:sz w:val="22"/>
          <w:szCs w:val="22"/>
        </w:rPr>
        <w:t xml:space="preserve"> (for the Commissioner) and the Deputy Chief Constable (for the Chief Constable).  </w:t>
      </w:r>
    </w:p>
    <w:p w14:paraId="32F6FC01" w14:textId="77777777" w:rsidR="0086075F" w:rsidRDefault="0086075F" w:rsidP="004C6316">
      <w:pPr>
        <w:pStyle w:val="ListParagraph"/>
        <w:rPr>
          <w:rFonts w:ascii="Calibri" w:hAnsi="Calibri"/>
          <w:sz w:val="22"/>
        </w:rPr>
      </w:pPr>
    </w:p>
    <w:p w14:paraId="46F27703" w14:textId="193B1EB4" w:rsidR="00606A2A" w:rsidRPr="00606A2A" w:rsidRDefault="00606A2A" w:rsidP="00606A2A">
      <w:pPr>
        <w:autoSpaceDE w:val="0"/>
        <w:autoSpaceDN w:val="0"/>
        <w:adjustRightInd w:val="0"/>
        <w:jc w:val="both"/>
        <w:rPr>
          <w:rFonts w:asciiTheme="minorHAnsi" w:eastAsia="Trebuchet MS" w:hAnsiTheme="minorHAnsi" w:cstheme="minorHAnsi"/>
          <w:b/>
          <w:color w:val="892D4D"/>
          <w:sz w:val="28"/>
          <w:szCs w:val="28"/>
          <w:lang w:val="x-none" w:eastAsia="x-none"/>
        </w:rPr>
      </w:pPr>
      <w:r w:rsidRPr="002A2115">
        <w:rPr>
          <w:rFonts w:asciiTheme="minorHAnsi" w:eastAsia="Trebuchet MS" w:hAnsiTheme="minorHAnsi" w:cstheme="minorHAnsi"/>
          <w:b/>
          <w:szCs w:val="28"/>
          <w:lang w:val="x-none" w:eastAsia="x-none"/>
        </w:rPr>
        <w:t xml:space="preserve">The </w:t>
      </w:r>
      <w:r w:rsidRPr="002A2115">
        <w:rPr>
          <w:rFonts w:asciiTheme="minorHAnsi" w:eastAsia="Trebuchet MS" w:hAnsiTheme="minorHAnsi" w:cstheme="minorHAnsi"/>
          <w:b/>
          <w:szCs w:val="28"/>
          <w:lang w:eastAsia="x-none"/>
        </w:rPr>
        <w:t>Strategy and Performance</w:t>
      </w:r>
      <w:r w:rsidRPr="002A2115">
        <w:rPr>
          <w:rFonts w:asciiTheme="minorHAnsi" w:eastAsia="Trebuchet MS" w:hAnsiTheme="minorHAnsi" w:cstheme="minorHAnsi"/>
          <w:b/>
          <w:szCs w:val="28"/>
          <w:lang w:val="x-none" w:eastAsia="x-none"/>
        </w:rPr>
        <w:t xml:space="preserve"> Board</w:t>
      </w:r>
    </w:p>
    <w:p w14:paraId="5ECC835B" w14:textId="77777777" w:rsidR="00606A2A" w:rsidRPr="00606A2A" w:rsidRDefault="00606A2A" w:rsidP="00606A2A">
      <w:pPr>
        <w:jc w:val="both"/>
        <w:rPr>
          <w:rFonts w:asciiTheme="minorHAnsi" w:eastAsia="Trebuchet MS" w:hAnsiTheme="minorHAnsi" w:cstheme="minorHAnsi"/>
          <w:sz w:val="22"/>
          <w:szCs w:val="22"/>
          <w:lang w:eastAsia="en-US"/>
        </w:rPr>
      </w:pPr>
    </w:p>
    <w:p w14:paraId="66D82F05"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The Strategy and Performance Board will be a </w:t>
      </w:r>
      <w:proofErr w:type="gramStart"/>
      <w:r w:rsidRPr="00606A2A">
        <w:rPr>
          <w:rFonts w:asciiTheme="minorHAnsi" w:eastAsia="Trebuchet MS" w:hAnsiTheme="minorHAnsi" w:cstheme="minorHAnsi"/>
          <w:sz w:val="22"/>
          <w:szCs w:val="22"/>
          <w:lang w:eastAsia="en-US"/>
        </w:rPr>
        <w:t>decision making</w:t>
      </w:r>
      <w:proofErr w:type="gramEnd"/>
      <w:r w:rsidRPr="00606A2A">
        <w:rPr>
          <w:rFonts w:asciiTheme="minorHAnsi" w:eastAsia="Trebuchet MS" w:hAnsiTheme="minorHAnsi" w:cstheme="minorHAnsi"/>
          <w:sz w:val="22"/>
          <w:szCs w:val="22"/>
          <w:lang w:eastAsia="en-US"/>
        </w:rPr>
        <w:t xml:space="preserve"> forum for the Police and Crime Commissioner. </w:t>
      </w:r>
    </w:p>
    <w:p w14:paraId="0E90C16A" w14:textId="77777777" w:rsidR="00606A2A" w:rsidRPr="00606A2A" w:rsidRDefault="00606A2A" w:rsidP="00606A2A">
      <w:pPr>
        <w:jc w:val="both"/>
        <w:rPr>
          <w:rFonts w:asciiTheme="minorHAnsi" w:eastAsia="Trebuchet MS" w:hAnsiTheme="minorHAnsi" w:cstheme="minorHAnsi"/>
          <w:sz w:val="22"/>
          <w:szCs w:val="22"/>
          <w:lang w:eastAsia="en-US"/>
        </w:rPr>
      </w:pPr>
    </w:p>
    <w:p w14:paraId="6258B6E1"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Strategy and Performance Board will be the primary forum at which the commissioner will hold the Chief Constable to account in accordance with section 1(8) of the Police Reform and Social Responsibility Act 2011. The Board will also be the primary consultation forum for Strategic decisions affecting both the Commissioner and Chief Constable.</w:t>
      </w:r>
    </w:p>
    <w:p w14:paraId="006CB87F" w14:textId="77777777" w:rsidR="00606A2A" w:rsidRPr="00606A2A" w:rsidRDefault="00606A2A" w:rsidP="00606A2A">
      <w:pPr>
        <w:jc w:val="both"/>
        <w:rPr>
          <w:rFonts w:asciiTheme="minorHAnsi" w:eastAsia="Trebuchet MS" w:hAnsiTheme="minorHAnsi" w:cstheme="minorHAnsi"/>
          <w:b/>
          <w:color w:val="892D4D"/>
          <w:sz w:val="22"/>
          <w:szCs w:val="22"/>
          <w:lang w:eastAsia="en-US"/>
        </w:rPr>
      </w:pPr>
    </w:p>
    <w:p w14:paraId="770A9631" w14:textId="67993182" w:rsidR="008E01EA" w:rsidRPr="008E01EA" w:rsidRDefault="008E01EA" w:rsidP="008E01EA">
      <w:pPr>
        <w:keepNext/>
        <w:keepLines/>
        <w:outlineLvl w:val="1"/>
        <w:rPr>
          <w:rFonts w:ascii="Calibri" w:eastAsia="Trebuchet MS" w:hAnsi="Calibri" w:cs="Calibri"/>
          <w:sz w:val="22"/>
          <w:szCs w:val="22"/>
          <w:lang w:eastAsia="en-US"/>
        </w:rPr>
      </w:pPr>
      <w:r w:rsidRPr="008E01EA">
        <w:rPr>
          <w:rFonts w:asciiTheme="minorHAnsi" w:eastAsia="Trebuchet MS" w:hAnsiTheme="minorHAnsi" w:cstheme="minorHAnsi"/>
          <w:b/>
          <w:sz w:val="22"/>
          <w:szCs w:val="22"/>
          <w:lang w:val="x-none" w:eastAsia="x-none"/>
        </w:rPr>
        <w:t>Office of the Police and Crime Commissioner</w:t>
      </w:r>
      <w:r>
        <w:rPr>
          <w:rFonts w:ascii="Calibri" w:eastAsia="Trebuchet MS" w:hAnsi="Calibri" w:cs="Calibri"/>
          <w:sz w:val="22"/>
          <w:szCs w:val="22"/>
          <w:lang w:eastAsia="en-US"/>
        </w:rPr>
        <w:t xml:space="preserve"> </w:t>
      </w:r>
      <w:r w:rsidRPr="008E01EA">
        <w:rPr>
          <w:rFonts w:asciiTheme="minorHAnsi" w:eastAsia="Trebuchet MS" w:hAnsiTheme="minorHAnsi" w:cstheme="minorHAnsi"/>
          <w:b/>
          <w:sz w:val="22"/>
          <w:szCs w:val="22"/>
          <w:lang w:eastAsia="x-none"/>
        </w:rPr>
        <w:t>Strategic Management</w:t>
      </w:r>
      <w:r w:rsidRPr="008E01EA">
        <w:rPr>
          <w:rFonts w:asciiTheme="minorHAnsi" w:eastAsia="Trebuchet MS" w:hAnsiTheme="minorHAnsi" w:cstheme="minorHAnsi"/>
          <w:b/>
          <w:sz w:val="22"/>
          <w:szCs w:val="22"/>
          <w:lang w:val="x-none" w:eastAsia="x-none"/>
        </w:rPr>
        <w:t xml:space="preserve"> Board</w:t>
      </w:r>
    </w:p>
    <w:p w14:paraId="6C30D387" w14:textId="77777777" w:rsidR="008E01EA" w:rsidRPr="008E01EA" w:rsidRDefault="008E01EA" w:rsidP="008E01EA">
      <w:pPr>
        <w:jc w:val="both"/>
        <w:rPr>
          <w:rFonts w:asciiTheme="minorHAnsi" w:eastAsia="Trebuchet MS" w:hAnsiTheme="minorHAnsi" w:cstheme="minorHAnsi"/>
          <w:sz w:val="22"/>
          <w:szCs w:val="22"/>
          <w:lang w:eastAsia="en-US"/>
        </w:rPr>
      </w:pPr>
    </w:p>
    <w:p w14:paraId="4EDC6A15" w14:textId="77777777" w:rsidR="008E01EA" w:rsidRPr="008E01EA" w:rsidRDefault="008E01EA" w:rsidP="008E01EA">
      <w:pPr>
        <w:jc w:val="both"/>
        <w:rPr>
          <w:rFonts w:asciiTheme="minorHAnsi" w:eastAsia="Trebuchet MS" w:hAnsiTheme="minorHAnsi" w:cstheme="minorHAnsi"/>
          <w:sz w:val="22"/>
          <w:szCs w:val="22"/>
          <w:lang w:eastAsia="en-US"/>
        </w:rPr>
      </w:pPr>
      <w:r w:rsidRPr="008E01EA">
        <w:rPr>
          <w:rFonts w:asciiTheme="minorHAnsi" w:eastAsia="Trebuchet MS" w:hAnsiTheme="minorHAnsi" w:cstheme="minorHAnsi"/>
          <w:sz w:val="22"/>
          <w:szCs w:val="22"/>
          <w:lang w:eastAsia="en-US"/>
        </w:rPr>
        <w:t>The Strategic Management Board will agree the strategic direction and resourcing of the OPCC and make decisions as necessary as well as focus on achieving delivery of the Police and Crime Plan and OPCC Business Plan.  It will provide a forum for the Police and Crime Commissioner (PCC) to be updated on and to challenge progress with key areas of work led by the Chief Executive and the Chief Finance Officer, ensuring the efficient and effective operation of the office.  It will also provide opportunity for the PCC to share information impacting on the office with his management team.</w:t>
      </w:r>
    </w:p>
    <w:p w14:paraId="78DE8E94" w14:textId="77777777" w:rsidR="008E01EA" w:rsidRPr="008E01EA" w:rsidRDefault="008E01EA" w:rsidP="008E01EA">
      <w:pPr>
        <w:jc w:val="both"/>
        <w:rPr>
          <w:rFonts w:asciiTheme="minorHAnsi" w:eastAsia="Trebuchet MS" w:hAnsiTheme="minorHAnsi" w:cstheme="minorHAnsi"/>
          <w:sz w:val="22"/>
          <w:szCs w:val="22"/>
          <w:lang w:eastAsia="en-US"/>
        </w:rPr>
      </w:pPr>
    </w:p>
    <w:p w14:paraId="0584CA64" w14:textId="33086FB9" w:rsidR="00A84800" w:rsidRPr="00CE0E2A" w:rsidRDefault="007E56F1" w:rsidP="007E56F1">
      <w:pPr>
        <w:spacing w:after="120" w:line="276" w:lineRule="auto"/>
        <w:rPr>
          <w:rFonts w:asciiTheme="minorHAnsi" w:hAnsiTheme="minorHAnsi" w:cs="Arial"/>
          <w:b/>
          <w:szCs w:val="22"/>
        </w:rPr>
      </w:pPr>
      <w:r w:rsidRPr="00CE0E2A">
        <w:rPr>
          <w:rFonts w:asciiTheme="minorHAnsi" w:hAnsiTheme="minorHAnsi" w:cs="Arial"/>
          <w:b/>
          <w:szCs w:val="22"/>
        </w:rPr>
        <w:t>Estates Strategy</w:t>
      </w:r>
      <w:r w:rsidR="00E111E5">
        <w:rPr>
          <w:rFonts w:asciiTheme="minorHAnsi" w:hAnsiTheme="minorHAnsi" w:cs="Arial"/>
          <w:b/>
          <w:szCs w:val="22"/>
        </w:rPr>
        <w:t xml:space="preserve"> Board</w:t>
      </w:r>
      <w:r w:rsidRPr="00CE0E2A">
        <w:rPr>
          <w:rFonts w:asciiTheme="minorHAnsi" w:hAnsiTheme="minorHAnsi" w:cs="Arial"/>
          <w:b/>
          <w:szCs w:val="22"/>
        </w:rPr>
        <w:t xml:space="preserve"> </w:t>
      </w:r>
    </w:p>
    <w:p w14:paraId="7C257191"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 xml:space="preserve">The Estate Strategy Board will be a </w:t>
      </w:r>
      <w:proofErr w:type="gramStart"/>
      <w:r w:rsidRPr="00BA65A6">
        <w:rPr>
          <w:rFonts w:asciiTheme="minorHAnsi" w:hAnsiTheme="minorHAnsi" w:cstheme="minorHAnsi"/>
          <w:sz w:val="22"/>
          <w:szCs w:val="22"/>
        </w:rPr>
        <w:t>decision making</w:t>
      </w:r>
      <w:proofErr w:type="gramEnd"/>
      <w:r w:rsidRPr="00BA65A6">
        <w:rPr>
          <w:rFonts w:asciiTheme="minorHAnsi" w:hAnsiTheme="minorHAnsi" w:cstheme="minorHAnsi"/>
          <w:sz w:val="22"/>
          <w:szCs w:val="22"/>
        </w:rPr>
        <w:t xml:space="preserve"> forum for the Police and Crime Commissioner.</w:t>
      </w:r>
    </w:p>
    <w:p w14:paraId="4382B55F" w14:textId="77777777" w:rsidR="00BA65A6" w:rsidRPr="00BA65A6" w:rsidRDefault="00BA65A6" w:rsidP="00BA65A6">
      <w:pPr>
        <w:jc w:val="both"/>
        <w:rPr>
          <w:rFonts w:asciiTheme="minorHAnsi" w:hAnsiTheme="minorHAnsi" w:cstheme="minorHAnsi"/>
          <w:sz w:val="22"/>
          <w:szCs w:val="22"/>
        </w:rPr>
      </w:pPr>
    </w:p>
    <w:p w14:paraId="0874D45B"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The Estate Strategy Board will be the primary forum for receiving reports regarding the purchase, disposal, maintenance and any other cost related issues for Gwent Police’s estate.</w:t>
      </w:r>
    </w:p>
    <w:p w14:paraId="05036E8B" w14:textId="77777777" w:rsidR="00BA65A6" w:rsidRPr="00BA65A6" w:rsidRDefault="00BA65A6" w:rsidP="00BA65A6">
      <w:pPr>
        <w:jc w:val="both"/>
        <w:rPr>
          <w:rFonts w:asciiTheme="minorHAnsi" w:hAnsiTheme="minorHAnsi" w:cstheme="minorHAnsi"/>
          <w:sz w:val="22"/>
          <w:szCs w:val="22"/>
        </w:rPr>
      </w:pPr>
    </w:p>
    <w:p w14:paraId="4B03B9CE" w14:textId="12947998" w:rsidR="000C62D9" w:rsidRDefault="000C62D9" w:rsidP="000C62D9">
      <w:pPr>
        <w:spacing w:after="200" w:line="276" w:lineRule="auto"/>
        <w:rPr>
          <w:rFonts w:ascii="Calibri" w:eastAsia="Trebuchet MS" w:hAnsi="Calibri" w:cs="Calibri"/>
          <w:b/>
          <w:szCs w:val="28"/>
          <w:lang w:eastAsia="en-US"/>
        </w:rPr>
      </w:pPr>
      <w:r w:rsidRPr="008D0470">
        <w:rPr>
          <w:rFonts w:ascii="Calibri" w:eastAsia="Trebuchet MS" w:hAnsi="Calibri" w:cs="Calibri"/>
          <w:b/>
          <w:szCs w:val="28"/>
          <w:lang w:eastAsia="en-US"/>
        </w:rPr>
        <w:t xml:space="preserve">Chief Officer Team </w:t>
      </w:r>
      <w:r w:rsidR="00582652">
        <w:rPr>
          <w:rFonts w:ascii="Calibri" w:eastAsia="Trebuchet MS" w:hAnsi="Calibri" w:cs="Calibri"/>
          <w:b/>
          <w:szCs w:val="28"/>
          <w:lang w:eastAsia="en-US"/>
        </w:rPr>
        <w:t>Meeting</w:t>
      </w:r>
    </w:p>
    <w:p w14:paraId="22EAEDA4" w14:textId="3787AB34" w:rsidR="00C16418" w:rsidRPr="00C16418" w:rsidRDefault="00C16418" w:rsidP="00C16418">
      <w:pPr>
        <w:spacing w:after="200" w:line="276" w:lineRule="auto"/>
        <w:rPr>
          <w:rFonts w:ascii="Calibri" w:eastAsia="Trebuchet MS" w:hAnsi="Calibri" w:cs="Calibri"/>
          <w:b/>
          <w:sz w:val="22"/>
          <w:szCs w:val="28"/>
          <w:lang w:eastAsia="en-US"/>
        </w:rPr>
      </w:pPr>
      <w:r w:rsidRPr="00C16418">
        <w:rPr>
          <w:rFonts w:asciiTheme="minorHAnsi" w:hAnsiTheme="minorHAnsi" w:cstheme="minorHAnsi"/>
          <w:sz w:val="22"/>
          <w:szCs w:val="22"/>
        </w:rPr>
        <w:t>The Chief Officer Team</w:t>
      </w:r>
      <w:r w:rsidR="00FA3AD4">
        <w:rPr>
          <w:rFonts w:asciiTheme="minorHAnsi" w:hAnsiTheme="minorHAnsi" w:cstheme="minorHAnsi"/>
          <w:sz w:val="22"/>
          <w:szCs w:val="22"/>
        </w:rPr>
        <w:t xml:space="preserve"> (COT)</w:t>
      </w:r>
      <w:r w:rsidRPr="00C16418">
        <w:rPr>
          <w:rFonts w:asciiTheme="minorHAnsi" w:hAnsiTheme="minorHAnsi" w:cstheme="minorHAnsi"/>
          <w:sz w:val="22"/>
          <w:szCs w:val="22"/>
        </w:rPr>
        <w:t xml:space="preserve"> Board is the mechanism for the Chief Constable to review, support and challenge the activities of Chief Officers against the delivery of the Police and Crime Plan, Chief Constable Delivery Plan and their various portfolio responsibilities. It is also the oversight for the Scrutiny Executive Board, Service Improvement Board and People Strategy Board.</w:t>
      </w:r>
    </w:p>
    <w:p w14:paraId="1CDCDA3F" w14:textId="7BBAAED0" w:rsidR="000C62D9" w:rsidRPr="0033457A" w:rsidRDefault="000C62D9" w:rsidP="004C6316">
      <w:pPr>
        <w:rPr>
          <w:rFonts w:ascii="Calibri" w:eastAsia="Trebuchet MS" w:hAnsi="Calibri" w:cs="Calibri"/>
          <w:b/>
          <w:bCs/>
          <w:color w:val="892D4D"/>
          <w:sz w:val="28"/>
          <w:szCs w:val="28"/>
          <w:lang w:val="x-none" w:eastAsia="x-none"/>
        </w:rPr>
      </w:pPr>
      <w:r w:rsidRPr="009D3B3D">
        <w:rPr>
          <w:rFonts w:ascii="Calibri" w:eastAsia="Trebuchet MS" w:hAnsi="Calibri" w:cs="Calibri"/>
          <w:b/>
          <w:bCs/>
          <w:sz w:val="22"/>
          <w:szCs w:val="28"/>
          <w:lang w:val="x-none" w:eastAsia="x-none"/>
        </w:rPr>
        <w:t>Police Force Boards/Steering Groups</w:t>
      </w:r>
    </w:p>
    <w:p w14:paraId="5FAD55E9" w14:textId="77777777" w:rsidR="000C62D9" w:rsidRPr="0033457A" w:rsidRDefault="000C62D9" w:rsidP="000C62D9">
      <w:pPr>
        <w:jc w:val="both"/>
        <w:rPr>
          <w:rFonts w:ascii="Calibri" w:eastAsia="Trebuchet MS" w:hAnsi="Calibri" w:cs="Calibri"/>
          <w:sz w:val="22"/>
          <w:szCs w:val="22"/>
          <w:lang w:eastAsia="en-US"/>
        </w:rPr>
      </w:pPr>
    </w:p>
    <w:p w14:paraId="17C5C03C"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As part of the Police Force governance model, work is organised into various Force Boards/Steering groups, which have responsibility for the management of specific activities. Police Force Boards may be commissioned to manage specific projects or programmes of work.</w:t>
      </w:r>
    </w:p>
    <w:p w14:paraId="186C898D" w14:textId="77777777" w:rsidR="000C62D9" w:rsidRPr="0033457A" w:rsidRDefault="000C62D9" w:rsidP="000C62D9">
      <w:pPr>
        <w:jc w:val="both"/>
        <w:rPr>
          <w:rFonts w:ascii="Calibri" w:eastAsia="Trebuchet MS" w:hAnsi="Calibri" w:cs="Calibri"/>
          <w:sz w:val="22"/>
          <w:szCs w:val="22"/>
          <w:lang w:eastAsia="en-US"/>
        </w:rPr>
      </w:pPr>
    </w:p>
    <w:p w14:paraId="16E5B234" w14:textId="6CA0F7FA" w:rsidR="000C62D9" w:rsidRPr="0033457A" w:rsidRDefault="000C62D9" w:rsidP="000C62D9">
      <w:pPr>
        <w:jc w:val="both"/>
        <w:rPr>
          <w:rFonts w:ascii="Calibri" w:eastAsia="Trebuchet MS" w:hAnsi="Calibri" w:cs="Calibri"/>
          <w:sz w:val="22"/>
          <w:szCs w:val="22"/>
          <w:lang w:eastAsia="en-US"/>
        </w:rPr>
      </w:pPr>
      <w:proofErr w:type="gramStart"/>
      <w:r w:rsidRPr="0033457A">
        <w:rPr>
          <w:rFonts w:ascii="Calibri" w:eastAsia="Trebuchet MS" w:hAnsi="Calibri" w:cs="Calibri"/>
          <w:sz w:val="22"/>
          <w:szCs w:val="22"/>
          <w:lang w:eastAsia="en-US"/>
        </w:rPr>
        <w:t>All of</w:t>
      </w:r>
      <w:proofErr w:type="gramEnd"/>
      <w:r w:rsidRPr="0033457A">
        <w:rPr>
          <w:rFonts w:ascii="Calibri" w:eastAsia="Trebuchet MS" w:hAnsi="Calibri" w:cs="Calibri"/>
          <w:sz w:val="22"/>
          <w:szCs w:val="22"/>
          <w:lang w:eastAsia="en-US"/>
        </w:rPr>
        <w:t xml:space="preserve"> the police Force Boards/Steering groups report into the parent </w:t>
      </w:r>
      <w:r>
        <w:rPr>
          <w:rFonts w:ascii="Calibri" w:eastAsia="Trebuchet MS" w:hAnsi="Calibri" w:cs="Calibri"/>
          <w:sz w:val="22"/>
          <w:szCs w:val="22"/>
          <w:lang w:eastAsia="en-US"/>
        </w:rPr>
        <w:t>boards/meetings</w:t>
      </w:r>
      <w:r w:rsidRPr="0033457A">
        <w:rPr>
          <w:rFonts w:ascii="Calibri" w:eastAsia="Trebuchet MS" w:hAnsi="Calibri" w:cs="Calibri"/>
          <w:sz w:val="22"/>
          <w:szCs w:val="22"/>
          <w:lang w:eastAsia="en-US"/>
        </w:rPr>
        <w:t xml:space="preserve">. They report on relevant progress and refer appropriate decisions.  </w:t>
      </w:r>
    </w:p>
    <w:p w14:paraId="04F22F6A" w14:textId="77777777" w:rsidR="000C62D9" w:rsidRPr="0033457A" w:rsidRDefault="000C62D9" w:rsidP="000C62D9">
      <w:pPr>
        <w:jc w:val="both"/>
        <w:rPr>
          <w:rFonts w:ascii="Calibri" w:eastAsia="Trebuchet MS" w:hAnsi="Calibri" w:cs="Calibri"/>
          <w:sz w:val="22"/>
          <w:szCs w:val="22"/>
          <w:lang w:eastAsia="en-US"/>
        </w:rPr>
      </w:pPr>
    </w:p>
    <w:p w14:paraId="5A11A3AA"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Commissioner may attend a Police Force Board at the invitation of the Chief Constable when it is agreed that the work is key to the delivery of the police and crime objectives. </w:t>
      </w:r>
      <w:proofErr w:type="gramStart"/>
      <w:r w:rsidRPr="0033457A">
        <w:rPr>
          <w:rFonts w:ascii="Calibri" w:eastAsia="Trebuchet MS" w:hAnsi="Calibri" w:cs="Calibri"/>
          <w:sz w:val="22"/>
          <w:szCs w:val="22"/>
          <w:lang w:eastAsia="en-US"/>
        </w:rPr>
        <w:t>Additionally</w:t>
      </w:r>
      <w:proofErr w:type="gramEnd"/>
      <w:r w:rsidRPr="0033457A">
        <w:rPr>
          <w:rFonts w:ascii="Calibri" w:eastAsia="Trebuchet MS" w:hAnsi="Calibri" w:cs="Calibri"/>
          <w:sz w:val="22"/>
          <w:szCs w:val="22"/>
          <w:lang w:eastAsia="en-US"/>
        </w:rPr>
        <w:t xml:space="preserve"> when staff from the Office of the Police and Crime Commissioner are invited to attend relevant Force Meetings it is as the representative of the Commissioner</w:t>
      </w:r>
      <w:r w:rsidR="00157B33">
        <w:rPr>
          <w:rFonts w:ascii="Calibri" w:eastAsia="Trebuchet MS" w:hAnsi="Calibri" w:cs="Calibri"/>
          <w:sz w:val="22"/>
          <w:szCs w:val="22"/>
          <w:lang w:eastAsia="en-US"/>
        </w:rPr>
        <w:t>.  B</w:t>
      </w:r>
      <w:r w:rsidRPr="0033457A">
        <w:rPr>
          <w:rFonts w:ascii="Calibri" w:eastAsia="Trebuchet MS" w:hAnsi="Calibri" w:cs="Calibri"/>
          <w:sz w:val="22"/>
          <w:szCs w:val="22"/>
          <w:lang w:eastAsia="en-US"/>
        </w:rPr>
        <w:t xml:space="preserve">riefings </w:t>
      </w:r>
      <w:r w:rsidR="00157B33">
        <w:rPr>
          <w:rFonts w:ascii="Calibri" w:eastAsia="Trebuchet MS" w:hAnsi="Calibri" w:cs="Calibri"/>
          <w:sz w:val="22"/>
          <w:szCs w:val="22"/>
          <w:lang w:eastAsia="en-US"/>
        </w:rPr>
        <w:t xml:space="preserve">will subsequently be provided </w:t>
      </w:r>
      <w:r w:rsidRPr="0033457A">
        <w:rPr>
          <w:rFonts w:ascii="Calibri" w:eastAsia="Trebuchet MS" w:hAnsi="Calibri" w:cs="Calibri"/>
          <w:sz w:val="22"/>
          <w:szCs w:val="22"/>
          <w:lang w:eastAsia="en-US"/>
        </w:rPr>
        <w:t>to the Commissioner.</w:t>
      </w:r>
    </w:p>
    <w:p w14:paraId="71C08666" w14:textId="77777777" w:rsidR="000C62D9" w:rsidRPr="0033457A" w:rsidRDefault="000C62D9" w:rsidP="000C62D9">
      <w:pPr>
        <w:jc w:val="both"/>
        <w:rPr>
          <w:rFonts w:ascii="Calibri" w:eastAsia="Trebuchet MS" w:hAnsi="Calibri" w:cs="Calibri"/>
          <w:sz w:val="22"/>
          <w:szCs w:val="22"/>
          <w:lang w:eastAsia="en-US"/>
        </w:rPr>
      </w:pPr>
    </w:p>
    <w:p w14:paraId="01F0E880" w14:textId="77777777" w:rsidR="000C62D9" w:rsidRPr="009D3B3D" w:rsidRDefault="000C62D9" w:rsidP="000C62D9">
      <w:pPr>
        <w:keepNext/>
        <w:keepLines/>
        <w:outlineLvl w:val="2"/>
        <w:rPr>
          <w:rFonts w:ascii="Calibri" w:eastAsia="Trebuchet MS" w:hAnsi="Calibri" w:cs="Calibri"/>
          <w:b/>
          <w:sz w:val="22"/>
          <w:szCs w:val="24"/>
          <w:lang w:val="x-none" w:eastAsia="x-none"/>
        </w:rPr>
      </w:pPr>
      <w:bookmarkStart w:id="17" w:name="_Toc330747881"/>
      <w:bookmarkStart w:id="18" w:name="_Toc335396830"/>
      <w:r w:rsidRPr="009D3B3D">
        <w:rPr>
          <w:rFonts w:ascii="Calibri" w:eastAsia="Trebuchet MS" w:hAnsi="Calibri" w:cs="Calibri"/>
          <w:b/>
          <w:sz w:val="22"/>
          <w:szCs w:val="24"/>
          <w:lang w:val="x-none" w:eastAsia="x-none"/>
        </w:rPr>
        <w:t>Role of the staff of the Office of the Police and Crime Commissioner on Police Force Boards</w:t>
      </w:r>
      <w:bookmarkEnd w:id="17"/>
      <w:bookmarkEnd w:id="18"/>
    </w:p>
    <w:p w14:paraId="12142A47" w14:textId="77777777" w:rsidR="000C62D9" w:rsidRPr="0033457A" w:rsidRDefault="000C62D9" w:rsidP="000C62D9">
      <w:pPr>
        <w:jc w:val="both"/>
        <w:rPr>
          <w:rFonts w:ascii="Calibri" w:eastAsia="Trebuchet MS" w:hAnsi="Calibri" w:cs="Calibri"/>
          <w:sz w:val="22"/>
          <w:szCs w:val="22"/>
          <w:lang w:eastAsia="en-US"/>
        </w:rPr>
      </w:pPr>
    </w:p>
    <w:p w14:paraId="2AA6ACF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Staff of the Office of the Police and Crime Commissioner, attending Police Force Boards on behalf of the commissioner will:</w:t>
      </w:r>
    </w:p>
    <w:p w14:paraId="5746D2BA" w14:textId="77777777" w:rsidR="000C62D9" w:rsidRPr="0033457A" w:rsidRDefault="000C62D9" w:rsidP="00CD1165">
      <w:pPr>
        <w:numPr>
          <w:ilvl w:val="0"/>
          <w:numId w:val="66"/>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Report on the actions, progress and decisions made at Force Boards to the Commissioner</w:t>
      </w:r>
      <w:r w:rsidR="00E111E5">
        <w:rPr>
          <w:rFonts w:ascii="Calibri" w:eastAsia="Trebuchet MS" w:hAnsi="Calibri" w:cs="Calibri"/>
          <w:sz w:val="22"/>
          <w:szCs w:val="22"/>
          <w:lang w:eastAsia="en-US"/>
        </w:rPr>
        <w:t>.</w:t>
      </w:r>
    </w:p>
    <w:p w14:paraId="530F1697" w14:textId="77777777" w:rsidR="000C62D9" w:rsidRPr="0033457A" w:rsidRDefault="000C62D9" w:rsidP="00CD1165">
      <w:pPr>
        <w:numPr>
          <w:ilvl w:val="0"/>
          <w:numId w:val="66"/>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If issues, proposals or decisions are identified within the business of the Board, that may not reflect the strategic direction of the Commissioner, staff will request that the final decision relating to that activity is bought to the Police and Crime Commissioner for consideration</w:t>
      </w:r>
      <w:r w:rsidR="00E111E5">
        <w:rPr>
          <w:rFonts w:ascii="Calibri" w:eastAsia="Trebuchet MS" w:hAnsi="Calibri" w:cs="Calibri"/>
          <w:sz w:val="22"/>
          <w:szCs w:val="22"/>
          <w:lang w:eastAsia="en-US"/>
        </w:rPr>
        <w:t>.</w:t>
      </w:r>
    </w:p>
    <w:p w14:paraId="04E283B6" w14:textId="1606BE0A" w:rsidR="000C62D9" w:rsidRPr="0033457A" w:rsidRDefault="000C62D9" w:rsidP="00CD1165">
      <w:pPr>
        <w:numPr>
          <w:ilvl w:val="0"/>
          <w:numId w:val="66"/>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Attend in an observer</w:t>
      </w:r>
      <w:r>
        <w:rPr>
          <w:rFonts w:ascii="Calibri" w:eastAsia="Trebuchet MS" w:hAnsi="Calibri" w:cs="Calibri"/>
          <w:sz w:val="22"/>
          <w:szCs w:val="22"/>
          <w:lang w:eastAsia="en-US"/>
        </w:rPr>
        <w:t>/critical friend</w:t>
      </w:r>
      <w:r w:rsidRPr="0033457A">
        <w:rPr>
          <w:rFonts w:ascii="Calibri" w:eastAsia="Trebuchet MS" w:hAnsi="Calibri" w:cs="Calibri"/>
          <w:sz w:val="22"/>
          <w:szCs w:val="22"/>
          <w:lang w:eastAsia="en-US"/>
        </w:rPr>
        <w:t xml:space="preserve"> capacity and not part of the decision making</w:t>
      </w:r>
      <w:r>
        <w:rPr>
          <w:rFonts w:ascii="Calibri" w:eastAsia="Trebuchet MS" w:hAnsi="Calibri" w:cs="Calibri"/>
          <w:sz w:val="22"/>
          <w:szCs w:val="22"/>
          <w:lang w:eastAsia="en-US"/>
        </w:rPr>
        <w:t xml:space="preserve"> unless the terms of reference allow</w:t>
      </w:r>
      <w:r w:rsidR="00E111E5">
        <w:rPr>
          <w:rFonts w:ascii="Calibri" w:eastAsia="Trebuchet MS" w:hAnsi="Calibri" w:cs="Calibri"/>
          <w:sz w:val="22"/>
          <w:szCs w:val="22"/>
          <w:lang w:eastAsia="en-US"/>
        </w:rPr>
        <w:t>.</w:t>
      </w:r>
      <w:r>
        <w:rPr>
          <w:rFonts w:ascii="Calibri" w:eastAsia="Trebuchet MS" w:hAnsi="Calibri" w:cs="Calibri"/>
          <w:sz w:val="22"/>
          <w:szCs w:val="22"/>
          <w:lang w:eastAsia="en-US"/>
        </w:rPr>
        <w:t xml:space="preserve"> </w:t>
      </w:r>
    </w:p>
    <w:p w14:paraId="00E3A354" w14:textId="77777777" w:rsidR="000C62D9" w:rsidRPr="0033457A" w:rsidRDefault="000C62D9" w:rsidP="000C62D9">
      <w:pPr>
        <w:jc w:val="both"/>
        <w:rPr>
          <w:rFonts w:ascii="Calibri" w:eastAsia="Trebuchet MS" w:hAnsi="Calibri" w:cs="Calibri"/>
          <w:bCs/>
          <w:sz w:val="22"/>
          <w:szCs w:val="22"/>
          <w:lang w:eastAsia="en-US"/>
        </w:rPr>
      </w:pPr>
    </w:p>
    <w:p w14:paraId="37FD888F" w14:textId="77777777" w:rsidR="000C62D9" w:rsidRPr="0033457A" w:rsidRDefault="000C62D9" w:rsidP="000C62D9">
      <w:pPr>
        <w:jc w:val="both"/>
        <w:rPr>
          <w:rFonts w:ascii="Calibri" w:eastAsia="Trebuchet MS" w:hAnsi="Calibri" w:cs="Calibri"/>
          <w:bCs/>
          <w:sz w:val="22"/>
          <w:szCs w:val="22"/>
          <w:lang w:eastAsia="en-US"/>
        </w:rPr>
      </w:pPr>
    </w:p>
    <w:p w14:paraId="146CB4E3" w14:textId="77777777" w:rsidR="000C62D9" w:rsidRPr="0033457A" w:rsidRDefault="000C62D9" w:rsidP="000C62D9">
      <w:pPr>
        <w:contextualSpacing/>
        <w:jc w:val="both"/>
        <w:rPr>
          <w:rFonts w:ascii="Calibri" w:eastAsia="Trebuchet MS" w:hAnsi="Calibri" w:cs="Calibri"/>
          <w:bCs/>
          <w:sz w:val="22"/>
          <w:szCs w:val="22"/>
          <w:lang w:eastAsia="en-US"/>
        </w:rPr>
      </w:pPr>
    </w:p>
    <w:p w14:paraId="29642CBA" w14:textId="77777777" w:rsidR="000C62D9" w:rsidRPr="0033457A" w:rsidRDefault="000C62D9" w:rsidP="000C62D9">
      <w:pPr>
        <w:jc w:val="both"/>
        <w:rPr>
          <w:rFonts w:ascii="Calibri" w:eastAsia="Trebuchet MS" w:hAnsi="Calibri" w:cs="Calibri"/>
          <w:bCs/>
          <w:sz w:val="22"/>
          <w:szCs w:val="22"/>
          <w:lang w:eastAsia="en-US"/>
        </w:rPr>
      </w:pPr>
    </w:p>
    <w:p w14:paraId="0314A142" w14:textId="77777777" w:rsidR="000C62D9" w:rsidRPr="0033457A" w:rsidRDefault="000C62D9" w:rsidP="000C62D9">
      <w:pPr>
        <w:jc w:val="both"/>
        <w:rPr>
          <w:rFonts w:ascii="Calibri" w:eastAsia="Trebuchet MS" w:hAnsi="Calibri" w:cs="Calibri"/>
          <w:bCs/>
          <w:sz w:val="22"/>
          <w:szCs w:val="22"/>
          <w:lang w:eastAsia="en-US"/>
        </w:rPr>
      </w:pPr>
    </w:p>
    <w:p w14:paraId="497B119B" w14:textId="77777777" w:rsidR="000C62D9" w:rsidRPr="0033457A" w:rsidRDefault="000C62D9" w:rsidP="000C62D9">
      <w:pPr>
        <w:rPr>
          <w:rFonts w:ascii="Calibri" w:eastAsia="Trebuchet MS" w:hAnsi="Calibri" w:cs="Calibri"/>
          <w:sz w:val="22"/>
          <w:szCs w:val="22"/>
          <w:lang w:eastAsia="en-US"/>
        </w:rPr>
      </w:pPr>
    </w:p>
    <w:p w14:paraId="115F3CBB" w14:textId="77777777" w:rsidR="000C62D9" w:rsidRPr="0033457A" w:rsidRDefault="000C62D9" w:rsidP="000C62D9">
      <w:pPr>
        <w:jc w:val="both"/>
        <w:rPr>
          <w:rFonts w:ascii="Calibri" w:eastAsia="Trebuchet MS" w:hAnsi="Calibri" w:cs="Calibri"/>
          <w:sz w:val="22"/>
          <w:szCs w:val="22"/>
          <w:lang w:eastAsia="en-US"/>
        </w:rPr>
      </w:pPr>
    </w:p>
    <w:p w14:paraId="0DA99F1D" w14:textId="77777777" w:rsidR="000C62D9" w:rsidRPr="0033457A" w:rsidRDefault="000C62D9" w:rsidP="000C62D9">
      <w:pPr>
        <w:rPr>
          <w:rFonts w:ascii="Calibri" w:eastAsia="Trebuchet MS" w:hAnsi="Calibri" w:cs="Calibri"/>
          <w:sz w:val="22"/>
          <w:szCs w:val="22"/>
          <w:lang w:eastAsia="en-US"/>
        </w:rPr>
      </w:pPr>
    </w:p>
    <w:p w14:paraId="3F49D275" w14:textId="77777777" w:rsidR="000C62D9" w:rsidRPr="0033457A" w:rsidRDefault="000C62D9" w:rsidP="000C62D9">
      <w:pPr>
        <w:rPr>
          <w:rFonts w:ascii="Calibri" w:eastAsia="Trebuchet MS" w:hAnsi="Calibri" w:cs="Calibri"/>
          <w:sz w:val="22"/>
          <w:szCs w:val="22"/>
          <w:lang w:eastAsia="en-US"/>
        </w:rPr>
      </w:pPr>
    </w:p>
    <w:p w14:paraId="0E1BB1D1" w14:textId="77777777" w:rsidR="000C62D9" w:rsidRPr="0033457A" w:rsidRDefault="000C62D9" w:rsidP="000C62D9">
      <w:pPr>
        <w:rPr>
          <w:rFonts w:ascii="Calibri" w:eastAsia="Trebuchet MS" w:hAnsi="Calibri" w:cs="Calibri"/>
          <w:sz w:val="22"/>
          <w:szCs w:val="22"/>
          <w:lang w:eastAsia="en-US"/>
        </w:rPr>
      </w:pPr>
    </w:p>
    <w:p w14:paraId="57815433" w14:textId="77777777" w:rsidR="000C62D9" w:rsidRPr="0033457A" w:rsidRDefault="000C62D9" w:rsidP="000C62D9">
      <w:pPr>
        <w:rPr>
          <w:rFonts w:ascii="Calibri" w:eastAsia="Trebuchet MS" w:hAnsi="Calibri" w:cs="Calibri"/>
          <w:sz w:val="22"/>
          <w:szCs w:val="22"/>
          <w:lang w:eastAsia="en-US"/>
        </w:rPr>
      </w:pPr>
    </w:p>
    <w:p w14:paraId="178807FD" w14:textId="77777777" w:rsidR="000C62D9" w:rsidRPr="0033457A" w:rsidRDefault="000C62D9" w:rsidP="000C62D9">
      <w:pPr>
        <w:rPr>
          <w:rFonts w:ascii="Calibri" w:eastAsia="Trebuchet MS" w:hAnsi="Calibri" w:cs="Calibri"/>
          <w:sz w:val="22"/>
          <w:szCs w:val="22"/>
          <w:lang w:eastAsia="en-US"/>
        </w:rPr>
      </w:pPr>
    </w:p>
    <w:p w14:paraId="58A7381F" w14:textId="77777777" w:rsidR="000C62D9" w:rsidRPr="0033457A" w:rsidRDefault="000C62D9" w:rsidP="000C62D9">
      <w:pPr>
        <w:rPr>
          <w:rFonts w:ascii="Calibri" w:eastAsia="Trebuchet MS" w:hAnsi="Calibri" w:cs="Calibri"/>
          <w:b/>
          <w:color w:val="892D4D"/>
          <w:sz w:val="32"/>
          <w:szCs w:val="32"/>
          <w:lang w:eastAsia="en-US"/>
        </w:rPr>
      </w:pPr>
    </w:p>
    <w:p w14:paraId="3FBAB6E2" w14:textId="77777777" w:rsidR="004D73B1" w:rsidRDefault="004D73B1" w:rsidP="000C62D9">
      <w:pPr>
        <w:keepNext/>
        <w:keepLines/>
        <w:outlineLvl w:val="0"/>
        <w:rPr>
          <w:rFonts w:ascii="Calibri" w:eastAsia="Trebuchet MS" w:hAnsi="Calibri" w:cs="Calibri"/>
          <w:color w:val="892D4D"/>
          <w:sz w:val="32"/>
          <w:szCs w:val="32"/>
          <w:lang w:val="x-none" w:eastAsia="x-none"/>
        </w:rPr>
      </w:pPr>
      <w:bookmarkStart w:id="19" w:name="_Toc335396818"/>
    </w:p>
    <w:p w14:paraId="605FA03A" w14:textId="77777777" w:rsidR="004D73B1" w:rsidRDefault="004D73B1" w:rsidP="000C62D9">
      <w:pPr>
        <w:keepNext/>
        <w:keepLines/>
        <w:outlineLvl w:val="0"/>
        <w:rPr>
          <w:rFonts w:ascii="Calibri" w:eastAsia="Trebuchet MS" w:hAnsi="Calibri" w:cs="Calibri"/>
          <w:color w:val="892D4D"/>
          <w:sz w:val="32"/>
          <w:szCs w:val="32"/>
          <w:lang w:val="x-none" w:eastAsia="x-none"/>
        </w:rPr>
      </w:pPr>
    </w:p>
    <w:p w14:paraId="2220D47B" w14:textId="18BB3151" w:rsidR="004D73B1" w:rsidRPr="0033457A" w:rsidRDefault="004D73B1" w:rsidP="000C62D9">
      <w:pPr>
        <w:keepNext/>
        <w:keepLines/>
        <w:outlineLvl w:val="0"/>
        <w:rPr>
          <w:rFonts w:ascii="Calibri" w:eastAsia="Trebuchet MS" w:hAnsi="Calibri" w:cs="Calibri"/>
          <w:color w:val="892D4D"/>
          <w:sz w:val="32"/>
          <w:szCs w:val="32"/>
          <w:lang w:val="x-none" w:eastAsia="x-none"/>
        </w:rPr>
        <w:sectPr w:rsidR="004D73B1" w:rsidRPr="0033457A" w:rsidSect="00FB73A4">
          <w:pgSz w:w="11906" w:h="16838"/>
          <w:pgMar w:top="1440" w:right="1440" w:bottom="1440" w:left="1440" w:header="709" w:footer="709" w:gutter="0"/>
          <w:cols w:space="708"/>
          <w:titlePg/>
          <w:docGrid w:linePitch="360"/>
        </w:sectPr>
      </w:pPr>
    </w:p>
    <w:p w14:paraId="68D73F25" w14:textId="77777777" w:rsidR="000C62D9" w:rsidRPr="009D3B3D" w:rsidRDefault="000C62D9" w:rsidP="000C62D9">
      <w:pPr>
        <w:keepNext/>
        <w:keepLines/>
        <w:outlineLvl w:val="0"/>
        <w:rPr>
          <w:rFonts w:ascii="Calibri" w:eastAsia="Trebuchet MS" w:hAnsi="Calibri" w:cs="Calibri"/>
          <w:b/>
          <w:bCs/>
          <w:szCs w:val="32"/>
          <w:lang w:val="x-none" w:eastAsia="x-none"/>
        </w:rPr>
      </w:pPr>
      <w:bookmarkStart w:id="20" w:name="_Toc335396831"/>
      <w:bookmarkEnd w:id="19"/>
      <w:r w:rsidRPr="009D3B3D">
        <w:rPr>
          <w:rFonts w:ascii="Calibri" w:eastAsia="Trebuchet MS" w:hAnsi="Calibri" w:cs="Calibri"/>
          <w:b/>
          <w:szCs w:val="32"/>
          <w:lang w:val="x-none" w:eastAsia="x-none"/>
        </w:rPr>
        <w:lastRenderedPageBreak/>
        <w:t>Section 3: Communication and Information Sharing</w:t>
      </w:r>
      <w:bookmarkEnd w:id="20"/>
      <w:r w:rsidRPr="009D3B3D">
        <w:rPr>
          <w:rFonts w:ascii="Calibri" w:eastAsia="Trebuchet MS" w:hAnsi="Calibri" w:cs="Calibri"/>
          <w:b/>
          <w:szCs w:val="32"/>
          <w:lang w:val="x-none" w:eastAsia="x-none"/>
        </w:rPr>
        <w:t xml:space="preserve"> </w:t>
      </w:r>
    </w:p>
    <w:p w14:paraId="249E691A" w14:textId="77777777" w:rsidR="000C62D9" w:rsidRPr="0033457A" w:rsidRDefault="000C62D9" w:rsidP="000C62D9">
      <w:pPr>
        <w:jc w:val="both"/>
        <w:rPr>
          <w:rFonts w:ascii="Calibri" w:eastAsia="Trebuchet MS" w:hAnsi="Calibri" w:cs="Calibri"/>
          <w:sz w:val="22"/>
          <w:szCs w:val="22"/>
          <w:lang w:eastAsia="en-US"/>
        </w:rPr>
      </w:pPr>
    </w:p>
    <w:p w14:paraId="032754D1" w14:textId="7EEACFA8" w:rsidR="00D711C1" w:rsidRPr="00D711C1" w:rsidRDefault="000C62D9" w:rsidP="00D711C1">
      <w:pPr>
        <w:rPr>
          <w:sz w:val="22"/>
        </w:rPr>
      </w:pPr>
      <w:r w:rsidRPr="00D711C1">
        <w:rPr>
          <w:rFonts w:ascii="Calibri" w:eastAsia="Trebuchet MS" w:hAnsi="Calibri" w:cs="Calibri"/>
          <w:sz w:val="22"/>
        </w:rPr>
        <w:t xml:space="preserve">The Commissioner and the Chief Constable have responsibilities to provide information to </w:t>
      </w:r>
      <w:proofErr w:type="gramStart"/>
      <w:r w:rsidRPr="00D711C1">
        <w:rPr>
          <w:rFonts w:ascii="Calibri" w:eastAsia="Trebuchet MS" w:hAnsi="Calibri" w:cs="Calibri"/>
          <w:sz w:val="22"/>
        </w:rPr>
        <w:t>each other</w:t>
      </w:r>
      <w:proofErr w:type="gramEnd"/>
      <w:r w:rsidRPr="00D711C1">
        <w:rPr>
          <w:rFonts w:ascii="Calibri" w:eastAsia="Trebuchet MS" w:hAnsi="Calibri" w:cs="Calibri"/>
          <w:sz w:val="22"/>
        </w:rPr>
        <w:t xml:space="preserve"> but they also have a duty to provide information about police and crime matters to the public. </w:t>
      </w:r>
      <w:r w:rsidR="00D711C1" w:rsidRPr="00D711C1">
        <w:rPr>
          <w:rFonts w:ascii="Calibri" w:eastAsia="Trebuchet MS" w:hAnsi="Calibri" w:cs="Calibri"/>
          <w:sz w:val="22"/>
        </w:rPr>
        <w:t xml:space="preserve"> </w:t>
      </w:r>
      <w:r w:rsidR="00D711C1" w:rsidRPr="00D711C1">
        <w:rPr>
          <w:rFonts w:asciiTheme="minorHAnsi" w:hAnsiTheme="minorHAnsi" w:cstheme="minorHAnsi"/>
          <w:sz w:val="22"/>
          <w:szCs w:val="22"/>
        </w:rPr>
        <w:t xml:space="preserve">The sharing of information will be in accordance with the provisions of relevant legislation and Codes of Practice from time to time, which include without limitation, data protection legislation, the Human Rights Act 1998 and in accordance with the common law duty of confidence and any other duties in relation to the management of data to which Gwent Police are subject from time to time (including the Home Office Code of Practice on Management of Police Information and the College of Policing Authorised Professional Practice (APP) on Information Management). </w:t>
      </w:r>
    </w:p>
    <w:p w14:paraId="6C32CB2E" w14:textId="16ED7C97" w:rsidR="000C62D9" w:rsidRPr="0033457A" w:rsidRDefault="000C62D9" w:rsidP="000C62D9">
      <w:pPr>
        <w:jc w:val="both"/>
        <w:rPr>
          <w:rFonts w:ascii="Calibri" w:eastAsia="Trebuchet MS" w:hAnsi="Calibri" w:cs="Calibri"/>
          <w:sz w:val="22"/>
          <w:szCs w:val="22"/>
          <w:lang w:eastAsia="en-US"/>
        </w:rPr>
      </w:pPr>
    </w:p>
    <w:p w14:paraId="4DA61DE4"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sharing of information will be critical in ensuring that each party are able to discharge their duties effectively, whilst maintaining the law of the land. </w:t>
      </w:r>
    </w:p>
    <w:p w14:paraId="07C37830" w14:textId="16775010" w:rsidR="00D711C1" w:rsidRDefault="00D711C1" w:rsidP="000C62D9">
      <w:pPr>
        <w:jc w:val="both"/>
        <w:rPr>
          <w:rFonts w:ascii="Calibri" w:hAnsi="Calibri" w:cs="Calibri"/>
          <w:b/>
          <w:color w:val="892D4D"/>
          <w:sz w:val="28"/>
          <w:szCs w:val="28"/>
          <w:lang w:val="en-US" w:eastAsia="en-US"/>
        </w:rPr>
      </w:pPr>
    </w:p>
    <w:p w14:paraId="37298272" w14:textId="77777777" w:rsidR="000C62D9" w:rsidRPr="009D3B3D" w:rsidRDefault="000C62D9" w:rsidP="000C62D9">
      <w:pPr>
        <w:keepNext/>
        <w:keepLines/>
        <w:outlineLvl w:val="1"/>
        <w:rPr>
          <w:rFonts w:ascii="Calibri" w:eastAsia="Trebuchet MS" w:hAnsi="Calibri" w:cs="Calibri"/>
          <w:sz w:val="22"/>
          <w:szCs w:val="28"/>
          <w:lang w:val="x-none" w:eastAsia="x-none"/>
        </w:rPr>
      </w:pPr>
      <w:bookmarkStart w:id="21" w:name="_Toc335396833"/>
      <w:r w:rsidRPr="009D3B3D">
        <w:rPr>
          <w:rFonts w:ascii="Calibri" w:hAnsi="Calibri" w:cs="Calibri"/>
          <w:b/>
          <w:sz w:val="22"/>
          <w:szCs w:val="28"/>
          <w:lang w:val="en-US" w:eastAsia="x-none"/>
        </w:rPr>
        <w:t>Publication Scheme</w:t>
      </w:r>
      <w:bookmarkEnd w:id="21"/>
      <w:r w:rsidR="00581F99" w:rsidRPr="009D3B3D">
        <w:rPr>
          <w:rFonts w:ascii="Calibri" w:hAnsi="Calibri" w:cs="Calibri"/>
          <w:b/>
          <w:sz w:val="22"/>
          <w:szCs w:val="28"/>
          <w:lang w:val="en-US" w:eastAsia="x-none"/>
        </w:rPr>
        <w:t>s</w:t>
      </w:r>
      <w:r w:rsidRPr="009D3B3D">
        <w:rPr>
          <w:rFonts w:ascii="Calibri" w:eastAsia="Trebuchet MS" w:hAnsi="Calibri" w:cs="Calibri"/>
          <w:sz w:val="22"/>
          <w:szCs w:val="28"/>
          <w:lang w:val="x-none" w:eastAsia="x-none"/>
        </w:rPr>
        <w:t xml:space="preserve"> </w:t>
      </w:r>
    </w:p>
    <w:p w14:paraId="4E7E152C" w14:textId="77777777" w:rsidR="000C62D9" w:rsidRPr="0033457A" w:rsidRDefault="000C62D9" w:rsidP="000C62D9">
      <w:pPr>
        <w:jc w:val="both"/>
        <w:rPr>
          <w:rFonts w:ascii="Calibri" w:hAnsi="Calibri" w:cs="Calibri"/>
          <w:b/>
          <w:color w:val="892D4D"/>
          <w:szCs w:val="24"/>
          <w:lang w:val="en-US" w:eastAsia="en-US"/>
        </w:rPr>
      </w:pPr>
    </w:p>
    <w:p w14:paraId="55FF16F2" w14:textId="77777777" w:rsidR="000C62D9" w:rsidRPr="008D0470" w:rsidRDefault="000C62D9" w:rsidP="000C62D9">
      <w:pPr>
        <w:keepNext/>
        <w:keepLines/>
        <w:outlineLvl w:val="2"/>
        <w:rPr>
          <w:rFonts w:ascii="Calibri" w:hAnsi="Calibri" w:cs="Calibri"/>
          <w:b/>
          <w:sz w:val="22"/>
          <w:szCs w:val="24"/>
          <w:lang w:val="en-US" w:eastAsia="x-none"/>
        </w:rPr>
      </w:pPr>
      <w:bookmarkStart w:id="22" w:name="_Toc335396834"/>
      <w:r w:rsidRPr="008D0470">
        <w:rPr>
          <w:rFonts w:ascii="Calibri" w:hAnsi="Calibri" w:cs="Calibri"/>
          <w:b/>
          <w:sz w:val="22"/>
          <w:szCs w:val="24"/>
          <w:lang w:val="en-US" w:eastAsia="x-none"/>
        </w:rPr>
        <w:t>Office of the Police and Crime Commissioner Publication Scheme</w:t>
      </w:r>
      <w:bookmarkEnd w:id="22"/>
    </w:p>
    <w:p w14:paraId="36201336"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Freedom of Information Act requires the </w:t>
      </w:r>
      <w:r w:rsidR="009A0A48">
        <w:rPr>
          <w:rFonts w:ascii="Calibri" w:eastAsia="Trebuchet MS" w:hAnsi="Calibri" w:cs="Calibri"/>
          <w:sz w:val="22"/>
          <w:szCs w:val="22"/>
          <w:lang w:eastAsia="en-US"/>
        </w:rPr>
        <w:t>OPCC</w:t>
      </w:r>
      <w:r w:rsidRPr="0033457A">
        <w:rPr>
          <w:rFonts w:ascii="Calibri" w:eastAsia="Trebuchet MS" w:hAnsi="Calibri" w:cs="Calibri"/>
          <w:sz w:val="22"/>
          <w:szCs w:val="22"/>
          <w:lang w:eastAsia="en-US"/>
        </w:rPr>
        <w:t xml:space="preserve"> to establish and maintain a publication scheme, designed to inform members of the public about information published about </w:t>
      </w:r>
      <w:r w:rsidR="002C3943">
        <w:rPr>
          <w:rFonts w:ascii="Calibri" w:eastAsia="Trebuchet MS" w:hAnsi="Calibri" w:cs="Calibri"/>
          <w:sz w:val="22"/>
          <w:szCs w:val="22"/>
          <w:lang w:eastAsia="en-US"/>
        </w:rPr>
        <w:t xml:space="preserve">the </w:t>
      </w:r>
      <w:r w:rsidR="009A0A48">
        <w:rPr>
          <w:rFonts w:ascii="Calibri" w:eastAsia="Trebuchet MS" w:hAnsi="Calibri" w:cs="Calibri"/>
          <w:sz w:val="22"/>
          <w:szCs w:val="22"/>
          <w:lang w:eastAsia="en-US"/>
        </w:rPr>
        <w:t>OPCC</w:t>
      </w:r>
      <w:r w:rsidRPr="0033457A">
        <w:rPr>
          <w:rFonts w:ascii="Calibri" w:eastAsia="Trebuchet MS" w:hAnsi="Calibri" w:cs="Calibri"/>
          <w:sz w:val="22"/>
          <w:szCs w:val="22"/>
          <w:lang w:eastAsia="en-US"/>
        </w:rPr>
        <w:t xml:space="preserve">. </w:t>
      </w:r>
    </w:p>
    <w:p w14:paraId="078DDB88" w14:textId="77777777" w:rsidR="000C62D9" w:rsidRPr="0033457A" w:rsidRDefault="000C62D9" w:rsidP="000C62D9">
      <w:pPr>
        <w:jc w:val="both"/>
        <w:rPr>
          <w:rFonts w:ascii="Calibri" w:eastAsia="Trebuchet MS" w:hAnsi="Calibri" w:cs="Calibri"/>
          <w:sz w:val="22"/>
          <w:szCs w:val="22"/>
          <w:lang w:eastAsia="en-US"/>
        </w:rPr>
      </w:pPr>
    </w:p>
    <w:p w14:paraId="682BACDF" w14:textId="77777777" w:rsidR="000C62D9"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intention is wherever possible the </w:t>
      </w:r>
      <w:r w:rsidR="009A0A48">
        <w:rPr>
          <w:rFonts w:ascii="Calibri" w:eastAsia="Trebuchet MS" w:hAnsi="Calibri" w:cs="Calibri"/>
          <w:sz w:val="22"/>
          <w:szCs w:val="22"/>
          <w:lang w:eastAsia="en-US"/>
        </w:rPr>
        <w:t>OPCC</w:t>
      </w:r>
      <w:r w:rsidRPr="0033457A">
        <w:rPr>
          <w:rFonts w:ascii="Calibri" w:eastAsia="Trebuchet MS" w:hAnsi="Calibri" w:cs="Calibri"/>
          <w:sz w:val="22"/>
          <w:szCs w:val="22"/>
          <w:lang w:eastAsia="en-US"/>
        </w:rPr>
        <w:t xml:space="preserve"> will proactively publish information that the public have an interest in viewing</w:t>
      </w:r>
      <w:r w:rsidR="002C3943">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 to develop a greater culture of openness. The scheme is organised into the following headings:</w:t>
      </w:r>
    </w:p>
    <w:p w14:paraId="6E93D740" w14:textId="77777777" w:rsidR="000C62D9" w:rsidRPr="0033457A" w:rsidRDefault="000C62D9" w:rsidP="000C62D9">
      <w:pPr>
        <w:jc w:val="both"/>
        <w:rPr>
          <w:rFonts w:ascii="Calibri" w:eastAsia="Trebuchet MS" w:hAnsi="Calibri" w:cs="Calibri"/>
          <w:sz w:val="22"/>
          <w:szCs w:val="22"/>
          <w:lang w:eastAsia="en-US"/>
        </w:rPr>
      </w:pPr>
    </w:p>
    <w:p w14:paraId="38B5B633" w14:textId="77777777" w:rsidR="000C62D9" w:rsidRPr="0033457A" w:rsidRDefault="000C62D9" w:rsidP="00CD1165">
      <w:pPr>
        <w:numPr>
          <w:ilvl w:val="0"/>
          <w:numId w:val="68"/>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eastAsia="en-US"/>
        </w:rPr>
        <w:t>Who we are and what we do</w:t>
      </w:r>
    </w:p>
    <w:p w14:paraId="2E1B976C" w14:textId="77777777" w:rsidR="000C62D9" w:rsidRPr="0033457A" w:rsidRDefault="000C62D9" w:rsidP="00CD1165">
      <w:pPr>
        <w:numPr>
          <w:ilvl w:val="0"/>
          <w:numId w:val="68"/>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eastAsia="en-US"/>
        </w:rPr>
        <w:t>What we spend and how we spend it</w:t>
      </w:r>
    </w:p>
    <w:p w14:paraId="738CDC5A" w14:textId="77777777" w:rsidR="000C62D9" w:rsidRPr="0033457A" w:rsidRDefault="009A0A48" w:rsidP="00CD1165">
      <w:pPr>
        <w:numPr>
          <w:ilvl w:val="0"/>
          <w:numId w:val="68"/>
        </w:numPr>
        <w:spacing w:after="200" w:line="276" w:lineRule="auto"/>
        <w:ind w:left="709" w:hanging="283"/>
        <w:rPr>
          <w:rFonts w:ascii="Calibri" w:eastAsia="Trebuchet MS" w:hAnsi="Calibri" w:cs="Calibri"/>
          <w:sz w:val="22"/>
          <w:szCs w:val="22"/>
          <w:u w:val="single"/>
          <w:lang w:eastAsia="en-US"/>
        </w:rPr>
      </w:pPr>
      <w:r>
        <w:rPr>
          <w:rFonts w:ascii="Calibri" w:eastAsia="Trebuchet MS" w:hAnsi="Calibri" w:cs="Calibri"/>
          <w:sz w:val="22"/>
          <w:szCs w:val="22"/>
          <w:u w:val="single"/>
          <w:lang w:eastAsia="en-US"/>
        </w:rPr>
        <w:t>What o</w:t>
      </w:r>
      <w:r w:rsidR="000C62D9" w:rsidRPr="0033457A">
        <w:rPr>
          <w:rFonts w:ascii="Calibri" w:eastAsia="Trebuchet MS" w:hAnsi="Calibri" w:cs="Calibri"/>
          <w:sz w:val="22"/>
          <w:szCs w:val="22"/>
          <w:u w:val="single"/>
          <w:lang w:eastAsia="en-US"/>
        </w:rPr>
        <w:t>ur priorities and how we are doing</w:t>
      </w:r>
    </w:p>
    <w:p w14:paraId="7DEE6BE4" w14:textId="77777777" w:rsidR="000C62D9" w:rsidRPr="0033457A" w:rsidRDefault="000C62D9" w:rsidP="00CD1165">
      <w:pPr>
        <w:numPr>
          <w:ilvl w:val="0"/>
          <w:numId w:val="68"/>
        </w:numPr>
        <w:spacing w:after="200" w:line="276" w:lineRule="auto"/>
        <w:ind w:left="709" w:hanging="283"/>
        <w:rPr>
          <w:rFonts w:ascii="Calibri" w:eastAsia="Trebuchet MS" w:hAnsi="Calibri" w:cs="Calibri"/>
          <w:sz w:val="22"/>
          <w:szCs w:val="22"/>
          <w:u w:val="single"/>
          <w:lang w:eastAsia="en-US"/>
        </w:rPr>
      </w:pPr>
      <w:r w:rsidRPr="00AD6647">
        <w:rPr>
          <w:rFonts w:ascii="Calibri" w:eastAsia="Trebuchet MS" w:hAnsi="Calibri" w:cs="Calibri"/>
          <w:sz w:val="22"/>
          <w:szCs w:val="22"/>
          <w:u w:val="single"/>
          <w:lang w:eastAsia="en-US"/>
        </w:rPr>
        <w:t>How</w:t>
      </w:r>
      <w:r w:rsidRPr="0033457A">
        <w:rPr>
          <w:rFonts w:ascii="Calibri" w:eastAsia="Trebuchet MS" w:hAnsi="Calibri" w:cs="Calibri"/>
          <w:sz w:val="22"/>
          <w:szCs w:val="22"/>
          <w:u w:val="single"/>
          <w:lang w:eastAsia="en-US"/>
        </w:rPr>
        <w:t xml:space="preserve"> we make decisions</w:t>
      </w:r>
    </w:p>
    <w:p w14:paraId="3EAE0C21" w14:textId="77777777" w:rsidR="000C62D9" w:rsidRPr="0033457A" w:rsidRDefault="009A0A48" w:rsidP="00CD1165">
      <w:pPr>
        <w:numPr>
          <w:ilvl w:val="0"/>
          <w:numId w:val="68"/>
        </w:numPr>
        <w:spacing w:after="200" w:line="276" w:lineRule="auto"/>
        <w:ind w:left="709" w:hanging="283"/>
        <w:rPr>
          <w:rFonts w:ascii="Calibri" w:eastAsia="Trebuchet MS" w:hAnsi="Calibri" w:cs="Calibri"/>
          <w:sz w:val="22"/>
          <w:szCs w:val="22"/>
          <w:u w:val="single"/>
          <w:lang w:eastAsia="en-US"/>
        </w:rPr>
      </w:pPr>
      <w:r>
        <w:rPr>
          <w:rFonts w:ascii="Calibri" w:eastAsia="Trebuchet MS" w:hAnsi="Calibri" w:cs="Calibri"/>
          <w:sz w:val="22"/>
          <w:szCs w:val="22"/>
          <w:u w:val="single"/>
          <w:lang w:eastAsia="en-US"/>
        </w:rPr>
        <w:t xml:space="preserve">Our </w:t>
      </w:r>
      <w:r w:rsidR="000C62D9" w:rsidRPr="0033457A">
        <w:rPr>
          <w:rFonts w:ascii="Calibri" w:eastAsia="Trebuchet MS" w:hAnsi="Calibri" w:cs="Calibri"/>
          <w:sz w:val="22"/>
          <w:szCs w:val="22"/>
          <w:u w:val="single"/>
          <w:lang w:eastAsia="en-US"/>
        </w:rPr>
        <w:t>Policies and procedures</w:t>
      </w:r>
    </w:p>
    <w:p w14:paraId="36142308" w14:textId="77777777" w:rsidR="000C62D9" w:rsidRPr="0033457A" w:rsidRDefault="000C62D9" w:rsidP="00CD1165">
      <w:pPr>
        <w:numPr>
          <w:ilvl w:val="0"/>
          <w:numId w:val="68"/>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eastAsia="en-US"/>
        </w:rPr>
        <w:t>Lists and registers</w:t>
      </w:r>
    </w:p>
    <w:p w14:paraId="3D90C9F7" w14:textId="77777777" w:rsidR="000C62D9" w:rsidRPr="0033457A" w:rsidRDefault="000C62D9" w:rsidP="00CD1165">
      <w:pPr>
        <w:numPr>
          <w:ilvl w:val="0"/>
          <w:numId w:val="68"/>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eastAsia="en-US"/>
        </w:rPr>
        <w:t xml:space="preserve">Services </w:t>
      </w:r>
      <w:r w:rsidR="009A0A48">
        <w:rPr>
          <w:rFonts w:ascii="Calibri" w:eastAsia="Trebuchet MS" w:hAnsi="Calibri" w:cs="Calibri"/>
          <w:sz w:val="22"/>
          <w:szCs w:val="22"/>
          <w:u w:val="single"/>
          <w:lang w:eastAsia="en-US"/>
        </w:rPr>
        <w:t>we offer</w:t>
      </w:r>
    </w:p>
    <w:p w14:paraId="76A0DD52" w14:textId="77777777" w:rsidR="000C62D9" w:rsidRPr="0033457A" w:rsidRDefault="000C62D9" w:rsidP="000C62D9">
      <w:pPr>
        <w:jc w:val="both"/>
        <w:rPr>
          <w:rFonts w:ascii="Calibri" w:hAnsi="Calibri" w:cs="Calibri"/>
          <w:b/>
          <w:color w:val="892D4D"/>
          <w:szCs w:val="24"/>
          <w:lang w:val="en-US" w:eastAsia="en-US"/>
        </w:rPr>
      </w:pPr>
    </w:p>
    <w:p w14:paraId="145795C4" w14:textId="77777777" w:rsidR="000C62D9" w:rsidRPr="008D0470" w:rsidRDefault="000C62D9" w:rsidP="000C62D9">
      <w:pPr>
        <w:keepNext/>
        <w:keepLines/>
        <w:outlineLvl w:val="2"/>
        <w:rPr>
          <w:rFonts w:ascii="Calibri" w:hAnsi="Calibri" w:cs="Calibri"/>
          <w:b/>
          <w:sz w:val="22"/>
          <w:szCs w:val="24"/>
          <w:lang w:val="en-US" w:eastAsia="x-none"/>
        </w:rPr>
      </w:pPr>
      <w:bookmarkStart w:id="23" w:name="_Toc335396835"/>
      <w:r w:rsidRPr="008D0470">
        <w:rPr>
          <w:rFonts w:ascii="Calibri" w:hAnsi="Calibri" w:cs="Calibri"/>
          <w:b/>
          <w:sz w:val="22"/>
          <w:szCs w:val="24"/>
          <w:lang w:val="en-US" w:eastAsia="x-none"/>
        </w:rPr>
        <w:t>Gwent Police Publication Scheme</w:t>
      </w:r>
      <w:bookmarkEnd w:id="23"/>
    </w:p>
    <w:p w14:paraId="7F194728"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Freedom of Information Act requires Gwent Police to establish and maintain a publication scheme, designed to inform members of the public about information published about Gwent Police Force. </w:t>
      </w:r>
    </w:p>
    <w:p w14:paraId="07CBCA43" w14:textId="77777777" w:rsidR="000C62D9" w:rsidRPr="0033457A" w:rsidRDefault="000C62D9" w:rsidP="000C62D9">
      <w:pPr>
        <w:jc w:val="both"/>
        <w:rPr>
          <w:rFonts w:ascii="Calibri" w:eastAsia="Trebuchet MS" w:hAnsi="Calibri" w:cs="Calibri"/>
          <w:sz w:val="22"/>
          <w:szCs w:val="22"/>
          <w:lang w:eastAsia="en-US"/>
        </w:rPr>
      </w:pPr>
    </w:p>
    <w:p w14:paraId="301B2237" w14:textId="77777777" w:rsidR="000C62D9"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intention is wherever possible the Force will proactively publish information that the public have an interest in viewing</w:t>
      </w:r>
      <w:r w:rsidR="002C3943">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 to develop a greater culture of openness. The scheme is organised into the following headings:</w:t>
      </w:r>
    </w:p>
    <w:p w14:paraId="1BFC6276" w14:textId="77777777" w:rsidR="000C62D9" w:rsidRPr="0033457A" w:rsidRDefault="000C62D9" w:rsidP="000C62D9">
      <w:pPr>
        <w:jc w:val="both"/>
        <w:rPr>
          <w:rFonts w:ascii="Calibri" w:eastAsia="Trebuchet MS" w:hAnsi="Calibri" w:cs="Calibri"/>
          <w:sz w:val="22"/>
          <w:szCs w:val="22"/>
          <w:lang w:eastAsia="en-US"/>
        </w:rPr>
      </w:pPr>
    </w:p>
    <w:p w14:paraId="3C5A1179" w14:textId="77777777" w:rsidR="000C62D9" w:rsidRPr="0033457A" w:rsidRDefault="000C62D9" w:rsidP="00CD1165">
      <w:pPr>
        <w:numPr>
          <w:ilvl w:val="0"/>
          <w:numId w:val="68"/>
        </w:numPr>
        <w:spacing w:after="200" w:line="276" w:lineRule="auto"/>
        <w:ind w:left="709" w:hanging="283"/>
        <w:rPr>
          <w:rFonts w:ascii="Calibri" w:eastAsia="Trebuchet MS" w:hAnsi="Calibri" w:cs="Calibri"/>
          <w:sz w:val="22"/>
          <w:szCs w:val="22"/>
          <w:u w:val="single"/>
          <w:lang w:eastAsia="en-US"/>
        </w:rPr>
      </w:pPr>
      <w:hyperlink r:id="rId11" w:tooltip="link to further information" w:history="1">
        <w:r w:rsidRPr="0033457A">
          <w:rPr>
            <w:rFonts w:ascii="Calibri" w:eastAsia="Trebuchet MS" w:hAnsi="Calibri" w:cs="Calibri"/>
            <w:sz w:val="22"/>
            <w:szCs w:val="22"/>
            <w:u w:val="single"/>
            <w:lang w:eastAsia="en-US"/>
          </w:rPr>
          <w:t>Who we are and what we do</w:t>
        </w:r>
      </w:hyperlink>
    </w:p>
    <w:p w14:paraId="665D292B" w14:textId="77777777" w:rsidR="000C62D9" w:rsidRPr="0033457A" w:rsidRDefault="000C62D9" w:rsidP="00CD1165">
      <w:pPr>
        <w:numPr>
          <w:ilvl w:val="0"/>
          <w:numId w:val="68"/>
        </w:numPr>
        <w:spacing w:after="200" w:line="276" w:lineRule="auto"/>
        <w:ind w:left="709" w:hanging="283"/>
        <w:rPr>
          <w:rFonts w:ascii="Calibri" w:eastAsia="Trebuchet MS" w:hAnsi="Calibri" w:cs="Calibri"/>
          <w:sz w:val="22"/>
          <w:szCs w:val="22"/>
          <w:u w:val="single"/>
          <w:lang w:eastAsia="en-US"/>
        </w:rPr>
      </w:pPr>
      <w:hyperlink r:id="rId12" w:tooltip="link to further information" w:history="1">
        <w:r w:rsidRPr="0033457A">
          <w:rPr>
            <w:rFonts w:ascii="Calibri" w:eastAsia="Trebuchet MS" w:hAnsi="Calibri" w:cs="Calibri"/>
            <w:sz w:val="22"/>
            <w:szCs w:val="22"/>
            <w:u w:val="single"/>
            <w:lang w:eastAsia="en-US"/>
          </w:rPr>
          <w:t>What we spend and how we spend it</w:t>
        </w:r>
      </w:hyperlink>
    </w:p>
    <w:p w14:paraId="1F014B23" w14:textId="77777777" w:rsidR="000C62D9" w:rsidRPr="0033457A" w:rsidRDefault="000C62D9" w:rsidP="00CD1165">
      <w:pPr>
        <w:numPr>
          <w:ilvl w:val="0"/>
          <w:numId w:val="68"/>
        </w:numPr>
        <w:spacing w:after="200" w:line="276" w:lineRule="auto"/>
        <w:ind w:left="709" w:hanging="283"/>
        <w:rPr>
          <w:rFonts w:ascii="Calibri" w:eastAsia="Trebuchet MS" w:hAnsi="Calibri" w:cs="Calibri"/>
          <w:sz w:val="22"/>
          <w:szCs w:val="22"/>
          <w:u w:val="single"/>
          <w:lang w:eastAsia="en-US"/>
        </w:rPr>
      </w:pPr>
      <w:hyperlink r:id="rId13" w:tooltip="link to further information" w:history="1">
        <w:r w:rsidRPr="0033457A">
          <w:rPr>
            <w:rFonts w:ascii="Calibri" w:eastAsia="Trebuchet MS" w:hAnsi="Calibri" w:cs="Calibri"/>
            <w:sz w:val="22"/>
            <w:szCs w:val="22"/>
            <w:u w:val="single"/>
            <w:lang w:eastAsia="en-US"/>
          </w:rPr>
          <w:t>Our priorities and how we are doing</w:t>
        </w:r>
      </w:hyperlink>
    </w:p>
    <w:p w14:paraId="0FAC4281" w14:textId="77777777" w:rsidR="000C62D9" w:rsidRPr="0033457A" w:rsidRDefault="000C62D9" w:rsidP="00CD1165">
      <w:pPr>
        <w:numPr>
          <w:ilvl w:val="0"/>
          <w:numId w:val="68"/>
        </w:numPr>
        <w:spacing w:after="200" w:line="276" w:lineRule="auto"/>
        <w:ind w:left="709" w:hanging="283"/>
        <w:rPr>
          <w:rFonts w:ascii="Calibri" w:eastAsia="Trebuchet MS" w:hAnsi="Calibri" w:cs="Calibri"/>
          <w:sz w:val="22"/>
          <w:szCs w:val="22"/>
          <w:u w:val="single"/>
          <w:lang w:eastAsia="en-US"/>
        </w:rPr>
      </w:pPr>
      <w:hyperlink r:id="rId14" w:tooltip="how we make decisions" w:history="1">
        <w:r w:rsidRPr="0033457A">
          <w:rPr>
            <w:rFonts w:ascii="Calibri" w:eastAsia="Trebuchet MS" w:hAnsi="Calibri" w:cs="Calibri"/>
            <w:sz w:val="22"/>
            <w:szCs w:val="22"/>
            <w:u w:val="single"/>
            <w:lang w:eastAsia="en-US"/>
          </w:rPr>
          <w:t>How we make decisions</w:t>
        </w:r>
      </w:hyperlink>
    </w:p>
    <w:p w14:paraId="5E7FF899" w14:textId="77777777" w:rsidR="000C62D9" w:rsidRPr="0033457A" w:rsidRDefault="000C62D9" w:rsidP="00CD1165">
      <w:pPr>
        <w:numPr>
          <w:ilvl w:val="0"/>
          <w:numId w:val="68"/>
        </w:numPr>
        <w:spacing w:after="200" w:line="276" w:lineRule="auto"/>
        <w:ind w:left="709" w:hanging="283"/>
        <w:rPr>
          <w:rFonts w:ascii="Calibri" w:eastAsia="Trebuchet MS" w:hAnsi="Calibri" w:cs="Calibri"/>
          <w:sz w:val="22"/>
          <w:szCs w:val="22"/>
          <w:u w:val="single"/>
          <w:lang w:eastAsia="en-US"/>
        </w:rPr>
      </w:pPr>
      <w:hyperlink r:id="rId15" w:tooltip="policies and procedures" w:history="1">
        <w:r w:rsidRPr="0033457A">
          <w:rPr>
            <w:rFonts w:ascii="Calibri" w:eastAsia="Trebuchet MS" w:hAnsi="Calibri" w:cs="Calibri"/>
            <w:sz w:val="22"/>
            <w:szCs w:val="22"/>
            <w:u w:val="single"/>
            <w:lang w:eastAsia="en-US"/>
          </w:rPr>
          <w:t>Policies and procedures</w:t>
        </w:r>
      </w:hyperlink>
    </w:p>
    <w:p w14:paraId="6E70E616" w14:textId="77777777" w:rsidR="000C62D9" w:rsidRPr="0033457A" w:rsidRDefault="000C62D9" w:rsidP="00CD1165">
      <w:pPr>
        <w:numPr>
          <w:ilvl w:val="0"/>
          <w:numId w:val="68"/>
        </w:numPr>
        <w:spacing w:after="200" w:line="276" w:lineRule="auto"/>
        <w:ind w:left="709" w:hanging="283"/>
        <w:rPr>
          <w:rFonts w:ascii="Calibri" w:eastAsia="Trebuchet MS" w:hAnsi="Calibri" w:cs="Calibri"/>
          <w:sz w:val="22"/>
          <w:szCs w:val="22"/>
          <w:u w:val="single"/>
          <w:lang w:eastAsia="en-US"/>
        </w:rPr>
      </w:pPr>
      <w:hyperlink r:id="rId16" w:tooltip="lists and registers" w:history="1">
        <w:r w:rsidRPr="0033457A">
          <w:rPr>
            <w:rFonts w:ascii="Calibri" w:eastAsia="Trebuchet MS" w:hAnsi="Calibri" w:cs="Calibri"/>
            <w:sz w:val="22"/>
            <w:szCs w:val="22"/>
            <w:u w:val="single"/>
            <w:lang w:eastAsia="en-US"/>
          </w:rPr>
          <w:t>Lists and registers</w:t>
        </w:r>
      </w:hyperlink>
    </w:p>
    <w:p w14:paraId="7C37D865" w14:textId="77777777" w:rsidR="000C62D9" w:rsidRPr="0033457A" w:rsidRDefault="000C62D9" w:rsidP="00CD1165">
      <w:pPr>
        <w:numPr>
          <w:ilvl w:val="0"/>
          <w:numId w:val="68"/>
        </w:numPr>
        <w:spacing w:after="200" w:line="276" w:lineRule="auto"/>
        <w:ind w:left="709" w:hanging="283"/>
        <w:rPr>
          <w:rFonts w:ascii="Calibri" w:eastAsia="Trebuchet MS" w:hAnsi="Calibri" w:cs="Calibri"/>
          <w:sz w:val="22"/>
          <w:szCs w:val="22"/>
          <w:u w:val="single"/>
          <w:lang w:eastAsia="en-US"/>
        </w:rPr>
      </w:pPr>
      <w:hyperlink r:id="rId17" w:tooltip="link to Services" w:history="1">
        <w:r w:rsidRPr="0033457A">
          <w:rPr>
            <w:rFonts w:ascii="Calibri" w:eastAsia="Trebuchet MS" w:hAnsi="Calibri" w:cs="Calibri"/>
            <w:sz w:val="22"/>
            <w:szCs w:val="22"/>
            <w:u w:val="single"/>
            <w:lang w:eastAsia="en-US"/>
          </w:rPr>
          <w:t>Services provided by the police force</w:t>
        </w:r>
      </w:hyperlink>
    </w:p>
    <w:p w14:paraId="05758505" w14:textId="77777777" w:rsidR="000C62D9" w:rsidRPr="0033457A" w:rsidRDefault="000C62D9" w:rsidP="00CD1165">
      <w:pPr>
        <w:numPr>
          <w:ilvl w:val="0"/>
          <w:numId w:val="68"/>
        </w:numPr>
        <w:spacing w:after="200" w:line="276" w:lineRule="auto"/>
        <w:ind w:left="709" w:hanging="283"/>
        <w:rPr>
          <w:rFonts w:ascii="Calibri" w:eastAsia="Trebuchet MS" w:hAnsi="Calibri" w:cs="Calibri"/>
          <w:sz w:val="22"/>
          <w:szCs w:val="22"/>
          <w:u w:val="single"/>
          <w:lang w:eastAsia="en-US"/>
        </w:rPr>
      </w:pPr>
      <w:hyperlink r:id="rId18" w:tooltip="link to Statistics" w:history="1">
        <w:r w:rsidRPr="0033457A">
          <w:rPr>
            <w:rFonts w:ascii="Calibri" w:eastAsia="Trebuchet MS" w:hAnsi="Calibri" w:cs="Calibri"/>
            <w:sz w:val="22"/>
            <w:szCs w:val="22"/>
            <w:u w:val="single"/>
            <w:lang w:eastAsia="en-US"/>
          </w:rPr>
          <w:t>Force Statistics</w:t>
        </w:r>
      </w:hyperlink>
    </w:p>
    <w:p w14:paraId="087CBAB4" w14:textId="77777777" w:rsidR="000C62D9" w:rsidRPr="0033457A" w:rsidRDefault="000C62D9" w:rsidP="00CD1165">
      <w:pPr>
        <w:numPr>
          <w:ilvl w:val="0"/>
          <w:numId w:val="68"/>
        </w:numPr>
        <w:spacing w:after="200" w:line="276" w:lineRule="auto"/>
        <w:ind w:left="709" w:hanging="283"/>
        <w:rPr>
          <w:rFonts w:ascii="Calibri" w:eastAsia="Trebuchet MS" w:hAnsi="Calibri" w:cs="Calibri"/>
          <w:sz w:val="22"/>
          <w:szCs w:val="22"/>
          <w:u w:val="single"/>
          <w:lang w:eastAsia="en-US"/>
        </w:rPr>
      </w:pPr>
      <w:hyperlink r:id="rId19" w:tooltip="link to proactive publications" w:history="1">
        <w:r w:rsidRPr="0033457A">
          <w:rPr>
            <w:rFonts w:ascii="Calibri" w:eastAsia="Trebuchet MS" w:hAnsi="Calibri" w:cs="Calibri"/>
            <w:sz w:val="22"/>
            <w:szCs w:val="22"/>
            <w:u w:val="single"/>
            <w:lang w:eastAsia="en-US"/>
          </w:rPr>
          <w:t>Useful Policing/Organisational Information</w:t>
        </w:r>
      </w:hyperlink>
    </w:p>
    <w:p w14:paraId="34135379" w14:textId="77777777" w:rsidR="000C62D9" w:rsidRPr="008D0470" w:rsidRDefault="000C62D9" w:rsidP="000C62D9">
      <w:pPr>
        <w:keepNext/>
        <w:keepLines/>
        <w:outlineLvl w:val="2"/>
        <w:rPr>
          <w:rFonts w:ascii="Calibri" w:hAnsi="Calibri" w:cs="Calibri"/>
          <w:b/>
          <w:sz w:val="22"/>
          <w:szCs w:val="24"/>
          <w:lang w:val="en-US" w:eastAsia="x-none"/>
        </w:rPr>
      </w:pPr>
      <w:bookmarkStart w:id="24" w:name="_Toc335396836"/>
      <w:r w:rsidRPr="008D0470">
        <w:rPr>
          <w:rFonts w:ascii="Calibri" w:hAnsi="Calibri" w:cs="Calibri"/>
          <w:b/>
          <w:sz w:val="22"/>
          <w:szCs w:val="24"/>
          <w:lang w:val="en-US" w:eastAsia="x-none"/>
        </w:rPr>
        <w:t>Police and Crime Panel Publication of Information</w:t>
      </w:r>
      <w:bookmarkEnd w:id="24"/>
    </w:p>
    <w:p w14:paraId="647618C1"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Gwent Police and Crime Panel are hosted by Caerphilly County Borough Council</w:t>
      </w:r>
      <w:r w:rsidR="002C3943">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 Caerphilly County Borough Council have adopted the Information Commissioner's Model Publication scheme </w:t>
      </w:r>
      <w:proofErr w:type="gramStart"/>
      <w:r w:rsidRPr="0033457A">
        <w:rPr>
          <w:rFonts w:ascii="Calibri" w:eastAsia="Trebuchet MS" w:hAnsi="Calibri" w:cs="Calibri"/>
          <w:sz w:val="22"/>
          <w:szCs w:val="22"/>
          <w:lang w:eastAsia="en-US"/>
        </w:rPr>
        <w:t>in order to</w:t>
      </w:r>
      <w:proofErr w:type="gramEnd"/>
      <w:r w:rsidRPr="0033457A">
        <w:rPr>
          <w:rFonts w:ascii="Calibri" w:eastAsia="Trebuchet MS" w:hAnsi="Calibri" w:cs="Calibri"/>
          <w:sz w:val="22"/>
          <w:szCs w:val="22"/>
          <w:lang w:eastAsia="en-US"/>
        </w:rPr>
        <w:t xml:space="preserve"> make public access to information held by the Authority easier. The</w:t>
      </w:r>
      <w:r w:rsidRPr="0033457A">
        <w:rPr>
          <w:rFonts w:ascii="Calibri" w:eastAsia="Trebuchet MS" w:hAnsi="Calibri" w:cs="Calibri"/>
          <w:color w:val="17365D"/>
          <w:sz w:val="22"/>
          <w:szCs w:val="22"/>
          <w:u w:val="single"/>
          <w:lang w:eastAsia="en-US"/>
        </w:rPr>
        <w:t xml:space="preserve"> </w:t>
      </w:r>
      <w:hyperlink r:id="rId20" w:history="1">
        <w:r w:rsidRPr="00CE33E8">
          <w:rPr>
            <w:rStyle w:val="Hyperlink"/>
            <w:rFonts w:ascii="Calibri" w:eastAsia="Trebuchet MS" w:hAnsi="Calibri" w:cs="Calibri"/>
            <w:sz w:val="22"/>
            <w:szCs w:val="22"/>
            <w:lang w:eastAsia="en-US"/>
          </w:rPr>
          <w:t>Publication Scheme</w:t>
        </w:r>
      </w:hyperlink>
      <w:r w:rsidRPr="00CE33E8">
        <w:rPr>
          <w:rFonts w:ascii="Calibri" w:eastAsia="Trebuchet MS" w:hAnsi="Calibri" w:cs="Calibri"/>
          <w:color w:val="17365D"/>
          <w:sz w:val="22"/>
          <w:szCs w:val="22"/>
          <w:lang w:eastAsia="en-US"/>
        </w:rPr>
        <w:t xml:space="preserve"> c</w:t>
      </w:r>
      <w:r w:rsidRPr="00CE33E8">
        <w:rPr>
          <w:rFonts w:ascii="Calibri" w:eastAsia="Trebuchet MS" w:hAnsi="Calibri" w:cs="Calibri"/>
          <w:sz w:val="22"/>
          <w:szCs w:val="22"/>
          <w:lang w:eastAsia="en-US"/>
        </w:rPr>
        <w:t>an</w:t>
      </w:r>
      <w:r w:rsidRPr="0033457A">
        <w:rPr>
          <w:rFonts w:ascii="Calibri" w:eastAsia="Trebuchet MS" w:hAnsi="Calibri" w:cs="Calibri"/>
          <w:sz w:val="22"/>
          <w:szCs w:val="22"/>
          <w:lang w:eastAsia="en-US"/>
        </w:rPr>
        <w:t xml:space="preserve"> be viewed on the Council</w:t>
      </w:r>
      <w:r w:rsidR="002C3943">
        <w:rPr>
          <w:rFonts w:ascii="Calibri" w:eastAsia="Trebuchet MS" w:hAnsi="Calibri" w:cs="Calibri"/>
          <w:sz w:val="22"/>
          <w:szCs w:val="22"/>
          <w:lang w:eastAsia="en-US"/>
        </w:rPr>
        <w:t>’</w:t>
      </w:r>
      <w:r w:rsidRPr="0033457A">
        <w:rPr>
          <w:rFonts w:ascii="Calibri" w:eastAsia="Trebuchet MS" w:hAnsi="Calibri" w:cs="Calibri"/>
          <w:sz w:val="22"/>
          <w:szCs w:val="22"/>
          <w:lang w:eastAsia="en-US"/>
        </w:rPr>
        <w:t>s website.</w:t>
      </w:r>
    </w:p>
    <w:p w14:paraId="21A08F1D" w14:textId="77777777" w:rsidR="000C62D9" w:rsidRPr="0033457A" w:rsidRDefault="000C62D9" w:rsidP="000C62D9">
      <w:pPr>
        <w:jc w:val="both"/>
        <w:rPr>
          <w:rFonts w:ascii="Calibri" w:eastAsia="Trebuchet MS" w:hAnsi="Calibri" w:cs="Calibri"/>
          <w:sz w:val="22"/>
          <w:szCs w:val="22"/>
          <w:lang w:eastAsia="en-US"/>
        </w:rPr>
      </w:pPr>
    </w:p>
    <w:p w14:paraId="279F0DB3" w14:textId="77777777" w:rsidR="000C62D9" w:rsidRPr="009D3B3D" w:rsidRDefault="000C62D9" w:rsidP="000C62D9">
      <w:pPr>
        <w:keepNext/>
        <w:keepLines/>
        <w:outlineLvl w:val="1"/>
        <w:rPr>
          <w:rFonts w:ascii="Calibri" w:eastAsia="Trebuchet MS" w:hAnsi="Calibri" w:cs="Calibri"/>
          <w:b/>
          <w:sz w:val="22"/>
          <w:szCs w:val="28"/>
          <w:lang w:val="x-none" w:eastAsia="x-none"/>
        </w:rPr>
      </w:pPr>
      <w:bookmarkStart w:id="25" w:name="_Toc335396837"/>
      <w:r w:rsidRPr="009D3B3D">
        <w:rPr>
          <w:rFonts w:ascii="Calibri" w:eastAsia="Trebuchet MS" w:hAnsi="Calibri" w:cs="Calibri"/>
          <w:b/>
          <w:sz w:val="22"/>
          <w:szCs w:val="28"/>
          <w:lang w:eastAsia="x-none"/>
        </w:rPr>
        <w:t>Digital, Printed and Broadcast Communication</w:t>
      </w:r>
      <w:r w:rsidRPr="009D3B3D">
        <w:rPr>
          <w:rFonts w:ascii="Calibri" w:eastAsia="Trebuchet MS" w:hAnsi="Calibri" w:cs="Calibri"/>
          <w:b/>
          <w:sz w:val="22"/>
          <w:szCs w:val="28"/>
          <w:lang w:val="x-none" w:eastAsia="x-none"/>
        </w:rPr>
        <w:t>s</w:t>
      </w:r>
      <w:bookmarkEnd w:id="25"/>
      <w:r w:rsidRPr="009D3B3D">
        <w:rPr>
          <w:rFonts w:ascii="Calibri" w:eastAsia="Trebuchet MS" w:hAnsi="Calibri" w:cs="Calibri"/>
          <w:b/>
          <w:sz w:val="22"/>
          <w:szCs w:val="28"/>
          <w:lang w:val="x-none" w:eastAsia="x-none"/>
        </w:rPr>
        <w:t xml:space="preserve"> </w:t>
      </w:r>
    </w:p>
    <w:p w14:paraId="1BDD4E6B" w14:textId="77777777" w:rsidR="000C62D9" w:rsidRPr="00581F99" w:rsidRDefault="000C62D9" w:rsidP="000C62D9">
      <w:pPr>
        <w:keepNext/>
        <w:keepLines/>
        <w:jc w:val="both"/>
        <w:outlineLvl w:val="1"/>
        <w:rPr>
          <w:rFonts w:ascii="Calibri" w:eastAsia="Trebuchet MS" w:hAnsi="Calibri" w:cs="Calibri"/>
          <w:b/>
          <w:color w:val="892D4D"/>
          <w:sz w:val="22"/>
          <w:szCs w:val="28"/>
          <w:lang w:val="x-none" w:eastAsia="x-none"/>
        </w:rPr>
      </w:pPr>
    </w:p>
    <w:p w14:paraId="14160FCD" w14:textId="77777777" w:rsidR="000C62D9" w:rsidRPr="008D0470" w:rsidRDefault="000C62D9" w:rsidP="000C62D9">
      <w:pPr>
        <w:keepNext/>
        <w:keepLines/>
        <w:outlineLvl w:val="2"/>
        <w:rPr>
          <w:rFonts w:ascii="Calibri" w:eastAsia="Trebuchet MS" w:hAnsi="Calibri" w:cs="Calibri"/>
          <w:b/>
          <w:sz w:val="22"/>
          <w:szCs w:val="24"/>
          <w:lang w:val="x-none" w:eastAsia="x-none"/>
        </w:rPr>
      </w:pPr>
      <w:bookmarkStart w:id="26" w:name="_Toc335396838"/>
      <w:r w:rsidRPr="008D0470">
        <w:rPr>
          <w:rFonts w:ascii="Calibri" w:eastAsia="Trebuchet MS" w:hAnsi="Calibri" w:cs="Calibri"/>
          <w:b/>
          <w:sz w:val="22"/>
          <w:szCs w:val="24"/>
          <w:lang w:val="x-none" w:eastAsia="x-none"/>
        </w:rPr>
        <w:t>Police and Crime Commissioner and Chief Constable</w:t>
      </w:r>
      <w:bookmarkEnd w:id="26"/>
      <w:r w:rsidRPr="008D0470">
        <w:rPr>
          <w:rFonts w:ascii="Calibri" w:eastAsia="Trebuchet MS" w:hAnsi="Calibri" w:cs="Calibri"/>
          <w:b/>
          <w:sz w:val="22"/>
          <w:szCs w:val="24"/>
          <w:lang w:val="x-none" w:eastAsia="x-none"/>
        </w:rPr>
        <w:t xml:space="preserve">  </w:t>
      </w:r>
    </w:p>
    <w:p w14:paraId="2D68F667" w14:textId="017DCEEC" w:rsidR="000C62D9" w:rsidRPr="006D49DB"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The Police and Crime Commissioner and the Chief Constable have a duty to provide appropriate and relevant information to the public through internal and external media channels. The role of Corporate Communications team is to keep the public informed of key policing issues of public interest.</w:t>
      </w:r>
      <w:r>
        <w:rPr>
          <w:rFonts w:ascii="Calibri" w:eastAsia="Trebuchet MS" w:hAnsi="Calibri" w:cs="Calibri"/>
          <w:sz w:val="22"/>
          <w:szCs w:val="22"/>
        </w:rPr>
        <w:t xml:space="preserve"> </w:t>
      </w:r>
      <w:r w:rsidRPr="006D49DB">
        <w:rPr>
          <w:rFonts w:ascii="Calibri" w:eastAsia="Trebuchet MS" w:hAnsi="Calibri" w:cs="Calibri"/>
          <w:sz w:val="22"/>
          <w:szCs w:val="22"/>
        </w:rPr>
        <w:t xml:space="preserve">The Police and Crime Commissioner </w:t>
      </w:r>
      <w:r w:rsidR="002B3E64">
        <w:rPr>
          <w:rFonts w:ascii="Calibri" w:eastAsia="Trebuchet MS" w:hAnsi="Calibri" w:cs="Calibri"/>
          <w:sz w:val="22"/>
          <w:szCs w:val="22"/>
        </w:rPr>
        <w:t xml:space="preserve">will have </w:t>
      </w:r>
      <w:r w:rsidRPr="006D49DB">
        <w:rPr>
          <w:rFonts w:ascii="Calibri" w:eastAsia="Trebuchet MS" w:hAnsi="Calibri" w:cs="Calibri"/>
          <w:sz w:val="22"/>
          <w:szCs w:val="22"/>
        </w:rPr>
        <w:t xml:space="preserve">a dedicated </w:t>
      </w:r>
      <w:r w:rsidR="00CA629E">
        <w:rPr>
          <w:rFonts w:ascii="Calibri" w:eastAsia="Trebuchet MS" w:hAnsi="Calibri" w:cs="Calibri"/>
          <w:sz w:val="22"/>
          <w:szCs w:val="22"/>
        </w:rPr>
        <w:t>Head of Communications and Engagement</w:t>
      </w:r>
      <w:r w:rsidRPr="006D49DB">
        <w:rPr>
          <w:rFonts w:ascii="Calibri" w:eastAsia="Trebuchet MS" w:hAnsi="Calibri" w:cs="Calibri"/>
          <w:sz w:val="22"/>
          <w:szCs w:val="22"/>
        </w:rPr>
        <w:t xml:space="preserve"> to deal with all matters relating to the PCC.</w:t>
      </w:r>
    </w:p>
    <w:p w14:paraId="2EC19979" w14:textId="77777777" w:rsidR="000C62D9" w:rsidRPr="0033457A" w:rsidRDefault="000C62D9" w:rsidP="000C62D9">
      <w:pPr>
        <w:jc w:val="both"/>
        <w:rPr>
          <w:rFonts w:ascii="Calibri" w:eastAsia="Trebuchet MS" w:hAnsi="Calibri" w:cs="Calibri"/>
          <w:sz w:val="22"/>
          <w:szCs w:val="22"/>
        </w:rPr>
      </w:pPr>
    </w:p>
    <w:p w14:paraId="54297872" w14:textId="4CB19296" w:rsidR="000C62D9" w:rsidRPr="0033457A"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To aid the development of the working relationship of the Chief Constable and the Commissioner with the local media and provide clarity to the public on the respective roles, the principles outlined in the table below have been agreed. These are guiding </w:t>
      </w:r>
      <w:proofErr w:type="gramStart"/>
      <w:r w:rsidRPr="0033457A">
        <w:rPr>
          <w:rFonts w:ascii="Calibri" w:eastAsia="Trebuchet MS" w:hAnsi="Calibri" w:cs="Calibri"/>
          <w:sz w:val="22"/>
          <w:szCs w:val="22"/>
        </w:rPr>
        <w:t>principles</w:t>
      </w:r>
      <w:proofErr w:type="gramEnd"/>
      <w:r w:rsidRPr="0033457A">
        <w:rPr>
          <w:rFonts w:ascii="Calibri" w:eastAsia="Trebuchet MS" w:hAnsi="Calibri" w:cs="Calibri"/>
          <w:sz w:val="22"/>
          <w:szCs w:val="22"/>
        </w:rPr>
        <w:t xml:space="preserve"> and each matter needs to be decided on its merits as it is impossible to pre-determine how media activity will develop. A dialogue </w:t>
      </w:r>
      <w:r w:rsidR="00186DE4">
        <w:rPr>
          <w:rFonts w:ascii="Calibri" w:eastAsia="Trebuchet MS" w:hAnsi="Calibri" w:cs="Calibri"/>
          <w:sz w:val="22"/>
          <w:szCs w:val="22"/>
        </w:rPr>
        <w:t>between the Chief Constable/NPCC</w:t>
      </w:r>
      <w:r w:rsidRPr="0033457A">
        <w:rPr>
          <w:rFonts w:ascii="Calibri" w:eastAsia="Trebuchet MS" w:hAnsi="Calibri" w:cs="Calibri"/>
          <w:sz w:val="22"/>
          <w:szCs w:val="22"/>
        </w:rPr>
        <w:t>/Head of C</w:t>
      </w:r>
      <w:r>
        <w:rPr>
          <w:rFonts w:ascii="Calibri" w:eastAsia="Trebuchet MS" w:hAnsi="Calibri" w:cs="Calibri"/>
          <w:sz w:val="22"/>
          <w:szCs w:val="22"/>
        </w:rPr>
        <w:t xml:space="preserve">orporate Communications, </w:t>
      </w:r>
      <w:r w:rsidRPr="0033457A">
        <w:rPr>
          <w:rFonts w:ascii="Calibri" w:eastAsia="Trebuchet MS" w:hAnsi="Calibri" w:cs="Calibri"/>
          <w:sz w:val="22"/>
          <w:szCs w:val="22"/>
        </w:rPr>
        <w:t xml:space="preserve">the </w:t>
      </w:r>
      <w:r w:rsidRPr="006D49DB">
        <w:rPr>
          <w:rFonts w:ascii="Calibri" w:eastAsia="Trebuchet MS" w:hAnsi="Calibri" w:cs="Calibri"/>
          <w:sz w:val="22"/>
          <w:szCs w:val="22"/>
        </w:rPr>
        <w:t xml:space="preserve">Commissioner and his </w:t>
      </w:r>
      <w:r w:rsidR="00CA629E">
        <w:rPr>
          <w:rFonts w:ascii="Calibri" w:eastAsia="Trebuchet MS" w:hAnsi="Calibri" w:cs="Calibri"/>
          <w:sz w:val="22"/>
          <w:szCs w:val="22"/>
        </w:rPr>
        <w:t xml:space="preserve">Head of </w:t>
      </w:r>
      <w:r w:rsidRPr="006D49DB">
        <w:rPr>
          <w:rFonts w:ascii="Calibri" w:eastAsia="Trebuchet MS" w:hAnsi="Calibri" w:cs="Calibri"/>
          <w:sz w:val="22"/>
          <w:szCs w:val="22"/>
        </w:rPr>
        <w:t>Communications</w:t>
      </w:r>
      <w:r w:rsidR="00CA629E">
        <w:rPr>
          <w:rFonts w:ascii="Calibri" w:eastAsia="Trebuchet MS" w:hAnsi="Calibri" w:cs="Calibri"/>
          <w:sz w:val="22"/>
          <w:szCs w:val="22"/>
        </w:rPr>
        <w:t xml:space="preserve"> and Engagement</w:t>
      </w:r>
      <w:r w:rsidRPr="0033457A">
        <w:rPr>
          <w:rFonts w:ascii="Calibri" w:eastAsia="Trebuchet MS" w:hAnsi="Calibri" w:cs="Calibri"/>
          <w:sz w:val="22"/>
          <w:szCs w:val="22"/>
        </w:rPr>
        <w:t xml:space="preserve"> will often take place prior to significant media releases. It is recognised that there may be times when comment from both the Chief Constable and the Commissioner is appropriate to reinforce a shared message.</w:t>
      </w:r>
    </w:p>
    <w:p w14:paraId="55FE7DD0" w14:textId="77777777" w:rsidR="000C62D9" w:rsidRPr="0033457A" w:rsidRDefault="000C62D9" w:rsidP="000C62D9">
      <w:pPr>
        <w:jc w:val="both"/>
        <w:rPr>
          <w:rFonts w:ascii="Calibri" w:eastAsia="Trebuchet MS" w:hAnsi="Calibri" w:cs="Calibri"/>
          <w:sz w:val="22"/>
          <w:szCs w:val="22"/>
        </w:rPr>
      </w:pPr>
    </w:p>
    <w:p w14:paraId="1F2D6A95" w14:textId="73F61BAA" w:rsidR="000C62D9"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The Force operates to an agreed Media Manual that provides direction on what can and cannot be released and methods of engagement with the media, particularly in an investigative context. At present, this manual is updated regularly in consultation with Joint Legal Services, other UK Police Forces </w:t>
      </w:r>
      <w:r w:rsidR="00186DE4">
        <w:rPr>
          <w:rFonts w:ascii="Calibri" w:eastAsia="Trebuchet MS" w:hAnsi="Calibri" w:cs="Calibri"/>
          <w:sz w:val="22"/>
          <w:szCs w:val="22"/>
        </w:rPr>
        <w:t>and the NPCC</w:t>
      </w:r>
      <w:r w:rsidRPr="0033457A">
        <w:rPr>
          <w:rFonts w:ascii="Calibri" w:eastAsia="Trebuchet MS" w:hAnsi="Calibri" w:cs="Calibri"/>
          <w:sz w:val="22"/>
          <w:szCs w:val="22"/>
        </w:rPr>
        <w:t>.</w:t>
      </w:r>
    </w:p>
    <w:p w14:paraId="439032B5" w14:textId="0DF61D9A" w:rsidR="00E44D14" w:rsidRDefault="00E44D14" w:rsidP="000C62D9">
      <w:pPr>
        <w:jc w:val="both"/>
        <w:rPr>
          <w:rFonts w:ascii="Calibri" w:eastAsia="Trebuchet MS" w:hAnsi="Calibri" w:cs="Calibri"/>
          <w:sz w:val="22"/>
          <w:szCs w:val="22"/>
        </w:rPr>
      </w:pPr>
    </w:p>
    <w:p w14:paraId="35DA5A3D" w14:textId="30C89091" w:rsidR="00E44D14" w:rsidRPr="00E44D14" w:rsidRDefault="00E44D14" w:rsidP="000C62D9">
      <w:pPr>
        <w:jc w:val="both"/>
        <w:rPr>
          <w:rFonts w:ascii="Calibri" w:eastAsia="Trebuchet MS" w:hAnsi="Calibri" w:cs="Calibri"/>
          <w:b/>
          <w:bCs/>
          <w:sz w:val="22"/>
          <w:szCs w:val="22"/>
        </w:rPr>
      </w:pPr>
      <w:r w:rsidRPr="00E44D14">
        <w:rPr>
          <w:rFonts w:ascii="Calibri" w:eastAsia="Trebuchet MS" w:hAnsi="Calibri" w:cs="Calibri"/>
          <w:b/>
          <w:bCs/>
          <w:sz w:val="22"/>
          <w:szCs w:val="22"/>
        </w:rPr>
        <w:t>Performance</w:t>
      </w:r>
    </w:p>
    <w:p w14:paraId="7FAE55CE" w14:textId="7EEEFDDF" w:rsidR="00E44D14" w:rsidRPr="0033457A" w:rsidRDefault="00E44D14" w:rsidP="00E44D14">
      <w:pPr>
        <w:rPr>
          <w:rFonts w:ascii="Calibri" w:eastAsia="Trebuchet MS" w:hAnsi="Calibri" w:cs="Calibri"/>
          <w:sz w:val="22"/>
          <w:szCs w:val="22"/>
          <w:lang w:eastAsia="en-US"/>
        </w:rPr>
      </w:pPr>
      <w:r>
        <w:rPr>
          <w:rFonts w:ascii="Calibri" w:eastAsia="Trebuchet MS" w:hAnsi="Calibri" w:cs="Calibri"/>
          <w:sz w:val="22"/>
          <w:szCs w:val="22"/>
        </w:rPr>
        <w:t xml:space="preserve">Gwent Police: </w:t>
      </w:r>
      <w:r w:rsidRPr="0033457A">
        <w:rPr>
          <w:rFonts w:ascii="Calibri" w:eastAsia="Trebuchet MS" w:hAnsi="Calibri" w:cs="Calibri"/>
          <w:sz w:val="22"/>
          <w:szCs w:val="22"/>
          <w:lang w:eastAsia="en-US"/>
        </w:rPr>
        <w:t>Respond to questions about performance</w:t>
      </w:r>
      <w:r>
        <w:rPr>
          <w:rFonts w:ascii="Calibri" w:eastAsia="Trebuchet MS" w:hAnsi="Calibri" w:cs="Calibri"/>
          <w:sz w:val="22"/>
          <w:szCs w:val="22"/>
          <w:lang w:eastAsia="en-US"/>
        </w:rPr>
        <w:t>.</w:t>
      </w:r>
    </w:p>
    <w:p w14:paraId="2C5E9DB0" w14:textId="318E3DD0" w:rsidR="000C62D9" w:rsidRDefault="00E44D14" w:rsidP="000C62D9">
      <w:pPr>
        <w:jc w:val="both"/>
        <w:rPr>
          <w:rFonts w:ascii="Calibri" w:eastAsia="Trebuchet MS" w:hAnsi="Calibri" w:cs="Calibri"/>
          <w:sz w:val="22"/>
          <w:szCs w:val="22"/>
          <w:lang w:eastAsia="en-US"/>
        </w:rPr>
      </w:pPr>
      <w:r>
        <w:rPr>
          <w:rFonts w:ascii="Calibri" w:eastAsia="Trebuchet MS" w:hAnsi="Calibri" w:cs="Calibri"/>
          <w:sz w:val="22"/>
          <w:szCs w:val="22"/>
        </w:rPr>
        <w:t xml:space="preserve">OPCC: </w:t>
      </w:r>
      <w:r w:rsidRPr="0033457A">
        <w:rPr>
          <w:rFonts w:ascii="Calibri" w:eastAsia="Trebuchet MS" w:hAnsi="Calibri" w:cs="Calibri"/>
          <w:sz w:val="22"/>
          <w:szCs w:val="22"/>
          <w:lang w:eastAsia="en-US"/>
        </w:rPr>
        <w:t>Lead on release of performance information – crime figures, statistics, crime mapping</w:t>
      </w:r>
      <w:r>
        <w:rPr>
          <w:rFonts w:ascii="Calibri" w:eastAsia="Trebuchet MS" w:hAnsi="Calibri" w:cs="Calibri"/>
          <w:sz w:val="22"/>
          <w:szCs w:val="22"/>
          <w:lang w:eastAsia="en-US"/>
        </w:rPr>
        <w:t>.</w:t>
      </w:r>
    </w:p>
    <w:p w14:paraId="3A76B04B" w14:textId="65EDA558" w:rsidR="00E44D14" w:rsidRDefault="00E44D14" w:rsidP="000C62D9">
      <w:pPr>
        <w:jc w:val="both"/>
        <w:rPr>
          <w:rFonts w:ascii="Calibri" w:eastAsia="Trebuchet MS" w:hAnsi="Calibri" w:cs="Calibri"/>
          <w:sz w:val="22"/>
          <w:szCs w:val="22"/>
          <w:lang w:eastAsia="en-US"/>
        </w:rPr>
      </w:pPr>
    </w:p>
    <w:p w14:paraId="1743660D" w14:textId="77777777" w:rsidR="00E44D14" w:rsidRDefault="00E44D14" w:rsidP="000C62D9">
      <w:pPr>
        <w:jc w:val="both"/>
        <w:rPr>
          <w:rFonts w:ascii="Calibri" w:eastAsia="Trebuchet MS" w:hAnsi="Calibri" w:cs="Calibri"/>
          <w:b/>
          <w:bCs/>
          <w:sz w:val="22"/>
          <w:szCs w:val="22"/>
          <w:lang w:eastAsia="en-US"/>
        </w:rPr>
      </w:pPr>
    </w:p>
    <w:p w14:paraId="3B04C88E" w14:textId="77777777" w:rsidR="00E44D14" w:rsidRDefault="00E44D14" w:rsidP="000C62D9">
      <w:pPr>
        <w:jc w:val="both"/>
        <w:rPr>
          <w:rFonts w:ascii="Calibri" w:eastAsia="Trebuchet MS" w:hAnsi="Calibri" w:cs="Calibri"/>
          <w:b/>
          <w:bCs/>
          <w:sz w:val="22"/>
          <w:szCs w:val="22"/>
          <w:lang w:eastAsia="en-US"/>
        </w:rPr>
      </w:pPr>
    </w:p>
    <w:p w14:paraId="68ED0AC4" w14:textId="0FAEABE2" w:rsidR="00E44D14" w:rsidRDefault="00E44D14"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lastRenderedPageBreak/>
        <w:t xml:space="preserve">Service Delivery issues </w:t>
      </w:r>
      <w:r>
        <w:rPr>
          <w:rFonts w:ascii="Calibri" w:eastAsia="Trebuchet MS" w:hAnsi="Calibri" w:cs="Calibri"/>
          <w:b/>
          <w:bCs/>
          <w:sz w:val="22"/>
          <w:szCs w:val="22"/>
          <w:lang w:eastAsia="en-US"/>
        </w:rPr>
        <w:t>–</w:t>
      </w:r>
      <w:r w:rsidRPr="0033457A">
        <w:rPr>
          <w:rFonts w:ascii="Calibri" w:eastAsia="Trebuchet MS" w:hAnsi="Calibri" w:cs="Calibri"/>
          <w:b/>
          <w:bCs/>
          <w:sz w:val="22"/>
          <w:szCs w:val="22"/>
          <w:lang w:eastAsia="en-US"/>
        </w:rPr>
        <w:t xml:space="preserve"> general</w:t>
      </w:r>
    </w:p>
    <w:p w14:paraId="31DB94D5" w14:textId="07FB883B" w:rsidR="00E44D14" w:rsidRDefault="00E44D14" w:rsidP="000C62D9">
      <w:pPr>
        <w:jc w:val="both"/>
        <w:rPr>
          <w:rFonts w:ascii="Calibri" w:eastAsia="Trebuchet MS" w:hAnsi="Calibri" w:cs="Calibri"/>
          <w:sz w:val="22"/>
          <w:szCs w:val="22"/>
          <w:lang w:eastAsia="en-US"/>
        </w:rPr>
      </w:pPr>
      <w:r w:rsidRPr="00E44D14">
        <w:rPr>
          <w:rFonts w:ascii="Calibri" w:eastAsia="Trebuchet MS" w:hAnsi="Calibri" w:cs="Calibri"/>
          <w:sz w:val="22"/>
          <w:szCs w:val="22"/>
          <w:lang w:eastAsia="en-US"/>
        </w:rPr>
        <w:t>Gwent Police:</w:t>
      </w:r>
      <w:r>
        <w:rPr>
          <w:rFonts w:ascii="Calibri" w:eastAsia="Trebuchet MS" w:hAnsi="Calibri" w:cs="Calibri"/>
          <w:sz w:val="22"/>
          <w:szCs w:val="22"/>
          <w:lang w:eastAsia="en-US"/>
        </w:rPr>
        <w:t xml:space="preserve"> </w:t>
      </w:r>
      <w:r w:rsidRPr="0033457A">
        <w:rPr>
          <w:rFonts w:ascii="Calibri" w:eastAsia="Trebuchet MS" w:hAnsi="Calibri" w:cs="Calibri"/>
          <w:sz w:val="22"/>
          <w:szCs w:val="22"/>
          <w:lang w:eastAsia="en-US"/>
        </w:rPr>
        <w:t>Lead on announcements about changes to service and frontline operations</w:t>
      </w:r>
      <w:r w:rsidR="00921075">
        <w:rPr>
          <w:rFonts w:ascii="Calibri" w:eastAsia="Trebuchet MS" w:hAnsi="Calibri" w:cs="Calibri"/>
          <w:sz w:val="22"/>
          <w:szCs w:val="22"/>
          <w:lang w:eastAsia="en-US"/>
        </w:rPr>
        <w:t>.</w:t>
      </w:r>
    </w:p>
    <w:p w14:paraId="78359E16" w14:textId="57A60531" w:rsidR="00E44D14" w:rsidRDefault="00E44D14"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Respond or question as appropriate. Lead on mat</w:t>
      </w:r>
      <w:r>
        <w:rPr>
          <w:rFonts w:ascii="Calibri" w:eastAsia="Trebuchet MS" w:hAnsi="Calibri" w:cs="Calibri"/>
          <w:sz w:val="22"/>
          <w:szCs w:val="22"/>
          <w:lang w:eastAsia="en-US"/>
        </w:rPr>
        <w:t>t</w:t>
      </w:r>
      <w:r w:rsidRPr="0033457A">
        <w:rPr>
          <w:rFonts w:ascii="Calibri" w:eastAsia="Trebuchet MS" w:hAnsi="Calibri" w:cs="Calibri"/>
          <w:sz w:val="22"/>
          <w:szCs w:val="22"/>
          <w:lang w:eastAsia="en-US"/>
        </w:rPr>
        <w:t>ers relating to consultation</w:t>
      </w:r>
      <w:r w:rsidR="00921075">
        <w:rPr>
          <w:rFonts w:ascii="Calibri" w:eastAsia="Trebuchet MS" w:hAnsi="Calibri" w:cs="Calibri"/>
          <w:sz w:val="22"/>
          <w:szCs w:val="22"/>
          <w:lang w:eastAsia="en-US"/>
        </w:rPr>
        <w:t>.</w:t>
      </w:r>
    </w:p>
    <w:p w14:paraId="30A0CDBE" w14:textId="2401CF16" w:rsidR="00921075" w:rsidRDefault="00921075" w:rsidP="000C62D9">
      <w:pPr>
        <w:jc w:val="both"/>
        <w:rPr>
          <w:rFonts w:ascii="Calibri" w:eastAsia="Trebuchet MS" w:hAnsi="Calibri" w:cs="Calibri"/>
          <w:sz w:val="22"/>
          <w:szCs w:val="22"/>
          <w:lang w:eastAsia="en-US"/>
        </w:rPr>
      </w:pPr>
    </w:p>
    <w:p w14:paraId="74724965" w14:textId="3FE4759C" w:rsidR="00921075" w:rsidRDefault="00921075" w:rsidP="000C62D9">
      <w:pPr>
        <w:jc w:val="both"/>
        <w:rPr>
          <w:rFonts w:ascii="Calibri" w:eastAsia="Trebuchet MS" w:hAnsi="Calibri" w:cs="Calibri"/>
          <w:sz w:val="22"/>
          <w:szCs w:val="22"/>
          <w:lang w:eastAsia="en-US"/>
        </w:rPr>
      </w:pPr>
      <w:r w:rsidRPr="0033457A">
        <w:rPr>
          <w:rFonts w:ascii="Calibri" w:eastAsia="Trebuchet MS" w:hAnsi="Calibri" w:cs="Calibri"/>
          <w:b/>
          <w:bCs/>
          <w:sz w:val="22"/>
          <w:szCs w:val="22"/>
          <w:lang w:eastAsia="en-US"/>
        </w:rPr>
        <w:t>Service Delivery issues – complaints</w:t>
      </w:r>
    </w:p>
    <w:p w14:paraId="627357A2" w14:textId="5B1559EC"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 to questions about performance and trends</w:t>
      </w:r>
      <w:r>
        <w:rPr>
          <w:rFonts w:ascii="Calibri" w:eastAsia="Trebuchet MS" w:hAnsi="Calibri" w:cs="Calibri"/>
          <w:sz w:val="22"/>
          <w:szCs w:val="22"/>
          <w:lang w:eastAsia="en-US"/>
        </w:rPr>
        <w:t>.</w:t>
      </w:r>
    </w:p>
    <w:p w14:paraId="5D278B73" w14:textId="27D09547"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release of details about complaints made to OPCC and challenge on any trends. (Note that this will largely depend on specifics of complaint)</w:t>
      </w:r>
      <w:r>
        <w:rPr>
          <w:rFonts w:ascii="Calibri" w:eastAsia="Trebuchet MS" w:hAnsi="Calibri" w:cs="Calibri"/>
          <w:sz w:val="22"/>
          <w:szCs w:val="22"/>
          <w:lang w:eastAsia="en-US"/>
        </w:rPr>
        <w:t>.</w:t>
      </w:r>
    </w:p>
    <w:p w14:paraId="5B1F3994" w14:textId="6E78A3F4" w:rsidR="00921075" w:rsidRDefault="00921075" w:rsidP="000C62D9">
      <w:pPr>
        <w:jc w:val="both"/>
        <w:rPr>
          <w:rFonts w:ascii="Calibri" w:eastAsia="Trebuchet MS" w:hAnsi="Calibri" w:cs="Calibri"/>
          <w:sz w:val="22"/>
          <w:szCs w:val="22"/>
          <w:lang w:eastAsia="en-US"/>
        </w:rPr>
      </w:pPr>
    </w:p>
    <w:p w14:paraId="2536B7F6" w14:textId="4A99E70C"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Court outcomes</w:t>
      </w:r>
    </w:p>
    <w:p w14:paraId="0D419865" w14:textId="2F7ED3D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release of information and statements from officers/staff</w:t>
      </w:r>
      <w:r>
        <w:rPr>
          <w:rFonts w:ascii="Calibri" w:eastAsia="Trebuchet MS" w:hAnsi="Calibri" w:cs="Calibri"/>
          <w:sz w:val="22"/>
          <w:szCs w:val="22"/>
          <w:lang w:eastAsia="en-US"/>
        </w:rPr>
        <w:t>.</w:t>
      </w:r>
    </w:p>
    <w:p w14:paraId="2F91FE7B" w14:textId="379F4901" w:rsidR="00921075" w:rsidRP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Not appropriate to comment in most cases unless of significance</w:t>
      </w:r>
      <w:r>
        <w:rPr>
          <w:rFonts w:ascii="Calibri" w:eastAsia="Trebuchet MS" w:hAnsi="Calibri" w:cs="Calibri"/>
          <w:sz w:val="22"/>
          <w:szCs w:val="22"/>
          <w:lang w:eastAsia="en-US"/>
        </w:rPr>
        <w:t>.</w:t>
      </w:r>
    </w:p>
    <w:p w14:paraId="4B240519" w14:textId="6BFFD7F0" w:rsidR="00921075" w:rsidRDefault="00921075" w:rsidP="000C62D9">
      <w:pPr>
        <w:jc w:val="both"/>
        <w:rPr>
          <w:rFonts w:ascii="Calibri" w:eastAsia="Trebuchet MS" w:hAnsi="Calibri" w:cs="Calibri"/>
          <w:sz w:val="22"/>
          <w:szCs w:val="22"/>
          <w:lang w:eastAsia="en-US"/>
        </w:rPr>
      </w:pPr>
    </w:p>
    <w:p w14:paraId="510BF29F" w14:textId="4444729F"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Operations – crime</w:t>
      </w:r>
    </w:p>
    <w:p w14:paraId="10EE156E" w14:textId="2B4018E4"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release of detail about crimes and trends</w:t>
      </w:r>
      <w:r>
        <w:rPr>
          <w:rFonts w:ascii="Calibri" w:eastAsia="Trebuchet MS" w:hAnsi="Calibri" w:cs="Calibri"/>
          <w:sz w:val="22"/>
          <w:szCs w:val="22"/>
          <w:lang w:eastAsia="en-US"/>
        </w:rPr>
        <w:t>.</w:t>
      </w:r>
    </w:p>
    <w:p w14:paraId="5507A97C" w14:textId="2455E29E"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Challenge on crime trends</w:t>
      </w:r>
      <w:r>
        <w:rPr>
          <w:rFonts w:ascii="Calibri" w:eastAsia="Trebuchet MS" w:hAnsi="Calibri" w:cs="Calibri"/>
          <w:sz w:val="22"/>
          <w:szCs w:val="22"/>
          <w:lang w:eastAsia="en-US"/>
        </w:rPr>
        <w:t>.</w:t>
      </w:r>
    </w:p>
    <w:p w14:paraId="0DE37EEC" w14:textId="2F6C0D72" w:rsidR="00921075" w:rsidRDefault="00921075" w:rsidP="000C62D9">
      <w:pPr>
        <w:jc w:val="both"/>
        <w:rPr>
          <w:rFonts w:ascii="Calibri" w:eastAsia="Trebuchet MS" w:hAnsi="Calibri" w:cs="Calibri"/>
          <w:sz w:val="22"/>
          <w:szCs w:val="22"/>
          <w:lang w:eastAsia="en-US"/>
        </w:rPr>
      </w:pPr>
    </w:p>
    <w:p w14:paraId="5F4C9D16" w14:textId="1C8C8420"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Operations – initiatives/ campaigns</w:t>
      </w:r>
    </w:p>
    <w:p w14:paraId="55B56F94" w14:textId="0D435E55"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Promote initiatives including those with partner agency involvement</w:t>
      </w:r>
      <w:r>
        <w:rPr>
          <w:rFonts w:ascii="Calibri" w:eastAsia="Trebuchet MS" w:hAnsi="Calibri" w:cs="Calibri"/>
          <w:sz w:val="22"/>
          <w:szCs w:val="22"/>
          <w:lang w:eastAsia="en-US"/>
        </w:rPr>
        <w:t>.</w:t>
      </w:r>
    </w:p>
    <w:p w14:paraId="6C86930E" w14:textId="2CC3E7AE"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initiatives particularly as part of partner agency involvement</w:t>
      </w:r>
      <w:r>
        <w:rPr>
          <w:rFonts w:ascii="Calibri" w:eastAsia="Trebuchet MS" w:hAnsi="Calibri" w:cs="Calibri"/>
          <w:sz w:val="22"/>
          <w:szCs w:val="22"/>
          <w:lang w:eastAsia="en-US"/>
        </w:rPr>
        <w:t>.</w:t>
      </w:r>
    </w:p>
    <w:p w14:paraId="729BD7D3" w14:textId="5FB39CC8" w:rsidR="00921075" w:rsidRDefault="00921075" w:rsidP="000C62D9">
      <w:pPr>
        <w:jc w:val="both"/>
        <w:rPr>
          <w:rFonts w:ascii="Calibri" w:eastAsia="Trebuchet MS" w:hAnsi="Calibri" w:cs="Calibri"/>
          <w:sz w:val="22"/>
          <w:szCs w:val="22"/>
          <w:lang w:eastAsia="en-US"/>
        </w:rPr>
      </w:pPr>
    </w:p>
    <w:p w14:paraId="08928A7D" w14:textId="49629D49"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Investments – financial</w:t>
      </w:r>
    </w:p>
    <w:p w14:paraId="6738E3C4" w14:textId="56BD84BF"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about the financial impact on frontline policing and operations</w:t>
      </w:r>
      <w:r>
        <w:rPr>
          <w:rFonts w:ascii="Calibri" w:eastAsia="Trebuchet MS" w:hAnsi="Calibri" w:cs="Calibri"/>
          <w:sz w:val="22"/>
          <w:szCs w:val="22"/>
          <w:lang w:eastAsia="en-US"/>
        </w:rPr>
        <w:t>.</w:t>
      </w:r>
    </w:p>
    <w:p w14:paraId="3F9A6A87" w14:textId="17336841"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use of budget and how money is allocated</w:t>
      </w:r>
      <w:r>
        <w:rPr>
          <w:rFonts w:ascii="Calibri" w:eastAsia="Trebuchet MS" w:hAnsi="Calibri" w:cs="Calibri"/>
          <w:sz w:val="22"/>
          <w:szCs w:val="22"/>
          <w:lang w:eastAsia="en-US"/>
        </w:rPr>
        <w:t>.</w:t>
      </w:r>
    </w:p>
    <w:p w14:paraId="2A333891" w14:textId="08980A6A" w:rsidR="00921075" w:rsidRDefault="00921075" w:rsidP="000C62D9">
      <w:pPr>
        <w:jc w:val="both"/>
        <w:rPr>
          <w:rFonts w:ascii="Calibri" w:eastAsia="Trebuchet MS" w:hAnsi="Calibri" w:cs="Calibri"/>
          <w:sz w:val="22"/>
          <w:szCs w:val="22"/>
          <w:lang w:eastAsia="en-US"/>
        </w:rPr>
      </w:pPr>
    </w:p>
    <w:p w14:paraId="4BD43AD5" w14:textId="1C414595"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Investments – estates</w:t>
      </w:r>
    </w:p>
    <w:p w14:paraId="0F171B3B" w14:textId="09094285" w:rsidR="00921075" w:rsidRP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Comment on what the strategy or change means to operational policing</w:t>
      </w:r>
      <w:r>
        <w:rPr>
          <w:rFonts w:ascii="Calibri" w:eastAsia="Trebuchet MS" w:hAnsi="Calibri" w:cs="Calibri"/>
          <w:sz w:val="22"/>
          <w:szCs w:val="22"/>
          <w:lang w:eastAsia="en-US"/>
        </w:rPr>
        <w:t>.</w:t>
      </w:r>
    </w:p>
    <w:p w14:paraId="506E75B2" w14:textId="2FD2D3A8"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announcement or changes to police estate, particularly consultation and engagement</w:t>
      </w:r>
      <w:r>
        <w:rPr>
          <w:rFonts w:ascii="Calibri" w:eastAsia="Trebuchet MS" w:hAnsi="Calibri" w:cs="Calibri"/>
          <w:sz w:val="22"/>
          <w:szCs w:val="22"/>
          <w:lang w:eastAsia="en-US"/>
        </w:rPr>
        <w:t>.</w:t>
      </w:r>
    </w:p>
    <w:p w14:paraId="460E925F" w14:textId="38122526" w:rsidR="00921075" w:rsidRDefault="00921075" w:rsidP="000C62D9">
      <w:pPr>
        <w:jc w:val="both"/>
        <w:rPr>
          <w:rFonts w:ascii="Calibri" w:eastAsia="Trebuchet MS" w:hAnsi="Calibri" w:cs="Calibri"/>
          <w:sz w:val="22"/>
          <w:szCs w:val="22"/>
          <w:lang w:eastAsia="en-US"/>
        </w:rPr>
      </w:pPr>
    </w:p>
    <w:p w14:paraId="2B27E618" w14:textId="4D103A56"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Investments – equipment</w:t>
      </w:r>
    </w:p>
    <w:p w14:paraId="029AC5CB" w14:textId="072B7EF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about what the investment will mean to frontline policing</w:t>
      </w:r>
      <w:r>
        <w:rPr>
          <w:rFonts w:ascii="Calibri" w:eastAsia="Trebuchet MS" w:hAnsi="Calibri" w:cs="Calibri"/>
          <w:sz w:val="22"/>
          <w:szCs w:val="22"/>
          <w:lang w:eastAsia="en-US"/>
        </w:rPr>
        <w:t>.</w:t>
      </w:r>
    </w:p>
    <w:p w14:paraId="2AB2C716" w14:textId="42E92ADA"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significant investments in new equipment or technology, and use of budget in such ways</w:t>
      </w:r>
      <w:r>
        <w:rPr>
          <w:rFonts w:ascii="Calibri" w:eastAsia="Trebuchet MS" w:hAnsi="Calibri" w:cs="Calibri"/>
          <w:sz w:val="22"/>
          <w:szCs w:val="22"/>
          <w:lang w:eastAsia="en-US"/>
        </w:rPr>
        <w:t>.</w:t>
      </w:r>
    </w:p>
    <w:p w14:paraId="061DCCA8" w14:textId="40410C3E" w:rsidR="00921075" w:rsidRDefault="00921075" w:rsidP="000C62D9">
      <w:pPr>
        <w:jc w:val="both"/>
        <w:rPr>
          <w:rFonts w:ascii="Calibri" w:eastAsia="Trebuchet MS" w:hAnsi="Calibri" w:cs="Calibri"/>
          <w:sz w:val="22"/>
          <w:szCs w:val="22"/>
          <w:lang w:eastAsia="en-US"/>
        </w:rPr>
      </w:pPr>
    </w:p>
    <w:p w14:paraId="1A7F7DBE" w14:textId="487784B8"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HMIC</w:t>
      </w:r>
      <w:r>
        <w:rPr>
          <w:rFonts w:ascii="Calibri" w:eastAsia="Trebuchet MS" w:hAnsi="Calibri" w:cs="Calibri"/>
          <w:b/>
          <w:bCs/>
          <w:sz w:val="22"/>
          <w:szCs w:val="22"/>
          <w:lang w:eastAsia="en-US"/>
        </w:rPr>
        <w:t>FRS</w:t>
      </w:r>
      <w:r w:rsidRPr="0033457A">
        <w:rPr>
          <w:rFonts w:ascii="Calibri" w:eastAsia="Trebuchet MS" w:hAnsi="Calibri" w:cs="Calibri"/>
          <w:b/>
          <w:bCs/>
          <w:sz w:val="22"/>
          <w:szCs w:val="22"/>
          <w:lang w:eastAsia="en-US"/>
        </w:rPr>
        <w:t xml:space="preserve"> reports (depends on nature of report)</w:t>
      </w:r>
    </w:p>
    <w:p w14:paraId="2C2B6E52" w14:textId="61C7A5A5"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as appropriate depending on the subject area</w:t>
      </w:r>
      <w:r>
        <w:rPr>
          <w:rFonts w:ascii="Calibri" w:eastAsia="Trebuchet MS" w:hAnsi="Calibri" w:cs="Calibri"/>
          <w:sz w:val="22"/>
          <w:szCs w:val="22"/>
          <w:lang w:eastAsia="en-US"/>
        </w:rPr>
        <w:t>.</w:t>
      </w:r>
    </w:p>
    <w:p w14:paraId="432A8FF2" w14:textId="46CAC0F3"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Responds as appropriate depending on the subject area</w:t>
      </w:r>
      <w:r>
        <w:rPr>
          <w:rFonts w:ascii="Calibri" w:eastAsia="Trebuchet MS" w:hAnsi="Calibri" w:cs="Calibri"/>
          <w:sz w:val="22"/>
          <w:szCs w:val="22"/>
          <w:lang w:eastAsia="en-US"/>
        </w:rPr>
        <w:t>.</w:t>
      </w:r>
    </w:p>
    <w:p w14:paraId="6B590730" w14:textId="51759F44" w:rsidR="00921075" w:rsidRDefault="00921075" w:rsidP="000C62D9">
      <w:pPr>
        <w:jc w:val="both"/>
        <w:rPr>
          <w:rFonts w:ascii="Calibri" w:eastAsia="Trebuchet MS" w:hAnsi="Calibri" w:cs="Calibri"/>
          <w:sz w:val="22"/>
          <w:szCs w:val="22"/>
          <w:lang w:eastAsia="en-US"/>
        </w:rPr>
      </w:pPr>
    </w:p>
    <w:p w14:paraId="286BE406" w14:textId="4B6BBA9F"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I</w:t>
      </w:r>
      <w:r>
        <w:rPr>
          <w:rFonts w:ascii="Calibri" w:eastAsia="Trebuchet MS" w:hAnsi="Calibri" w:cs="Calibri"/>
          <w:b/>
          <w:bCs/>
          <w:sz w:val="22"/>
          <w:szCs w:val="22"/>
          <w:lang w:eastAsia="en-US"/>
        </w:rPr>
        <w:t>OPC</w:t>
      </w:r>
      <w:r w:rsidRPr="0033457A">
        <w:rPr>
          <w:rFonts w:ascii="Calibri" w:eastAsia="Trebuchet MS" w:hAnsi="Calibri" w:cs="Calibri"/>
          <w:b/>
          <w:bCs/>
          <w:sz w:val="22"/>
          <w:szCs w:val="22"/>
          <w:lang w:eastAsia="en-US"/>
        </w:rPr>
        <w:t xml:space="preserve"> reports</w:t>
      </w:r>
    </w:p>
    <w:p w14:paraId="7EE33927" w14:textId="0937D6C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Provide response to trends and reports into GP conduct</w:t>
      </w:r>
      <w:r>
        <w:rPr>
          <w:rFonts w:ascii="Calibri" w:eastAsia="Trebuchet MS" w:hAnsi="Calibri" w:cs="Calibri"/>
          <w:sz w:val="22"/>
          <w:szCs w:val="22"/>
          <w:lang w:eastAsia="en-US"/>
        </w:rPr>
        <w:t>.</w:t>
      </w:r>
    </w:p>
    <w:p w14:paraId="3E378C00" w14:textId="4965AD4B"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Offers a challenge and statement as appropriate, particularly on any trends</w:t>
      </w:r>
      <w:r>
        <w:rPr>
          <w:rFonts w:ascii="Calibri" w:eastAsia="Trebuchet MS" w:hAnsi="Calibri" w:cs="Calibri"/>
          <w:sz w:val="22"/>
          <w:szCs w:val="22"/>
          <w:lang w:eastAsia="en-US"/>
        </w:rPr>
        <w:t>.</w:t>
      </w:r>
    </w:p>
    <w:p w14:paraId="5CB5FD92" w14:textId="4CCDB663" w:rsidR="00921075" w:rsidRDefault="00921075" w:rsidP="000C62D9">
      <w:pPr>
        <w:jc w:val="both"/>
        <w:rPr>
          <w:rFonts w:ascii="Calibri" w:eastAsia="Trebuchet MS" w:hAnsi="Calibri" w:cs="Calibri"/>
          <w:sz w:val="22"/>
          <w:szCs w:val="22"/>
          <w:lang w:eastAsia="en-US"/>
        </w:rPr>
      </w:pPr>
    </w:p>
    <w:p w14:paraId="0ADAC078" w14:textId="4B4D9914"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National report on PCC</w:t>
      </w:r>
    </w:p>
    <w:p w14:paraId="1E7DA045" w14:textId="547A2E10"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Does not comment</w:t>
      </w:r>
      <w:r>
        <w:rPr>
          <w:rFonts w:ascii="Calibri" w:eastAsia="Trebuchet MS" w:hAnsi="Calibri" w:cs="Calibri"/>
          <w:sz w:val="22"/>
          <w:szCs w:val="22"/>
          <w:lang w:eastAsia="en-US"/>
        </w:rPr>
        <w:t>.</w:t>
      </w:r>
    </w:p>
    <w:p w14:paraId="0A36466F" w14:textId="0ECB03E0"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Provides response for Gwent</w:t>
      </w:r>
      <w:r>
        <w:rPr>
          <w:rFonts w:ascii="Calibri" w:eastAsia="Trebuchet MS" w:hAnsi="Calibri" w:cs="Calibri"/>
          <w:sz w:val="22"/>
          <w:szCs w:val="22"/>
          <w:lang w:eastAsia="en-US"/>
        </w:rPr>
        <w:t>.</w:t>
      </w:r>
    </w:p>
    <w:p w14:paraId="1D6061D9" w14:textId="15968186" w:rsidR="00921075" w:rsidRDefault="00921075" w:rsidP="000C62D9">
      <w:pPr>
        <w:jc w:val="both"/>
        <w:rPr>
          <w:rFonts w:ascii="Calibri" w:eastAsia="Trebuchet MS" w:hAnsi="Calibri" w:cs="Calibri"/>
          <w:sz w:val="22"/>
          <w:szCs w:val="22"/>
          <w:lang w:eastAsia="en-US"/>
        </w:rPr>
      </w:pPr>
    </w:p>
    <w:p w14:paraId="49F3B44A" w14:textId="4B160623"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PCC commissioned inspection</w:t>
      </w:r>
    </w:p>
    <w:p w14:paraId="26F6485B" w14:textId="6C48D59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as appropriate</w:t>
      </w:r>
      <w:r>
        <w:rPr>
          <w:rFonts w:ascii="Calibri" w:eastAsia="Trebuchet MS" w:hAnsi="Calibri" w:cs="Calibri"/>
          <w:sz w:val="22"/>
          <w:szCs w:val="22"/>
          <w:lang w:eastAsia="en-US"/>
        </w:rPr>
        <w:t>.</w:t>
      </w:r>
    </w:p>
    <w:p w14:paraId="41373469" w14:textId="6029C368"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Takes primary lead on response to findings</w:t>
      </w:r>
      <w:r>
        <w:rPr>
          <w:rFonts w:ascii="Calibri" w:eastAsia="Trebuchet MS" w:hAnsi="Calibri" w:cs="Calibri"/>
          <w:sz w:val="22"/>
          <w:szCs w:val="22"/>
          <w:lang w:eastAsia="en-US"/>
        </w:rPr>
        <w:t>.</w:t>
      </w:r>
    </w:p>
    <w:p w14:paraId="3D3A5FB9" w14:textId="0377081D" w:rsidR="00921075" w:rsidRDefault="00921075" w:rsidP="000C62D9">
      <w:pPr>
        <w:jc w:val="both"/>
        <w:rPr>
          <w:rFonts w:ascii="Calibri" w:eastAsia="Trebuchet MS" w:hAnsi="Calibri" w:cs="Calibri"/>
          <w:sz w:val="22"/>
          <w:szCs w:val="22"/>
          <w:lang w:eastAsia="en-US"/>
        </w:rPr>
      </w:pPr>
    </w:p>
    <w:p w14:paraId="087EF417" w14:textId="05865ED3"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lastRenderedPageBreak/>
        <w:t>Panel commissioned inspection</w:t>
      </w:r>
    </w:p>
    <w:p w14:paraId="0EF074F2" w14:textId="5733A31A"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as appropriate</w:t>
      </w:r>
      <w:r>
        <w:rPr>
          <w:rFonts w:ascii="Calibri" w:eastAsia="Trebuchet MS" w:hAnsi="Calibri" w:cs="Calibri"/>
          <w:sz w:val="22"/>
          <w:szCs w:val="22"/>
          <w:lang w:eastAsia="en-US"/>
        </w:rPr>
        <w:t>.</w:t>
      </w:r>
    </w:p>
    <w:p w14:paraId="7304F23C" w14:textId="5CEF0927"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Takes lead on response to inspection</w:t>
      </w:r>
      <w:r>
        <w:rPr>
          <w:rFonts w:ascii="Calibri" w:eastAsia="Trebuchet MS" w:hAnsi="Calibri" w:cs="Calibri"/>
          <w:sz w:val="22"/>
          <w:szCs w:val="22"/>
          <w:lang w:eastAsia="en-US"/>
        </w:rPr>
        <w:t>.</w:t>
      </w:r>
    </w:p>
    <w:p w14:paraId="593F0FFF" w14:textId="63557E4E" w:rsidR="00921075" w:rsidRDefault="00921075" w:rsidP="000C62D9">
      <w:pPr>
        <w:jc w:val="both"/>
        <w:rPr>
          <w:rFonts w:ascii="Calibri" w:eastAsia="Trebuchet MS" w:hAnsi="Calibri" w:cs="Calibri"/>
          <w:sz w:val="22"/>
          <w:szCs w:val="22"/>
          <w:lang w:eastAsia="en-US"/>
        </w:rPr>
      </w:pPr>
    </w:p>
    <w:p w14:paraId="61DB59EA" w14:textId="73703C67"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Budget issues/announcements</w:t>
      </w:r>
    </w:p>
    <w:p w14:paraId="33CA3494" w14:textId="32D770C2"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 to issues about resourcing and the impact on frontline policing</w:t>
      </w:r>
      <w:r>
        <w:rPr>
          <w:rFonts w:ascii="Calibri" w:eastAsia="Trebuchet MS" w:hAnsi="Calibri" w:cs="Calibri"/>
          <w:sz w:val="22"/>
          <w:szCs w:val="22"/>
          <w:lang w:eastAsia="en-US"/>
        </w:rPr>
        <w:t>.</w:t>
      </w:r>
    </w:p>
    <w:p w14:paraId="0E0D9294" w14:textId="0A46BF53"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Leads on financial updates and issues on budget management</w:t>
      </w:r>
      <w:r>
        <w:rPr>
          <w:rFonts w:ascii="Calibri" w:eastAsia="Trebuchet MS" w:hAnsi="Calibri" w:cs="Calibri"/>
          <w:sz w:val="22"/>
          <w:szCs w:val="22"/>
          <w:lang w:eastAsia="en-US"/>
        </w:rPr>
        <w:t>.</w:t>
      </w:r>
    </w:p>
    <w:p w14:paraId="57268F65" w14:textId="00B27073" w:rsidR="00921075" w:rsidRDefault="00921075" w:rsidP="000C62D9">
      <w:pPr>
        <w:jc w:val="both"/>
        <w:rPr>
          <w:rFonts w:ascii="Calibri" w:eastAsia="Trebuchet MS" w:hAnsi="Calibri" w:cs="Calibri"/>
          <w:sz w:val="22"/>
          <w:szCs w:val="22"/>
          <w:lang w:eastAsia="en-US"/>
        </w:rPr>
      </w:pPr>
    </w:p>
    <w:p w14:paraId="58909E5A" w14:textId="1026A8B0"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Critical incidents</w:t>
      </w:r>
    </w:p>
    <w:p w14:paraId="362229A7" w14:textId="488A8E61"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the response to critical incident</w:t>
      </w:r>
      <w:r>
        <w:rPr>
          <w:rFonts w:ascii="Calibri" w:eastAsia="Trebuchet MS" w:hAnsi="Calibri" w:cs="Calibri"/>
          <w:sz w:val="22"/>
          <w:szCs w:val="22"/>
          <w:lang w:eastAsia="en-US"/>
        </w:rPr>
        <w:t>.</w:t>
      </w:r>
    </w:p>
    <w:p w14:paraId="0684F722" w14:textId="1B67879D"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Support or challenge as appropriate</w:t>
      </w:r>
      <w:r>
        <w:rPr>
          <w:rFonts w:ascii="Calibri" w:eastAsia="Trebuchet MS" w:hAnsi="Calibri" w:cs="Calibri"/>
          <w:sz w:val="22"/>
          <w:szCs w:val="22"/>
          <w:lang w:eastAsia="en-US"/>
        </w:rPr>
        <w:t>.</w:t>
      </w:r>
    </w:p>
    <w:p w14:paraId="6DCA559E" w14:textId="77777777" w:rsidR="00921075" w:rsidRPr="00921075" w:rsidRDefault="00921075" w:rsidP="000C62D9">
      <w:pPr>
        <w:jc w:val="both"/>
        <w:rPr>
          <w:rFonts w:ascii="Calibri" w:eastAsia="Trebuchet MS" w:hAnsi="Calibri" w:cs="Calibri"/>
          <w:sz w:val="22"/>
          <w:szCs w:val="22"/>
          <w:lang w:eastAsia="en-US"/>
        </w:rPr>
      </w:pPr>
    </w:p>
    <w:p w14:paraId="31C6837E" w14:textId="5FE3045E"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Emergencies/warning &amp; Informing</w:t>
      </w:r>
    </w:p>
    <w:p w14:paraId="232B7A9E" w14:textId="5A05F722"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response to the emergency. Lead on providing information in partnership with local authorities and other emergency services</w:t>
      </w:r>
      <w:r>
        <w:rPr>
          <w:rFonts w:ascii="Calibri" w:eastAsia="Trebuchet MS" w:hAnsi="Calibri" w:cs="Calibri"/>
          <w:sz w:val="22"/>
          <w:szCs w:val="22"/>
          <w:lang w:eastAsia="en-US"/>
        </w:rPr>
        <w:t>.</w:t>
      </w:r>
    </w:p>
    <w:p w14:paraId="31E6BD87" w14:textId="6352E88C"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Support or challenge as appropriate</w:t>
      </w:r>
      <w:r>
        <w:rPr>
          <w:rFonts w:ascii="Calibri" w:eastAsia="Trebuchet MS" w:hAnsi="Calibri" w:cs="Calibri"/>
          <w:sz w:val="22"/>
          <w:szCs w:val="22"/>
          <w:lang w:eastAsia="en-US"/>
        </w:rPr>
        <w:t>.</w:t>
      </w:r>
    </w:p>
    <w:p w14:paraId="7EB04169" w14:textId="5163FCA4" w:rsidR="00921075" w:rsidRDefault="00921075" w:rsidP="000C62D9">
      <w:pPr>
        <w:jc w:val="both"/>
        <w:rPr>
          <w:rFonts w:ascii="Calibri" w:eastAsia="Trebuchet MS" w:hAnsi="Calibri" w:cs="Calibri"/>
          <w:sz w:val="22"/>
          <w:szCs w:val="22"/>
          <w:lang w:eastAsia="en-US"/>
        </w:rPr>
      </w:pPr>
    </w:p>
    <w:p w14:paraId="03E00AE1" w14:textId="47BEC169"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Redundancies/job losses</w:t>
      </w:r>
    </w:p>
    <w:p w14:paraId="7C0EB1EE" w14:textId="5BEE957D"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the impact of budget issues to policing</w:t>
      </w:r>
      <w:r>
        <w:rPr>
          <w:rFonts w:ascii="Calibri" w:eastAsia="Trebuchet MS" w:hAnsi="Calibri" w:cs="Calibri"/>
          <w:sz w:val="22"/>
          <w:szCs w:val="22"/>
          <w:lang w:eastAsia="en-US"/>
        </w:rPr>
        <w:t>.</w:t>
      </w:r>
    </w:p>
    <w:p w14:paraId="7478F441" w14:textId="68B8887F"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budget announcements and efficiency programmes</w:t>
      </w:r>
      <w:r>
        <w:rPr>
          <w:rFonts w:ascii="Calibri" w:eastAsia="Trebuchet MS" w:hAnsi="Calibri" w:cs="Calibri"/>
          <w:sz w:val="22"/>
          <w:szCs w:val="22"/>
          <w:lang w:eastAsia="en-US"/>
        </w:rPr>
        <w:t>.</w:t>
      </w:r>
    </w:p>
    <w:p w14:paraId="0A5958BD" w14:textId="20AE1404" w:rsidR="00921075" w:rsidRDefault="00921075" w:rsidP="000C62D9">
      <w:pPr>
        <w:jc w:val="both"/>
        <w:rPr>
          <w:rFonts w:ascii="Calibri" w:eastAsia="Trebuchet MS" w:hAnsi="Calibri" w:cs="Calibri"/>
          <w:sz w:val="22"/>
          <w:szCs w:val="22"/>
          <w:lang w:eastAsia="en-US"/>
        </w:rPr>
      </w:pPr>
    </w:p>
    <w:p w14:paraId="5142B09F" w14:textId="0B2776EB"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Neighbourhood meetings/communication</w:t>
      </w:r>
    </w:p>
    <w:p w14:paraId="0409D092" w14:textId="505F09E7"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Promotes neighbourhood teams and activity including public meetings and outcomes</w:t>
      </w:r>
      <w:r>
        <w:rPr>
          <w:rFonts w:ascii="Calibri" w:eastAsia="Trebuchet MS" w:hAnsi="Calibri" w:cs="Calibri"/>
          <w:sz w:val="22"/>
          <w:szCs w:val="22"/>
          <w:lang w:eastAsia="en-US"/>
        </w:rPr>
        <w:t>.</w:t>
      </w:r>
    </w:p>
    <w:p w14:paraId="690BC047" w14:textId="3D8EF2E3"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Comment on the systems and processes around neighbourhood meetings. Lead on engagement and consultation</w:t>
      </w:r>
      <w:r>
        <w:rPr>
          <w:rFonts w:ascii="Calibri" w:eastAsia="Trebuchet MS" w:hAnsi="Calibri" w:cs="Calibri"/>
          <w:sz w:val="22"/>
          <w:szCs w:val="22"/>
          <w:lang w:eastAsia="en-US"/>
        </w:rPr>
        <w:t>.</w:t>
      </w:r>
    </w:p>
    <w:p w14:paraId="3008B952" w14:textId="0FBDD8F9" w:rsidR="00921075" w:rsidRDefault="00921075" w:rsidP="000C62D9">
      <w:pPr>
        <w:jc w:val="both"/>
        <w:rPr>
          <w:rFonts w:ascii="Calibri" w:eastAsia="Trebuchet MS" w:hAnsi="Calibri" w:cs="Calibri"/>
          <w:sz w:val="22"/>
          <w:szCs w:val="22"/>
          <w:lang w:eastAsia="en-US"/>
        </w:rPr>
      </w:pPr>
    </w:p>
    <w:p w14:paraId="01399530" w14:textId="0978B3AF"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Consultation work</w:t>
      </w:r>
    </w:p>
    <w:p w14:paraId="7691FF19" w14:textId="474DAA61"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to the results of consultation with details of changes to service or developments for the future</w:t>
      </w:r>
      <w:r>
        <w:rPr>
          <w:rFonts w:ascii="Calibri" w:eastAsia="Trebuchet MS" w:hAnsi="Calibri" w:cs="Calibri"/>
          <w:sz w:val="22"/>
          <w:szCs w:val="22"/>
          <w:lang w:eastAsia="en-US"/>
        </w:rPr>
        <w:t>.</w:t>
      </w:r>
    </w:p>
    <w:p w14:paraId="098E2741" w14:textId="76C84CDC"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consultation with the public</w:t>
      </w:r>
      <w:r>
        <w:rPr>
          <w:rFonts w:ascii="Calibri" w:eastAsia="Trebuchet MS" w:hAnsi="Calibri" w:cs="Calibri"/>
          <w:sz w:val="22"/>
          <w:szCs w:val="22"/>
          <w:lang w:eastAsia="en-US"/>
        </w:rPr>
        <w:t>.</w:t>
      </w:r>
    </w:p>
    <w:p w14:paraId="7D398EA7" w14:textId="24228AE4" w:rsidR="00921075" w:rsidRDefault="00921075" w:rsidP="000C62D9">
      <w:pPr>
        <w:jc w:val="both"/>
        <w:rPr>
          <w:rFonts w:ascii="Calibri" w:eastAsia="Trebuchet MS" w:hAnsi="Calibri" w:cs="Calibri"/>
          <w:sz w:val="22"/>
          <w:szCs w:val="22"/>
          <w:lang w:eastAsia="en-US"/>
        </w:rPr>
      </w:pPr>
    </w:p>
    <w:p w14:paraId="5C3707CC" w14:textId="282789A6"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Policing of events</w:t>
      </w:r>
    </w:p>
    <w:p w14:paraId="0FD863B9" w14:textId="150D2032"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the details about the policing operation</w:t>
      </w:r>
      <w:r>
        <w:rPr>
          <w:rFonts w:ascii="Calibri" w:eastAsia="Trebuchet MS" w:hAnsi="Calibri" w:cs="Calibri"/>
          <w:sz w:val="22"/>
          <w:szCs w:val="22"/>
          <w:lang w:eastAsia="en-US"/>
        </w:rPr>
        <w:t>.</w:t>
      </w:r>
    </w:p>
    <w:p w14:paraId="3398CF8B" w14:textId="7137B471"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Comment around resourcing issues, cost etc</w:t>
      </w:r>
      <w:r>
        <w:rPr>
          <w:rFonts w:ascii="Calibri" w:eastAsia="Trebuchet MS" w:hAnsi="Calibri" w:cs="Calibri"/>
          <w:sz w:val="22"/>
          <w:szCs w:val="22"/>
          <w:lang w:eastAsia="en-US"/>
        </w:rPr>
        <w:t>.</w:t>
      </w:r>
    </w:p>
    <w:p w14:paraId="011236EF" w14:textId="32D2273F" w:rsidR="00921075" w:rsidRDefault="00921075" w:rsidP="000C62D9">
      <w:pPr>
        <w:jc w:val="both"/>
        <w:rPr>
          <w:rFonts w:ascii="Calibri" w:eastAsia="Trebuchet MS" w:hAnsi="Calibri" w:cs="Calibri"/>
          <w:sz w:val="22"/>
          <w:szCs w:val="22"/>
          <w:lang w:eastAsia="en-US"/>
        </w:rPr>
      </w:pPr>
    </w:p>
    <w:p w14:paraId="43386D1C" w14:textId="02A8C735"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Ministerial visits</w:t>
      </w:r>
    </w:p>
    <w:p w14:paraId="1FEEDF79" w14:textId="798D9E46"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media as appropriate to subject area of visit</w:t>
      </w:r>
      <w:r>
        <w:rPr>
          <w:rFonts w:ascii="Calibri" w:eastAsia="Trebuchet MS" w:hAnsi="Calibri" w:cs="Calibri"/>
          <w:sz w:val="22"/>
          <w:szCs w:val="22"/>
          <w:lang w:eastAsia="en-US"/>
        </w:rPr>
        <w:t>.</w:t>
      </w:r>
    </w:p>
    <w:p w14:paraId="48FDE01C" w14:textId="590FA097" w:rsidR="00921075" w:rsidRP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media as appropriate to subject area of visit</w:t>
      </w:r>
      <w:r>
        <w:rPr>
          <w:rFonts w:ascii="Calibri" w:eastAsia="Trebuchet MS" w:hAnsi="Calibri" w:cs="Calibri"/>
          <w:sz w:val="22"/>
          <w:szCs w:val="22"/>
          <w:lang w:eastAsia="en-US"/>
        </w:rPr>
        <w:t>.</w:t>
      </w:r>
    </w:p>
    <w:p w14:paraId="42127F4F" w14:textId="77777777" w:rsidR="00921075" w:rsidRPr="00921075" w:rsidRDefault="00921075" w:rsidP="000C62D9">
      <w:pPr>
        <w:jc w:val="both"/>
        <w:rPr>
          <w:rFonts w:ascii="Calibri" w:eastAsia="Trebuchet MS" w:hAnsi="Calibri" w:cs="Calibri"/>
          <w:sz w:val="22"/>
          <w:szCs w:val="22"/>
          <w:lang w:eastAsia="en-US"/>
        </w:rPr>
      </w:pPr>
    </w:p>
    <w:p w14:paraId="59CAADFB" w14:textId="6DCCB6A3"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Policing plan/priorities</w:t>
      </w:r>
    </w:p>
    <w:p w14:paraId="472BC41F" w14:textId="0A1C830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Outline activities being developed to deliver policing priorities</w:t>
      </w:r>
      <w:r>
        <w:rPr>
          <w:rFonts w:ascii="Calibri" w:eastAsia="Trebuchet MS" w:hAnsi="Calibri" w:cs="Calibri"/>
          <w:sz w:val="22"/>
          <w:szCs w:val="22"/>
          <w:lang w:eastAsia="en-US"/>
        </w:rPr>
        <w:t>.</w:t>
      </w:r>
    </w:p>
    <w:p w14:paraId="02DBB402" w14:textId="602A7CBC"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the promotion of the policing plan and the priorities</w:t>
      </w:r>
      <w:r>
        <w:rPr>
          <w:rFonts w:ascii="Calibri" w:eastAsia="Trebuchet MS" w:hAnsi="Calibri" w:cs="Calibri"/>
          <w:sz w:val="22"/>
          <w:szCs w:val="22"/>
          <w:lang w:eastAsia="en-US"/>
        </w:rPr>
        <w:t>.</w:t>
      </w:r>
    </w:p>
    <w:p w14:paraId="74A79183" w14:textId="77777777" w:rsidR="00921075" w:rsidRPr="00921075" w:rsidRDefault="00921075" w:rsidP="000C62D9">
      <w:pPr>
        <w:jc w:val="both"/>
        <w:rPr>
          <w:rFonts w:ascii="Calibri" w:eastAsia="Trebuchet MS" w:hAnsi="Calibri" w:cs="Calibri"/>
          <w:sz w:val="22"/>
          <w:szCs w:val="22"/>
          <w:lang w:eastAsia="en-US"/>
        </w:rPr>
      </w:pPr>
    </w:p>
    <w:p w14:paraId="647850D1" w14:textId="77777777" w:rsidR="000C62D9" w:rsidRPr="008D0470" w:rsidRDefault="000C62D9" w:rsidP="000C62D9">
      <w:pPr>
        <w:keepNext/>
        <w:keepLines/>
        <w:outlineLvl w:val="2"/>
        <w:rPr>
          <w:rFonts w:ascii="Calibri" w:eastAsia="Trebuchet MS" w:hAnsi="Calibri" w:cs="Calibri"/>
          <w:b/>
          <w:sz w:val="22"/>
          <w:szCs w:val="24"/>
          <w:lang w:val="x-none"/>
        </w:rPr>
      </w:pPr>
      <w:bookmarkStart w:id="27" w:name="_Toc335396839"/>
      <w:r w:rsidRPr="008D0470">
        <w:rPr>
          <w:rFonts w:ascii="Calibri" w:eastAsia="Trebuchet MS" w:hAnsi="Calibri" w:cs="Calibri"/>
          <w:b/>
          <w:sz w:val="22"/>
          <w:szCs w:val="24"/>
          <w:lang w:val="x-none" w:eastAsia="x-none"/>
        </w:rPr>
        <w:t>Police and Crime Panel</w:t>
      </w:r>
      <w:bookmarkEnd w:id="27"/>
      <w:r w:rsidRPr="008D0470">
        <w:rPr>
          <w:rFonts w:ascii="Calibri" w:eastAsia="Trebuchet MS" w:hAnsi="Calibri" w:cs="Calibri"/>
          <w:b/>
          <w:sz w:val="22"/>
          <w:szCs w:val="24"/>
          <w:lang w:val="x-none" w:eastAsia="x-none"/>
        </w:rPr>
        <w:t xml:space="preserve"> </w:t>
      </w:r>
    </w:p>
    <w:p w14:paraId="76C1546A" w14:textId="472450E5" w:rsidR="000C62D9" w:rsidRDefault="000C62D9" w:rsidP="000C62D9">
      <w:pPr>
        <w:autoSpaceDE w:val="0"/>
        <w:autoSpaceDN w:val="0"/>
        <w:adjustRightInd w:val="0"/>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All media interview requests relating to the work of the Pan</w:t>
      </w:r>
      <w:r w:rsidR="00B51B38">
        <w:rPr>
          <w:rFonts w:ascii="Calibri" w:eastAsia="Trebuchet MS" w:hAnsi="Calibri" w:cs="Calibri"/>
          <w:sz w:val="22"/>
          <w:szCs w:val="22"/>
          <w:lang w:eastAsia="en-US"/>
        </w:rPr>
        <w:t xml:space="preserve">el will be referred to the Lead Officer to the Panel </w:t>
      </w:r>
      <w:r w:rsidRPr="0033457A">
        <w:rPr>
          <w:rFonts w:ascii="Calibri" w:eastAsia="Trebuchet MS" w:hAnsi="Calibri" w:cs="Calibri"/>
          <w:sz w:val="22"/>
          <w:szCs w:val="22"/>
          <w:lang w:eastAsia="en-US"/>
        </w:rPr>
        <w:t xml:space="preserve">in Caerphilly County Borough Council </w:t>
      </w:r>
      <w:r w:rsidR="00B51B38">
        <w:rPr>
          <w:rFonts w:ascii="Calibri" w:eastAsia="Trebuchet MS" w:hAnsi="Calibri" w:cs="Calibri"/>
          <w:sz w:val="22"/>
          <w:szCs w:val="22"/>
          <w:lang w:eastAsia="en-US"/>
        </w:rPr>
        <w:t>who</w:t>
      </w:r>
      <w:r w:rsidRPr="0033457A">
        <w:rPr>
          <w:rFonts w:ascii="Calibri" w:eastAsia="Trebuchet MS" w:hAnsi="Calibri" w:cs="Calibri"/>
          <w:sz w:val="22"/>
          <w:szCs w:val="22"/>
          <w:lang w:eastAsia="en-US"/>
        </w:rPr>
        <w:t xml:space="preserve"> will inform the Chair and</w:t>
      </w:r>
      <w:r>
        <w:rPr>
          <w:rFonts w:ascii="Calibri" w:eastAsia="Trebuchet MS" w:hAnsi="Calibri" w:cs="Calibri"/>
          <w:sz w:val="22"/>
          <w:szCs w:val="22"/>
          <w:lang w:eastAsia="en-US"/>
        </w:rPr>
        <w:t xml:space="preserve"> Police and Crime Commissioner’s </w:t>
      </w:r>
      <w:r w:rsidR="00B51B38">
        <w:rPr>
          <w:rFonts w:ascii="Calibri" w:eastAsia="Trebuchet MS" w:hAnsi="Calibri" w:cs="Calibri"/>
          <w:sz w:val="22"/>
          <w:szCs w:val="22"/>
          <w:lang w:eastAsia="en-US"/>
        </w:rPr>
        <w:t>Head of Communications and Engagement</w:t>
      </w:r>
      <w:r w:rsidRPr="0033457A">
        <w:rPr>
          <w:rFonts w:ascii="Calibri" w:eastAsia="Trebuchet MS" w:hAnsi="Calibri" w:cs="Calibri"/>
          <w:sz w:val="22"/>
          <w:szCs w:val="22"/>
          <w:lang w:eastAsia="en-US"/>
        </w:rPr>
        <w:t>.</w:t>
      </w:r>
    </w:p>
    <w:p w14:paraId="10AC4ACC" w14:textId="39BC6E4C" w:rsidR="00511199" w:rsidRDefault="00511199" w:rsidP="000C62D9">
      <w:pPr>
        <w:autoSpaceDE w:val="0"/>
        <w:autoSpaceDN w:val="0"/>
        <w:adjustRightInd w:val="0"/>
        <w:jc w:val="both"/>
        <w:rPr>
          <w:rFonts w:ascii="Calibri" w:eastAsia="Trebuchet MS" w:hAnsi="Calibri" w:cs="Calibri"/>
          <w:sz w:val="22"/>
          <w:szCs w:val="22"/>
          <w:lang w:eastAsia="en-US"/>
        </w:rPr>
      </w:pPr>
    </w:p>
    <w:p w14:paraId="606643DE" w14:textId="77777777" w:rsidR="000C62D9" w:rsidRPr="0033457A" w:rsidRDefault="000C62D9" w:rsidP="000C62D9">
      <w:pPr>
        <w:autoSpaceDE w:val="0"/>
        <w:autoSpaceDN w:val="0"/>
        <w:adjustRightInd w:val="0"/>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Police and Crime Commissioner will be informed in advance where the Panel intends to issue a media release, for information purposes.</w:t>
      </w:r>
    </w:p>
    <w:p w14:paraId="00A007E1" w14:textId="77777777" w:rsidR="000C62D9" w:rsidRPr="008D0470" w:rsidRDefault="000C62D9" w:rsidP="000C62D9">
      <w:pPr>
        <w:keepNext/>
        <w:keepLines/>
        <w:outlineLvl w:val="1"/>
        <w:rPr>
          <w:rFonts w:ascii="Calibri" w:eastAsia="Trebuchet MS" w:hAnsi="Calibri"/>
          <w:b/>
          <w:sz w:val="22"/>
          <w:lang w:val="x-none"/>
        </w:rPr>
      </w:pPr>
      <w:bookmarkStart w:id="28" w:name="_Toc335396840"/>
      <w:r w:rsidRPr="008D0470">
        <w:rPr>
          <w:rFonts w:ascii="Calibri" w:eastAsia="Trebuchet MS" w:hAnsi="Calibri"/>
          <w:b/>
          <w:sz w:val="22"/>
          <w:lang w:val="x-none"/>
        </w:rPr>
        <w:lastRenderedPageBreak/>
        <w:t>Critical Incidents</w:t>
      </w:r>
      <w:bookmarkEnd w:id="28"/>
    </w:p>
    <w:p w14:paraId="165AEFC6" w14:textId="77777777" w:rsidR="000C62D9" w:rsidRPr="0033457A" w:rsidRDefault="000C62D9" w:rsidP="000C62D9">
      <w:pPr>
        <w:jc w:val="both"/>
        <w:rPr>
          <w:rFonts w:ascii="Calibri" w:eastAsia="Trebuchet MS" w:hAnsi="Calibri" w:cs="Calibri"/>
          <w:sz w:val="22"/>
          <w:szCs w:val="22"/>
        </w:rPr>
      </w:pPr>
    </w:p>
    <w:p w14:paraId="39AD38C7" w14:textId="77777777" w:rsidR="000C62D9" w:rsidRPr="0033457A" w:rsidRDefault="00186DE4" w:rsidP="000C62D9">
      <w:pPr>
        <w:jc w:val="both"/>
        <w:rPr>
          <w:rFonts w:ascii="Calibri" w:eastAsia="Trebuchet MS" w:hAnsi="Calibri" w:cs="Calibri"/>
          <w:sz w:val="22"/>
          <w:szCs w:val="22"/>
        </w:rPr>
      </w:pPr>
      <w:r>
        <w:rPr>
          <w:rFonts w:ascii="Calibri" w:eastAsia="Trebuchet MS" w:hAnsi="Calibri" w:cs="Calibri"/>
          <w:sz w:val="22"/>
          <w:szCs w:val="22"/>
        </w:rPr>
        <w:t>The NPCC</w:t>
      </w:r>
      <w:r w:rsidR="000C62D9" w:rsidRPr="0033457A">
        <w:rPr>
          <w:rFonts w:ascii="Calibri" w:eastAsia="Trebuchet MS" w:hAnsi="Calibri" w:cs="Calibri"/>
          <w:sz w:val="22"/>
          <w:szCs w:val="22"/>
        </w:rPr>
        <w:t xml:space="preserve"> definition of a critical incident is</w:t>
      </w:r>
      <w:r>
        <w:rPr>
          <w:rFonts w:ascii="Calibri" w:eastAsia="Trebuchet MS" w:hAnsi="Calibri" w:cs="Calibri"/>
          <w:sz w:val="22"/>
          <w:szCs w:val="22"/>
        </w:rPr>
        <w:t>:</w:t>
      </w:r>
    </w:p>
    <w:p w14:paraId="4567F1F6" w14:textId="77777777" w:rsidR="000C62D9" w:rsidRPr="0033457A" w:rsidRDefault="000C62D9" w:rsidP="000C62D9">
      <w:pPr>
        <w:jc w:val="both"/>
        <w:rPr>
          <w:rFonts w:ascii="Calibri" w:eastAsia="Trebuchet MS" w:hAnsi="Calibri" w:cs="Calibri"/>
          <w:sz w:val="22"/>
          <w:szCs w:val="22"/>
        </w:rPr>
      </w:pPr>
    </w:p>
    <w:p w14:paraId="3FBA4D6C" w14:textId="77777777" w:rsidR="000C62D9" w:rsidRPr="0033457A" w:rsidRDefault="000C62D9" w:rsidP="000C62D9">
      <w:pPr>
        <w:jc w:val="center"/>
        <w:rPr>
          <w:rFonts w:ascii="Calibri" w:eastAsia="Trebuchet MS" w:hAnsi="Calibri" w:cs="Calibri"/>
          <w:sz w:val="22"/>
          <w:szCs w:val="22"/>
        </w:rPr>
      </w:pPr>
      <w:r w:rsidRPr="0033457A">
        <w:rPr>
          <w:rFonts w:ascii="Calibri" w:eastAsia="Trebuchet MS" w:hAnsi="Calibri" w:cs="Calibri"/>
          <w:sz w:val="22"/>
          <w:szCs w:val="22"/>
        </w:rPr>
        <w:t>“</w:t>
      </w:r>
      <w:r w:rsidRPr="0033457A">
        <w:rPr>
          <w:rFonts w:ascii="Calibri" w:eastAsia="Trebuchet MS" w:hAnsi="Calibri" w:cs="Calibri"/>
          <w:i/>
          <w:sz w:val="22"/>
          <w:szCs w:val="22"/>
        </w:rPr>
        <w:t>Any incident where the effectiveness of the police response is likely to have a significant impact on the confidence of the victim, their family and/or the community</w:t>
      </w:r>
      <w:r w:rsidRPr="0033457A">
        <w:rPr>
          <w:rFonts w:ascii="Calibri" w:eastAsia="Trebuchet MS" w:hAnsi="Calibri" w:cs="Calibri"/>
          <w:sz w:val="22"/>
          <w:szCs w:val="22"/>
        </w:rPr>
        <w:t>”</w:t>
      </w:r>
    </w:p>
    <w:p w14:paraId="69390704" w14:textId="77777777" w:rsidR="000C62D9" w:rsidRPr="0033457A" w:rsidRDefault="000C62D9" w:rsidP="000C62D9">
      <w:pPr>
        <w:jc w:val="both"/>
        <w:rPr>
          <w:rFonts w:ascii="Calibri" w:eastAsia="Trebuchet MS" w:hAnsi="Calibri" w:cs="Calibri"/>
          <w:sz w:val="22"/>
          <w:szCs w:val="22"/>
        </w:rPr>
      </w:pPr>
    </w:p>
    <w:p w14:paraId="4BCF1C0A" w14:textId="77777777" w:rsidR="000C62D9" w:rsidRPr="0033457A"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A critical incident can happen at any time of the day or night and due to the type of incidents which tend to be critical in nature, the immediacy in providing the initial police response takes priority. </w:t>
      </w:r>
    </w:p>
    <w:p w14:paraId="63738193" w14:textId="77777777" w:rsidR="000C62D9" w:rsidRPr="0033457A" w:rsidRDefault="000C62D9" w:rsidP="000C62D9">
      <w:pPr>
        <w:jc w:val="both"/>
        <w:rPr>
          <w:rFonts w:ascii="Calibri" w:eastAsia="Trebuchet MS" w:hAnsi="Calibri" w:cs="Calibri"/>
          <w:sz w:val="22"/>
          <w:szCs w:val="22"/>
        </w:rPr>
      </w:pPr>
    </w:p>
    <w:p w14:paraId="613ECB5A" w14:textId="68872FE3" w:rsidR="000C62D9" w:rsidRPr="0033457A"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Where appropriate the </w:t>
      </w:r>
      <w:proofErr w:type="gramStart"/>
      <w:r w:rsidRPr="0033457A">
        <w:rPr>
          <w:rFonts w:ascii="Calibri" w:eastAsia="Trebuchet MS" w:hAnsi="Calibri" w:cs="Calibri"/>
          <w:sz w:val="22"/>
          <w:szCs w:val="22"/>
        </w:rPr>
        <w:t>on duty</w:t>
      </w:r>
      <w:proofErr w:type="gramEnd"/>
      <w:r w:rsidRPr="0033457A">
        <w:rPr>
          <w:rFonts w:ascii="Calibri" w:eastAsia="Trebuchet MS" w:hAnsi="Calibri" w:cs="Calibri"/>
          <w:sz w:val="22"/>
          <w:szCs w:val="22"/>
        </w:rPr>
        <w:t xml:space="preserve"> </w:t>
      </w:r>
      <w:r w:rsidR="00186DE4">
        <w:rPr>
          <w:rFonts w:ascii="Calibri" w:eastAsia="Trebuchet MS" w:hAnsi="Calibri" w:cs="Calibri"/>
          <w:sz w:val="22"/>
          <w:szCs w:val="22"/>
        </w:rPr>
        <w:t>Chief</w:t>
      </w:r>
      <w:r w:rsidRPr="0033457A">
        <w:rPr>
          <w:rFonts w:ascii="Calibri" w:eastAsia="Trebuchet MS" w:hAnsi="Calibri" w:cs="Calibri"/>
          <w:sz w:val="22"/>
          <w:szCs w:val="22"/>
        </w:rPr>
        <w:t xml:space="preserve"> Officers or their delegate will brief the Police and Crime Commissioner and/or Deputy together with the </w:t>
      </w:r>
      <w:r w:rsidR="00FB4780">
        <w:rPr>
          <w:rFonts w:ascii="Calibri" w:eastAsia="Trebuchet MS" w:hAnsi="Calibri" w:cs="Calibri"/>
          <w:sz w:val="22"/>
          <w:szCs w:val="22"/>
        </w:rPr>
        <w:t>Chief Executive</w:t>
      </w:r>
      <w:r>
        <w:rPr>
          <w:rFonts w:ascii="Calibri" w:eastAsia="Trebuchet MS" w:hAnsi="Calibri" w:cs="Calibri"/>
          <w:sz w:val="22"/>
          <w:szCs w:val="22"/>
        </w:rPr>
        <w:t xml:space="preserve"> and the </w:t>
      </w:r>
      <w:r w:rsidR="00CA629E">
        <w:rPr>
          <w:rFonts w:ascii="Calibri" w:eastAsia="Trebuchet MS" w:hAnsi="Calibri" w:cs="Calibri"/>
          <w:sz w:val="22"/>
          <w:szCs w:val="22"/>
        </w:rPr>
        <w:t xml:space="preserve">Head of </w:t>
      </w:r>
      <w:r>
        <w:rPr>
          <w:rFonts w:ascii="Calibri" w:eastAsia="Trebuchet MS" w:hAnsi="Calibri" w:cs="Calibri"/>
          <w:sz w:val="22"/>
          <w:szCs w:val="22"/>
        </w:rPr>
        <w:t>Communications</w:t>
      </w:r>
      <w:r w:rsidR="00CA629E">
        <w:rPr>
          <w:rFonts w:ascii="Calibri" w:eastAsia="Trebuchet MS" w:hAnsi="Calibri" w:cs="Calibri"/>
          <w:sz w:val="22"/>
          <w:szCs w:val="22"/>
        </w:rPr>
        <w:t xml:space="preserve"> and Engagement</w:t>
      </w:r>
      <w:r>
        <w:rPr>
          <w:rFonts w:ascii="Calibri" w:eastAsia="Trebuchet MS" w:hAnsi="Calibri" w:cs="Calibri"/>
          <w:sz w:val="22"/>
          <w:szCs w:val="22"/>
        </w:rPr>
        <w:t xml:space="preserve"> </w:t>
      </w:r>
      <w:r w:rsidRPr="0033457A">
        <w:rPr>
          <w:rFonts w:ascii="Calibri" w:eastAsia="Trebuchet MS" w:hAnsi="Calibri" w:cs="Calibri"/>
          <w:sz w:val="22"/>
          <w:szCs w:val="22"/>
        </w:rPr>
        <w:t xml:space="preserve">on any declared Force level critical incident and media considerations can be discussed at that briefing.  The timing of these briefings very much depends on the type of incident.  Whilst there </w:t>
      </w:r>
      <w:proofErr w:type="gramStart"/>
      <w:r w:rsidRPr="0033457A">
        <w:rPr>
          <w:rFonts w:ascii="Calibri" w:eastAsia="Trebuchet MS" w:hAnsi="Calibri" w:cs="Calibri"/>
          <w:sz w:val="22"/>
          <w:szCs w:val="22"/>
        </w:rPr>
        <w:t>has to</w:t>
      </w:r>
      <w:proofErr w:type="gramEnd"/>
      <w:r w:rsidRPr="0033457A">
        <w:rPr>
          <w:rFonts w:ascii="Calibri" w:eastAsia="Trebuchet MS" w:hAnsi="Calibri" w:cs="Calibri"/>
          <w:sz w:val="22"/>
          <w:szCs w:val="22"/>
        </w:rPr>
        <w:t xml:space="preserve"> be appreciation that the Police and Crime Commissioner will want to be informed and may want to provide timely reassurance or visibility to communities in Gwent, it must be recognised that in the initial stages of a critical incident the facts are being </w:t>
      </w:r>
      <w:proofErr w:type="gramStart"/>
      <w:r w:rsidRPr="0033457A">
        <w:rPr>
          <w:rFonts w:ascii="Calibri" w:eastAsia="Trebuchet MS" w:hAnsi="Calibri" w:cs="Calibri"/>
          <w:sz w:val="22"/>
          <w:szCs w:val="22"/>
        </w:rPr>
        <w:t>established</w:t>
      </w:r>
      <w:proofErr w:type="gramEnd"/>
      <w:r w:rsidRPr="0033457A">
        <w:rPr>
          <w:rFonts w:ascii="Calibri" w:eastAsia="Trebuchet MS" w:hAnsi="Calibri" w:cs="Calibri"/>
          <w:sz w:val="22"/>
          <w:szCs w:val="22"/>
        </w:rPr>
        <w:t xml:space="preserve"> and this may take some time.  </w:t>
      </w:r>
    </w:p>
    <w:p w14:paraId="410C2B90" w14:textId="77777777" w:rsidR="000C62D9" w:rsidRPr="0033457A" w:rsidRDefault="000C62D9" w:rsidP="000C62D9">
      <w:pPr>
        <w:jc w:val="both"/>
        <w:rPr>
          <w:rFonts w:ascii="Calibri" w:eastAsia="Trebuchet MS" w:hAnsi="Calibri" w:cs="Calibri"/>
          <w:sz w:val="22"/>
          <w:szCs w:val="22"/>
        </w:rPr>
      </w:pPr>
    </w:p>
    <w:p w14:paraId="0AF0146C" w14:textId="77777777" w:rsidR="000C62D9" w:rsidRPr="0033457A"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Updates for on-going critical incidents and any threat/risk associated with them can be discussed at the </w:t>
      </w:r>
      <w:r w:rsidR="00591956">
        <w:rPr>
          <w:rFonts w:ascii="Calibri" w:eastAsia="Trebuchet MS" w:hAnsi="Calibri" w:cs="Calibri"/>
          <w:sz w:val="22"/>
          <w:szCs w:val="22"/>
        </w:rPr>
        <w:t>Chief Officer Team</w:t>
      </w:r>
      <w:r w:rsidRPr="0033457A">
        <w:rPr>
          <w:rFonts w:ascii="Calibri" w:eastAsia="Trebuchet MS" w:hAnsi="Calibri" w:cs="Calibri"/>
          <w:sz w:val="22"/>
          <w:szCs w:val="22"/>
        </w:rPr>
        <w:t xml:space="preserve"> Meeting</w:t>
      </w:r>
      <w:r>
        <w:rPr>
          <w:rFonts w:ascii="Calibri" w:eastAsia="Trebuchet MS" w:hAnsi="Calibri" w:cs="Calibri"/>
          <w:sz w:val="22"/>
          <w:szCs w:val="22"/>
        </w:rPr>
        <w:t>.</w:t>
      </w:r>
    </w:p>
    <w:p w14:paraId="374C364C" w14:textId="77777777" w:rsidR="000C62D9" w:rsidRPr="0033457A" w:rsidRDefault="000C62D9" w:rsidP="003E75AE">
      <w:pPr>
        <w:rPr>
          <w:rFonts w:ascii="Calibri" w:eastAsia="Trebuchet MS" w:hAnsi="Calibri" w:cs="Calibri"/>
          <w:b/>
          <w:color w:val="892D4D"/>
          <w:sz w:val="32"/>
          <w:szCs w:val="32"/>
          <w:lang w:val="en-US" w:eastAsia="x-none"/>
        </w:rPr>
      </w:pPr>
      <w:r w:rsidRPr="0033457A">
        <w:rPr>
          <w:rFonts w:ascii="Calibri" w:eastAsia="Trebuchet MS" w:hAnsi="Calibri" w:cs="Calibri"/>
          <w:sz w:val="20"/>
          <w:lang w:eastAsia="en-US"/>
        </w:rPr>
        <w:br w:type="page"/>
      </w:r>
      <w:bookmarkStart w:id="29" w:name="_Toc335396841"/>
      <w:bookmarkStart w:id="30" w:name="_Toc330747891"/>
      <w:r w:rsidRPr="009D3B3D">
        <w:rPr>
          <w:rFonts w:ascii="Calibri" w:eastAsia="Trebuchet MS" w:hAnsi="Calibri" w:cs="Calibri"/>
          <w:b/>
          <w:szCs w:val="32"/>
          <w:lang w:val="en-US" w:eastAsia="x-none"/>
        </w:rPr>
        <w:lastRenderedPageBreak/>
        <w:t>Section 4: Performance</w:t>
      </w:r>
      <w:bookmarkEnd w:id="29"/>
      <w:r w:rsidRPr="009D3B3D">
        <w:rPr>
          <w:rFonts w:ascii="Calibri" w:eastAsia="Trebuchet MS" w:hAnsi="Calibri" w:cs="Calibri"/>
          <w:b/>
          <w:szCs w:val="32"/>
          <w:lang w:val="en-US" w:eastAsia="x-none"/>
        </w:rPr>
        <w:t xml:space="preserve"> </w:t>
      </w:r>
    </w:p>
    <w:p w14:paraId="01CBCAE5" w14:textId="77777777" w:rsidR="000C62D9" w:rsidRPr="0033457A" w:rsidRDefault="000C62D9" w:rsidP="000C62D9">
      <w:pPr>
        <w:rPr>
          <w:rFonts w:ascii="Trebuchet MS" w:eastAsia="Trebuchet MS" w:hAnsi="Trebuchet MS"/>
          <w:sz w:val="22"/>
          <w:szCs w:val="22"/>
          <w:lang w:val="en-US" w:eastAsia="en-US"/>
        </w:rPr>
      </w:pPr>
    </w:p>
    <w:p w14:paraId="02335909" w14:textId="77777777" w:rsidR="000C62D9" w:rsidRPr="008D0470" w:rsidRDefault="000C62D9" w:rsidP="000C62D9">
      <w:pPr>
        <w:keepNext/>
        <w:keepLines/>
        <w:outlineLvl w:val="1"/>
        <w:rPr>
          <w:rFonts w:ascii="Calibri" w:eastAsia="Trebuchet MS" w:hAnsi="Calibri" w:cs="Calibri"/>
          <w:b/>
          <w:szCs w:val="28"/>
          <w:lang w:val="en-US" w:eastAsia="x-none"/>
        </w:rPr>
      </w:pPr>
      <w:bookmarkStart w:id="31" w:name="_Toc335396842"/>
      <w:r w:rsidRPr="008D0470">
        <w:rPr>
          <w:rFonts w:ascii="Calibri" w:eastAsia="Trebuchet MS" w:hAnsi="Calibri" w:cs="Calibri"/>
          <w:b/>
          <w:szCs w:val="28"/>
          <w:lang w:val="en-US" w:eastAsia="x-none"/>
        </w:rPr>
        <w:t>Responsibilities</w:t>
      </w:r>
      <w:bookmarkEnd w:id="31"/>
      <w:r w:rsidRPr="008D0470">
        <w:rPr>
          <w:rFonts w:ascii="Calibri" w:eastAsia="Trebuchet MS" w:hAnsi="Calibri" w:cs="Calibri"/>
          <w:b/>
          <w:szCs w:val="28"/>
          <w:lang w:val="en-US" w:eastAsia="x-none"/>
        </w:rPr>
        <w:t xml:space="preserve"> </w:t>
      </w:r>
    </w:p>
    <w:p w14:paraId="06EB5756" w14:textId="77777777" w:rsidR="000C62D9" w:rsidRPr="0033457A" w:rsidRDefault="000C62D9" w:rsidP="000C62D9">
      <w:pPr>
        <w:jc w:val="both"/>
        <w:rPr>
          <w:rFonts w:ascii="Calibri" w:eastAsia="Trebuchet MS" w:hAnsi="Calibri" w:cs="Calibri"/>
          <w:b/>
          <w:color w:val="892D4D"/>
          <w:sz w:val="22"/>
          <w:szCs w:val="22"/>
          <w:lang w:val="en-US" w:eastAsia="en-US"/>
        </w:rPr>
      </w:pPr>
    </w:p>
    <w:p w14:paraId="0D823709"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32" w:name="_Toc335396843"/>
      <w:r w:rsidRPr="008D0470">
        <w:rPr>
          <w:rFonts w:ascii="Calibri" w:eastAsia="Trebuchet MS" w:hAnsi="Calibri" w:cs="Calibri"/>
          <w:b/>
          <w:sz w:val="22"/>
          <w:szCs w:val="24"/>
          <w:lang w:val="en-US" w:eastAsia="x-none"/>
        </w:rPr>
        <w:t>Responsibility of the Police and Crime Commissioner</w:t>
      </w:r>
      <w:bookmarkEnd w:id="32"/>
      <w:r w:rsidRPr="008D0470">
        <w:rPr>
          <w:rFonts w:ascii="Calibri" w:eastAsia="Trebuchet MS" w:hAnsi="Calibri" w:cs="Calibri"/>
          <w:b/>
          <w:sz w:val="22"/>
          <w:szCs w:val="24"/>
          <w:lang w:val="en-US" w:eastAsia="x-none"/>
        </w:rPr>
        <w:t xml:space="preserve"> </w:t>
      </w:r>
    </w:p>
    <w:p w14:paraId="57861A58"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The Police Reform and Social Responsibility Act 2011 establishe</w:t>
      </w:r>
      <w:r w:rsidR="006D49DB">
        <w:rPr>
          <w:rFonts w:ascii="Calibri" w:eastAsia="Trebuchet MS" w:hAnsi="Calibri" w:cs="Calibri"/>
          <w:sz w:val="22"/>
          <w:szCs w:val="22"/>
          <w:lang w:val="en-US" w:eastAsia="en-US"/>
        </w:rPr>
        <w:t>d</w:t>
      </w:r>
      <w:r w:rsidRPr="0033457A">
        <w:rPr>
          <w:rFonts w:ascii="Calibri" w:eastAsia="Trebuchet MS" w:hAnsi="Calibri" w:cs="Calibri"/>
          <w:sz w:val="22"/>
          <w:szCs w:val="22"/>
          <w:lang w:val="en-US" w:eastAsia="en-US"/>
        </w:rPr>
        <w:t xml:space="preserve"> Police and Crime Commissioners within each Force area and charge</w:t>
      </w:r>
      <w:r w:rsidR="008D4E48">
        <w:rPr>
          <w:rFonts w:ascii="Calibri" w:eastAsia="Trebuchet MS" w:hAnsi="Calibri" w:cs="Calibri"/>
          <w:sz w:val="22"/>
          <w:szCs w:val="22"/>
          <w:lang w:val="en-US" w:eastAsia="en-US"/>
        </w:rPr>
        <w:t>d</w:t>
      </w:r>
      <w:r w:rsidRPr="0033457A">
        <w:rPr>
          <w:rFonts w:ascii="Calibri" w:eastAsia="Trebuchet MS" w:hAnsi="Calibri" w:cs="Calibri"/>
          <w:sz w:val="22"/>
          <w:szCs w:val="22"/>
          <w:lang w:val="en-US" w:eastAsia="en-US"/>
        </w:rPr>
        <w:t xml:space="preserve"> them with responsibility for </w:t>
      </w:r>
      <w:r w:rsidR="002B3E64">
        <w:rPr>
          <w:rFonts w:ascii="Calibri" w:eastAsia="Trebuchet MS" w:hAnsi="Calibri" w:cs="Calibri"/>
          <w:sz w:val="22"/>
          <w:szCs w:val="22"/>
          <w:lang w:val="en-US" w:eastAsia="en-US"/>
        </w:rPr>
        <w:t>securing that the Force is efficient and effective, holding the C</w:t>
      </w:r>
      <w:r w:rsidR="00A61E5A">
        <w:rPr>
          <w:rFonts w:ascii="Calibri" w:eastAsia="Trebuchet MS" w:hAnsi="Calibri" w:cs="Calibri"/>
          <w:sz w:val="22"/>
          <w:szCs w:val="22"/>
          <w:lang w:val="en-US" w:eastAsia="en-US"/>
        </w:rPr>
        <w:t xml:space="preserve">hief </w:t>
      </w:r>
      <w:r w:rsidR="002B3E64">
        <w:rPr>
          <w:rFonts w:ascii="Calibri" w:eastAsia="Trebuchet MS" w:hAnsi="Calibri" w:cs="Calibri"/>
          <w:sz w:val="22"/>
          <w:szCs w:val="22"/>
          <w:lang w:val="en-US" w:eastAsia="en-US"/>
        </w:rPr>
        <w:t>C</w:t>
      </w:r>
      <w:r w:rsidR="00A61E5A">
        <w:rPr>
          <w:rFonts w:ascii="Calibri" w:eastAsia="Trebuchet MS" w:hAnsi="Calibri" w:cs="Calibri"/>
          <w:sz w:val="22"/>
          <w:szCs w:val="22"/>
          <w:lang w:val="en-US" w:eastAsia="en-US"/>
        </w:rPr>
        <w:t>onstable</w:t>
      </w:r>
      <w:r w:rsidR="002B3E64">
        <w:rPr>
          <w:rFonts w:ascii="Calibri" w:eastAsia="Trebuchet MS" w:hAnsi="Calibri" w:cs="Calibri"/>
          <w:sz w:val="22"/>
          <w:szCs w:val="22"/>
          <w:lang w:val="en-US" w:eastAsia="en-US"/>
        </w:rPr>
        <w:t xml:space="preserve"> to account for the exercise of his functions and the functions of persons under his direction and control</w:t>
      </w:r>
      <w:r w:rsidRPr="0033457A">
        <w:rPr>
          <w:rFonts w:ascii="Calibri" w:eastAsia="Trebuchet MS" w:hAnsi="Calibri" w:cs="Calibri"/>
          <w:sz w:val="22"/>
          <w:szCs w:val="22"/>
          <w:lang w:val="en-US" w:eastAsia="en-US"/>
        </w:rPr>
        <w:t>.</w:t>
      </w:r>
      <w:r w:rsidR="002B3E64">
        <w:rPr>
          <w:rFonts w:ascii="Calibri" w:eastAsia="Trebuchet MS" w:hAnsi="Calibri" w:cs="Calibri"/>
          <w:sz w:val="22"/>
          <w:szCs w:val="22"/>
          <w:lang w:val="en-US" w:eastAsia="en-US"/>
        </w:rPr>
        <w:t xml:space="preserve"> </w:t>
      </w:r>
      <w:r w:rsidRPr="0033457A">
        <w:rPr>
          <w:rFonts w:ascii="Calibri" w:eastAsia="Trebuchet MS" w:hAnsi="Calibri" w:cs="Calibri"/>
          <w:sz w:val="22"/>
          <w:szCs w:val="22"/>
          <w:lang w:val="en-US" w:eastAsia="en-US"/>
        </w:rPr>
        <w:t xml:space="preserve">The public accountability for the delivery and performance of the police service is placed into the hands of the force area electorate and their directly elected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The Police and Crime Commissioner draws on their mandate to set and shape the strategic objectives of their Force area in consultation with the Chief Constable.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of each Force area is accountable to the electorate.  </w:t>
      </w:r>
    </w:p>
    <w:p w14:paraId="4EAD93F4" w14:textId="77777777" w:rsidR="000C62D9" w:rsidRPr="0033457A" w:rsidRDefault="000C62D9" w:rsidP="000C62D9">
      <w:pPr>
        <w:jc w:val="both"/>
        <w:rPr>
          <w:rFonts w:ascii="Calibri" w:eastAsia="Trebuchet MS" w:hAnsi="Calibri" w:cs="Calibri"/>
          <w:sz w:val="22"/>
          <w:szCs w:val="22"/>
          <w:lang w:val="en-US" w:eastAsia="en-US"/>
        </w:rPr>
      </w:pPr>
    </w:p>
    <w:p w14:paraId="7411D42D"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33" w:name="_Toc335396844"/>
      <w:r w:rsidRPr="008D0470">
        <w:rPr>
          <w:rFonts w:ascii="Calibri" w:eastAsia="Trebuchet MS" w:hAnsi="Calibri" w:cs="Calibri"/>
          <w:b/>
          <w:sz w:val="22"/>
          <w:szCs w:val="24"/>
          <w:lang w:val="en-US" w:eastAsia="x-none"/>
        </w:rPr>
        <w:t>Responsibility of Police and Crime Panel</w:t>
      </w:r>
      <w:bookmarkEnd w:id="33"/>
    </w:p>
    <w:p w14:paraId="6B05A8B3" w14:textId="77777777" w:rsidR="000C62D9" w:rsidRPr="0033457A" w:rsidRDefault="000C62D9" w:rsidP="000C62D9">
      <w:pPr>
        <w:tabs>
          <w:tab w:val="left" w:pos="1320"/>
        </w:tabs>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Police and Crime Panel within each Force area is empowered to maintain a regular check and balance </w:t>
      </w:r>
      <w:proofErr w:type="gramStart"/>
      <w:r w:rsidRPr="0033457A">
        <w:rPr>
          <w:rFonts w:ascii="Calibri" w:eastAsia="Trebuchet MS" w:hAnsi="Calibri" w:cs="Calibri"/>
          <w:sz w:val="22"/>
          <w:szCs w:val="22"/>
          <w:lang w:val="en-US" w:eastAsia="en-US"/>
        </w:rPr>
        <w:t>on</w:t>
      </w:r>
      <w:proofErr w:type="gramEnd"/>
      <w:r w:rsidRPr="0033457A">
        <w:rPr>
          <w:rFonts w:ascii="Calibri" w:eastAsia="Trebuchet MS" w:hAnsi="Calibri" w:cs="Calibri"/>
          <w:sz w:val="22"/>
          <w:szCs w:val="22"/>
          <w:lang w:val="en-US" w:eastAsia="en-US"/>
        </w:rPr>
        <w:t xml:space="preserve"> the performance of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w:t>
      </w:r>
    </w:p>
    <w:p w14:paraId="5325B9A9" w14:textId="77777777" w:rsidR="000C62D9" w:rsidRPr="0033457A" w:rsidRDefault="000C62D9" w:rsidP="000C62D9">
      <w:pPr>
        <w:tabs>
          <w:tab w:val="left" w:pos="1320"/>
        </w:tabs>
        <w:jc w:val="both"/>
        <w:rPr>
          <w:rFonts w:ascii="Calibri" w:eastAsia="Trebuchet MS" w:hAnsi="Calibri" w:cs="Calibri"/>
          <w:sz w:val="22"/>
          <w:szCs w:val="22"/>
          <w:lang w:val="en-US" w:eastAsia="en-US"/>
        </w:rPr>
      </w:pPr>
    </w:p>
    <w:p w14:paraId="6950721E"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34" w:name="_Toc335396845"/>
      <w:r w:rsidRPr="008D0470">
        <w:rPr>
          <w:rFonts w:ascii="Calibri" w:eastAsia="Trebuchet MS" w:hAnsi="Calibri" w:cs="Calibri"/>
          <w:b/>
          <w:sz w:val="22"/>
          <w:szCs w:val="24"/>
          <w:lang w:val="en-US" w:eastAsia="x-none"/>
        </w:rPr>
        <w:t>Responsibility of the Chief Constable</w:t>
      </w:r>
      <w:bookmarkEnd w:id="34"/>
    </w:p>
    <w:p w14:paraId="4E36CE0D" w14:textId="5351575D"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Chief Constable is responsible for maintaining the </w:t>
      </w:r>
      <w:r w:rsidR="008E01EA">
        <w:rPr>
          <w:rFonts w:ascii="Calibri" w:eastAsia="Trebuchet MS" w:hAnsi="Calibri" w:cs="Calibri"/>
          <w:sz w:val="22"/>
          <w:szCs w:val="22"/>
          <w:lang w:val="en-US" w:eastAsia="en-US"/>
        </w:rPr>
        <w:t>King</w:t>
      </w:r>
      <w:r w:rsidRPr="0033457A">
        <w:rPr>
          <w:rFonts w:ascii="Calibri" w:eastAsia="Trebuchet MS" w:hAnsi="Calibri" w:cs="Calibri"/>
          <w:sz w:val="22"/>
          <w:szCs w:val="22"/>
          <w:lang w:val="en-US" w:eastAsia="en-US"/>
        </w:rPr>
        <w:t>’s peace and has direction and control over the Force’s officers and staff</w:t>
      </w:r>
      <w:r w:rsidR="006D49DB">
        <w:rPr>
          <w:rFonts w:ascii="Calibri" w:eastAsia="Trebuchet MS" w:hAnsi="Calibri" w:cs="Calibri"/>
          <w:sz w:val="22"/>
          <w:szCs w:val="22"/>
          <w:lang w:val="en-US" w:eastAsia="en-US"/>
        </w:rPr>
        <w:t>.</w:t>
      </w:r>
      <w:r w:rsidRPr="0033457A">
        <w:rPr>
          <w:rFonts w:ascii="Calibri" w:eastAsia="Trebuchet MS" w:hAnsi="Calibri" w:cs="Calibri"/>
          <w:sz w:val="22"/>
          <w:szCs w:val="22"/>
          <w:lang w:val="en-US" w:eastAsia="en-US"/>
        </w:rPr>
        <w:t xml:space="preserve">  The Chief Constable holds office under the </w:t>
      </w:r>
      <w:proofErr w:type="gramStart"/>
      <w:r w:rsidRPr="0033457A">
        <w:rPr>
          <w:rFonts w:ascii="Calibri" w:eastAsia="Trebuchet MS" w:hAnsi="Calibri" w:cs="Calibri"/>
          <w:sz w:val="22"/>
          <w:szCs w:val="22"/>
          <w:lang w:val="en-US" w:eastAsia="en-US"/>
        </w:rPr>
        <w:t>Crown, but</w:t>
      </w:r>
      <w:proofErr w:type="gramEnd"/>
      <w:r w:rsidRPr="0033457A">
        <w:rPr>
          <w:rFonts w:ascii="Calibri" w:eastAsia="Trebuchet MS" w:hAnsi="Calibri" w:cs="Calibri"/>
          <w:sz w:val="22"/>
          <w:szCs w:val="22"/>
          <w:lang w:val="en-US" w:eastAsia="en-US"/>
        </w:rPr>
        <w:t xml:space="preserve"> </w:t>
      </w:r>
      <w:proofErr w:type="gramStart"/>
      <w:r w:rsidRPr="0033457A">
        <w:rPr>
          <w:rFonts w:ascii="Calibri" w:eastAsia="Trebuchet MS" w:hAnsi="Calibri" w:cs="Calibri"/>
          <w:sz w:val="22"/>
          <w:szCs w:val="22"/>
          <w:lang w:val="en-US" w:eastAsia="en-US"/>
        </w:rPr>
        <w:t>is</w:t>
      </w:r>
      <w:proofErr w:type="gramEnd"/>
      <w:r w:rsidRPr="0033457A">
        <w:rPr>
          <w:rFonts w:ascii="Calibri" w:eastAsia="Trebuchet MS" w:hAnsi="Calibri" w:cs="Calibri"/>
          <w:sz w:val="22"/>
          <w:szCs w:val="22"/>
          <w:lang w:val="en-US" w:eastAsia="en-US"/>
        </w:rPr>
        <w:t xml:space="preserve"> appointed by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The Chief Constable is accountable to the law and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for the delivery of policing in the police area but remains free to exercise the power of duties of a constable without fear or </w:t>
      </w:r>
      <w:proofErr w:type="spellStart"/>
      <w:r w:rsidRPr="0033457A">
        <w:rPr>
          <w:rFonts w:ascii="Calibri" w:eastAsia="Trebuchet MS" w:hAnsi="Calibri" w:cs="Calibri"/>
          <w:sz w:val="22"/>
          <w:szCs w:val="22"/>
          <w:lang w:val="en-US" w:eastAsia="en-US"/>
        </w:rPr>
        <w:t>favour</w:t>
      </w:r>
      <w:proofErr w:type="spellEnd"/>
      <w:r w:rsidRPr="0033457A">
        <w:rPr>
          <w:rFonts w:ascii="Calibri" w:eastAsia="Trebuchet MS" w:hAnsi="Calibri" w:cs="Calibri"/>
          <w:sz w:val="22"/>
          <w:szCs w:val="22"/>
          <w:lang w:val="en-US" w:eastAsia="en-US"/>
        </w:rPr>
        <w:t>.</w:t>
      </w:r>
    </w:p>
    <w:p w14:paraId="278BAACE" w14:textId="77777777" w:rsidR="000C62D9" w:rsidRPr="0033457A" w:rsidRDefault="000C62D9" w:rsidP="000C62D9">
      <w:pPr>
        <w:jc w:val="both"/>
        <w:rPr>
          <w:rFonts w:ascii="Calibri" w:eastAsia="Trebuchet MS" w:hAnsi="Calibri" w:cs="Calibri"/>
          <w:sz w:val="22"/>
          <w:szCs w:val="22"/>
          <w:lang w:val="en-US" w:eastAsia="en-US"/>
        </w:rPr>
      </w:pPr>
    </w:p>
    <w:p w14:paraId="342471C2" w14:textId="77777777" w:rsidR="000C62D9" w:rsidRPr="009D3B3D" w:rsidRDefault="000C62D9" w:rsidP="000C62D9">
      <w:pPr>
        <w:keepNext/>
        <w:keepLines/>
        <w:outlineLvl w:val="1"/>
        <w:rPr>
          <w:rFonts w:ascii="Calibri" w:eastAsia="Trebuchet MS" w:hAnsi="Calibri" w:cs="Calibri"/>
          <w:b/>
          <w:sz w:val="22"/>
          <w:szCs w:val="28"/>
          <w:lang w:val="en-US" w:eastAsia="x-none"/>
        </w:rPr>
      </w:pPr>
      <w:bookmarkStart w:id="35" w:name="_Toc335396846"/>
      <w:r w:rsidRPr="009D3B3D">
        <w:rPr>
          <w:rFonts w:ascii="Calibri" w:eastAsia="Trebuchet MS" w:hAnsi="Calibri" w:cs="Calibri"/>
          <w:b/>
          <w:sz w:val="22"/>
          <w:szCs w:val="28"/>
          <w:lang w:val="en-US" w:eastAsia="x-none"/>
        </w:rPr>
        <w:t>Reporting Mechanism</w:t>
      </w:r>
      <w:bookmarkEnd w:id="35"/>
    </w:p>
    <w:p w14:paraId="752CFFE8" w14:textId="77777777" w:rsidR="000C62D9" w:rsidRPr="0033457A" w:rsidRDefault="000C62D9" w:rsidP="000C62D9">
      <w:pPr>
        <w:jc w:val="both"/>
        <w:rPr>
          <w:rFonts w:ascii="Calibri" w:eastAsia="Trebuchet MS" w:hAnsi="Calibri" w:cs="Calibri"/>
          <w:b/>
          <w:color w:val="892D4D"/>
          <w:sz w:val="22"/>
          <w:szCs w:val="22"/>
          <w:lang w:val="en-US" w:eastAsia="en-US"/>
        </w:rPr>
      </w:pPr>
    </w:p>
    <w:p w14:paraId="5A625EB7"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36" w:name="_Toc335396847"/>
      <w:r w:rsidRPr="008D0470">
        <w:rPr>
          <w:rFonts w:ascii="Calibri" w:eastAsia="Trebuchet MS" w:hAnsi="Calibri" w:cs="Calibri"/>
          <w:b/>
          <w:sz w:val="22"/>
          <w:szCs w:val="24"/>
          <w:lang w:val="en-US" w:eastAsia="x-none"/>
        </w:rPr>
        <w:t>Police and Crime Commissioner reporting timely updates to the Police and Crime Panel</w:t>
      </w:r>
      <w:bookmarkEnd w:id="36"/>
      <w:r w:rsidRPr="008D0470">
        <w:rPr>
          <w:rFonts w:ascii="Calibri" w:eastAsia="Trebuchet MS" w:hAnsi="Calibri" w:cs="Calibri"/>
          <w:b/>
          <w:sz w:val="22"/>
          <w:szCs w:val="24"/>
          <w:lang w:val="en-US" w:eastAsia="x-none"/>
        </w:rPr>
        <w:t xml:space="preserve">  </w:t>
      </w:r>
    </w:p>
    <w:p w14:paraId="0AD88101" w14:textId="3FF6C15C"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Police and Crime Commissioner will provide a </w:t>
      </w:r>
      <w:r w:rsidR="00795BE0">
        <w:rPr>
          <w:rFonts w:ascii="Calibri" w:eastAsia="Trebuchet MS" w:hAnsi="Calibri" w:cs="Calibri"/>
          <w:sz w:val="22"/>
          <w:szCs w:val="22"/>
          <w:lang w:val="en-US" w:eastAsia="en-US"/>
        </w:rPr>
        <w:t xml:space="preserve">quarterly </w:t>
      </w:r>
      <w:r w:rsidRPr="0033457A">
        <w:rPr>
          <w:rFonts w:ascii="Calibri" w:eastAsia="Trebuchet MS" w:hAnsi="Calibri" w:cs="Calibri"/>
          <w:sz w:val="22"/>
          <w:szCs w:val="22"/>
          <w:lang w:val="en-US" w:eastAsia="en-US"/>
        </w:rPr>
        <w:t xml:space="preserve">update on performance against the Police and Crime Plan to the Panel.  </w:t>
      </w:r>
    </w:p>
    <w:p w14:paraId="2ED9B3C5" w14:textId="77777777" w:rsidR="000C62D9" w:rsidRPr="0033457A" w:rsidRDefault="000C62D9" w:rsidP="000C62D9">
      <w:pPr>
        <w:jc w:val="both"/>
        <w:rPr>
          <w:rFonts w:ascii="Calibri" w:eastAsia="Trebuchet MS" w:hAnsi="Calibri" w:cs="Calibri"/>
          <w:sz w:val="22"/>
          <w:szCs w:val="22"/>
          <w:lang w:val="en-US" w:eastAsia="en-US"/>
        </w:rPr>
      </w:pPr>
    </w:p>
    <w:p w14:paraId="70D24D14" w14:textId="77777777" w:rsidR="000C62D9" w:rsidRPr="0033457A" w:rsidRDefault="000C62D9" w:rsidP="000C62D9">
      <w:pPr>
        <w:jc w:val="both"/>
        <w:rPr>
          <w:rFonts w:ascii="Calibri" w:eastAsia="Trebuchet MS" w:hAnsi="Calibri" w:cs="Calibri"/>
          <w:sz w:val="22"/>
          <w:szCs w:val="22"/>
          <w:lang w:val="en-US" w:eastAsia="en-US"/>
        </w:rPr>
      </w:pPr>
      <w:proofErr w:type="gramStart"/>
      <w:r w:rsidRPr="0033457A">
        <w:rPr>
          <w:rFonts w:ascii="Calibri" w:eastAsia="Trebuchet MS" w:hAnsi="Calibri" w:cs="Calibri"/>
          <w:sz w:val="22"/>
          <w:szCs w:val="22"/>
          <w:lang w:val="en-US" w:eastAsia="en-US"/>
        </w:rPr>
        <w:t>In order to</w:t>
      </w:r>
      <w:proofErr w:type="gramEnd"/>
      <w:r w:rsidRPr="0033457A">
        <w:rPr>
          <w:rFonts w:ascii="Calibri" w:eastAsia="Trebuchet MS" w:hAnsi="Calibri" w:cs="Calibri"/>
          <w:sz w:val="22"/>
          <w:szCs w:val="22"/>
          <w:lang w:val="en-US" w:eastAsia="en-US"/>
        </w:rPr>
        <w:t xml:space="preserve"> discharge their statutory </w:t>
      </w:r>
      <w:proofErr w:type="gramStart"/>
      <w:r w:rsidRPr="0033457A">
        <w:rPr>
          <w:rFonts w:ascii="Calibri" w:eastAsia="Trebuchet MS" w:hAnsi="Calibri" w:cs="Calibri"/>
          <w:sz w:val="22"/>
          <w:szCs w:val="22"/>
          <w:lang w:val="en-US" w:eastAsia="en-US"/>
        </w:rPr>
        <w:t>responsibilities</w:t>
      </w:r>
      <w:proofErr w:type="gramEnd"/>
      <w:r w:rsidRPr="0033457A">
        <w:rPr>
          <w:rFonts w:ascii="Calibri" w:eastAsia="Trebuchet MS" w:hAnsi="Calibri" w:cs="Calibri"/>
          <w:sz w:val="22"/>
          <w:szCs w:val="22"/>
          <w:lang w:val="en-US" w:eastAsia="en-US"/>
        </w:rPr>
        <w:t xml:space="preserve"> the Panel can request additional information on areas of performance in line with Panel operating procedures.</w:t>
      </w:r>
    </w:p>
    <w:p w14:paraId="4EE3E12A" w14:textId="77777777" w:rsidR="008D4E48" w:rsidRDefault="008D4E48" w:rsidP="000C62D9">
      <w:pPr>
        <w:jc w:val="both"/>
        <w:rPr>
          <w:rFonts w:ascii="Calibri" w:eastAsia="Trebuchet MS" w:hAnsi="Calibri" w:cs="Calibri"/>
          <w:sz w:val="22"/>
          <w:szCs w:val="22"/>
          <w:lang w:val="en-US" w:eastAsia="en-US"/>
        </w:rPr>
      </w:pPr>
    </w:p>
    <w:p w14:paraId="1741ED7D"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Panel will produce an annual work </w:t>
      </w:r>
      <w:proofErr w:type="spellStart"/>
      <w:r w:rsidRPr="0033457A">
        <w:rPr>
          <w:rFonts w:ascii="Calibri" w:eastAsia="Trebuchet MS" w:hAnsi="Calibri" w:cs="Calibri"/>
          <w:sz w:val="22"/>
          <w:szCs w:val="22"/>
          <w:lang w:val="en-US" w:eastAsia="en-US"/>
        </w:rPr>
        <w:t>programme</w:t>
      </w:r>
      <w:proofErr w:type="spellEnd"/>
      <w:r w:rsidRPr="0033457A">
        <w:rPr>
          <w:rFonts w:ascii="Calibri" w:eastAsia="Trebuchet MS" w:hAnsi="Calibri" w:cs="Calibri"/>
          <w:sz w:val="22"/>
          <w:szCs w:val="22"/>
          <w:lang w:val="en-US" w:eastAsia="en-US"/>
        </w:rPr>
        <w:t xml:space="preserve"> for each Annual General Meeting (AGM) of the Panel.          </w:t>
      </w:r>
    </w:p>
    <w:p w14:paraId="57409718" w14:textId="77777777" w:rsidR="000C62D9" w:rsidRPr="0033457A" w:rsidRDefault="000C62D9" w:rsidP="000C62D9">
      <w:pPr>
        <w:jc w:val="both"/>
        <w:rPr>
          <w:rFonts w:ascii="Calibri" w:eastAsia="Trebuchet MS" w:hAnsi="Calibri" w:cs="Calibri"/>
          <w:sz w:val="22"/>
          <w:szCs w:val="22"/>
          <w:lang w:val="en-US" w:eastAsia="en-US"/>
        </w:rPr>
      </w:pPr>
    </w:p>
    <w:p w14:paraId="63F166E2"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37" w:name="_Toc335396848"/>
      <w:r w:rsidRPr="008D0470">
        <w:rPr>
          <w:rFonts w:ascii="Calibri" w:eastAsia="Trebuchet MS" w:hAnsi="Calibri" w:cs="Calibri"/>
          <w:b/>
          <w:sz w:val="22"/>
          <w:szCs w:val="24"/>
          <w:lang w:val="en-US" w:eastAsia="x-none"/>
        </w:rPr>
        <w:t xml:space="preserve">Chief Constable reporting to </w:t>
      </w:r>
      <w:r w:rsidRPr="008D0470">
        <w:rPr>
          <w:rFonts w:ascii="Calibri" w:eastAsia="Trebuchet MS" w:hAnsi="Calibri" w:cs="Calibri"/>
          <w:b/>
          <w:sz w:val="22"/>
          <w:szCs w:val="24"/>
          <w:lang w:val="x-none" w:eastAsia="x-none"/>
        </w:rPr>
        <w:t>Police and Crime Commissioner</w:t>
      </w:r>
      <w:r w:rsidRPr="008D0470">
        <w:rPr>
          <w:rFonts w:ascii="Calibri" w:eastAsia="Trebuchet MS" w:hAnsi="Calibri" w:cs="Calibri"/>
          <w:b/>
          <w:sz w:val="22"/>
          <w:szCs w:val="24"/>
          <w:lang w:val="en-US" w:eastAsia="x-none"/>
        </w:rPr>
        <w:t xml:space="preserve"> on Performance</w:t>
      </w:r>
      <w:bookmarkEnd w:id="37"/>
    </w:p>
    <w:p w14:paraId="3F04CCE9"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Chief Constable is accountable to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in delivering against the policing objectives in the Police and Crime Plan.</w:t>
      </w:r>
    </w:p>
    <w:p w14:paraId="3635D432" w14:textId="77777777" w:rsidR="000C62D9" w:rsidRPr="0033457A" w:rsidRDefault="000C62D9" w:rsidP="000C62D9">
      <w:pPr>
        <w:jc w:val="both"/>
        <w:rPr>
          <w:rFonts w:ascii="Calibri" w:eastAsia="Trebuchet MS" w:hAnsi="Calibri" w:cs="Calibri"/>
          <w:sz w:val="22"/>
          <w:szCs w:val="22"/>
          <w:lang w:val="en-US" w:eastAsia="en-US"/>
        </w:rPr>
      </w:pPr>
    </w:p>
    <w:p w14:paraId="4A1A5BEE"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Emerging performance issues will be identified for review </w:t>
      </w:r>
      <w:proofErr w:type="gramStart"/>
      <w:r w:rsidRPr="0033457A">
        <w:rPr>
          <w:rFonts w:ascii="Calibri" w:eastAsia="Trebuchet MS" w:hAnsi="Calibri" w:cs="Calibri"/>
          <w:sz w:val="22"/>
          <w:szCs w:val="22"/>
          <w:lang w:val="en-US" w:eastAsia="en-US"/>
        </w:rPr>
        <w:t>at</w:t>
      </w:r>
      <w:proofErr w:type="gramEnd"/>
      <w:r w:rsidRPr="0033457A">
        <w:rPr>
          <w:rFonts w:ascii="Calibri" w:eastAsia="Trebuchet MS" w:hAnsi="Calibri" w:cs="Calibri"/>
          <w:sz w:val="22"/>
          <w:szCs w:val="22"/>
          <w:lang w:val="en-US" w:eastAsia="en-US"/>
        </w:rPr>
        <w:t xml:space="preserve"> the Strategy </w:t>
      </w:r>
      <w:r w:rsidR="008D4E48">
        <w:rPr>
          <w:rFonts w:ascii="Calibri" w:eastAsia="Trebuchet MS" w:hAnsi="Calibri" w:cs="Calibri"/>
          <w:sz w:val="22"/>
          <w:szCs w:val="22"/>
          <w:lang w:val="en-US" w:eastAsia="en-US"/>
        </w:rPr>
        <w:t>and</w:t>
      </w:r>
      <w:r w:rsidRPr="0033457A">
        <w:rPr>
          <w:rFonts w:ascii="Calibri" w:eastAsia="Trebuchet MS" w:hAnsi="Calibri" w:cs="Calibri"/>
          <w:sz w:val="22"/>
          <w:szCs w:val="22"/>
          <w:lang w:val="en-US" w:eastAsia="en-US"/>
        </w:rPr>
        <w:t xml:space="preserve"> Performance Board.  A </w:t>
      </w:r>
      <w:r>
        <w:rPr>
          <w:rFonts w:ascii="Calibri" w:eastAsia="Trebuchet MS" w:hAnsi="Calibri" w:cs="Calibri"/>
          <w:sz w:val="22"/>
          <w:szCs w:val="22"/>
          <w:lang w:val="en-US" w:eastAsia="en-US"/>
        </w:rPr>
        <w:t>quarterly</w:t>
      </w:r>
      <w:r w:rsidRPr="0033457A">
        <w:rPr>
          <w:rFonts w:ascii="Calibri" w:eastAsia="Trebuchet MS" w:hAnsi="Calibri" w:cs="Calibri"/>
          <w:sz w:val="22"/>
          <w:szCs w:val="22"/>
          <w:lang w:val="en-US" w:eastAsia="en-US"/>
        </w:rPr>
        <w:t xml:space="preserve"> monitoring report will be discussed at the board.  </w:t>
      </w:r>
    </w:p>
    <w:p w14:paraId="70458429" w14:textId="77777777" w:rsidR="000C62D9" w:rsidRPr="0033457A" w:rsidRDefault="000C62D9" w:rsidP="000C62D9">
      <w:pPr>
        <w:jc w:val="both"/>
        <w:rPr>
          <w:rFonts w:ascii="Calibri" w:eastAsia="Trebuchet MS" w:hAnsi="Calibri" w:cs="Calibri"/>
          <w:sz w:val="22"/>
          <w:szCs w:val="22"/>
          <w:lang w:val="en-US" w:eastAsia="en-US"/>
        </w:rPr>
      </w:pPr>
    </w:p>
    <w:p w14:paraId="35EC1CC5" w14:textId="6E7ECA3E"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A substantive review of performance against the Police and Crime Plan will be undertaken</w:t>
      </w:r>
      <w:r w:rsidR="00335BE3">
        <w:rPr>
          <w:rFonts w:ascii="Calibri" w:eastAsia="Trebuchet MS" w:hAnsi="Calibri" w:cs="Calibri"/>
          <w:sz w:val="22"/>
          <w:szCs w:val="22"/>
          <w:lang w:val="en-US" w:eastAsia="en-US"/>
        </w:rPr>
        <w:t xml:space="preserve"> annually.  T</w:t>
      </w:r>
      <w:r w:rsidRPr="0033457A">
        <w:rPr>
          <w:rFonts w:ascii="Calibri" w:eastAsia="Trebuchet MS" w:hAnsi="Calibri" w:cs="Calibri"/>
          <w:sz w:val="22"/>
          <w:szCs w:val="22"/>
          <w:lang w:val="en-US" w:eastAsia="en-US"/>
        </w:rPr>
        <w:t xml:space="preserve">his substantive review will identify areas which are </w:t>
      </w:r>
      <w:r w:rsidR="00335BE3">
        <w:rPr>
          <w:rFonts w:ascii="Calibri" w:eastAsia="Trebuchet MS" w:hAnsi="Calibri" w:cs="Calibri"/>
          <w:sz w:val="22"/>
          <w:szCs w:val="22"/>
          <w:lang w:val="en-US" w:eastAsia="en-US"/>
        </w:rPr>
        <w:t>in</w:t>
      </w:r>
      <w:r w:rsidRPr="0033457A">
        <w:rPr>
          <w:rFonts w:ascii="Calibri" w:eastAsia="Trebuchet MS" w:hAnsi="Calibri" w:cs="Calibri"/>
          <w:sz w:val="22"/>
          <w:szCs w:val="22"/>
          <w:lang w:val="en-US" w:eastAsia="en-US"/>
        </w:rPr>
        <w:t>line to achieve the established targets and will also identify those areas where the target is not being met and what action will be taken to address the situation.</w:t>
      </w:r>
    </w:p>
    <w:p w14:paraId="3E187F6B" w14:textId="77777777" w:rsidR="000C62D9" w:rsidRPr="0033457A" w:rsidRDefault="000C62D9" w:rsidP="000C62D9">
      <w:pPr>
        <w:jc w:val="both"/>
        <w:rPr>
          <w:rFonts w:ascii="Calibri" w:eastAsia="Trebuchet MS" w:hAnsi="Calibri" w:cs="Calibri"/>
          <w:sz w:val="22"/>
          <w:szCs w:val="22"/>
          <w:lang w:val="en-US" w:eastAsia="en-US"/>
        </w:rPr>
      </w:pPr>
    </w:p>
    <w:p w14:paraId="4CDCFB25"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lastRenderedPageBreak/>
        <w:t xml:space="preserve">At the request of the Chief Constable, officers or staff may be required to attend the Strategy and Performance Board Meeting to provide specific performance detail. </w:t>
      </w:r>
    </w:p>
    <w:p w14:paraId="549B9B06" w14:textId="77777777" w:rsidR="000C62D9" w:rsidRPr="0033457A" w:rsidRDefault="000C62D9" w:rsidP="000C62D9">
      <w:pPr>
        <w:jc w:val="both"/>
        <w:rPr>
          <w:rFonts w:ascii="Calibri" w:eastAsia="Trebuchet MS" w:hAnsi="Calibri" w:cs="Calibri"/>
          <w:sz w:val="22"/>
          <w:szCs w:val="22"/>
          <w:lang w:eastAsia="en-US"/>
        </w:rPr>
      </w:pPr>
    </w:p>
    <w:p w14:paraId="70971430" w14:textId="77777777" w:rsidR="000C62D9" w:rsidRPr="009D3B3D" w:rsidRDefault="000C62D9" w:rsidP="000C62D9">
      <w:pPr>
        <w:keepNext/>
        <w:keepLines/>
        <w:jc w:val="both"/>
        <w:outlineLvl w:val="0"/>
        <w:rPr>
          <w:rFonts w:ascii="Calibri" w:eastAsia="Trebuchet MS" w:hAnsi="Calibri" w:cs="Calibri"/>
          <w:b/>
          <w:szCs w:val="32"/>
          <w:lang w:val="x-none" w:eastAsia="x-none"/>
        </w:rPr>
      </w:pPr>
      <w:bookmarkStart w:id="38" w:name="_Toc335396849"/>
      <w:r w:rsidRPr="009D3B3D">
        <w:rPr>
          <w:rFonts w:ascii="Calibri" w:eastAsia="Trebuchet MS" w:hAnsi="Calibri" w:cs="Calibri"/>
          <w:b/>
          <w:szCs w:val="32"/>
          <w:lang w:val="x-none" w:eastAsia="x-none"/>
        </w:rPr>
        <w:t>Section 5: Safeguards</w:t>
      </w:r>
      <w:bookmarkEnd w:id="38"/>
      <w:r w:rsidRPr="009D3B3D">
        <w:rPr>
          <w:rFonts w:ascii="Calibri" w:eastAsia="Trebuchet MS" w:hAnsi="Calibri" w:cs="Calibri"/>
          <w:b/>
          <w:szCs w:val="32"/>
          <w:lang w:val="x-none" w:eastAsia="x-none"/>
        </w:rPr>
        <w:t xml:space="preserve"> </w:t>
      </w:r>
      <w:bookmarkEnd w:id="30"/>
    </w:p>
    <w:p w14:paraId="6EEE5B90" w14:textId="77777777" w:rsidR="000C62D9" w:rsidRPr="0033457A" w:rsidRDefault="000C62D9" w:rsidP="000C62D9">
      <w:pPr>
        <w:contextualSpacing/>
        <w:jc w:val="both"/>
        <w:rPr>
          <w:rFonts w:ascii="Calibri" w:eastAsia="Trebuchet MS" w:hAnsi="Calibri" w:cs="Calibri"/>
          <w:sz w:val="22"/>
          <w:szCs w:val="22"/>
          <w:lang w:eastAsia="en-US"/>
        </w:rPr>
      </w:pPr>
    </w:p>
    <w:p w14:paraId="493B9354"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At the outset of this document a commitment was made for all parties subject to this Memorandum </w:t>
      </w:r>
      <w:r w:rsidR="006D49DB">
        <w:rPr>
          <w:rFonts w:ascii="Calibri" w:eastAsia="Trebuchet MS" w:hAnsi="Calibri" w:cs="Calibri"/>
          <w:sz w:val="22"/>
          <w:szCs w:val="22"/>
          <w:lang w:eastAsia="en-US"/>
        </w:rPr>
        <w:t>o</w:t>
      </w:r>
      <w:r w:rsidRPr="0033457A">
        <w:rPr>
          <w:rFonts w:ascii="Calibri" w:eastAsia="Trebuchet MS" w:hAnsi="Calibri" w:cs="Calibri"/>
          <w:sz w:val="22"/>
          <w:szCs w:val="22"/>
          <w:lang w:eastAsia="en-US"/>
        </w:rPr>
        <w:t xml:space="preserve">f Understanding to work in an effective, transparent and appropriate way by reinforcing the commitment to the principles of public life. </w:t>
      </w:r>
    </w:p>
    <w:p w14:paraId="0D8FECA3" w14:textId="77777777" w:rsidR="000C62D9" w:rsidRPr="0033457A" w:rsidRDefault="000C62D9" w:rsidP="000C62D9">
      <w:pPr>
        <w:contextualSpacing/>
        <w:jc w:val="both"/>
        <w:rPr>
          <w:rFonts w:ascii="Calibri" w:eastAsia="Trebuchet MS" w:hAnsi="Calibri" w:cs="Calibri"/>
          <w:sz w:val="22"/>
          <w:szCs w:val="22"/>
          <w:lang w:eastAsia="en-US"/>
        </w:rPr>
      </w:pPr>
    </w:p>
    <w:p w14:paraId="6575EB00"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This section provides details of the safeguards in place and how to support this commitment. </w:t>
      </w:r>
    </w:p>
    <w:p w14:paraId="77C54B45" w14:textId="77777777" w:rsidR="000C62D9" w:rsidRPr="0033457A" w:rsidRDefault="000C62D9" w:rsidP="000C62D9">
      <w:pPr>
        <w:contextualSpacing/>
        <w:jc w:val="both"/>
        <w:rPr>
          <w:rFonts w:ascii="Calibri" w:eastAsia="Trebuchet MS" w:hAnsi="Calibri" w:cs="Calibri"/>
          <w:sz w:val="22"/>
          <w:szCs w:val="22"/>
          <w:lang w:eastAsia="en-US"/>
        </w:rPr>
      </w:pPr>
    </w:p>
    <w:p w14:paraId="66E581F6" w14:textId="77777777" w:rsidR="000C62D9" w:rsidRPr="009D3B3D" w:rsidRDefault="000C62D9" w:rsidP="000C62D9">
      <w:pPr>
        <w:contextualSpacing/>
        <w:jc w:val="both"/>
        <w:outlineLvl w:val="1"/>
        <w:rPr>
          <w:rFonts w:ascii="Calibri" w:eastAsia="Trebuchet MS" w:hAnsi="Calibri" w:cs="Calibri"/>
          <w:b/>
          <w:sz w:val="22"/>
          <w:szCs w:val="28"/>
          <w:lang w:eastAsia="en-US"/>
        </w:rPr>
      </w:pPr>
      <w:bookmarkStart w:id="39" w:name="_Toc335396851"/>
      <w:r w:rsidRPr="009D3B3D">
        <w:rPr>
          <w:rFonts w:ascii="Calibri" w:eastAsia="Trebuchet MS" w:hAnsi="Calibri" w:cs="Calibri"/>
          <w:b/>
          <w:sz w:val="22"/>
          <w:szCs w:val="28"/>
          <w:lang w:eastAsia="en-US"/>
        </w:rPr>
        <w:t>Arrangements for Gwent Police</w:t>
      </w:r>
      <w:bookmarkEnd w:id="39"/>
    </w:p>
    <w:p w14:paraId="0DB7A9CA" w14:textId="77777777" w:rsidR="000C62D9" w:rsidRPr="0033457A" w:rsidRDefault="000C62D9" w:rsidP="000C62D9">
      <w:pPr>
        <w:contextualSpacing/>
        <w:jc w:val="both"/>
        <w:rPr>
          <w:rFonts w:ascii="Calibri" w:eastAsia="Trebuchet MS" w:hAnsi="Calibri" w:cs="Calibri"/>
          <w:b/>
          <w:color w:val="892D4D"/>
          <w:szCs w:val="24"/>
          <w:lang w:eastAsia="en-US"/>
        </w:rPr>
      </w:pPr>
    </w:p>
    <w:p w14:paraId="59F961AE" w14:textId="77777777" w:rsidR="000C62D9" w:rsidRPr="009D3B3D" w:rsidRDefault="000C62D9" w:rsidP="000C62D9">
      <w:pPr>
        <w:contextualSpacing/>
        <w:jc w:val="both"/>
        <w:outlineLvl w:val="2"/>
        <w:rPr>
          <w:rFonts w:ascii="Calibri" w:eastAsia="Trebuchet MS" w:hAnsi="Calibri" w:cs="Calibri"/>
          <w:b/>
          <w:sz w:val="22"/>
          <w:szCs w:val="24"/>
          <w:lang w:eastAsia="en-US"/>
        </w:rPr>
      </w:pPr>
      <w:bookmarkStart w:id="40" w:name="_Toc335396852"/>
      <w:r w:rsidRPr="009D3B3D">
        <w:rPr>
          <w:rFonts w:ascii="Calibri" w:eastAsia="Trebuchet MS" w:hAnsi="Calibri" w:cs="Calibri"/>
          <w:b/>
          <w:sz w:val="22"/>
          <w:szCs w:val="24"/>
          <w:lang w:eastAsia="en-US"/>
        </w:rPr>
        <w:t>Police and Crime Commissioner</w:t>
      </w:r>
      <w:bookmarkEnd w:id="40"/>
      <w:r w:rsidRPr="009D3B3D">
        <w:rPr>
          <w:rFonts w:ascii="Calibri" w:eastAsia="Trebuchet MS" w:hAnsi="Calibri" w:cs="Calibri"/>
          <w:b/>
          <w:sz w:val="22"/>
          <w:szCs w:val="24"/>
          <w:lang w:eastAsia="en-US"/>
        </w:rPr>
        <w:t xml:space="preserve"> </w:t>
      </w:r>
    </w:p>
    <w:p w14:paraId="4F252BFF" w14:textId="72575B62"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Police and Crime </w:t>
      </w:r>
      <w:r w:rsidRPr="004C1B50">
        <w:rPr>
          <w:rFonts w:ascii="Calibri" w:eastAsia="Trebuchet MS" w:hAnsi="Calibri" w:cs="Calibri"/>
          <w:sz w:val="22"/>
          <w:szCs w:val="22"/>
          <w:lang w:eastAsia="en-US"/>
        </w:rPr>
        <w:t>Commissioner for Gwent will have responsibility for handling any allegations of misconduct or complaints about the Chief Constable</w:t>
      </w:r>
      <w:r w:rsidR="0024422B" w:rsidRPr="004C1B50">
        <w:rPr>
          <w:rFonts w:ascii="Calibri" w:eastAsia="Trebuchet MS" w:hAnsi="Calibri" w:cs="Calibri"/>
          <w:sz w:val="22"/>
          <w:szCs w:val="22"/>
          <w:lang w:eastAsia="en-US"/>
        </w:rPr>
        <w:t xml:space="preserve"> as well as being the appropriate authority to undertake reviews in relation to certain complaints recorded by Gwent Police</w:t>
      </w:r>
      <w:r w:rsidR="004C1B50" w:rsidRPr="004C1B50">
        <w:rPr>
          <w:rFonts w:ascii="Calibri" w:eastAsia="Trebuchet MS" w:hAnsi="Calibri" w:cs="Calibri"/>
          <w:sz w:val="22"/>
          <w:szCs w:val="22"/>
          <w:lang w:eastAsia="en-US"/>
        </w:rPr>
        <w:t xml:space="preserve"> as per the Policing and Crime Act 2017</w:t>
      </w:r>
      <w:r w:rsidRPr="004C1B50">
        <w:rPr>
          <w:rFonts w:ascii="Calibri" w:eastAsia="Trebuchet MS" w:hAnsi="Calibri" w:cs="Calibri"/>
          <w:sz w:val="22"/>
          <w:szCs w:val="22"/>
          <w:lang w:eastAsia="en-US"/>
        </w:rPr>
        <w:t xml:space="preserve">.  In addition to this </w:t>
      </w:r>
      <w:r w:rsidR="008D4E48" w:rsidRPr="004C1B50">
        <w:rPr>
          <w:rFonts w:ascii="Calibri" w:eastAsia="Trebuchet MS" w:hAnsi="Calibri" w:cs="Calibri"/>
          <w:sz w:val="22"/>
          <w:szCs w:val="22"/>
          <w:lang w:eastAsia="en-US"/>
        </w:rPr>
        <w:t>he</w:t>
      </w:r>
      <w:r w:rsidRPr="004C1B50">
        <w:rPr>
          <w:rFonts w:ascii="Calibri" w:eastAsia="Trebuchet MS" w:hAnsi="Calibri" w:cs="Calibri"/>
          <w:sz w:val="22"/>
          <w:szCs w:val="22"/>
          <w:lang w:eastAsia="en-US"/>
        </w:rPr>
        <w:t xml:space="preserve"> will also have a duty to monitor all complaints made against the Chief Constable’s officers and staff under his employment and direction and control. To carry out this duty </w:t>
      </w:r>
      <w:r w:rsidR="008D4E48" w:rsidRPr="004C1B50">
        <w:rPr>
          <w:rFonts w:ascii="Calibri" w:eastAsia="Trebuchet MS" w:hAnsi="Calibri" w:cs="Calibri"/>
          <w:sz w:val="22"/>
          <w:szCs w:val="22"/>
          <w:lang w:eastAsia="en-US"/>
        </w:rPr>
        <w:t xml:space="preserve">he </w:t>
      </w:r>
      <w:r w:rsidRPr="004C1B50">
        <w:rPr>
          <w:rFonts w:ascii="Calibri" w:eastAsia="Trebuchet MS" w:hAnsi="Calibri" w:cs="Calibri"/>
          <w:sz w:val="22"/>
          <w:szCs w:val="22"/>
          <w:lang w:eastAsia="en-US"/>
        </w:rPr>
        <w:t xml:space="preserve">will monitor and publish the quarterly complaints statistics prepared by the Force and meet with the </w:t>
      </w:r>
      <w:r w:rsidR="0080492E" w:rsidRPr="004C1B50">
        <w:rPr>
          <w:rFonts w:ascii="Calibri" w:eastAsia="Trebuchet MS" w:hAnsi="Calibri" w:cs="Calibri"/>
          <w:sz w:val="22"/>
          <w:szCs w:val="22"/>
          <w:lang w:eastAsia="en-US"/>
        </w:rPr>
        <w:t>IOPC Director (Wales)</w:t>
      </w:r>
      <w:r w:rsidR="0024422B" w:rsidRPr="004C1B50">
        <w:rPr>
          <w:rFonts w:ascii="Calibri" w:eastAsia="Trebuchet MS" w:hAnsi="Calibri" w:cs="Calibri"/>
          <w:sz w:val="22"/>
          <w:szCs w:val="22"/>
          <w:lang w:eastAsia="en-US"/>
        </w:rPr>
        <w:t xml:space="preserve"> and undertake a dip sampling process of all finalised complaints</w:t>
      </w:r>
      <w:r w:rsidR="0080492E" w:rsidRPr="004C1B50">
        <w:rPr>
          <w:rFonts w:ascii="Calibri" w:eastAsia="Trebuchet MS" w:hAnsi="Calibri" w:cs="Calibri"/>
          <w:sz w:val="22"/>
          <w:szCs w:val="22"/>
          <w:lang w:eastAsia="en-US"/>
        </w:rPr>
        <w:t>.</w:t>
      </w:r>
    </w:p>
    <w:p w14:paraId="6015C308" w14:textId="77777777" w:rsidR="000C62D9" w:rsidRPr="0033457A" w:rsidRDefault="000C62D9" w:rsidP="000C62D9">
      <w:pPr>
        <w:contextualSpacing/>
        <w:jc w:val="both"/>
        <w:rPr>
          <w:rFonts w:ascii="Calibri" w:eastAsia="Trebuchet MS" w:hAnsi="Calibri" w:cs="Calibri"/>
          <w:b/>
          <w:color w:val="892C4D"/>
          <w:sz w:val="22"/>
          <w:szCs w:val="22"/>
          <w:lang w:eastAsia="en-US"/>
        </w:rPr>
      </w:pPr>
    </w:p>
    <w:p w14:paraId="3DE7EB3D" w14:textId="77777777" w:rsidR="000C62D9" w:rsidRPr="009D3B3D" w:rsidRDefault="000C62D9" w:rsidP="000C62D9">
      <w:pPr>
        <w:contextualSpacing/>
        <w:jc w:val="both"/>
        <w:outlineLvl w:val="2"/>
        <w:rPr>
          <w:rFonts w:ascii="Calibri" w:eastAsia="Trebuchet MS" w:hAnsi="Calibri" w:cs="Calibri"/>
          <w:b/>
          <w:sz w:val="22"/>
          <w:szCs w:val="24"/>
          <w:lang w:eastAsia="en-US"/>
        </w:rPr>
      </w:pPr>
      <w:bookmarkStart w:id="41" w:name="_Toc335396853"/>
      <w:r w:rsidRPr="009D3B3D">
        <w:rPr>
          <w:rFonts w:ascii="Calibri" w:eastAsia="Trebuchet MS" w:hAnsi="Calibri" w:cs="Calibri"/>
          <w:b/>
          <w:sz w:val="22"/>
          <w:szCs w:val="24"/>
          <w:lang w:eastAsia="en-US"/>
        </w:rPr>
        <w:t>Chief Constable</w:t>
      </w:r>
      <w:bookmarkEnd w:id="41"/>
      <w:r w:rsidRPr="009D3B3D">
        <w:rPr>
          <w:rFonts w:ascii="Calibri" w:eastAsia="Trebuchet MS" w:hAnsi="Calibri" w:cs="Calibri"/>
          <w:b/>
          <w:sz w:val="22"/>
          <w:szCs w:val="24"/>
          <w:lang w:eastAsia="en-US"/>
        </w:rPr>
        <w:t xml:space="preserve"> </w:t>
      </w:r>
    </w:p>
    <w:p w14:paraId="05385B21"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Chief Constable is responsible for the handling of misconduct allegations or complaints against the Chief Officer team. </w:t>
      </w:r>
    </w:p>
    <w:p w14:paraId="5E0CBDE7" w14:textId="77777777" w:rsidR="000C62D9" w:rsidRPr="0033457A" w:rsidRDefault="000C62D9" w:rsidP="000C62D9">
      <w:pPr>
        <w:contextualSpacing/>
        <w:jc w:val="both"/>
        <w:rPr>
          <w:rFonts w:ascii="Calibri" w:eastAsia="Trebuchet MS" w:hAnsi="Calibri" w:cs="Calibri"/>
          <w:sz w:val="22"/>
          <w:szCs w:val="22"/>
          <w:lang w:eastAsia="en-US"/>
        </w:rPr>
      </w:pPr>
    </w:p>
    <w:p w14:paraId="29DE3A9C" w14:textId="77777777" w:rsidR="000C62D9" w:rsidRPr="009D3B3D" w:rsidRDefault="000C62D9" w:rsidP="000C62D9">
      <w:pPr>
        <w:contextualSpacing/>
        <w:jc w:val="both"/>
        <w:outlineLvl w:val="2"/>
        <w:rPr>
          <w:rFonts w:ascii="Calibri" w:eastAsia="Trebuchet MS" w:hAnsi="Calibri" w:cs="Calibri"/>
          <w:b/>
          <w:sz w:val="22"/>
          <w:szCs w:val="24"/>
          <w:lang w:eastAsia="en-US"/>
        </w:rPr>
      </w:pPr>
      <w:bookmarkStart w:id="42" w:name="_Toc335396854"/>
      <w:r w:rsidRPr="009D3B3D">
        <w:rPr>
          <w:rFonts w:ascii="Calibri" w:eastAsia="Trebuchet MS" w:hAnsi="Calibri" w:cs="Calibri"/>
          <w:b/>
          <w:sz w:val="22"/>
          <w:szCs w:val="24"/>
          <w:lang w:eastAsia="en-US"/>
        </w:rPr>
        <w:t>Deputy Chief Constable</w:t>
      </w:r>
      <w:bookmarkEnd w:id="42"/>
      <w:r w:rsidRPr="009D3B3D">
        <w:rPr>
          <w:rFonts w:ascii="Calibri" w:eastAsia="Trebuchet MS" w:hAnsi="Calibri" w:cs="Calibri"/>
          <w:b/>
          <w:sz w:val="22"/>
          <w:szCs w:val="24"/>
          <w:lang w:eastAsia="en-US"/>
        </w:rPr>
        <w:t xml:space="preserve"> </w:t>
      </w:r>
    </w:p>
    <w:p w14:paraId="4D7B3788"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Deputy Chief Constable is the lead for Professional Standards at a Force level which records and reviews all complaints about misconduct and integrity and leads on the investigation of incidents of gross misconduct.</w:t>
      </w:r>
    </w:p>
    <w:p w14:paraId="0B0E337A" w14:textId="77777777" w:rsidR="000C62D9" w:rsidRPr="0033457A" w:rsidRDefault="000C62D9" w:rsidP="000C62D9">
      <w:pPr>
        <w:contextualSpacing/>
        <w:jc w:val="both"/>
        <w:rPr>
          <w:rFonts w:ascii="Calibri" w:eastAsia="Trebuchet MS" w:hAnsi="Calibri" w:cs="Calibri"/>
          <w:sz w:val="22"/>
          <w:szCs w:val="22"/>
          <w:lang w:eastAsia="en-US"/>
        </w:rPr>
      </w:pPr>
    </w:p>
    <w:p w14:paraId="3AD98558"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Recognising that the Commissioner has a role to play in monitoring complaints, the following mechanisms will be set up to support this work being done effectively.</w:t>
      </w:r>
    </w:p>
    <w:p w14:paraId="45DD5962" w14:textId="77777777" w:rsidR="000C62D9" w:rsidRPr="0033457A" w:rsidRDefault="000C62D9" w:rsidP="000C62D9">
      <w:pPr>
        <w:contextualSpacing/>
        <w:jc w:val="both"/>
        <w:rPr>
          <w:rFonts w:ascii="Calibri" w:eastAsia="Trebuchet MS" w:hAnsi="Calibri" w:cs="Calibri"/>
          <w:sz w:val="22"/>
          <w:szCs w:val="22"/>
          <w:lang w:eastAsia="en-US"/>
        </w:rPr>
      </w:pPr>
    </w:p>
    <w:p w14:paraId="57BAEB54" w14:textId="77777777" w:rsidR="000C62D9" w:rsidRPr="0073520B" w:rsidRDefault="000C62D9" w:rsidP="00CD1165">
      <w:pPr>
        <w:numPr>
          <w:ilvl w:val="0"/>
          <w:numId w:val="120"/>
        </w:numPr>
        <w:tabs>
          <w:tab w:val="clear" w:pos="360"/>
          <w:tab w:val="num" w:pos="709"/>
        </w:tabs>
        <w:spacing w:after="200" w:line="276" w:lineRule="auto"/>
        <w:ind w:left="709" w:hanging="283"/>
        <w:contextualSpacing/>
        <w:jc w:val="both"/>
        <w:rPr>
          <w:rFonts w:ascii="Calibri" w:eastAsia="Trebuchet MS" w:hAnsi="Calibri" w:cs="Calibri"/>
          <w:sz w:val="22"/>
          <w:szCs w:val="22"/>
          <w:lang w:eastAsia="en-US"/>
        </w:rPr>
      </w:pPr>
      <w:r w:rsidRPr="0073520B">
        <w:rPr>
          <w:rFonts w:ascii="Calibri" w:eastAsia="Trebuchet MS" w:hAnsi="Calibri" w:cs="Calibri"/>
          <w:sz w:val="22"/>
          <w:szCs w:val="22"/>
          <w:lang w:eastAsia="en-US"/>
        </w:rPr>
        <w:t>Generation of a statistical report provided on a quarterly basis and presented to the Strategy &amp; Performance Board</w:t>
      </w:r>
    </w:p>
    <w:p w14:paraId="38E2D07B" w14:textId="77777777" w:rsidR="000C62D9" w:rsidRPr="0073520B" w:rsidRDefault="000C62D9" w:rsidP="00CD1165">
      <w:pPr>
        <w:numPr>
          <w:ilvl w:val="0"/>
          <w:numId w:val="120"/>
        </w:numPr>
        <w:tabs>
          <w:tab w:val="clear" w:pos="360"/>
          <w:tab w:val="num" w:pos="709"/>
        </w:tabs>
        <w:spacing w:after="200" w:line="276" w:lineRule="auto"/>
        <w:ind w:left="709" w:hanging="283"/>
        <w:contextualSpacing/>
        <w:jc w:val="both"/>
        <w:rPr>
          <w:rFonts w:ascii="Calibri" w:eastAsia="Trebuchet MS" w:hAnsi="Calibri" w:cs="Calibri"/>
          <w:sz w:val="22"/>
          <w:szCs w:val="22"/>
          <w:lang w:eastAsia="en-US"/>
        </w:rPr>
      </w:pPr>
      <w:r w:rsidRPr="0073520B">
        <w:rPr>
          <w:rFonts w:ascii="Calibri" w:eastAsia="Trebuchet MS" w:hAnsi="Calibri" w:cs="Calibri"/>
          <w:sz w:val="22"/>
          <w:szCs w:val="22"/>
          <w:lang w:eastAsia="en-US"/>
        </w:rPr>
        <w:t>Establishment of a quarterly meeting with the Deputy Chief Constable and Head of Professional Standards to discuss incidents or trends of note</w:t>
      </w:r>
    </w:p>
    <w:p w14:paraId="7064C5CA" w14:textId="77777777" w:rsidR="000C62D9" w:rsidRPr="0033457A" w:rsidRDefault="000C62D9" w:rsidP="000C62D9">
      <w:pPr>
        <w:contextualSpacing/>
        <w:jc w:val="both"/>
        <w:rPr>
          <w:rFonts w:ascii="Calibri" w:eastAsia="Trebuchet MS" w:hAnsi="Calibri" w:cs="Calibri"/>
          <w:sz w:val="22"/>
          <w:szCs w:val="22"/>
          <w:lang w:eastAsia="en-US"/>
        </w:rPr>
      </w:pPr>
    </w:p>
    <w:p w14:paraId="6504BEAE" w14:textId="77777777" w:rsidR="000C62D9" w:rsidRPr="009D3B3D" w:rsidRDefault="000C62D9" w:rsidP="000C62D9">
      <w:pPr>
        <w:keepNext/>
        <w:keepLines/>
        <w:jc w:val="both"/>
        <w:outlineLvl w:val="1"/>
        <w:rPr>
          <w:rFonts w:ascii="Calibri" w:eastAsia="Trebuchet MS" w:hAnsi="Calibri" w:cs="Calibri"/>
          <w:b/>
          <w:sz w:val="22"/>
          <w:szCs w:val="28"/>
          <w:lang w:val="x-none" w:eastAsia="x-none"/>
        </w:rPr>
      </w:pPr>
      <w:bookmarkStart w:id="43" w:name="_Toc330747893"/>
      <w:bookmarkStart w:id="44" w:name="_Toc335396855"/>
      <w:r w:rsidRPr="009D3B3D">
        <w:rPr>
          <w:rFonts w:ascii="Calibri" w:eastAsia="Trebuchet MS" w:hAnsi="Calibri" w:cs="Calibri"/>
          <w:b/>
          <w:sz w:val="22"/>
          <w:szCs w:val="28"/>
          <w:lang w:val="x-none" w:eastAsia="x-none"/>
        </w:rPr>
        <w:t xml:space="preserve">The Conduct of the </w:t>
      </w:r>
      <w:r w:rsidR="006D49DB" w:rsidRPr="009D3B3D">
        <w:rPr>
          <w:rFonts w:ascii="Calibri" w:eastAsia="Trebuchet MS" w:hAnsi="Calibri" w:cs="Calibri"/>
          <w:b/>
          <w:sz w:val="22"/>
          <w:szCs w:val="28"/>
          <w:lang w:eastAsia="x-none"/>
        </w:rPr>
        <w:t xml:space="preserve">Police and Crime </w:t>
      </w:r>
      <w:r w:rsidR="002A4887" w:rsidRPr="009D3B3D">
        <w:rPr>
          <w:rFonts w:ascii="Calibri" w:eastAsia="Trebuchet MS" w:hAnsi="Calibri" w:cs="Calibri"/>
          <w:b/>
          <w:sz w:val="22"/>
          <w:szCs w:val="28"/>
          <w:lang w:eastAsia="x-none"/>
        </w:rPr>
        <w:t>Commissioner</w:t>
      </w:r>
      <w:r w:rsidR="00975EEB" w:rsidRPr="009D3B3D">
        <w:rPr>
          <w:rFonts w:ascii="Calibri" w:eastAsia="Trebuchet MS" w:hAnsi="Calibri" w:cs="Calibri"/>
          <w:b/>
          <w:sz w:val="22"/>
          <w:szCs w:val="28"/>
          <w:lang w:eastAsia="x-none"/>
        </w:rPr>
        <w:t>, the</w:t>
      </w:r>
      <w:r w:rsidR="006D49DB" w:rsidRPr="009D3B3D">
        <w:rPr>
          <w:rFonts w:ascii="Calibri" w:eastAsia="Trebuchet MS" w:hAnsi="Calibri" w:cs="Calibri"/>
          <w:b/>
          <w:sz w:val="22"/>
          <w:szCs w:val="28"/>
          <w:lang w:eastAsia="x-none"/>
        </w:rPr>
        <w:t xml:space="preserve"> Deputy </w:t>
      </w:r>
      <w:r w:rsidR="00975EEB" w:rsidRPr="009D3B3D">
        <w:rPr>
          <w:rFonts w:ascii="Calibri" w:eastAsia="Trebuchet MS" w:hAnsi="Calibri" w:cs="Calibri"/>
          <w:b/>
          <w:sz w:val="22"/>
          <w:szCs w:val="28"/>
          <w:lang w:eastAsia="x-none"/>
        </w:rPr>
        <w:t xml:space="preserve">Commissioner </w:t>
      </w:r>
      <w:r w:rsidR="006D49DB" w:rsidRPr="009D3B3D">
        <w:rPr>
          <w:rFonts w:ascii="Calibri" w:eastAsia="Trebuchet MS" w:hAnsi="Calibri" w:cs="Calibri"/>
          <w:b/>
          <w:sz w:val="22"/>
          <w:szCs w:val="28"/>
          <w:lang w:eastAsia="x-none"/>
        </w:rPr>
        <w:t>and of Offi</w:t>
      </w:r>
      <w:r w:rsidR="008D4E48" w:rsidRPr="009D3B3D">
        <w:rPr>
          <w:rFonts w:ascii="Calibri" w:eastAsia="Trebuchet MS" w:hAnsi="Calibri" w:cs="Calibri"/>
          <w:b/>
          <w:sz w:val="22"/>
          <w:szCs w:val="28"/>
          <w:lang w:eastAsia="x-none"/>
        </w:rPr>
        <w:t>c</w:t>
      </w:r>
      <w:r w:rsidR="006D49DB" w:rsidRPr="009D3B3D">
        <w:rPr>
          <w:rFonts w:ascii="Calibri" w:eastAsia="Trebuchet MS" w:hAnsi="Calibri" w:cs="Calibri"/>
          <w:b/>
          <w:sz w:val="22"/>
          <w:szCs w:val="28"/>
          <w:lang w:eastAsia="x-none"/>
        </w:rPr>
        <w:t xml:space="preserve">ers of the </w:t>
      </w:r>
      <w:r w:rsidRPr="009D3B3D">
        <w:rPr>
          <w:rFonts w:ascii="Calibri" w:eastAsia="Trebuchet MS" w:hAnsi="Calibri" w:cs="Calibri"/>
          <w:b/>
          <w:sz w:val="22"/>
          <w:szCs w:val="28"/>
          <w:lang w:val="x-none" w:eastAsia="x-none"/>
        </w:rPr>
        <w:t>Office of the Police and Crime Commissioner</w:t>
      </w:r>
      <w:bookmarkEnd w:id="43"/>
      <w:bookmarkEnd w:id="44"/>
    </w:p>
    <w:p w14:paraId="0214136C" w14:textId="6F3874AF" w:rsidR="000C62D9"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Commissioner</w:t>
      </w:r>
      <w:r w:rsidR="006D49DB">
        <w:rPr>
          <w:rFonts w:ascii="Calibri" w:eastAsia="Trebuchet MS" w:hAnsi="Calibri" w:cs="Calibri"/>
          <w:sz w:val="22"/>
          <w:szCs w:val="22"/>
          <w:lang w:eastAsia="en-US"/>
        </w:rPr>
        <w:t xml:space="preserve"> and the Deputy Commissioner</w:t>
      </w:r>
      <w:r w:rsidRPr="0033457A">
        <w:rPr>
          <w:rFonts w:ascii="Calibri" w:eastAsia="Trebuchet MS" w:hAnsi="Calibri" w:cs="Calibri"/>
          <w:sz w:val="22"/>
          <w:szCs w:val="22"/>
          <w:lang w:eastAsia="en-US"/>
        </w:rPr>
        <w:t xml:space="preserve"> ha</w:t>
      </w:r>
      <w:r w:rsidR="006D49DB">
        <w:rPr>
          <w:rFonts w:ascii="Calibri" w:eastAsia="Trebuchet MS" w:hAnsi="Calibri" w:cs="Calibri"/>
          <w:sz w:val="22"/>
          <w:szCs w:val="22"/>
          <w:lang w:eastAsia="en-US"/>
        </w:rPr>
        <w:t>ve</w:t>
      </w:r>
      <w:r w:rsidRPr="0033457A">
        <w:rPr>
          <w:rFonts w:ascii="Calibri" w:eastAsia="Trebuchet MS" w:hAnsi="Calibri" w:cs="Calibri"/>
          <w:sz w:val="22"/>
          <w:szCs w:val="22"/>
          <w:lang w:eastAsia="en-US"/>
        </w:rPr>
        <w:t xml:space="preserve"> agreed to follow </w:t>
      </w:r>
      <w:r w:rsidRPr="00A03071">
        <w:rPr>
          <w:rFonts w:ascii="Calibri" w:eastAsia="Trebuchet MS" w:hAnsi="Calibri" w:cs="Calibri"/>
          <w:sz w:val="22"/>
          <w:szCs w:val="22"/>
          <w:lang w:eastAsia="en-US"/>
        </w:rPr>
        <w:t xml:space="preserve">the </w:t>
      </w:r>
      <w:r w:rsidR="00C904A5">
        <w:rPr>
          <w:rFonts w:ascii="Calibri" w:eastAsia="Trebuchet MS" w:hAnsi="Calibri" w:cs="Calibri"/>
          <w:sz w:val="22"/>
          <w:szCs w:val="22"/>
          <w:lang w:eastAsia="en-US"/>
        </w:rPr>
        <w:t>Code of Ethics</w:t>
      </w:r>
      <w:r w:rsidR="00632DD0">
        <w:rPr>
          <w:rFonts w:ascii="Calibri" w:eastAsia="Trebuchet MS" w:hAnsi="Calibri" w:cs="Calibri"/>
          <w:sz w:val="22"/>
          <w:szCs w:val="22"/>
          <w:lang w:eastAsia="en-US"/>
        </w:rPr>
        <w:t xml:space="preserve"> 2024</w:t>
      </w:r>
      <w:r w:rsidR="00C904A5">
        <w:rPr>
          <w:rFonts w:ascii="Calibri" w:eastAsia="Trebuchet MS" w:hAnsi="Calibri" w:cs="Calibri"/>
          <w:sz w:val="22"/>
          <w:szCs w:val="22"/>
          <w:lang w:eastAsia="en-US"/>
        </w:rPr>
        <w:t xml:space="preserve">, </w:t>
      </w:r>
      <w:r w:rsidR="00632DD0">
        <w:rPr>
          <w:rFonts w:ascii="Calibri" w:eastAsia="Trebuchet MS" w:hAnsi="Calibri" w:cs="Calibri"/>
          <w:sz w:val="22"/>
          <w:szCs w:val="22"/>
          <w:lang w:eastAsia="en-US"/>
        </w:rPr>
        <w:t xml:space="preserve">the Code of Practice for Ethical Policing 2023 and </w:t>
      </w:r>
      <w:r w:rsidR="00C904A5">
        <w:rPr>
          <w:rFonts w:ascii="Calibri" w:eastAsia="Trebuchet MS" w:hAnsi="Calibri" w:cs="Calibri"/>
          <w:sz w:val="22"/>
          <w:szCs w:val="22"/>
          <w:lang w:eastAsia="en-US"/>
        </w:rPr>
        <w:t xml:space="preserve">the </w:t>
      </w:r>
      <w:hyperlink r:id="rId21" w:history="1">
        <w:r w:rsidRPr="00A03071">
          <w:rPr>
            <w:rStyle w:val="Hyperlink"/>
            <w:rFonts w:ascii="Calibri" w:eastAsia="Trebuchet MS" w:hAnsi="Calibri" w:cs="Calibri"/>
            <w:sz w:val="22"/>
            <w:szCs w:val="22"/>
            <w:lang w:eastAsia="en-US"/>
          </w:rPr>
          <w:t>National Code of Conduct for Police and Crime Commissioners</w:t>
        </w:r>
      </w:hyperlink>
      <w:r w:rsidR="00975EEB">
        <w:rPr>
          <w:rFonts w:ascii="Calibri" w:eastAsia="Trebuchet MS" w:hAnsi="Calibri" w:cs="Calibri"/>
          <w:sz w:val="22"/>
          <w:szCs w:val="22"/>
          <w:lang w:eastAsia="en-US"/>
        </w:rPr>
        <w:t xml:space="preserve">, and to ensure adherence </w:t>
      </w:r>
      <w:r w:rsidR="006D49DB">
        <w:rPr>
          <w:rFonts w:ascii="Calibri" w:eastAsia="Trebuchet MS" w:hAnsi="Calibri" w:cs="Calibri"/>
          <w:sz w:val="22"/>
          <w:szCs w:val="22"/>
          <w:lang w:eastAsia="en-US"/>
        </w:rPr>
        <w:t>to the Police Staff standards of professional behaviour.</w:t>
      </w:r>
    </w:p>
    <w:p w14:paraId="5739D386" w14:textId="77777777" w:rsidR="009D3B3D" w:rsidRPr="0033457A" w:rsidRDefault="009D3B3D" w:rsidP="000C62D9">
      <w:pPr>
        <w:jc w:val="both"/>
        <w:rPr>
          <w:rFonts w:ascii="Calibri" w:eastAsia="Trebuchet MS" w:hAnsi="Calibri" w:cs="Calibri"/>
          <w:sz w:val="22"/>
          <w:szCs w:val="22"/>
          <w:lang w:eastAsia="en-US"/>
        </w:rPr>
      </w:pPr>
    </w:p>
    <w:p w14:paraId="6074ABD9" w14:textId="77777777" w:rsidR="000C62D9" w:rsidRPr="009D3B3D" w:rsidRDefault="000C62D9" w:rsidP="000C62D9">
      <w:pPr>
        <w:jc w:val="both"/>
        <w:rPr>
          <w:rFonts w:ascii="Calibri" w:eastAsia="Trebuchet MS" w:hAnsi="Calibri" w:cs="Calibri"/>
          <w:b/>
          <w:sz w:val="22"/>
          <w:szCs w:val="28"/>
          <w:lang w:eastAsia="en-US"/>
        </w:rPr>
      </w:pPr>
      <w:r w:rsidRPr="009D3B3D">
        <w:rPr>
          <w:rFonts w:ascii="Calibri" w:eastAsia="Trebuchet MS" w:hAnsi="Calibri" w:cs="Calibri"/>
          <w:b/>
          <w:sz w:val="22"/>
          <w:szCs w:val="28"/>
          <w:lang w:eastAsia="en-US"/>
        </w:rPr>
        <w:t>The Conduct of the Police and Crime Panel</w:t>
      </w:r>
    </w:p>
    <w:p w14:paraId="76F19173"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members of the Police and Crime Panel in Gwent will work to their own Council codes o</w:t>
      </w:r>
      <w:r w:rsidR="00841A76">
        <w:rPr>
          <w:rFonts w:ascii="Calibri" w:eastAsia="Trebuchet MS" w:hAnsi="Calibri" w:cs="Calibri"/>
          <w:sz w:val="22"/>
          <w:szCs w:val="22"/>
          <w:lang w:eastAsia="en-US"/>
        </w:rPr>
        <w:t>f conduct if they are Council</w:t>
      </w:r>
      <w:r w:rsidRPr="0033457A">
        <w:rPr>
          <w:rFonts w:ascii="Calibri" w:eastAsia="Trebuchet MS" w:hAnsi="Calibri" w:cs="Calibri"/>
          <w:sz w:val="22"/>
          <w:szCs w:val="22"/>
          <w:lang w:eastAsia="en-US"/>
        </w:rPr>
        <w:t xml:space="preserve"> members.  Independent members of the panel will adopt the code of conduct for the lead authority – Caerphilly County Borough Council. </w:t>
      </w:r>
    </w:p>
    <w:p w14:paraId="5B296834" w14:textId="77777777" w:rsidR="000C62D9" w:rsidRPr="009D3B3D" w:rsidRDefault="000C62D9" w:rsidP="000C62D9">
      <w:pPr>
        <w:keepNext/>
        <w:keepLines/>
        <w:jc w:val="both"/>
        <w:outlineLvl w:val="1"/>
        <w:rPr>
          <w:rFonts w:ascii="Calibri" w:eastAsia="Trebuchet MS" w:hAnsi="Calibri" w:cs="Calibri"/>
          <w:b/>
          <w:sz w:val="22"/>
          <w:szCs w:val="28"/>
          <w:lang w:eastAsia="x-none"/>
        </w:rPr>
      </w:pPr>
      <w:bookmarkStart w:id="45" w:name="_Toc330747894"/>
      <w:bookmarkStart w:id="46" w:name="_Toc335396856"/>
      <w:r w:rsidRPr="009D3B3D">
        <w:rPr>
          <w:rFonts w:ascii="Calibri" w:eastAsia="Trebuchet MS" w:hAnsi="Calibri" w:cs="Calibri"/>
          <w:b/>
          <w:sz w:val="22"/>
          <w:szCs w:val="28"/>
          <w:lang w:val="x-none" w:eastAsia="x-none"/>
        </w:rPr>
        <w:lastRenderedPageBreak/>
        <w:t xml:space="preserve">Monitoring Officer </w:t>
      </w:r>
      <w:bookmarkEnd w:id="45"/>
      <w:bookmarkEnd w:id="46"/>
      <w:r w:rsidRPr="009D3B3D">
        <w:rPr>
          <w:rFonts w:ascii="Calibri" w:eastAsia="Trebuchet MS" w:hAnsi="Calibri" w:cs="Calibri"/>
          <w:b/>
          <w:sz w:val="22"/>
          <w:szCs w:val="28"/>
          <w:lang w:eastAsia="x-none"/>
        </w:rPr>
        <w:t>Role</w:t>
      </w:r>
    </w:p>
    <w:p w14:paraId="5E8F853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Monitoring Officer undertakes to discharge the responsibilities outlined in this section with determination and in a manner which will enhance the reputation of the Office of the Police and Crime Commissioner</w:t>
      </w:r>
      <w:r w:rsidR="00A61E5A">
        <w:rPr>
          <w:rFonts w:ascii="Calibri" w:eastAsia="Trebuchet MS" w:hAnsi="Calibri" w:cs="Calibri"/>
          <w:sz w:val="22"/>
          <w:szCs w:val="22"/>
          <w:lang w:eastAsia="en-US"/>
        </w:rPr>
        <w:t xml:space="preserve"> for Gwent</w:t>
      </w:r>
      <w:r w:rsidRPr="0033457A">
        <w:rPr>
          <w:rFonts w:ascii="Calibri" w:eastAsia="Trebuchet MS" w:hAnsi="Calibri" w:cs="Calibri"/>
          <w:sz w:val="22"/>
          <w:szCs w:val="22"/>
          <w:lang w:eastAsia="en-US"/>
        </w:rPr>
        <w:t>.</w:t>
      </w:r>
    </w:p>
    <w:p w14:paraId="42F70951" w14:textId="77777777" w:rsidR="000C62D9" w:rsidRPr="0033457A" w:rsidRDefault="000C62D9" w:rsidP="000C62D9">
      <w:pPr>
        <w:jc w:val="both"/>
        <w:rPr>
          <w:rFonts w:ascii="Calibri" w:eastAsia="Trebuchet MS" w:hAnsi="Calibri" w:cs="Calibri"/>
          <w:sz w:val="22"/>
          <w:szCs w:val="22"/>
          <w:lang w:eastAsia="en-US"/>
        </w:rPr>
      </w:pPr>
    </w:p>
    <w:p w14:paraId="1A2D3CF3"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In general terms the ability to discharge these duties depends on excellent working relations with colleagues but also the flow of information and access to debate particularly at early stages.</w:t>
      </w:r>
    </w:p>
    <w:p w14:paraId="5487E58E" w14:textId="77777777" w:rsidR="000C62D9" w:rsidRPr="0033457A" w:rsidRDefault="000C62D9" w:rsidP="000C62D9">
      <w:pPr>
        <w:jc w:val="both"/>
        <w:rPr>
          <w:rFonts w:ascii="Calibri" w:eastAsia="Trebuchet MS" w:hAnsi="Calibri" w:cs="Calibri"/>
          <w:sz w:val="22"/>
          <w:szCs w:val="22"/>
          <w:lang w:eastAsia="en-US"/>
        </w:rPr>
      </w:pPr>
    </w:p>
    <w:p w14:paraId="7C7E6A06"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role of the Monitoring Officer is enshrined within the Police Reform and Social Responsibility Act 2011. The role of the Monitoring Officer is to report to the Police and Crime Commissioner if it appears that any proposals, decisions or omissions within the organisation constitution has given rise to or is likely to or would give rise to a breach of the law</w:t>
      </w:r>
      <w:r w:rsidR="00B46CAB">
        <w:rPr>
          <w:rFonts w:ascii="Calibri" w:eastAsia="Trebuchet MS" w:hAnsi="Calibri" w:cs="Calibri"/>
          <w:sz w:val="22"/>
          <w:szCs w:val="22"/>
          <w:lang w:eastAsia="en-US"/>
        </w:rPr>
        <w:t xml:space="preserve"> or code of practice.  The Monitoring Officer</w:t>
      </w:r>
      <w:r w:rsidRPr="0033457A">
        <w:rPr>
          <w:rFonts w:ascii="Calibri" w:eastAsia="Trebuchet MS" w:hAnsi="Calibri" w:cs="Calibri"/>
          <w:sz w:val="22"/>
          <w:szCs w:val="22"/>
          <w:lang w:eastAsia="en-US"/>
        </w:rPr>
        <w:t xml:space="preserve"> must send a copy of that report to the Police and Crime Panel. </w:t>
      </w:r>
    </w:p>
    <w:p w14:paraId="18B66889" w14:textId="77777777" w:rsidR="000C62D9" w:rsidRPr="0033457A" w:rsidRDefault="000C62D9" w:rsidP="000C62D9">
      <w:pPr>
        <w:jc w:val="both"/>
        <w:rPr>
          <w:rFonts w:ascii="Calibri" w:eastAsia="Trebuchet MS" w:hAnsi="Calibri" w:cs="Calibri"/>
          <w:sz w:val="22"/>
          <w:szCs w:val="22"/>
          <w:lang w:eastAsia="en-US"/>
        </w:rPr>
      </w:pPr>
    </w:p>
    <w:p w14:paraId="28D50917"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following arrangements and understandings between the Monitoring Officer and colleagues and are designed to help ensure the effective discharge of functions:</w:t>
      </w:r>
    </w:p>
    <w:p w14:paraId="0FCA8F79" w14:textId="77777777" w:rsidR="000C62D9" w:rsidRPr="0033457A" w:rsidRDefault="000C62D9" w:rsidP="00CD1165">
      <w:pPr>
        <w:numPr>
          <w:ilvl w:val="0"/>
          <w:numId w:val="67"/>
        </w:numPr>
        <w:spacing w:after="200"/>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Advance notice of meetings whether formal or informal between Chief Officers and the Police and Crime Commissioner will be given to the Monitoring Officer where any procedural, vires or other constitutional issues are likely to </w:t>
      </w:r>
      <w:proofErr w:type="gramStart"/>
      <w:r w:rsidRPr="0033457A">
        <w:rPr>
          <w:rFonts w:ascii="Calibri" w:eastAsia="Trebuchet MS" w:hAnsi="Calibri" w:cs="Calibri"/>
          <w:sz w:val="22"/>
          <w:szCs w:val="22"/>
          <w:lang w:eastAsia="en-US"/>
        </w:rPr>
        <w:t>arise</w:t>
      </w:r>
      <w:r w:rsidR="009D3B3D">
        <w:rPr>
          <w:rFonts w:ascii="Calibri" w:eastAsia="Trebuchet MS" w:hAnsi="Calibri" w:cs="Calibri"/>
          <w:sz w:val="22"/>
          <w:szCs w:val="22"/>
          <w:lang w:eastAsia="en-US"/>
        </w:rPr>
        <w:t>;</w:t>
      </w:r>
      <w:proofErr w:type="gramEnd"/>
    </w:p>
    <w:p w14:paraId="68EEDFCF" w14:textId="77777777" w:rsidR="000C62D9" w:rsidRPr="0033457A" w:rsidRDefault="000C62D9" w:rsidP="00CD1165">
      <w:pPr>
        <w:numPr>
          <w:ilvl w:val="0"/>
          <w:numId w:val="67"/>
        </w:numPr>
        <w:spacing w:after="200"/>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Chief Officers will alert the Monitoring Officer to all emerging issues of concern including legality, probity, vires and constitutional issues, and the Chief Constable</w:t>
      </w:r>
      <w:r w:rsidR="00A2431B">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s legal advisors </w:t>
      </w:r>
      <w:r w:rsidR="00A2431B">
        <w:rPr>
          <w:rFonts w:ascii="Calibri" w:eastAsia="Trebuchet MS" w:hAnsi="Calibri" w:cs="Calibri"/>
          <w:sz w:val="22"/>
          <w:szCs w:val="22"/>
          <w:lang w:eastAsia="en-US"/>
        </w:rPr>
        <w:t xml:space="preserve">will </w:t>
      </w:r>
      <w:r w:rsidRPr="0033457A">
        <w:rPr>
          <w:rFonts w:ascii="Calibri" w:eastAsia="Trebuchet MS" w:hAnsi="Calibri" w:cs="Calibri"/>
          <w:sz w:val="22"/>
          <w:szCs w:val="22"/>
          <w:lang w:eastAsia="en-US"/>
        </w:rPr>
        <w:t xml:space="preserve">have full access to the Monitoring </w:t>
      </w:r>
      <w:proofErr w:type="gramStart"/>
      <w:r w:rsidRPr="0033457A">
        <w:rPr>
          <w:rFonts w:ascii="Calibri" w:eastAsia="Trebuchet MS" w:hAnsi="Calibri" w:cs="Calibri"/>
          <w:sz w:val="22"/>
          <w:szCs w:val="22"/>
          <w:lang w:eastAsia="en-US"/>
        </w:rPr>
        <w:t>Officer</w:t>
      </w:r>
      <w:r w:rsidR="009D3B3D">
        <w:rPr>
          <w:rFonts w:ascii="Calibri" w:eastAsia="Trebuchet MS" w:hAnsi="Calibri" w:cs="Calibri"/>
          <w:sz w:val="22"/>
          <w:szCs w:val="22"/>
          <w:lang w:eastAsia="en-US"/>
        </w:rPr>
        <w:t>;</w:t>
      </w:r>
      <w:proofErr w:type="gramEnd"/>
    </w:p>
    <w:p w14:paraId="2F0CF3A6" w14:textId="77777777" w:rsidR="000C62D9" w:rsidRPr="0033457A" w:rsidRDefault="000C62D9" w:rsidP="00CD1165">
      <w:pPr>
        <w:numPr>
          <w:ilvl w:val="0"/>
          <w:numId w:val="67"/>
        </w:numPr>
        <w:spacing w:after="200"/>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Monitoring Officer will have copies of all reports when sent to the Police and Crime </w:t>
      </w:r>
      <w:proofErr w:type="gramStart"/>
      <w:r w:rsidRPr="0033457A">
        <w:rPr>
          <w:rFonts w:ascii="Calibri" w:eastAsia="Trebuchet MS" w:hAnsi="Calibri" w:cs="Calibri"/>
          <w:sz w:val="22"/>
          <w:szCs w:val="22"/>
          <w:lang w:eastAsia="en-US"/>
        </w:rPr>
        <w:t>Commissioner</w:t>
      </w:r>
      <w:r w:rsidR="009D3B3D">
        <w:rPr>
          <w:rFonts w:ascii="Calibri" w:eastAsia="Trebuchet MS" w:hAnsi="Calibri" w:cs="Calibri"/>
          <w:sz w:val="22"/>
          <w:szCs w:val="22"/>
          <w:lang w:eastAsia="en-US"/>
        </w:rPr>
        <w:t>;</w:t>
      </w:r>
      <w:proofErr w:type="gramEnd"/>
    </w:p>
    <w:p w14:paraId="1EEBECEA" w14:textId="38FB9182" w:rsidR="000C62D9" w:rsidRPr="0033457A" w:rsidRDefault="000C62D9" w:rsidP="00CD1165">
      <w:pPr>
        <w:numPr>
          <w:ilvl w:val="0"/>
          <w:numId w:val="67"/>
        </w:numPr>
        <w:spacing w:after="200"/>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Monitoring Officer is expected to develop liaison and working relations with the Police and Crime Panel, the Joint Audit Committee, </w:t>
      </w:r>
      <w:r w:rsidR="00DE324B">
        <w:rPr>
          <w:rFonts w:ascii="Calibri" w:eastAsia="Trebuchet MS" w:hAnsi="Calibri" w:cs="Calibri"/>
          <w:sz w:val="22"/>
          <w:szCs w:val="22"/>
          <w:lang w:eastAsia="en-US"/>
        </w:rPr>
        <w:t>HMICFRS</w:t>
      </w:r>
      <w:r w:rsidRPr="0033457A">
        <w:rPr>
          <w:rFonts w:ascii="Calibri" w:eastAsia="Trebuchet MS" w:hAnsi="Calibri" w:cs="Calibri"/>
          <w:sz w:val="22"/>
          <w:szCs w:val="22"/>
          <w:lang w:eastAsia="en-US"/>
        </w:rPr>
        <w:t xml:space="preserve">, the </w:t>
      </w:r>
      <w:proofErr w:type="gramStart"/>
      <w:r w:rsidR="00DE324B">
        <w:rPr>
          <w:rFonts w:ascii="Calibri" w:eastAsia="Trebuchet MS" w:hAnsi="Calibri" w:cs="Calibri"/>
          <w:sz w:val="22"/>
          <w:szCs w:val="22"/>
          <w:lang w:eastAsia="en-US"/>
        </w:rPr>
        <w:t>IOPC</w:t>
      </w:r>
      <w:r w:rsidRPr="0033457A">
        <w:rPr>
          <w:rFonts w:ascii="Calibri" w:eastAsia="Trebuchet MS" w:hAnsi="Calibri" w:cs="Calibri"/>
          <w:sz w:val="22"/>
          <w:szCs w:val="22"/>
          <w:lang w:eastAsia="en-US"/>
        </w:rPr>
        <w:t>,  Audit</w:t>
      </w:r>
      <w:proofErr w:type="gramEnd"/>
      <w:r w:rsidRPr="0033457A">
        <w:rPr>
          <w:rFonts w:ascii="Calibri" w:eastAsia="Trebuchet MS" w:hAnsi="Calibri" w:cs="Calibri"/>
          <w:sz w:val="22"/>
          <w:szCs w:val="22"/>
          <w:lang w:eastAsia="en-US"/>
        </w:rPr>
        <w:t xml:space="preserve"> </w:t>
      </w:r>
      <w:r w:rsidR="00D54E73">
        <w:rPr>
          <w:rFonts w:ascii="Calibri" w:eastAsia="Trebuchet MS" w:hAnsi="Calibri" w:cs="Calibri"/>
          <w:sz w:val="22"/>
          <w:szCs w:val="22"/>
          <w:lang w:eastAsia="en-US"/>
        </w:rPr>
        <w:t>Wales</w:t>
      </w:r>
      <w:r w:rsidRPr="0033457A">
        <w:rPr>
          <w:rFonts w:ascii="Calibri" w:eastAsia="Trebuchet MS" w:hAnsi="Calibri" w:cs="Calibri"/>
          <w:sz w:val="22"/>
          <w:szCs w:val="22"/>
          <w:lang w:eastAsia="en-US"/>
        </w:rPr>
        <w:t xml:space="preserve"> and the Internal Auditor including the giving and re</w:t>
      </w:r>
      <w:r w:rsidR="009D3B3D">
        <w:rPr>
          <w:rFonts w:ascii="Calibri" w:eastAsia="Trebuchet MS" w:hAnsi="Calibri" w:cs="Calibri"/>
          <w:sz w:val="22"/>
          <w:szCs w:val="22"/>
          <w:lang w:eastAsia="en-US"/>
        </w:rPr>
        <w:t xml:space="preserve">ceiving of relevant </w:t>
      </w:r>
      <w:proofErr w:type="gramStart"/>
      <w:r w:rsidR="009D3B3D">
        <w:rPr>
          <w:rFonts w:ascii="Calibri" w:eastAsia="Trebuchet MS" w:hAnsi="Calibri" w:cs="Calibri"/>
          <w:sz w:val="22"/>
          <w:szCs w:val="22"/>
          <w:lang w:eastAsia="en-US"/>
        </w:rPr>
        <w:t>information;</w:t>
      </w:r>
      <w:proofErr w:type="gramEnd"/>
    </w:p>
    <w:p w14:paraId="5BEC9D08" w14:textId="77777777" w:rsidR="000C62D9" w:rsidRPr="0033457A" w:rsidRDefault="000C62D9" w:rsidP="00CD1165">
      <w:pPr>
        <w:numPr>
          <w:ilvl w:val="0"/>
          <w:numId w:val="67"/>
        </w:numPr>
        <w:spacing w:after="200"/>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In carrying out any investigation (whether under Regulations or otherwise) the Monitoring Officer will have unqualified access to any relevant information held by the Police and Crime Commissioner and any employee (for the purpose of this protocol such term to also include any police officer or member of police staff under the control and direction of the Chief Constable) who can assist in the discharge of </w:t>
      </w:r>
      <w:r w:rsidR="00A2431B">
        <w:rPr>
          <w:rFonts w:ascii="Calibri" w:eastAsia="Trebuchet MS" w:hAnsi="Calibri" w:cs="Calibri"/>
          <w:sz w:val="22"/>
          <w:szCs w:val="22"/>
          <w:lang w:eastAsia="en-US"/>
        </w:rPr>
        <w:t>her</w:t>
      </w:r>
      <w:r w:rsidRPr="0033457A">
        <w:rPr>
          <w:rFonts w:ascii="Calibri" w:eastAsia="Trebuchet MS" w:hAnsi="Calibri" w:cs="Calibri"/>
          <w:sz w:val="22"/>
          <w:szCs w:val="22"/>
          <w:lang w:eastAsia="en-US"/>
        </w:rPr>
        <w:t xml:space="preserve"> functions</w:t>
      </w:r>
      <w:r w:rsidR="009D3B3D">
        <w:rPr>
          <w:rFonts w:ascii="Calibri" w:eastAsia="Trebuchet MS" w:hAnsi="Calibri" w:cs="Calibri"/>
          <w:sz w:val="22"/>
          <w:szCs w:val="22"/>
          <w:lang w:eastAsia="en-US"/>
        </w:rPr>
        <w:t>;</w:t>
      </w:r>
    </w:p>
    <w:p w14:paraId="1F511573" w14:textId="77777777" w:rsidR="000C62D9" w:rsidRPr="0033457A" w:rsidRDefault="000C62D9" w:rsidP="00CD1165">
      <w:pPr>
        <w:numPr>
          <w:ilvl w:val="0"/>
          <w:numId w:val="67"/>
        </w:numPr>
        <w:spacing w:after="200"/>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Monitoring Officer will have control of a budget sufficient to enable </w:t>
      </w:r>
      <w:r w:rsidR="00A2431B">
        <w:rPr>
          <w:rFonts w:ascii="Calibri" w:eastAsia="Trebuchet MS" w:hAnsi="Calibri" w:cs="Calibri"/>
          <w:sz w:val="22"/>
          <w:szCs w:val="22"/>
          <w:lang w:eastAsia="en-US"/>
        </w:rPr>
        <w:t>her</w:t>
      </w:r>
      <w:r w:rsidRPr="0033457A">
        <w:rPr>
          <w:rFonts w:ascii="Calibri" w:eastAsia="Trebuchet MS" w:hAnsi="Calibri" w:cs="Calibri"/>
          <w:sz w:val="22"/>
          <w:szCs w:val="22"/>
          <w:lang w:eastAsia="en-US"/>
        </w:rPr>
        <w:t xml:space="preserve"> to seek Counsel’s opinion on any matter concerning </w:t>
      </w:r>
      <w:r w:rsidR="000F26EF">
        <w:rPr>
          <w:rFonts w:ascii="Calibri" w:eastAsia="Trebuchet MS" w:hAnsi="Calibri" w:cs="Calibri"/>
          <w:sz w:val="22"/>
          <w:szCs w:val="22"/>
          <w:lang w:eastAsia="en-US"/>
        </w:rPr>
        <w:t>his</w:t>
      </w:r>
      <w:r w:rsidRPr="0033457A">
        <w:rPr>
          <w:rFonts w:ascii="Calibri" w:eastAsia="Trebuchet MS" w:hAnsi="Calibri" w:cs="Calibri"/>
          <w:sz w:val="22"/>
          <w:szCs w:val="22"/>
          <w:lang w:eastAsia="en-US"/>
        </w:rPr>
        <w:t xml:space="preserve"> functions</w:t>
      </w:r>
      <w:r w:rsidR="009D3B3D">
        <w:rPr>
          <w:rFonts w:ascii="Calibri" w:eastAsia="Trebuchet MS" w:hAnsi="Calibri" w:cs="Calibri"/>
          <w:sz w:val="22"/>
          <w:szCs w:val="22"/>
          <w:lang w:eastAsia="en-US"/>
        </w:rPr>
        <w:t>; and</w:t>
      </w:r>
    </w:p>
    <w:p w14:paraId="04B09294" w14:textId="77777777" w:rsidR="000C62D9" w:rsidRDefault="000C62D9" w:rsidP="00CD1165">
      <w:pPr>
        <w:numPr>
          <w:ilvl w:val="0"/>
          <w:numId w:val="67"/>
        </w:numPr>
        <w:spacing w:after="200"/>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Monitoring Officer </w:t>
      </w:r>
      <w:r w:rsidR="006D49DB">
        <w:rPr>
          <w:rFonts w:ascii="Calibri" w:eastAsia="Trebuchet MS" w:hAnsi="Calibri" w:cs="Calibri"/>
          <w:sz w:val="22"/>
          <w:szCs w:val="22"/>
          <w:lang w:eastAsia="en-US"/>
        </w:rPr>
        <w:t>may</w:t>
      </w:r>
      <w:r w:rsidRPr="0033457A">
        <w:rPr>
          <w:rFonts w:ascii="Calibri" w:eastAsia="Trebuchet MS" w:hAnsi="Calibri" w:cs="Calibri"/>
          <w:sz w:val="22"/>
          <w:szCs w:val="22"/>
          <w:lang w:eastAsia="en-US"/>
        </w:rPr>
        <w:t xml:space="preserve"> appoint a deputy whom he will keep briefed on emerging issues</w:t>
      </w:r>
    </w:p>
    <w:p w14:paraId="04F3FB48" w14:textId="77777777" w:rsidR="00DE324B" w:rsidRDefault="00DE324B" w:rsidP="00DE324B">
      <w:pPr>
        <w:spacing w:after="200" w:line="276" w:lineRule="auto"/>
        <w:ind w:left="709"/>
        <w:contextualSpacing/>
        <w:jc w:val="both"/>
        <w:rPr>
          <w:rFonts w:ascii="Calibri" w:eastAsia="Trebuchet MS" w:hAnsi="Calibri" w:cs="Calibri"/>
          <w:sz w:val="22"/>
          <w:szCs w:val="22"/>
          <w:lang w:eastAsia="en-US"/>
        </w:rPr>
      </w:pPr>
    </w:p>
    <w:p w14:paraId="30515748" w14:textId="06213F36" w:rsidR="00E4537F" w:rsidRDefault="00E4537F" w:rsidP="009D3B3D">
      <w:pPr>
        <w:keepNext/>
        <w:keepLines/>
        <w:jc w:val="both"/>
        <w:outlineLvl w:val="1"/>
        <w:rPr>
          <w:rFonts w:ascii="Calibri" w:eastAsia="Trebuchet MS" w:hAnsi="Calibri" w:cs="Calibri"/>
          <w:b/>
          <w:sz w:val="22"/>
          <w:szCs w:val="28"/>
          <w:lang w:eastAsia="x-none"/>
        </w:rPr>
      </w:pPr>
      <w:bookmarkStart w:id="47" w:name="_Toc330747895"/>
      <w:bookmarkStart w:id="48" w:name="_Toc335396857"/>
      <w:r>
        <w:rPr>
          <w:rFonts w:ascii="Calibri" w:eastAsia="Trebuchet MS" w:hAnsi="Calibri" w:cs="Calibri"/>
          <w:b/>
          <w:sz w:val="22"/>
          <w:szCs w:val="28"/>
          <w:lang w:eastAsia="x-none"/>
        </w:rPr>
        <w:t>Chief Finance Officers Protocol</w:t>
      </w:r>
    </w:p>
    <w:bookmarkEnd w:id="47"/>
    <w:bookmarkEnd w:id="48"/>
    <w:p w14:paraId="3B8E3362" w14:textId="77777777" w:rsidR="00E4537F" w:rsidRDefault="00E4537F" w:rsidP="009D3B3D">
      <w:pPr>
        <w:rPr>
          <w:rFonts w:ascii="Calibri" w:hAnsi="Calibri" w:cs="Calibri"/>
          <w:b/>
          <w:sz w:val="22"/>
          <w:szCs w:val="22"/>
        </w:rPr>
      </w:pPr>
    </w:p>
    <w:p w14:paraId="5956025A" w14:textId="77777777" w:rsidR="000C62D9" w:rsidRPr="00BB7587" w:rsidRDefault="000C62D9" w:rsidP="009D3B3D">
      <w:pPr>
        <w:rPr>
          <w:rFonts w:ascii="Calibri" w:hAnsi="Calibri" w:cs="Calibri"/>
          <w:b/>
          <w:sz w:val="22"/>
          <w:szCs w:val="22"/>
        </w:rPr>
      </w:pPr>
      <w:r w:rsidRPr="00BB7587">
        <w:rPr>
          <w:rFonts w:ascii="Calibri" w:hAnsi="Calibri" w:cs="Calibri"/>
          <w:b/>
          <w:sz w:val="22"/>
          <w:szCs w:val="22"/>
        </w:rPr>
        <w:t>Protocol between the CFO to the PCC and the CFO to the Chief Constable</w:t>
      </w:r>
    </w:p>
    <w:p w14:paraId="53A52909" w14:textId="77777777" w:rsidR="000C62D9" w:rsidRPr="00BB7587" w:rsidRDefault="000C62D9" w:rsidP="009D3B3D">
      <w:pPr>
        <w:jc w:val="both"/>
        <w:rPr>
          <w:rFonts w:ascii="Calibri" w:hAnsi="Calibri" w:cs="Calibri"/>
          <w:sz w:val="22"/>
          <w:szCs w:val="22"/>
        </w:rPr>
      </w:pPr>
      <w:r w:rsidRPr="00BB7587">
        <w:rPr>
          <w:rFonts w:ascii="Calibri" w:hAnsi="Calibri" w:cs="Calibri"/>
          <w:sz w:val="22"/>
          <w:szCs w:val="22"/>
        </w:rPr>
        <w:t xml:space="preserve">The Chief Finance Officer of the PCC and of the Chief Constable each has a personal fiduciary duty by virtue of their appointment as the person responsible for proper financial administration under the Act. </w:t>
      </w:r>
    </w:p>
    <w:p w14:paraId="02241F28" w14:textId="77777777" w:rsidR="000C62D9" w:rsidRPr="00BB7587" w:rsidRDefault="000C62D9" w:rsidP="009D3B3D">
      <w:pPr>
        <w:jc w:val="both"/>
        <w:rPr>
          <w:rFonts w:ascii="Calibri" w:hAnsi="Calibri" w:cs="Calibri"/>
          <w:sz w:val="22"/>
          <w:szCs w:val="22"/>
        </w:rPr>
      </w:pPr>
    </w:p>
    <w:p w14:paraId="3ECBEFB0" w14:textId="77777777" w:rsidR="000C62D9" w:rsidRPr="00BB7587" w:rsidRDefault="000C62D9" w:rsidP="009D3B3D">
      <w:pPr>
        <w:jc w:val="both"/>
        <w:rPr>
          <w:rFonts w:ascii="Calibri" w:hAnsi="Calibri" w:cs="Calibri"/>
          <w:sz w:val="22"/>
          <w:szCs w:val="22"/>
        </w:rPr>
      </w:pPr>
      <w:r w:rsidRPr="00BB7587">
        <w:rPr>
          <w:rFonts w:ascii="Calibri" w:hAnsi="Calibri" w:cs="Calibri"/>
          <w:sz w:val="22"/>
          <w:szCs w:val="22"/>
        </w:rPr>
        <w:t xml:space="preserve">This includes requirements and formal powers to safeguard lawfulness and propriety in expenditure.  An effective, cooperative and constructive working relationship between the two Chief Finance Officers is fundamental and is more likely to be achieved where </w:t>
      </w:r>
      <w:r w:rsidRPr="00BB7587">
        <w:rPr>
          <w:rFonts w:ascii="Calibri" w:hAnsi="Calibri" w:cs="Calibri"/>
          <w:sz w:val="22"/>
          <w:szCs w:val="22"/>
        </w:rPr>
        <w:lastRenderedPageBreak/>
        <w:t xml:space="preserve">communication and clarity of understanding are at their highest.  Mutual understanding of and respect for each party’s statutory functions will serve to enhance policing in Gwent.  </w:t>
      </w:r>
    </w:p>
    <w:p w14:paraId="30B70896" w14:textId="77777777" w:rsidR="000C62D9" w:rsidRPr="00BB7587" w:rsidRDefault="000C62D9" w:rsidP="000C62D9">
      <w:pPr>
        <w:jc w:val="both"/>
        <w:rPr>
          <w:rFonts w:ascii="Calibri" w:hAnsi="Calibri" w:cs="Calibri"/>
          <w:sz w:val="22"/>
          <w:szCs w:val="22"/>
        </w:rPr>
      </w:pPr>
    </w:p>
    <w:p w14:paraId="78D11E35" w14:textId="1A21E5E2" w:rsidR="000C62D9" w:rsidRPr="00BB7587" w:rsidRDefault="000C62D9" w:rsidP="000C62D9">
      <w:pPr>
        <w:jc w:val="both"/>
        <w:rPr>
          <w:rFonts w:ascii="Calibri" w:hAnsi="Calibri" w:cs="Calibri"/>
          <w:sz w:val="22"/>
          <w:szCs w:val="22"/>
        </w:rPr>
      </w:pPr>
      <w:r w:rsidRPr="00BB7587">
        <w:rPr>
          <w:rFonts w:ascii="Calibri" w:hAnsi="Calibri" w:cs="Calibri"/>
          <w:sz w:val="22"/>
          <w:szCs w:val="22"/>
        </w:rPr>
        <w:t xml:space="preserve">It is expected that the principles of goodwill, professionalism, openness and trust will underpin the relationship and that both parties will do their utmost to make the relationship work. It is also acknowledged that good relationships between the Chief Finance Officers and the </w:t>
      </w:r>
      <w:r w:rsidR="00FB4780">
        <w:rPr>
          <w:rFonts w:ascii="Calibri" w:hAnsi="Calibri" w:cs="Calibri"/>
          <w:sz w:val="22"/>
          <w:szCs w:val="22"/>
        </w:rPr>
        <w:t>Chief Executive</w:t>
      </w:r>
      <w:r w:rsidRPr="00BB7587">
        <w:rPr>
          <w:rFonts w:ascii="Calibri" w:hAnsi="Calibri" w:cs="Calibri"/>
          <w:sz w:val="22"/>
          <w:szCs w:val="22"/>
        </w:rPr>
        <w:t xml:space="preserve"> are fundamentally important and need to be underpinned by the same principles. </w:t>
      </w:r>
    </w:p>
    <w:p w14:paraId="0980CE8B" w14:textId="77777777" w:rsidR="000C62D9" w:rsidRPr="00BB7587" w:rsidRDefault="000C62D9" w:rsidP="000C62D9">
      <w:pPr>
        <w:jc w:val="both"/>
        <w:rPr>
          <w:rFonts w:ascii="Calibri" w:hAnsi="Calibri" w:cs="Calibri"/>
          <w:sz w:val="22"/>
          <w:szCs w:val="22"/>
        </w:rPr>
      </w:pPr>
    </w:p>
    <w:p w14:paraId="2D806491" w14:textId="77777777" w:rsidR="000C62D9" w:rsidRPr="00BB7587" w:rsidRDefault="000C62D9" w:rsidP="000C62D9">
      <w:pPr>
        <w:jc w:val="both"/>
        <w:rPr>
          <w:rFonts w:ascii="Calibri" w:hAnsi="Calibri" w:cs="Calibri"/>
          <w:sz w:val="22"/>
          <w:szCs w:val="22"/>
        </w:rPr>
      </w:pPr>
      <w:r w:rsidRPr="00BB7587">
        <w:rPr>
          <w:rFonts w:ascii="Calibri" w:hAnsi="Calibri" w:cs="Calibri"/>
          <w:sz w:val="22"/>
          <w:szCs w:val="22"/>
        </w:rPr>
        <w:t xml:space="preserve">The statutory duties of both Chief Finance Officers are largely identical in nature although clearly their responsibilities are linked to two separate </w:t>
      </w:r>
      <w:proofErr w:type="gramStart"/>
      <w:r w:rsidRPr="00BB7587">
        <w:rPr>
          <w:rFonts w:ascii="Calibri" w:hAnsi="Calibri" w:cs="Calibri"/>
          <w:sz w:val="22"/>
          <w:szCs w:val="22"/>
        </w:rPr>
        <w:t>corporations</w:t>
      </w:r>
      <w:proofErr w:type="gramEnd"/>
      <w:r w:rsidRPr="00BB7587">
        <w:rPr>
          <w:rFonts w:ascii="Calibri" w:hAnsi="Calibri" w:cs="Calibri"/>
          <w:sz w:val="22"/>
          <w:szCs w:val="22"/>
        </w:rPr>
        <w:t xml:space="preserve"> sole. The two CFOs should operate effectively and without conflict, to reflect the legal and financial implications of having two </w:t>
      </w:r>
      <w:proofErr w:type="gramStart"/>
      <w:r w:rsidRPr="00BB7587">
        <w:rPr>
          <w:rFonts w:ascii="Calibri" w:hAnsi="Calibri" w:cs="Calibri"/>
          <w:sz w:val="22"/>
          <w:szCs w:val="22"/>
        </w:rPr>
        <w:t>corporations</w:t>
      </w:r>
      <w:proofErr w:type="gramEnd"/>
      <w:r w:rsidRPr="00BB7587">
        <w:rPr>
          <w:rFonts w:ascii="Calibri" w:hAnsi="Calibri" w:cs="Calibri"/>
          <w:sz w:val="22"/>
          <w:szCs w:val="22"/>
        </w:rPr>
        <w:t xml:space="preserve"> sole. Both Chief Finance Officers have a fiduciary duty to the local taxpayer as both have a responsibility for securing the efficient use of public funds.  This implies public reporting responsibilities in certain circumstances for both Chief Finance Officers. However, given that the PCC has a statutory responsibility for the Police Fund the Chief Finance Officer of the PCC will have responsibility for all statutory reports relating to the adequacy of the overall resource envelope available to meet police force expenditure. There is a reciprocal fiduciary duty on both Chief Finance Officers to support the other in the execution of their duties in relation to policing matters.  </w:t>
      </w:r>
    </w:p>
    <w:p w14:paraId="319EDFC0" w14:textId="77777777" w:rsidR="000C62D9" w:rsidRPr="00BB7587" w:rsidRDefault="000C62D9" w:rsidP="000C62D9">
      <w:pPr>
        <w:jc w:val="both"/>
        <w:rPr>
          <w:rFonts w:ascii="Calibri" w:hAnsi="Calibri" w:cs="Calibri"/>
          <w:sz w:val="22"/>
          <w:szCs w:val="22"/>
        </w:rPr>
      </w:pPr>
    </w:p>
    <w:p w14:paraId="36FA90C2" w14:textId="769611E9" w:rsidR="000C62D9" w:rsidRPr="00BB7587" w:rsidRDefault="000C62D9" w:rsidP="000C62D9">
      <w:pPr>
        <w:jc w:val="both"/>
        <w:rPr>
          <w:rFonts w:ascii="Calibri" w:hAnsi="Calibri" w:cs="Calibri"/>
          <w:sz w:val="22"/>
          <w:szCs w:val="22"/>
        </w:rPr>
      </w:pPr>
      <w:r w:rsidRPr="00BB7587">
        <w:rPr>
          <w:rFonts w:ascii="Calibri" w:hAnsi="Calibri" w:cs="Calibri"/>
          <w:sz w:val="22"/>
          <w:szCs w:val="22"/>
        </w:rPr>
        <w:t xml:space="preserve">It is therefore recommended that if either of the Chief Finance Officers intends to exercise their statutory powers under section 114 of the 1988 Act, they should inform the other (as well as the </w:t>
      </w:r>
      <w:r w:rsidR="00FB4780">
        <w:rPr>
          <w:rFonts w:ascii="Calibri" w:hAnsi="Calibri" w:cs="Calibri"/>
          <w:sz w:val="22"/>
          <w:szCs w:val="22"/>
        </w:rPr>
        <w:t>Chief Executive</w:t>
      </w:r>
      <w:r w:rsidRPr="00BB7587">
        <w:rPr>
          <w:rFonts w:ascii="Calibri" w:hAnsi="Calibri" w:cs="Calibri"/>
          <w:sz w:val="22"/>
          <w:szCs w:val="22"/>
        </w:rPr>
        <w:t>) as soon as possible.</w:t>
      </w:r>
    </w:p>
    <w:p w14:paraId="45902B4F" w14:textId="77777777" w:rsidR="000C62D9" w:rsidRPr="00BB7587" w:rsidRDefault="000C62D9" w:rsidP="000C62D9">
      <w:pPr>
        <w:jc w:val="both"/>
        <w:rPr>
          <w:rFonts w:ascii="Calibri" w:hAnsi="Calibri" w:cs="Calibri"/>
          <w:sz w:val="22"/>
          <w:szCs w:val="22"/>
        </w:rPr>
      </w:pPr>
    </w:p>
    <w:p w14:paraId="46DA3E74" w14:textId="77777777" w:rsidR="000C62D9" w:rsidRPr="00BB7587" w:rsidRDefault="000C62D9" w:rsidP="000C62D9">
      <w:pPr>
        <w:jc w:val="both"/>
        <w:rPr>
          <w:rFonts w:ascii="Calibri" w:hAnsi="Calibri" w:cs="Calibri"/>
          <w:sz w:val="22"/>
          <w:szCs w:val="22"/>
        </w:rPr>
      </w:pPr>
      <w:r w:rsidRPr="00BB7587">
        <w:rPr>
          <w:rFonts w:ascii="Calibri" w:hAnsi="Calibri" w:cs="Calibri"/>
          <w:sz w:val="22"/>
          <w:szCs w:val="22"/>
        </w:rPr>
        <w:t xml:space="preserve">The two CFOs will also arrange one to one </w:t>
      </w:r>
      <w:proofErr w:type="gramStart"/>
      <w:r w:rsidRPr="00BB7587">
        <w:rPr>
          <w:rFonts w:ascii="Calibri" w:hAnsi="Calibri" w:cs="Calibri"/>
          <w:sz w:val="22"/>
          <w:szCs w:val="22"/>
        </w:rPr>
        <w:t>meetings</w:t>
      </w:r>
      <w:proofErr w:type="gramEnd"/>
      <w:r w:rsidRPr="00BB7587">
        <w:rPr>
          <w:rFonts w:ascii="Calibri" w:hAnsi="Calibri" w:cs="Calibri"/>
          <w:sz w:val="22"/>
          <w:szCs w:val="22"/>
        </w:rPr>
        <w:t xml:space="preserve"> at fortnightly intervals, and as necessary in between, for the purpose of discussing issues of mutual interest.   </w:t>
      </w:r>
    </w:p>
    <w:p w14:paraId="3D9AD04B" w14:textId="77777777" w:rsidR="000C62D9" w:rsidRPr="0033457A" w:rsidRDefault="000C62D9" w:rsidP="000C62D9">
      <w:pPr>
        <w:rPr>
          <w:rFonts w:ascii="Calibri" w:eastAsia="Trebuchet MS" w:hAnsi="Calibri" w:cs="Calibri"/>
          <w:sz w:val="22"/>
          <w:szCs w:val="22"/>
          <w:lang w:eastAsia="en-US"/>
        </w:rPr>
      </w:pPr>
    </w:p>
    <w:p w14:paraId="77359327" w14:textId="77777777" w:rsidR="000C62D9" w:rsidRPr="00963237" w:rsidRDefault="000C62D9" w:rsidP="000C62D9">
      <w:pPr>
        <w:tabs>
          <w:tab w:val="left" w:pos="567"/>
          <w:tab w:val="left" w:pos="993"/>
        </w:tabs>
        <w:ind w:left="567" w:hanging="567"/>
        <w:rPr>
          <w:rFonts w:ascii="Calibri" w:hAnsi="Calibri"/>
          <w:b/>
          <w:sz w:val="22"/>
          <w:szCs w:val="22"/>
          <w:u w:val="single"/>
        </w:rPr>
      </w:pPr>
    </w:p>
    <w:p w14:paraId="5D5B2B10" w14:textId="77777777" w:rsidR="00D00C94" w:rsidRPr="00990519" w:rsidRDefault="00D00C94" w:rsidP="00D00C94">
      <w:pPr>
        <w:contextualSpacing/>
        <w:jc w:val="both"/>
        <w:rPr>
          <w:rFonts w:ascii="Calibri" w:eastAsia="Trebuchet MS" w:hAnsi="Calibri" w:cs="Calibri"/>
          <w:bCs/>
          <w:sz w:val="22"/>
          <w:szCs w:val="22"/>
          <w:lang w:eastAsia="en-US"/>
        </w:rPr>
      </w:pPr>
      <w:bookmarkStart w:id="49" w:name="DutyofPCC"/>
      <w:bookmarkStart w:id="50" w:name="DutyofCC"/>
      <w:bookmarkStart w:id="51" w:name="TheStratExecBoard"/>
      <w:bookmarkStart w:id="52" w:name="PCP"/>
      <w:bookmarkStart w:id="53" w:name="JointAuditComm"/>
      <w:bookmarkStart w:id="54" w:name="FEB"/>
      <w:bookmarkStart w:id="55" w:name="OPCCExecBoard"/>
      <w:bookmarkStart w:id="56" w:name="ForceCommittees"/>
      <w:bookmarkStart w:id="57" w:name="PoliceForceBoard"/>
      <w:bookmarkStart w:id="58" w:name="RoleofOPCC"/>
      <w:bookmarkEnd w:id="5"/>
      <w:bookmarkEnd w:id="6"/>
      <w:bookmarkEnd w:id="49"/>
      <w:bookmarkEnd w:id="50"/>
      <w:bookmarkEnd w:id="51"/>
      <w:bookmarkEnd w:id="52"/>
      <w:bookmarkEnd w:id="53"/>
      <w:bookmarkEnd w:id="54"/>
      <w:bookmarkEnd w:id="55"/>
      <w:bookmarkEnd w:id="56"/>
      <w:bookmarkEnd w:id="57"/>
      <w:bookmarkEnd w:id="58"/>
    </w:p>
    <w:p w14:paraId="0D8FF43C" w14:textId="77777777" w:rsidR="00D00C94" w:rsidRPr="00990519" w:rsidRDefault="00D00C94" w:rsidP="00D00C94">
      <w:pPr>
        <w:jc w:val="both"/>
        <w:rPr>
          <w:rFonts w:ascii="Calibri" w:eastAsia="Trebuchet MS" w:hAnsi="Calibri" w:cs="Calibri"/>
          <w:bCs/>
          <w:sz w:val="22"/>
          <w:szCs w:val="22"/>
          <w:lang w:eastAsia="en-US"/>
        </w:rPr>
      </w:pPr>
    </w:p>
    <w:p w14:paraId="66995918" w14:textId="77777777" w:rsidR="00D00C94" w:rsidRPr="00990519" w:rsidRDefault="00D00C94" w:rsidP="00D00C94">
      <w:pPr>
        <w:jc w:val="both"/>
        <w:rPr>
          <w:rFonts w:ascii="Calibri" w:eastAsia="Trebuchet MS" w:hAnsi="Calibri" w:cs="Calibri"/>
          <w:bCs/>
          <w:sz w:val="22"/>
          <w:szCs w:val="22"/>
          <w:lang w:eastAsia="en-US"/>
        </w:rPr>
      </w:pPr>
    </w:p>
    <w:p w14:paraId="23FBC982" w14:textId="77777777" w:rsidR="00D00C94" w:rsidRPr="00990519" w:rsidRDefault="00D00C94" w:rsidP="00D00C94">
      <w:pPr>
        <w:rPr>
          <w:rFonts w:ascii="Calibri" w:eastAsia="Trebuchet MS" w:hAnsi="Calibri" w:cs="Calibri"/>
          <w:sz w:val="22"/>
          <w:szCs w:val="22"/>
          <w:lang w:eastAsia="en-US"/>
        </w:rPr>
      </w:pPr>
    </w:p>
    <w:p w14:paraId="0D6E4743" w14:textId="77777777" w:rsidR="00D00C94" w:rsidRPr="00990519" w:rsidRDefault="00D00C94" w:rsidP="00D00C94">
      <w:pPr>
        <w:jc w:val="both"/>
        <w:rPr>
          <w:rFonts w:ascii="Calibri" w:eastAsia="Trebuchet MS" w:hAnsi="Calibri" w:cs="Calibri"/>
          <w:sz w:val="22"/>
          <w:szCs w:val="22"/>
          <w:lang w:eastAsia="en-US"/>
        </w:rPr>
      </w:pPr>
      <w:bookmarkStart w:id="59" w:name="_Toc330747888"/>
    </w:p>
    <w:p w14:paraId="5AB0904F" w14:textId="77777777" w:rsidR="00D00C94" w:rsidRPr="00990519" w:rsidRDefault="00D00C94" w:rsidP="00D00C94">
      <w:pPr>
        <w:rPr>
          <w:rFonts w:ascii="Calibri" w:eastAsia="Trebuchet MS" w:hAnsi="Calibri" w:cs="Calibri"/>
          <w:sz w:val="22"/>
          <w:szCs w:val="22"/>
          <w:lang w:eastAsia="en-US"/>
        </w:rPr>
      </w:pPr>
    </w:p>
    <w:p w14:paraId="429CFEAA" w14:textId="77777777" w:rsidR="006C016A" w:rsidRPr="00A00148" w:rsidRDefault="00B7571D" w:rsidP="00A00148">
      <w:pPr>
        <w:rPr>
          <w:rFonts w:ascii="Calibri" w:hAnsi="Calibri"/>
          <w:b/>
          <w:sz w:val="32"/>
          <w:szCs w:val="32"/>
        </w:rPr>
      </w:pPr>
      <w:bookmarkStart w:id="60" w:name="Section3"/>
      <w:bookmarkEnd w:id="60"/>
      <w:r w:rsidRPr="00990519">
        <w:rPr>
          <w:rFonts w:eastAsia="Trebuchet MS"/>
          <w:color w:val="892D4D"/>
          <w:sz w:val="22"/>
          <w:szCs w:val="22"/>
          <w:lang w:eastAsia="en-US"/>
        </w:rPr>
        <w:br w:type="page"/>
      </w:r>
      <w:bookmarkStart w:id="61" w:name="PCC"/>
      <w:bookmarkStart w:id="62" w:name="CritialIncidents"/>
      <w:bookmarkStart w:id="63" w:name="Section4"/>
      <w:bookmarkStart w:id="64" w:name="Responsibilities"/>
      <w:bookmarkStart w:id="65" w:name="ResponsibilitiesofPCC"/>
      <w:bookmarkStart w:id="66" w:name="ResponsibilitiesofPCP"/>
      <w:bookmarkStart w:id="67" w:name="ResponsibilitiesofCC"/>
      <w:bookmarkStart w:id="68" w:name="Reportingmechanism"/>
      <w:bookmarkStart w:id="69" w:name="Section5"/>
      <w:bookmarkStart w:id="70" w:name="PolicingbyConsent"/>
      <w:bookmarkStart w:id="71" w:name="TheConductofOPCC"/>
      <w:bookmarkStart w:id="72" w:name="MonitoringOfficerProtocol"/>
      <w:bookmarkStart w:id="73" w:name="ChiefFinancialOfficersProtocol"/>
      <w:bookmarkEnd w:id="59"/>
      <w:bookmarkEnd w:id="61"/>
      <w:bookmarkEnd w:id="62"/>
      <w:bookmarkEnd w:id="63"/>
      <w:bookmarkEnd w:id="64"/>
      <w:bookmarkEnd w:id="65"/>
      <w:bookmarkEnd w:id="66"/>
      <w:bookmarkEnd w:id="67"/>
      <w:bookmarkEnd w:id="68"/>
      <w:bookmarkEnd w:id="69"/>
      <w:bookmarkEnd w:id="70"/>
      <w:bookmarkEnd w:id="71"/>
      <w:bookmarkEnd w:id="72"/>
      <w:bookmarkEnd w:id="73"/>
      <w:r w:rsidR="00E83F38" w:rsidRPr="000D50BA">
        <w:rPr>
          <w:rFonts w:ascii="Calibri" w:hAnsi="Calibri"/>
          <w:b/>
          <w:sz w:val="28"/>
          <w:szCs w:val="32"/>
        </w:rPr>
        <w:lastRenderedPageBreak/>
        <w:t>PART 3</w:t>
      </w:r>
      <w:r w:rsidR="00130C81" w:rsidRPr="000D50BA">
        <w:rPr>
          <w:rFonts w:ascii="Calibri" w:hAnsi="Calibri"/>
          <w:b/>
          <w:sz w:val="28"/>
          <w:szCs w:val="32"/>
        </w:rPr>
        <w:t>c</w:t>
      </w:r>
      <w:r w:rsidR="00161726" w:rsidRPr="000D50BA">
        <w:rPr>
          <w:rFonts w:ascii="Calibri" w:hAnsi="Calibri"/>
          <w:b/>
          <w:sz w:val="28"/>
          <w:szCs w:val="32"/>
        </w:rPr>
        <w:t xml:space="preserve">      </w:t>
      </w:r>
      <w:r w:rsidR="000D3600" w:rsidRPr="000D50BA">
        <w:rPr>
          <w:rFonts w:ascii="Calibri" w:hAnsi="Calibri"/>
          <w:b/>
          <w:sz w:val="28"/>
          <w:szCs w:val="32"/>
        </w:rPr>
        <w:t xml:space="preserve">   </w:t>
      </w:r>
      <w:r w:rsidR="00806A6B" w:rsidRPr="000D50BA">
        <w:rPr>
          <w:rFonts w:ascii="Calibri" w:hAnsi="Calibri"/>
          <w:b/>
          <w:sz w:val="28"/>
          <w:szCs w:val="32"/>
        </w:rPr>
        <w:t xml:space="preserve">SCHEME OF </w:t>
      </w:r>
      <w:r w:rsidR="00D60789" w:rsidRPr="000D50BA">
        <w:rPr>
          <w:rFonts w:ascii="Calibri" w:hAnsi="Calibri"/>
          <w:b/>
          <w:sz w:val="28"/>
          <w:szCs w:val="32"/>
        </w:rPr>
        <w:t xml:space="preserve">CONSENT AND </w:t>
      </w:r>
      <w:r w:rsidR="00806A6B" w:rsidRPr="000D50BA">
        <w:rPr>
          <w:rFonts w:ascii="Calibri" w:hAnsi="Calibri"/>
          <w:b/>
          <w:sz w:val="28"/>
          <w:szCs w:val="32"/>
        </w:rPr>
        <w:t>DELEGATION</w:t>
      </w:r>
    </w:p>
    <w:p w14:paraId="1BE2A30A" w14:textId="77777777" w:rsidR="006C016A" w:rsidRDefault="006C016A" w:rsidP="005E79A8">
      <w:pPr>
        <w:tabs>
          <w:tab w:val="left" w:pos="567"/>
        </w:tabs>
        <w:jc w:val="both"/>
        <w:rPr>
          <w:rFonts w:ascii="Calibri" w:hAnsi="Calibri"/>
          <w:sz w:val="16"/>
          <w:szCs w:val="16"/>
        </w:rPr>
      </w:pPr>
    </w:p>
    <w:p w14:paraId="0081EBA0" w14:textId="36BF85A3" w:rsidR="009B622E" w:rsidRPr="009B622E" w:rsidRDefault="009B622E" w:rsidP="004C6316">
      <w:pPr>
        <w:widowControl w:val="0"/>
        <w:autoSpaceDE w:val="0"/>
        <w:autoSpaceDN w:val="0"/>
        <w:adjustRightInd w:val="0"/>
        <w:ind w:right="58"/>
        <w:jc w:val="both"/>
        <w:rPr>
          <w:rFonts w:asciiTheme="minorHAnsi" w:hAnsiTheme="minorHAnsi" w:cstheme="minorHAnsi"/>
          <w:b/>
          <w:bCs/>
          <w:spacing w:val="2"/>
          <w:sz w:val="22"/>
          <w:szCs w:val="22"/>
        </w:rPr>
      </w:pPr>
      <w:r w:rsidRPr="009B622E">
        <w:rPr>
          <w:rFonts w:asciiTheme="minorHAnsi" w:hAnsiTheme="minorHAnsi" w:cstheme="minorHAnsi"/>
          <w:b/>
          <w:bCs/>
          <w:spacing w:val="2"/>
          <w:sz w:val="22"/>
          <w:szCs w:val="22"/>
        </w:rPr>
        <w:t>Introduction</w:t>
      </w:r>
    </w:p>
    <w:p w14:paraId="1D049F24" w14:textId="77777777" w:rsidR="009B622E" w:rsidRDefault="009B622E" w:rsidP="004C6316">
      <w:pPr>
        <w:widowControl w:val="0"/>
        <w:autoSpaceDE w:val="0"/>
        <w:autoSpaceDN w:val="0"/>
        <w:adjustRightInd w:val="0"/>
        <w:ind w:right="58"/>
        <w:jc w:val="both"/>
        <w:rPr>
          <w:rFonts w:asciiTheme="minorHAnsi" w:hAnsiTheme="minorHAnsi" w:cstheme="minorHAnsi"/>
          <w:spacing w:val="2"/>
          <w:sz w:val="22"/>
          <w:szCs w:val="22"/>
        </w:rPr>
      </w:pPr>
    </w:p>
    <w:p w14:paraId="2A4558F6" w14:textId="4DA65118" w:rsidR="00320A7E" w:rsidRPr="004C6316" w:rsidRDefault="00320A7E" w:rsidP="004C6316">
      <w:pPr>
        <w:widowControl w:val="0"/>
        <w:autoSpaceDE w:val="0"/>
        <w:autoSpaceDN w:val="0"/>
        <w:adjustRightInd w:val="0"/>
        <w:ind w:right="58"/>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s</w:t>
      </w:r>
      <w:r w:rsidRPr="004C6316">
        <w:rPr>
          <w:rFonts w:asciiTheme="minorHAnsi" w:hAnsiTheme="minorHAnsi" w:cstheme="minorHAnsi"/>
          <w:spacing w:val="5"/>
          <w:sz w:val="22"/>
          <w:szCs w:val="22"/>
        </w:rPr>
        <w:t xml:space="preserve"> </w:t>
      </w:r>
      <w:r w:rsidR="009D0339">
        <w:rPr>
          <w:rFonts w:asciiTheme="minorHAnsi" w:hAnsiTheme="minorHAnsi" w:cstheme="minorHAnsi"/>
          <w:spacing w:val="5"/>
          <w:sz w:val="22"/>
          <w:szCs w:val="22"/>
        </w:rPr>
        <w:t>p</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ov</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de</w:t>
      </w:r>
      <w:r w:rsidRPr="004C6316">
        <w:rPr>
          <w:rFonts w:asciiTheme="minorHAnsi" w:hAnsiTheme="minorHAnsi" w:cstheme="minorHAnsi"/>
          <w:sz w:val="22"/>
          <w:szCs w:val="22"/>
        </w:rPr>
        <w:t>s</w:t>
      </w:r>
      <w:r w:rsidRPr="004C6316">
        <w:rPr>
          <w:rFonts w:asciiTheme="minorHAnsi" w:hAnsiTheme="minorHAnsi" w:cstheme="minorHAnsi"/>
          <w:spacing w:val="13"/>
          <w:sz w:val="22"/>
          <w:szCs w:val="22"/>
        </w:rPr>
        <w:t xml:space="preserve"> </w:t>
      </w:r>
      <w:r w:rsidRPr="004C6316">
        <w:rPr>
          <w:rFonts w:asciiTheme="minorHAnsi" w:hAnsiTheme="minorHAnsi" w:cstheme="minorHAnsi"/>
          <w:sz w:val="22"/>
          <w:szCs w:val="22"/>
        </w:rPr>
        <w:t xml:space="preserve">a </w:t>
      </w:r>
      <w:r w:rsidRPr="004C6316">
        <w:rPr>
          <w:rFonts w:asciiTheme="minorHAnsi" w:hAnsiTheme="minorHAnsi" w:cstheme="minorHAnsi"/>
          <w:spacing w:val="1"/>
          <w:sz w:val="22"/>
          <w:szCs w:val="22"/>
        </w:rPr>
        <w:t>fr</w:t>
      </w:r>
      <w:r w:rsidRPr="004C6316">
        <w:rPr>
          <w:rFonts w:asciiTheme="minorHAnsi" w:hAnsiTheme="minorHAnsi" w:cstheme="minorHAnsi"/>
          <w:spacing w:val="2"/>
          <w:sz w:val="22"/>
          <w:szCs w:val="22"/>
        </w:rPr>
        <w:t>a</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e</w:t>
      </w:r>
      <w:r w:rsidRPr="004C6316">
        <w:rPr>
          <w:rFonts w:asciiTheme="minorHAnsi" w:hAnsiTheme="minorHAnsi" w:cstheme="minorHAnsi"/>
          <w:spacing w:val="3"/>
          <w:sz w:val="22"/>
          <w:szCs w:val="22"/>
        </w:rPr>
        <w:t>w</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k</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h</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sz w:val="22"/>
          <w:szCs w:val="22"/>
        </w:rPr>
        <w:t>ensu</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s</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h</w:t>
      </w:r>
      <w:r w:rsidRPr="004C6316">
        <w:rPr>
          <w:rFonts w:asciiTheme="minorHAnsi" w:hAnsiTheme="minorHAnsi" w:cstheme="minorHAnsi"/>
          <w:w w:val="102"/>
          <w:sz w:val="22"/>
          <w:szCs w:val="22"/>
        </w:rPr>
        <w:t xml:space="preserve">e </w:t>
      </w:r>
      <w:r w:rsidRPr="004C6316">
        <w:rPr>
          <w:rFonts w:asciiTheme="minorHAnsi" w:hAnsiTheme="minorHAnsi" w:cstheme="minorHAnsi"/>
          <w:spacing w:val="2"/>
          <w:sz w:val="22"/>
          <w:szCs w:val="22"/>
        </w:rPr>
        <w:t>bus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nes</w:t>
      </w:r>
      <w:r w:rsidRPr="004C6316">
        <w:rPr>
          <w:rFonts w:asciiTheme="minorHAnsi" w:hAnsiTheme="minorHAnsi" w:cstheme="minorHAnsi"/>
          <w:sz w:val="22"/>
          <w:szCs w:val="22"/>
        </w:rPr>
        <w:t>s</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 xml:space="preserve">s </w:t>
      </w:r>
      <w:r w:rsidRPr="004C6316">
        <w:rPr>
          <w:rFonts w:asciiTheme="minorHAnsi" w:hAnsiTheme="minorHAnsi" w:cstheme="minorHAnsi"/>
          <w:spacing w:val="2"/>
          <w:sz w:val="22"/>
          <w:szCs w:val="22"/>
        </w:rPr>
        <w:t>ca</w:t>
      </w:r>
      <w:r w:rsidRPr="004C6316">
        <w:rPr>
          <w:rFonts w:asciiTheme="minorHAnsi" w:hAnsiTheme="minorHAnsi" w:cstheme="minorHAnsi"/>
          <w:spacing w:val="1"/>
          <w:sz w:val="22"/>
          <w:szCs w:val="22"/>
        </w:rPr>
        <w:t>rri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d</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2"/>
          <w:sz w:val="22"/>
          <w:szCs w:val="22"/>
        </w:rPr>
        <w:t>ou</w:t>
      </w:r>
      <w:r w:rsidRPr="004C6316">
        <w:rPr>
          <w:rFonts w:asciiTheme="minorHAnsi" w:hAnsiTheme="minorHAnsi" w:cstheme="minorHAnsi"/>
          <w:sz w:val="22"/>
          <w:szCs w:val="22"/>
        </w:rPr>
        <w:t xml:space="preserve">t </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en</w:t>
      </w:r>
      <w:r w:rsidRPr="004C6316">
        <w:rPr>
          <w:rFonts w:asciiTheme="minorHAnsi" w:hAnsiTheme="minorHAnsi" w:cstheme="minorHAnsi"/>
          <w:spacing w:val="1"/>
          <w:sz w:val="22"/>
          <w:szCs w:val="22"/>
        </w:rPr>
        <w:t>tl</w:t>
      </w:r>
      <w:r w:rsidRPr="004C6316">
        <w:rPr>
          <w:rFonts w:asciiTheme="minorHAnsi" w:hAnsiTheme="minorHAnsi" w:cstheme="minorHAnsi"/>
          <w:spacing w:val="2"/>
          <w:sz w:val="22"/>
          <w:szCs w:val="22"/>
        </w:rPr>
        <w:t>y</w:t>
      </w:r>
      <w:r w:rsidRPr="004C6316">
        <w:rPr>
          <w:rFonts w:asciiTheme="minorHAnsi" w:hAnsiTheme="minorHAnsi" w:cstheme="minorHAnsi"/>
          <w:sz w:val="22"/>
          <w:szCs w:val="22"/>
        </w:rPr>
        <w:t xml:space="preserve">, </w:t>
      </w:r>
      <w:r w:rsidRPr="004C6316">
        <w:rPr>
          <w:rFonts w:asciiTheme="minorHAnsi" w:hAnsiTheme="minorHAnsi" w:cstheme="minorHAnsi"/>
          <w:spacing w:val="2"/>
          <w:sz w:val="22"/>
          <w:szCs w:val="22"/>
        </w:rPr>
        <w:t>ensu</w:t>
      </w:r>
      <w:r w:rsidRPr="004C6316">
        <w:rPr>
          <w:rFonts w:asciiTheme="minorHAnsi" w:hAnsiTheme="minorHAnsi" w:cstheme="minorHAnsi"/>
          <w:spacing w:val="1"/>
          <w:sz w:val="22"/>
          <w:szCs w:val="22"/>
        </w:rPr>
        <w:t>ri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 xml:space="preserve">g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ha</w:t>
      </w:r>
      <w:r w:rsidRPr="004C6316">
        <w:rPr>
          <w:rFonts w:asciiTheme="minorHAnsi" w:hAnsiTheme="minorHAnsi" w:cstheme="minorHAnsi"/>
          <w:sz w:val="22"/>
          <w:szCs w:val="22"/>
        </w:rPr>
        <w:t>t</w:t>
      </w:r>
      <w:r w:rsidRPr="004C6316">
        <w:rPr>
          <w:rFonts w:asciiTheme="minorHAnsi" w:hAnsiTheme="minorHAnsi" w:cstheme="minorHAnsi"/>
          <w:spacing w:val="3"/>
          <w:sz w:val="22"/>
          <w:szCs w:val="22"/>
        </w:rPr>
        <w:t xml:space="preserve"> </w:t>
      </w:r>
      <w:r w:rsidRPr="004C6316">
        <w:rPr>
          <w:rFonts w:asciiTheme="minorHAnsi" w:hAnsiTheme="minorHAnsi" w:cstheme="minorHAnsi"/>
          <w:spacing w:val="2"/>
          <w:sz w:val="22"/>
          <w:szCs w:val="22"/>
        </w:rPr>
        <w:t>dec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w:t>
      </w:r>
      <w:r w:rsidRPr="004C6316">
        <w:rPr>
          <w:rFonts w:asciiTheme="minorHAnsi" w:hAnsiTheme="minorHAnsi" w:cstheme="minorHAnsi"/>
          <w:sz w:val="22"/>
          <w:szCs w:val="22"/>
        </w:rPr>
        <w:t xml:space="preserve">s </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 xml:space="preserve">e </w:t>
      </w:r>
      <w:r w:rsidRPr="004C6316">
        <w:rPr>
          <w:rFonts w:asciiTheme="minorHAnsi" w:hAnsiTheme="minorHAnsi" w:cstheme="minorHAnsi"/>
          <w:spacing w:val="2"/>
          <w:sz w:val="22"/>
          <w:szCs w:val="22"/>
        </w:rPr>
        <w:t>no</w:t>
      </w:r>
      <w:r w:rsidRPr="004C6316">
        <w:rPr>
          <w:rFonts w:asciiTheme="minorHAnsi" w:hAnsiTheme="minorHAnsi" w:cstheme="minorHAnsi"/>
          <w:sz w:val="22"/>
          <w:szCs w:val="22"/>
        </w:rPr>
        <w:t>t</w:t>
      </w:r>
      <w:r w:rsidRPr="004C6316">
        <w:rPr>
          <w:rFonts w:asciiTheme="minorHAnsi" w:hAnsiTheme="minorHAnsi" w:cstheme="minorHAnsi"/>
          <w:spacing w:val="2"/>
          <w:sz w:val="22"/>
          <w:szCs w:val="22"/>
        </w:rPr>
        <w:t xml:space="preserve"> </w:t>
      </w:r>
      <w:r w:rsidRPr="004C6316">
        <w:rPr>
          <w:rFonts w:asciiTheme="minorHAnsi" w:hAnsiTheme="minorHAnsi" w:cstheme="minorHAnsi"/>
          <w:spacing w:val="2"/>
          <w:w w:val="102"/>
          <w:sz w:val="22"/>
          <w:szCs w:val="22"/>
        </w:rPr>
        <w:t>unnecessa</w:t>
      </w:r>
      <w:r w:rsidRPr="004C6316">
        <w:rPr>
          <w:rFonts w:asciiTheme="minorHAnsi" w:hAnsiTheme="minorHAnsi" w:cstheme="minorHAnsi"/>
          <w:spacing w:val="1"/>
          <w:w w:val="102"/>
          <w:sz w:val="22"/>
          <w:szCs w:val="22"/>
        </w:rPr>
        <w:t>ril</w:t>
      </w:r>
      <w:r w:rsidRPr="004C6316">
        <w:rPr>
          <w:rFonts w:asciiTheme="minorHAnsi" w:hAnsiTheme="minorHAnsi" w:cstheme="minorHAnsi"/>
          <w:w w:val="102"/>
          <w:sz w:val="22"/>
          <w:szCs w:val="22"/>
        </w:rPr>
        <w:t xml:space="preserve">y </w:t>
      </w:r>
      <w:r w:rsidRPr="004C6316">
        <w:rPr>
          <w:rFonts w:asciiTheme="minorHAnsi" w:hAnsiTheme="minorHAnsi" w:cstheme="minorHAnsi"/>
          <w:spacing w:val="2"/>
          <w:sz w:val="22"/>
          <w:szCs w:val="22"/>
        </w:rPr>
        <w:t>de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ayed</w:t>
      </w:r>
      <w:r w:rsidRPr="004C6316">
        <w:rPr>
          <w:rFonts w:asciiTheme="minorHAnsi" w:hAnsiTheme="minorHAnsi" w:cstheme="minorHAnsi"/>
          <w:sz w:val="22"/>
          <w:szCs w:val="22"/>
        </w:rPr>
        <w:t>.</w:t>
      </w:r>
      <w:r w:rsidRPr="004C6316">
        <w:rPr>
          <w:rFonts w:asciiTheme="minorHAnsi" w:hAnsiTheme="minorHAnsi" w:cstheme="minorHAnsi"/>
          <w:spacing w:val="1"/>
          <w:sz w:val="22"/>
          <w:szCs w:val="22"/>
        </w:rPr>
        <w:t xml:space="preserve"> I</w:t>
      </w:r>
      <w:r w:rsidRPr="004C6316">
        <w:rPr>
          <w:rFonts w:asciiTheme="minorHAnsi" w:hAnsiTheme="minorHAnsi" w:cstheme="minorHAnsi"/>
          <w:sz w:val="22"/>
          <w:szCs w:val="22"/>
        </w:rPr>
        <w:t xml:space="preserve">t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s</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2"/>
          <w:sz w:val="22"/>
          <w:szCs w:val="22"/>
        </w:rPr>
        <w:t>pa</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t</w:t>
      </w:r>
      <w:r w:rsidRPr="004C6316">
        <w:rPr>
          <w:rFonts w:asciiTheme="minorHAnsi" w:hAnsiTheme="minorHAnsi" w:cstheme="minorHAnsi"/>
          <w:spacing w:val="5"/>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1"/>
          <w:sz w:val="22"/>
          <w:szCs w:val="22"/>
        </w:rPr>
        <w:t xml:space="preserve"> 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4"/>
          <w:sz w:val="22"/>
          <w:szCs w:val="22"/>
        </w:rPr>
        <w:t xml:space="preserve"> </w:t>
      </w:r>
      <w:r w:rsidRPr="004C6316">
        <w:rPr>
          <w:rFonts w:asciiTheme="minorHAnsi" w:hAnsiTheme="minorHAnsi" w:cstheme="minorHAnsi"/>
          <w:spacing w:val="2"/>
          <w:sz w:val="22"/>
          <w:szCs w:val="22"/>
        </w:rPr>
        <w:t>ove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l</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2"/>
          <w:sz w:val="22"/>
          <w:szCs w:val="22"/>
        </w:rPr>
        <w:t>c</w:t>
      </w:r>
      <w:r w:rsidRPr="004C6316">
        <w:rPr>
          <w:rFonts w:asciiTheme="minorHAnsi" w:hAnsiTheme="minorHAnsi" w:cstheme="minorHAnsi"/>
          <w:spacing w:val="3"/>
          <w:sz w:val="22"/>
          <w:szCs w:val="22"/>
        </w:rPr>
        <w:t>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po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sz w:val="22"/>
          <w:szCs w:val="22"/>
        </w:rPr>
        <w:t>gove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nanc</w:t>
      </w:r>
      <w:r w:rsidRPr="004C6316">
        <w:rPr>
          <w:rFonts w:asciiTheme="minorHAnsi" w:hAnsiTheme="minorHAnsi" w:cstheme="minorHAnsi"/>
          <w:sz w:val="22"/>
          <w:szCs w:val="22"/>
        </w:rPr>
        <w:t>e</w:t>
      </w:r>
      <w:r w:rsidRPr="004C6316">
        <w:rPr>
          <w:rFonts w:asciiTheme="minorHAnsi" w:hAnsiTheme="minorHAnsi" w:cstheme="minorHAnsi"/>
          <w:spacing w:val="21"/>
          <w:sz w:val="22"/>
          <w:szCs w:val="22"/>
        </w:rPr>
        <w:t xml:space="preserve"> </w:t>
      </w:r>
      <w:r w:rsidRPr="004C6316">
        <w:rPr>
          <w:rFonts w:asciiTheme="minorHAnsi" w:hAnsiTheme="minorHAnsi" w:cstheme="minorHAnsi"/>
          <w:spacing w:val="1"/>
          <w:sz w:val="22"/>
          <w:szCs w:val="22"/>
        </w:rPr>
        <w:t>fr</w:t>
      </w:r>
      <w:r w:rsidRPr="004C6316">
        <w:rPr>
          <w:rFonts w:asciiTheme="minorHAnsi" w:hAnsiTheme="minorHAnsi" w:cstheme="minorHAnsi"/>
          <w:spacing w:val="2"/>
          <w:sz w:val="22"/>
          <w:szCs w:val="22"/>
        </w:rPr>
        <w:t>a</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e</w:t>
      </w:r>
      <w:r w:rsidRPr="004C6316">
        <w:rPr>
          <w:rFonts w:asciiTheme="minorHAnsi" w:hAnsiTheme="minorHAnsi" w:cstheme="minorHAnsi"/>
          <w:spacing w:val="3"/>
          <w:sz w:val="22"/>
          <w:szCs w:val="22"/>
        </w:rPr>
        <w:t>w</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k</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1"/>
          <w:sz w:val="22"/>
          <w:szCs w:val="22"/>
        </w:rPr>
        <w:t xml:space="preserve"> 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4"/>
          <w:sz w:val="22"/>
          <w:szCs w:val="22"/>
        </w:rPr>
        <w:t xml:space="preserve"> </w:t>
      </w:r>
      <w:r w:rsidRPr="004C6316">
        <w:rPr>
          <w:rFonts w:asciiTheme="minorHAnsi" w:hAnsiTheme="minorHAnsi" w:cstheme="minorHAnsi"/>
          <w:spacing w:val="1"/>
          <w:w w:val="102"/>
          <w:sz w:val="22"/>
          <w:szCs w:val="22"/>
        </w:rPr>
        <w:t>t</w:t>
      </w:r>
      <w:r w:rsidRPr="004C6316">
        <w:rPr>
          <w:rFonts w:asciiTheme="minorHAnsi" w:hAnsiTheme="minorHAnsi" w:cstheme="minorHAnsi"/>
          <w:spacing w:val="3"/>
          <w:w w:val="102"/>
          <w:sz w:val="22"/>
          <w:szCs w:val="22"/>
        </w:rPr>
        <w:t>w</w:t>
      </w:r>
      <w:r w:rsidRPr="004C6316">
        <w:rPr>
          <w:rFonts w:asciiTheme="minorHAnsi" w:hAnsiTheme="minorHAnsi" w:cstheme="minorHAnsi"/>
          <w:w w:val="102"/>
          <w:sz w:val="22"/>
          <w:szCs w:val="22"/>
        </w:rPr>
        <w:t xml:space="preserve">o </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gan</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ons</w:t>
      </w:r>
      <w:r w:rsidRPr="004C6316">
        <w:rPr>
          <w:rFonts w:asciiTheme="minorHAnsi" w:hAnsiTheme="minorHAnsi" w:cstheme="minorHAnsi"/>
          <w:sz w:val="22"/>
          <w:szCs w:val="22"/>
        </w:rPr>
        <w:t>.</w:t>
      </w:r>
      <w:r w:rsidRPr="004C6316">
        <w:rPr>
          <w:rFonts w:asciiTheme="minorHAnsi" w:hAnsiTheme="minorHAnsi" w:cstheme="minorHAnsi"/>
          <w:spacing w:val="30"/>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t</w:t>
      </w:r>
      <w:r w:rsidRPr="004C6316">
        <w:rPr>
          <w:rFonts w:asciiTheme="minorHAnsi" w:hAnsiTheme="minorHAnsi" w:cstheme="minorHAnsi"/>
          <w:spacing w:val="6"/>
          <w:sz w:val="22"/>
          <w:szCs w:val="22"/>
        </w:rPr>
        <w:t xml:space="preserve"> </w:t>
      </w:r>
      <w:r w:rsidRPr="004C6316">
        <w:rPr>
          <w:rFonts w:asciiTheme="minorHAnsi" w:hAnsiTheme="minorHAnsi" w:cstheme="minorHAnsi"/>
          <w:spacing w:val="2"/>
          <w:sz w:val="22"/>
          <w:szCs w:val="22"/>
        </w:rPr>
        <w:t>shou</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d</w:t>
      </w:r>
      <w:r w:rsidRPr="004C6316">
        <w:rPr>
          <w:rFonts w:asciiTheme="minorHAnsi" w:hAnsiTheme="minorHAnsi" w:cstheme="minorHAnsi"/>
          <w:spacing w:val="17"/>
          <w:sz w:val="22"/>
          <w:szCs w:val="22"/>
        </w:rPr>
        <w:t xml:space="preserve"> </w:t>
      </w:r>
      <w:r w:rsidRPr="004C6316">
        <w:rPr>
          <w:rFonts w:asciiTheme="minorHAnsi" w:hAnsiTheme="minorHAnsi" w:cstheme="minorHAnsi"/>
          <w:spacing w:val="2"/>
          <w:sz w:val="22"/>
          <w:szCs w:val="22"/>
        </w:rPr>
        <w:t>b</w:t>
      </w:r>
      <w:r w:rsidRPr="004C6316">
        <w:rPr>
          <w:rFonts w:asciiTheme="minorHAnsi" w:hAnsiTheme="minorHAnsi" w:cstheme="minorHAnsi"/>
          <w:sz w:val="22"/>
          <w:szCs w:val="22"/>
        </w:rPr>
        <w:t>e</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ea</w:t>
      </w:r>
      <w:r w:rsidRPr="004C6316">
        <w:rPr>
          <w:rFonts w:asciiTheme="minorHAnsi" w:hAnsiTheme="minorHAnsi" w:cstheme="minorHAnsi"/>
          <w:sz w:val="22"/>
          <w:szCs w:val="22"/>
        </w:rPr>
        <w:t>d</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n</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2"/>
          <w:sz w:val="22"/>
          <w:szCs w:val="22"/>
        </w:rPr>
        <w:t>con</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ex</w:t>
      </w:r>
      <w:r w:rsidRPr="004C6316">
        <w:rPr>
          <w:rFonts w:asciiTheme="minorHAnsi" w:hAnsiTheme="minorHAnsi" w:cstheme="minorHAnsi"/>
          <w:sz w:val="22"/>
          <w:szCs w:val="22"/>
        </w:rPr>
        <w:t>t</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3"/>
          <w:sz w:val="22"/>
          <w:szCs w:val="22"/>
        </w:rPr>
        <w:t>previous two sections</w:t>
      </w:r>
      <w:r w:rsidRPr="004C6316">
        <w:rPr>
          <w:rFonts w:asciiTheme="minorHAnsi" w:hAnsiTheme="minorHAnsi" w:cstheme="minorHAnsi"/>
          <w:spacing w:val="2"/>
          <w:w w:val="102"/>
          <w:sz w:val="22"/>
          <w:szCs w:val="22"/>
        </w:rPr>
        <w:t>.</w:t>
      </w:r>
    </w:p>
    <w:p w14:paraId="4172B08E" w14:textId="77777777" w:rsidR="00320A7E" w:rsidRPr="004C6316" w:rsidRDefault="00320A7E" w:rsidP="00320A7E">
      <w:pPr>
        <w:widowControl w:val="0"/>
        <w:autoSpaceDE w:val="0"/>
        <w:autoSpaceDN w:val="0"/>
        <w:adjustRightInd w:val="0"/>
        <w:spacing w:before="9"/>
        <w:jc w:val="both"/>
        <w:rPr>
          <w:rFonts w:asciiTheme="minorHAnsi" w:hAnsiTheme="minorHAnsi" w:cstheme="minorHAnsi"/>
          <w:sz w:val="22"/>
          <w:szCs w:val="22"/>
        </w:rPr>
      </w:pPr>
    </w:p>
    <w:p w14:paraId="67EC1399" w14:textId="77777777" w:rsidR="00320A7E" w:rsidRPr="004C6316" w:rsidRDefault="00320A7E" w:rsidP="004C6316">
      <w:pPr>
        <w:widowControl w:val="0"/>
        <w:autoSpaceDE w:val="0"/>
        <w:autoSpaceDN w:val="0"/>
        <w:adjustRightInd w:val="0"/>
        <w:ind w:right="58"/>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s</w:t>
      </w:r>
      <w:r w:rsidRPr="004C6316">
        <w:rPr>
          <w:rFonts w:asciiTheme="minorHAnsi" w:hAnsiTheme="minorHAnsi" w:cstheme="minorHAnsi"/>
          <w:spacing w:val="41"/>
          <w:sz w:val="22"/>
          <w:szCs w:val="22"/>
        </w:rPr>
        <w:t xml:space="preserve"> </w:t>
      </w:r>
      <w:r w:rsidRPr="004C6316">
        <w:rPr>
          <w:rFonts w:asciiTheme="minorHAnsi" w:hAnsiTheme="minorHAnsi" w:cstheme="minorHAnsi"/>
          <w:spacing w:val="3"/>
          <w:sz w:val="22"/>
          <w:szCs w:val="22"/>
        </w:rPr>
        <w:t>S</w:t>
      </w:r>
      <w:r w:rsidRPr="004C6316">
        <w:rPr>
          <w:rFonts w:asciiTheme="minorHAnsi" w:hAnsiTheme="minorHAnsi" w:cstheme="minorHAnsi"/>
          <w:spacing w:val="2"/>
          <w:sz w:val="22"/>
          <w:szCs w:val="22"/>
        </w:rPr>
        <w:t>che</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49"/>
          <w:sz w:val="22"/>
          <w:szCs w:val="22"/>
        </w:rPr>
        <w:t xml:space="preserve"> </w:t>
      </w:r>
      <w:r w:rsidRPr="004C6316">
        <w:rPr>
          <w:rFonts w:asciiTheme="minorHAnsi" w:hAnsiTheme="minorHAnsi" w:cstheme="minorHAnsi"/>
          <w:spacing w:val="2"/>
          <w:sz w:val="22"/>
          <w:szCs w:val="22"/>
        </w:rPr>
        <w:t>se</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s</w:t>
      </w:r>
      <w:r w:rsidRPr="004C6316">
        <w:rPr>
          <w:rFonts w:asciiTheme="minorHAnsi" w:hAnsiTheme="minorHAnsi" w:cstheme="minorHAnsi"/>
          <w:spacing w:val="41"/>
          <w:sz w:val="22"/>
          <w:szCs w:val="22"/>
        </w:rPr>
        <w:t xml:space="preserve"> </w:t>
      </w:r>
      <w:r w:rsidRPr="004C6316">
        <w:rPr>
          <w:rFonts w:asciiTheme="minorHAnsi" w:hAnsiTheme="minorHAnsi" w:cstheme="minorHAnsi"/>
          <w:spacing w:val="2"/>
          <w:sz w:val="22"/>
          <w:szCs w:val="22"/>
        </w:rPr>
        <w:t>ou</w:t>
      </w:r>
      <w:r w:rsidRPr="004C6316">
        <w:rPr>
          <w:rFonts w:asciiTheme="minorHAnsi" w:hAnsiTheme="minorHAnsi" w:cstheme="minorHAnsi"/>
          <w:sz w:val="22"/>
          <w:szCs w:val="22"/>
        </w:rPr>
        <w:t>t</w:t>
      </w:r>
      <w:r w:rsidRPr="004C6316">
        <w:rPr>
          <w:rFonts w:asciiTheme="minorHAnsi" w:hAnsiTheme="minorHAnsi" w:cstheme="minorHAnsi"/>
          <w:spacing w:val="38"/>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9"/>
          <w:sz w:val="22"/>
          <w:szCs w:val="22"/>
        </w:rPr>
        <w:t xml:space="preserve"> </w:t>
      </w:r>
      <w:r w:rsidRPr="004C6316">
        <w:rPr>
          <w:rFonts w:asciiTheme="minorHAnsi" w:hAnsiTheme="minorHAnsi" w:cstheme="minorHAnsi"/>
          <w:spacing w:val="2"/>
          <w:sz w:val="22"/>
          <w:szCs w:val="22"/>
        </w:rPr>
        <w:t>de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ega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w:t>
      </w:r>
      <w:r w:rsidRPr="004C6316">
        <w:rPr>
          <w:rFonts w:asciiTheme="minorHAnsi" w:hAnsiTheme="minorHAnsi" w:cstheme="minorHAnsi"/>
          <w:sz w:val="22"/>
          <w:szCs w:val="22"/>
        </w:rPr>
        <w:t>s</w:t>
      </w:r>
      <w:r w:rsidRPr="004C6316">
        <w:rPr>
          <w:rFonts w:asciiTheme="minorHAnsi" w:hAnsiTheme="minorHAnsi" w:cstheme="minorHAnsi"/>
          <w:spacing w:val="55"/>
          <w:sz w:val="22"/>
          <w:szCs w:val="22"/>
        </w:rPr>
        <w:t xml:space="preserve"> </w:t>
      </w:r>
      <w:r w:rsidRPr="004C6316">
        <w:rPr>
          <w:rFonts w:asciiTheme="minorHAnsi" w:hAnsiTheme="minorHAnsi" w:cstheme="minorHAnsi"/>
          <w:spacing w:val="2"/>
          <w:sz w:val="22"/>
          <w:szCs w:val="22"/>
        </w:rPr>
        <w:t>b</w:t>
      </w:r>
      <w:r w:rsidRPr="004C6316">
        <w:rPr>
          <w:rFonts w:asciiTheme="minorHAnsi" w:hAnsiTheme="minorHAnsi" w:cstheme="minorHAnsi"/>
          <w:sz w:val="22"/>
          <w:szCs w:val="22"/>
        </w:rPr>
        <w:t>y</w:t>
      </w:r>
      <w:r w:rsidRPr="004C6316">
        <w:rPr>
          <w:rFonts w:asciiTheme="minorHAnsi" w:hAnsiTheme="minorHAnsi" w:cstheme="minorHAnsi"/>
          <w:spacing w:val="38"/>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9"/>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45"/>
          <w:sz w:val="22"/>
          <w:szCs w:val="22"/>
        </w:rPr>
        <w:t xml:space="preserve"> </w:t>
      </w:r>
      <w:r w:rsidRPr="004C6316">
        <w:rPr>
          <w:rFonts w:asciiTheme="minorHAnsi" w:hAnsiTheme="minorHAnsi" w:cstheme="minorHAnsi"/>
          <w:spacing w:val="2"/>
          <w:w w:val="102"/>
          <w:sz w:val="22"/>
          <w:szCs w:val="22"/>
        </w:rPr>
        <w:t>an</w:t>
      </w:r>
      <w:r w:rsidRPr="004C6316">
        <w:rPr>
          <w:rFonts w:asciiTheme="minorHAnsi" w:hAnsiTheme="minorHAnsi" w:cstheme="minorHAnsi"/>
          <w:w w:val="102"/>
          <w:sz w:val="22"/>
          <w:szCs w:val="22"/>
        </w:rPr>
        <w:t xml:space="preserve">d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38"/>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53"/>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30"/>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36"/>
          <w:sz w:val="22"/>
          <w:szCs w:val="22"/>
        </w:rPr>
        <w:t xml:space="preserve"> </w:t>
      </w:r>
      <w:r w:rsidRPr="004C6316">
        <w:rPr>
          <w:rFonts w:asciiTheme="minorHAnsi" w:hAnsiTheme="minorHAnsi" w:cstheme="minorHAnsi"/>
          <w:spacing w:val="1"/>
          <w:sz w:val="22"/>
          <w:szCs w:val="22"/>
        </w:rPr>
        <w:t>Executive and other specified members of</w:t>
      </w:r>
      <w:r w:rsidRPr="004C6316">
        <w:rPr>
          <w:rFonts w:asciiTheme="minorHAnsi" w:hAnsiTheme="minorHAnsi" w:cstheme="minorHAnsi"/>
          <w:sz w:val="22"/>
          <w:szCs w:val="22"/>
        </w:rPr>
        <w:t xml:space="preserve"> their</w:t>
      </w:r>
      <w:r w:rsidRPr="004C6316">
        <w:rPr>
          <w:rFonts w:asciiTheme="minorHAnsi" w:hAnsiTheme="minorHAnsi" w:cstheme="minorHAnsi"/>
          <w:spacing w:val="29"/>
          <w:sz w:val="22"/>
          <w:szCs w:val="22"/>
        </w:rPr>
        <w:t xml:space="preserve">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ff and Police staff</w:t>
      </w:r>
      <w:r w:rsidRPr="004C6316">
        <w:rPr>
          <w:rFonts w:asciiTheme="minorHAnsi" w:hAnsiTheme="minorHAnsi" w:cstheme="minorHAnsi"/>
          <w:sz w:val="22"/>
          <w:szCs w:val="22"/>
        </w:rPr>
        <w:t>.</w:t>
      </w:r>
      <w:r w:rsidRPr="004C6316">
        <w:rPr>
          <w:rFonts w:asciiTheme="minorHAnsi" w:hAnsiTheme="minorHAnsi" w:cstheme="minorHAnsi"/>
          <w:spacing w:val="35"/>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t also</w:t>
      </w:r>
      <w:r w:rsidRPr="004C6316">
        <w:rPr>
          <w:rFonts w:asciiTheme="minorHAnsi" w:hAnsiTheme="minorHAnsi" w:cstheme="minorHAnsi"/>
          <w:spacing w:val="28"/>
          <w:sz w:val="22"/>
          <w:szCs w:val="22"/>
        </w:rPr>
        <w:t xml:space="preserve"> </w:t>
      </w:r>
      <w:r w:rsidRPr="004C6316">
        <w:rPr>
          <w:rFonts w:asciiTheme="minorHAnsi" w:hAnsiTheme="minorHAnsi" w:cstheme="minorHAnsi"/>
          <w:spacing w:val="2"/>
          <w:sz w:val="22"/>
          <w:szCs w:val="22"/>
        </w:rPr>
        <w:t>se</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s</w:t>
      </w:r>
      <w:r w:rsidRPr="004C6316">
        <w:rPr>
          <w:rFonts w:asciiTheme="minorHAnsi" w:hAnsiTheme="minorHAnsi" w:cstheme="minorHAnsi"/>
          <w:spacing w:val="35"/>
          <w:sz w:val="22"/>
          <w:szCs w:val="22"/>
        </w:rPr>
        <w:t xml:space="preserve"> </w:t>
      </w:r>
      <w:r w:rsidRPr="004C6316">
        <w:rPr>
          <w:rFonts w:asciiTheme="minorHAnsi" w:hAnsiTheme="minorHAnsi" w:cstheme="minorHAnsi"/>
          <w:spacing w:val="2"/>
          <w:w w:val="102"/>
          <w:sz w:val="22"/>
          <w:szCs w:val="22"/>
        </w:rPr>
        <w:t>ou</w:t>
      </w:r>
      <w:r w:rsidRPr="004C6316">
        <w:rPr>
          <w:rFonts w:asciiTheme="minorHAnsi" w:hAnsiTheme="minorHAnsi" w:cstheme="minorHAnsi"/>
          <w:w w:val="102"/>
          <w:sz w:val="22"/>
          <w:szCs w:val="22"/>
        </w:rPr>
        <w:t xml:space="preserve">t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5"/>
          <w:sz w:val="22"/>
          <w:szCs w:val="22"/>
        </w:rPr>
        <w:t xml:space="preserve"> </w:t>
      </w:r>
      <w:r w:rsidRPr="004C6316">
        <w:rPr>
          <w:rFonts w:asciiTheme="minorHAnsi" w:hAnsiTheme="minorHAnsi" w:cstheme="minorHAnsi"/>
          <w:spacing w:val="2"/>
          <w:sz w:val="22"/>
          <w:szCs w:val="22"/>
        </w:rPr>
        <w:t>de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ega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w:t>
      </w:r>
      <w:r w:rsidRPr="004C6316">
        <w:rPr>
          <w:rFonts w:asciiTheme="minorHAnsi" w:hAnsiTheme="minorHAnsi" w:cstheme="minorHAnsi"/>
          <w:sz w:val="22"/>
          <w:szCs w:val="22"/>
        </w:rPr>
        <w:t>s</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2"/>
          <w:sz w:val="22"/>
          <w:szCs w:val="22"/>
        </w:rPr>
        <w:t>b</w:t>
      </w:r>
      <w:r w:rsidRPr="004C6316">
        <w:rPr>
          <w:rFonts w:asciiTheme="minorHAnsi" w:hAnsiTheme="minorHAnsi" w:cstheme="minorHAnsi"/>
          <w:sz w:val="22"/>
          <w:szCs w:val="22"/>
        </w:rPr>
        <w:t>y</w:t>
      </w:r>
      <w:r w:rsidRPr="004C6316">
        <w:rPr>
          <w:rFonts w:asciiTheme="minorHAnsi" w:hAnsiTheme="minorHAnsi" w:cstheme="minorHAnsi"/>
          <w:spacing w:val="3"/>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5"/>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ons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ab</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e</w:t>
      </w:r>
      <w:r w:rsidRPr="004C6316">
        <w:rPr>
          <w:rFonts w:asciiTheme="minorHAnsi" w:hAnsiTheme="minorHAnsi" w:cstheme="minorHAnsi"/>
          <w:spacing w:val="18"/>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2"/>
          <w:sz w:val="22"/>
          <w:szCs w:val="22"/>
        </w:rPr>
        <w:t xml:space="preserve"> </w:t>
      </w:r>
      <w:r w:rsidRPr="004C6316">
        <w:rPr>
          <w:rFonts w:asciiTheme="minorHAnsi" w:hAnsiTheme="minorHAnsi" w:cstheme="minorHAnsi"/>
          <w:spacing w:val="1"/>
          <w:sz w:val="22"/>
          <w:szCs w:val="22"/>
        </w:rPr>
        <w:t>specified</w:t>
      </w:r>
      <w:r w:rsidRPr="004C6316">
        <w:rPr>
          <w:rFonts w:asciiTheme="minorHAnsi" w:hAnsiTheme="minorHAnsi" w:cstheme="minorHAnsi"/>
          <w:spacing w:val="6"/>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6"/>
          <w:sz w:val="22"/>
          <w:szCs w:val="22"/>
        </w:rPr>
        <w:t xml:space="preserve">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ff</w:t>
      </w:r>
      <w:r w:rsidRPr="004C6316">
        <w:rPr>
          <w:rFonts w:asciiTheme="minorHAnsi" w:hAnsiTheme="minorHAnsi" w:cstheme="minorHAnsi"/>
          <w:sz w:val="22"/>
          <w:szCs w:val="22"/>
        </w:rPr>
        <w:t>.</w:t>
      </w:r>
      <w:r w:rsidRPr="004C6316">
        <w:rPr>
          <w:rFonts w:asciiTheme="minorHAnsi" w:hAnsiTheme="minorHAnsi" w:cstheme="minorHAnsi"/>
          <w:spacing w:val="3"/>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 xml:space="preserve">t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nc</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ude</w:t>
      </w:r>
      <w:r w:rsidRPr="004C6316">
        <w:rPr>
          <w:rFonts w:asciiTheme="minorHAnsi" w:hAnsiTheme="minorHAnsi" w:cstheme="minorHAnsi"/>
          <w:sz w:val="22"/>
          <w:szCs w:val="22"/>
        </w:rPr>
        <w:t>s</w:t>
      </w:r>
      <w:r w:rsidRPr="004C6316">
        <w:rPr>
          <w:rFonts w:asciiTheme="minorHAnsi" w:hAnsiTheme="minorHAnsi" w:cstheme="minorHAnsi"/>
          <w:spacing w:val="13"/>
          <w:sz w:val="22"/>
          <w:szCs w:val="22"/>
        </w:rPr>
        <w:t xml:space="preserve"> </w:t>
      </w:r>
      <w:r w:rsidRPr="004C6316">
        <w:rPr>
          <w:rFonts w:asciiTheme="minorHAnsi" w:hAnsiTheme="minorHAnsi" w:cstheme="minorHAnsi"/>
          <w:spacing w:val="2"/>
          <w:w w:val="102"/>
          <w:sz w:val="22"/>
          <w:szCs w:val="22"/>
        </w:rPr>
        <w:t>o</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he</w:t>
      </w:r>
      <w:r w:rsidRPr="004C6316">
        <w:rPr>
          <w:rFonts w:asciiTheme="minorHAnsi" w:hAnsiTheme="minorHAnsi" w:cstheme="minorHAnsi"/>
          <w:w w:val="102"/>
          <w:sz w:val="22"/>
          <w:szCs w:val="22"/>
        </w:rPr>
        <w:t xml:space="preserve">r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ns</w:t>
      </w:r>
      <w:r w:rsidRPr="004C6316">
        <w:rPr>
          <w:rFonts w:asciiTheme="minorHAnsi" w:hAnsiTheme="minorHAnsi" w:cstheme="minorHAnsi"/>
          <w:spacing w:val="1"/>
          <w:sz w:val="22"/>
          <w:szCs w:val="22"/>
        </w:rPr>
        <w:t>tr</w:t>
      </w:r>
      <w:r w:rsidRPr="004C6316">
        <w:rPr>
          <w:rFonts w:asciiTheme="minorHAnsi" w:hAnsiTheme="minorHAnsi" w:cstheme="minorHAnsi"/>
          <w:spacing w:val="2"/>
          <w:sz w:val="22"/>
          <w:szCs w:val="22"/>
        </w:rPr>
        <w:t>u</w:t>
      </w:r>
      <w:r w:rsidRPr="004C6316">
        <w:rPr>
          <w:rFonts w:asciiTheme="minorHAnsi" w:hAnsiTheme="minorHAnsi" w:cstheme="minorHAnsi"/>
          <w:spacing w:val="4"/>
          <w:sz w:val="22"/>
          <w:szCs w:val="22"/>
        </w:rPr>
        <w:t>m</w:t>
      </w:r>
      <w:r w:rsidRPr="004C6316">
        <w:rPr>
          <w:rFonts w:asciiTheme="minorHAnsi" w:hAnsiTheme="minorHAnsi" w:cstheme="minorHAnsi"/>
          <w:spacing w:val="2"/>
          <w:sz w:val="22"/>
          <w:szCs w:val="22"/>
        </w:rPr>
        <w:t>en</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s</w:t>
      </w:r>
      <w:r w:rsidRPr="004C6316">
        <w:rPr>
          <w:rFonts w:asciiTheme="minorHAnsi" w:hAnsiTheme="minorHAnsi" w:cstheme="minorHAnsi"/>
          <w:spacing w:val="27"/>
          <w:sz w:val="22"/>
          <w:szCs w:val="22"/>
        </w:rPr>
        <w:t xml:space="preserve"> </w:t>
      </w:r>
      <w:r w:rsidRPr="004C6316">
        <w:rPr>
          <w:rFonts w:asciiTheme="minorHAnsi" w:hAnsiTheme="minorHAnsi" w:cstheme="minorHAnsi"/>
          <w:spacing w:val="2"/>
          <w:sz w:val="22"/>
          <w:szCs w:val="22"/>
        </w:rPr>
        <w:t>suc</w:t>
      </w:r>
      <w:r w:rsidRPr="004C6316">
        <w:rPr>
          <w:rFonts w:asciiTheme="minorHAnsi" w:hAnsiTheme="minorHAnsi" w:cstheme="minorHAnsi"/>
          <w:sz w:val="22"/>
          <w:szCs w:val="22"/>
        </w:rPr>
        <w:t>h</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z w:val="22"/>
          <w:szCs w:val="22"/>
        </w:rPr>
        <w:t>s</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1"/>
          <w:sz w:val="22"/>
          <w:szCs w:val="22"/>
        </w:rPr>
        <w:t>fi</w:t>
      </w:r>
      <w:r w:rsidRPr="004C6316">
        <w:rPr>
          <w:rFonts w:asciiTheme="minorHAnsi" w:hAnsiTheme="minorHAnsi" w:cstheme="minorHAnsi"/>
          <w:spacing w:val="2"/>
          <w:sz w:val="22"/>
          <w:szCs w:val="22"/>
        </w:rPr>
        <w:t>nanc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a</w:t>
      </w:r>
      <w:r w:rsidRPr="004C6316">
        <w:rPr>
          <w:rFonts w:asciiTheme="minorHAnsi" w:hAnsiTheme="minorHAnsi" w:cstheme="minorHAnsi"/>
          <w:sz w:val="22"/>
          <w:szCs w:val="22"/>
        </w:rPr>
        <w:t>l</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egu</w:t>
      </w:r>
      <w:r w:rsidRPr="004C6316">
        <w:rPr>
          <w:rFonts w:asciiTheme="minorHAnsi" w:hAnsiTheme="minorHAnsi" w:cstheme="minorHAnsi"/>
          <w:spacing w:val="1"/>
          <w:w w:val="102"/>
          <w:sz w:val="22"/>
          <w:szCs w:val="22"/>
        </w:rPr>
        <w:t>l</w:t>
      </w:r>
      <w:r w:rsidRPr="004C6316">
        <w:rPr>
          <w:rFonts w:asciiTheme="minorHAnsi" w:hAnsiTheme="minorHAnsi" w:cstheme="minorHAnsi"/>
          <w:spacing w:val="2"/>
          <w:w w:val="102"/>
          <w:sz w:val="22"/>
          <w:szCs w:val="22"/>
        </w:rPr>
        <w:t>a</w:t>
      </w:r>
      <w:r w:rsidRPr="004C6316">
        <w:rPr>
          <w:rFonts w:asciiTheme="minorHAnsi" w:hAnsiTheme="minorHAnsi" w:cstheme="minorHAnsi"/>
          <w:spacing w:val="1"/>
          <w:w w:val="102"/>
          <w:sz w:val="22"/>
          <w:szCs w:val="22"/>
        </w:rPr>
        <w:t>ti</w:t>
      </w:r>
      <w:r w:rsidRPr="004C6316">
        <w:rPr>
          <w:rFonts w:asciiTheme="minorHAnsi" w:hAnsiTheme="minorHAnsi" w:cstheme="minorHAnsi"/>
          <w:spacing w:val="2"/>
          <w:w w:val="102"/>
          <w:sz w:val="22"/>
          <w:szCs w:val="22"/>
        </w:rPr>
        <w:t>ons</w:t>
      </w:r>
      <w:r w:rsidRPr="004C6316">
        <w:rPr>
          <w:rFonts w:asciiTheme="minorHAnsi" w:hAnsiTheme="minorHAnsi" w:cstheme="minorHAnsi"/>
          <w:w w:val="102"/>
          <w:sz w:val="22"/>
          <w:szCs w:val="22"/>
        </w:rPr>
        <w:t>.</w:t>
      </w:r>
    </w:p>
    <w:p w14:paraId="66B8B084" w14:textId="77777777" w:rsidR="00320A7E" w:rsidRPr="004C6316" w:rsidRDefault="00320A7E" w:rsidP="00320A7E">
      <w:pPr>
        <w:widowControl w:val="0"/>
        <w:autoSpaceDE w:val="0"/>
        <w:autoSpaceDN w:val="0"/>
        <w:adjustRightInd w:val="0"/>
        <w:spacing w:before="3"/>
        <w:jc w:val="both"/>
        <w:rPr>
          <w:rFonts w:asciiTheme="minorHAnsi" w:hAnsiTheme="minorHAnsi" w:cstheme="minorHAnsi"/>
          <w:sz w:val="22"/>
          <w:szCs w:val="22"/>
        </w:rPr>
      </w:pPr>
    </w:p>
    <w:p w14:paraId="5658B349" w14:textId="77777777" w:rsidR="00320A7E" w:rsidRPr="004C6316" w:rsidRDefault="00320A7E" w:rsidP="004C6316">
      <w:pPr>
        <w:widowControl w:val="0"/>
        <w:autoSpaceDE w:val="0"/>
        <w:autoSpaceDN w:val="0"/>
        <w:adjustRightInd w:val="0"/>
        <w:ind w:right="59"/>
        <w:jc w:val="both"/>
        <w:rPr>
          <w:rFonts w:asciiTheme="minorHAnsi" w:hAnsiTheme="minorHAnsi" w:cstheme="minorHAnsi"/>
          <w:sz w:val="22"/>
          <w:szCs w:val="22"/>
        </w:rPr>
      </w:pPr>
      <w:r w:rsidRPr="004C6316">
        <w:rPr>
          <w:rFonts w:asciiTheme="minorHAnsi" w:hAnsiTheme="minorHAnsi" w:cstheme="minorHAnsi"/>
          <w:spacing w:val="3"/>
          <w:sz w:val="22"/>
          <w:szCs w:val="22"/>
        </w:rPr>
        <w:t>Statutory Officers are the Chief Executive (who is also the Monitoring Officer), Chief Constable, Deputy Chief Constable, PCCCFO, and CCCFO. This Scheme of Corporate Governance aims to clarify those powers which, for the benefit of good business practice, are given to the statutory officers.  The Police</w:t>
      </w:r>
      <w:r w:rsidRPr="004C6316">
        <w:rPr>
          <w:rFonts w:asciiTheme="minorHAnsi" w:hAnsiTheme="minorHAnsi" w:cstheme="minorHAnsi"/>
          <w:spacing w:val="25"/>
          <w:sz w:val="22"/>
          <w:szCs w:val="22"/>
        </w:rPr>
        <w:t xml:space="preserve"> </w:t>
      </w:r>
      <w:r w:rsidRPr="004C6316">
        <w:rPr>
          <w:rFonts w:asciiTheme="minorHAnsi" w:hAnsiTheme="minorHAnsi" w:cstheme="minorHAnsi"/>
          <w:spacing w:val="2"/>
          <w:w w:val="102"/>
          <w:sz w:val="22"/>
          <w:szCs w:val="22"/>
        </w:rPr>
        <w:t>an</w:t>
      </w:r>
      <w:r w:rsidRPr="004C6316">
        <w:rPr>
          <w:rFonts w:asciiTheme="minorHAnsi" w:hAnsiTheme="minorHAnsi" w:cstheme="minorHAnsi"/>
          <w:w w:val="102"/>
          <w:sz w:val="22"/>
          <w:szCs w:val="22"/>
        </w:rPr>
        <w:t xml:space="preserve">d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34"/>
          <w:sz w:val="22"/>
          <w:szCs w:val="22"/>
        </w:rPr>
        <w:t xml:space="preserve"> </w:t>
      </w:r>
      <w:r w:rsidRPr="004C6316">
        <w:rPr>
          <w:rFonts w:asciiTheme="minorHAnsi" w:hAnsiTheme="minorHAnsi" w:cstheme="minorHAnsi"/>
          <w:b/>
          <w:bCs/>
          <w:spacing w:val="4"/>
          <w:sz w:val="22"/>
          <w:szCs w:val="22"/>
        </w:rPr>
        <w:t>m</w:t>
      </w:r>
      <w:r w:rsidRPr="004C6316">
        <w:rPr>
          <w:rFonts w:asciiTheme="minorHAnsi" w:hAnsiTheme="minorHAnsi" w:cstheme="minorHAnsi"/>
          <w:b/>
          <w:bCs/>
          <w:spacing w:val="2"/>
          <w:sz w:val="22"/>
          <w:szCs w:val="22"/>
        </w:rPr>
        <w:t>a</w:t>
      </w:r>
      <w:r w:rsidRPr="004C6316">
        <w:rPr>
          <w:rFonts w:asciiTheme="minorHAnsi" w:hAnsiTheme="minorHAnsi" w:cstheme="minorHAnsi"/>
          <w:b/>
          <w:bCs/>
          <w:sz w:val="22"/>
          <w:szCs w:val="22"/>
        </w:rPr>
        <w:t>y</w:t>
      </w:r>
      <w:r w:rsidRPr="004C6316">
        <w:rPr>
          <w:rFonts w:asciiTheme="minorHAnsi" w:hAnsiTheme="minorHAnsi" w:cstheme="minorHAnsi"/>
          <w:b/>
          <w:bCs/>
          <w:spacing w:val="16"/>
          <w:sz w:val="22"/>
          <w:szCs w:val="22"/>
        </w:rPr>
        <w:t xml:space="preserve"> </w:t>
      </w:r>
      <w:r w:rsidRPr="004C6316">
        <w:rPr>
          <w:rFonts w:asciiTheme="minorHAnsi" w:hAnsiTheme="minorHAnsi" w:cstheme="minorHAnsi"/>
          <w:b/>
          <w:bCs/>
          <w:spacing w:val="1"/>
          <w:sz w:val="22"/>
          <w:szCs w:val="22"/>
        </w:rPr>
        <w:t>li</w:t>
      </w:r>
      <w:r w:rsidRPr="004C6316">
        <w:rPr>
          <w:rFonts w:asciiTheme="minorHAnsi" w:hAnsiTheme="minorHAnsi" w:cstheme="minorHAnsi"/>
          <w:b/>
          <w:bCs/>
          <w:spacing w:val="4"/>
          <w:sz w:val="22"/>
          <w:szCs w:val="22"/>
        </w:rPr>
        <w:t>m</w:t>
      </w:r>
      <w:r w:rsidRPr="004C6316">
        <w:rPr>
          <w:rFonts w:asciiTheme="minorHAnsi" w:hAnsiTheme="minorHAnsi" w:cstheme="minorHAnsi"/>
          <w:b/>
          <w:bCs/>
          <w:spacing w:val="1"/>
          <w:sz w:val="22"/>
          <w:szCs w:val="22"/>
        </w:rPr>
        <w:t>i</w:t>
      </w:r>
      <w:r w:rsidRPr="004C6316">
        <w:rPr>
          <w:rFonts w:asciiTheme="minorHAnsi" w:hAnsiTheme="minorHAnsi" w:cstheme="minorHAnsi"/>
          <w:b/>
          <w:bCs/>
          <w:sz w:val="22"/>
          <w:szCs w:val="22"/>
        </w:rPr>
        <w:t>t</w:t>
      </w:r>
      <w:r w:rsidRPr="004C6316">
        <w:rPr>
          <w:rFonts w:asciiTheme="minorHAnsi" w:hAnsiTheme="minorHAnsi" w:cstheme="minorHAnsi"/>
          <w:b/>
          <w:bCs/>
          <w:spacing w:val="16"/>
          <w:sz w:val="22"/>
          <w:szCs w:val="22"/>
        </w:rPr>
        <w:t xml:space="preserve"> </w:t>
      </w:r>
      <w:r w:rsidRPr="004C6316">
        <w:rPr>
          <w:rFonts w:asciiTheme="minorHAnsi" w:hAnsiTheme="minorHAnsi" w:cstheme="minorHAnsi"/>
          <w:b/>
          <w:bCs/>
          <w:spacing w:val="1"/>
          <w:sz w:val="22"/>
          <w:szCs w:val="22"/>
        </w:rPr>
        <w:t>t</w:t>
      </w:r>
      <w:r w:rsidRPr="004C6316">
        <w:rPr>
          <w:rFonts w:asciiTheme="minorHAnsi" w:hAnsiTheme="minorHAnsi" w:cstheme="minorHAnsi"/>
          <w:b/>
          <w:bCs/>
          <w:spacing w:val="3"/>
          <w:sz w:val="22"/>
          <w:szCs w:val="22"/>
        </w:rPr>
        <w:t>h</w:t>
      </w:r>
      <w:r w:rsidRPr="004C6316">
        <w:rPr>
          <w:rFonts w:asciiTheme="minorHAnsi" w:hAnsiTheme="minorHAnsi" w:cstheme="minorHAnsi"/>
          <w:b/>
          <w:bCs/>
          <w:spacing w:val="2"/>
          <w:sz w:val="22"/>
          <w:szCs w:val="22"/>
        </w:rPr>
        <w:t>es</w:t>
      </w:r>
      <w:r w:rsidRPr="004C6316">
        <w:rPr>
          <w:rFonts w:asciiTheme="minorHAnsi" w:hAnsiTheme="minorHAnsi" w:cstheme="minorHAnsi"/>
          <w:b/>
          <w:bCs/>
          <w:sz w:val="22"/>
          <w:szCs w:val="22"/>
        </w:rPr>
        <w:t>e</w:t>
      </w:r>
      <w:r w:rsidRPr="004C6316">
        <w:rPr>
          <w:rFonts w:asciiTheme="minorHAnsi" w:hAnsiTheme="minorHAnsi" w:cstheme="minorHAnsi"/>
          <w:b/>
          <w:bCs/>
          <w:spacing w:val="19"/>
          <w:sz w:val="22"/>
          <w:szCs w:val="22"/>
        </w:rPr>
        <w:t xml:space="preserve"> </w:t>
      </w:r>
      <w:r w:rsidRPr="004C6316">
        <w:rPr>
          <w:rFonts w:asciiTheme="minorHAnsi" w:hAnsiTheme="minorHAnsi" w:cstheme="minorHAnsi"/>
          <w:b/>
          <w:bCs/>
          <w:spacing w:val="3"/>
          <w:sz w:val="22"/>
          <w:szCs w:val="22"/>
        </w:rPr>
        <w:t>pow</w:t>
      </w:r>
      <w:r w:rsidRPr="004C6316">
        <w:rPr>
          <w:rFonts w:asciiTheme="minorHAnsi" w:hAnsiTheme="minorHAnsi" w:cstheme="minorHAnsi"/>
          <w:b/>
          <w:bCs/>
          <w:spacing w:val="2"/>
          <w:sz w:val="22"/>
          <w:szCs w:val="22"/>
        </w:rPr>
        <w:t>er</w:t>
      </w:r>
      <w:r w:rsidRPr="004C6316">
        <w:rPr>
          <w:rFonts w:asciiTheme="minorHAnsi" w:hAnsiTheme="minorHAnsi" w:cstheme="minorHAnsi"/>
          <w:b/>
          <w:bCs/>
          <w:sz w:val="22"/>
          <w:szCs w:val="22"/>
        </w:rPr>
        <w:t>s</w:t>
      </w:r>
      <w:r w:rsidRPr="004C6316">
        <w:rPr>
          <w:rFonts w:asciiTheme="minorHAnsi" w:hAnsiTheme="minorHAnsi" w:cstheme="minorHAnsi"/>
          <w:b/>
          <w:bCs/>
          <w:spacing w:val="23"/>
          <w:sz w:val="22"/>
          <w:szCs w:val="22"/>
        </w:rPr>
        <w:t xml:space="preserve"> </w:t>
      </w:r>
      <w:r w:rsidRPr="004C6316">
        <w:rPr>
          <w:rFonts w:asciiTheme="minorHAnsi" w:hAnsiTheme="minorHAnsi" w:cstheme="minorHAnsi"/>
          <w:b/>
          <w:bCs/>
          <w:spacing w:val="2"/>
          <w:sz w:val="22"/>
          <w:szCs w:val="22"/>
        </w:rPr>
        <w:t>a</w:t>
      </w:r>
      <w:r w:rsidRPr="004C6316">
        <w:rPr>
          <w:rFonts w:asciiTheme="minorHAnsi" w:hAnsiTheme="minorHAnsi" w:cstheme="minorHAnsi"/>
          <w:b/>
          <w:bCs/>
          <w:spacing w:val="3"/>
          <w:sz w:val="22"/>
          <w:szCs w:val="22"/>
        </w:rPr>
        <w:t>nd</w:t>
      </w:r>
      <w:r w:rsidRPr="004C6316">
        <w:rPr>
          <w:rFonts w:asciiTheme="minorHAnsi" w:hAnsiTheme="minorHAnsi" w:cstheme="minorHAnsi"/>
          <w:b/>
          <w:bCs/>
          <w:spacing w:val="1"/>
          <w:sz w:val="22"/>
          <w:szCs w:val="22"/>
        </w:rPr>
        <w:t>/</w:t>
      </w:r>
      <w:r w:rsidRPr="004C6316">
        <w:rPr>
          <w:rFonts w:asciiTheme="minorHAnsi" w:hAnsiTheme="minorHAnsi" w:cstheme="minorHAnsi"/>
          <w:b/>
          <w:bCs/>
          <w:spacing w:val="3"/>
          <w:sz w:val="22"/>
          <w:szCs w:val="22"/>
        </w:rPr>
        <w:t>o</w:t>
      </w:r>
      <w:r w:rsidRPr="004C6316">
        <w:rPr>
          <w:rFonts w:asciiTheme="minorHAnsi" w:hAnsiTheme="minorHAnsi" w:cstheme="minorHAnsi"/>
          <w:b/>
          <w:bCs/>
          <w:sz w:val="22"/>
          <w:szCs w:val="22"/>
        </w:rPr>
        <w:t>r</w:t>
      </w:r>
      <w:r w:rsidRPr="004C6316">
        <w:rPr>
          <w:rFonts w:asciiTheme="minorHAnsi" w:hAnsiTheme="minorHAnsi" w:cstheme="minorHAnsi"/>
          <w:b/>
          <w:bCs/>
          <w:spacing w:val="20"/>
          <w:sz w:val="22"/>
          <w:szCs w:val="22"/>
        </w:rPr>
        <w:t xml:space="preserve"> </w:t>
      </w:r>
      <w:r w:rsidRPr="004C6316">
        <w:rPr>
          <w:rFonts w:asciiTheme="minorHAnsi" w:hAnsiTheme="minorHAnsi" w:cstheme="minorHAnsi"/>
          <w:b/>
          <w:bCs/>
          <w:spacing w:val="3"/>
          <w:sz w:val="22"/>
          <w:szCs w:val="22"/>
        </w:rPr>
        <w:t>w</w:t>
      </w:r>
      <w:r w:rsidRPr="004C6316">
        <w:rPr>
          <w:rFonts w:asciiTheme="minorHAnsi" w:hAnsiTheme="minorHAnsi" w:cstheme="minorHAnsi"/>
          <w:b/>
          <w:bCs/>
          <w:spacing w:val="1"/>
          <w:sz w:val="22"/>
          <w:szCs w:val="22"/>
        </w:rPr>
        <w:t>it</w:t>
      </w:r>
      <w:r w:rsidRPr="004C6316">
        <w:rPr>
          <w:rFonts w:asciiTheme="minorHAnsi" w:hAnsiTheme="minorHAnsi" w:cstheme="minorHAnsi"/>
          <w:b/>
          <w:bCs/>
          <w:spacing w:val="3"/>
          <w:sz w:val="22"/>
          <w:szCs w:val="22"/>
        </w:rPr>
        <w:t>hd</w:t>
      </w:r>
      <w:r w:rsidRPr="004C6316">
        <w:rPr>
          <w:rFonts w:asciiTheme="minorHAnsi" w:hAnsiTheme="minorHAnsi" w:cstheme="minorHAnsi"/>
          <w:b/>
          <w:bCs/>
          <w:spacing w:val="2"/>
          <w:sz w:val="22"/>
          <w:szCs w:val="22"/>
        </w:rPr>
        <w:t>ra</w:t>
      </w:r>
      <w:r w:rsidRPr="004C6316">
        <w:rPr>
          <w:rFonts w:asciiTheme="minorHAnsi" w:hAnsiTheme="minorHAnsi" w:cstheme="minorHAnsi"/>
          <w:b/>
          <w:bCs/>
          <w:sz w:val="22"/>
          <w:szCs w:val="22"/>
        </w:rPr>
        <w:t>w</w:t>
      </w:r>
      <w:r w:rsidRPr="004C6316">
        <w:rPr>
          <w:rFonts w:asciiTheme="minorHAnsi" w:hAnsiTheme="minorHAnsi" w:cstheme="minorHAnsi"/>
          <w:b/>
          <w:bCs/>
          <w:spacing w:val="27"/>
          <w:sz w:val="22"/>
          <w:szCs w:val="22"/>
        </w:rPr>
        <w:t xml:space="preserve"> </w:t>
      </w:r>
      <w:r w:rsidRPr="004C6316">
        <w:rPr>
          <w:rFonts w:asciiTheme="minorHAnsi" w:hAnsiTheme="minorHAnsi" w:cstheme="minorHAnsi"/>
          <w:b/>
          <w:bCs/>
          <w:spacing w:val="3"/>
          <w:sz w:val="22"/>
          <w:szCs w:val="22"/>
        </w:rPr>
        <w:t>d</w:t>
      </w:r>
      <w:r w:rsidRPr="004C6316">
        <w:rPr>
          <w:rFonts w:asciiTheme="minorHAnsi" w:hAnsiTheme="minorHAnsi" w:cstheme="minorHAnsi"/>
          <w:b/>
          <w:bCs/>
          <w:spacing w:val="2"/>
          <w:sz w:val="22"/>
          <w:szCs w:val="22"/>
        </w:rPr>
        <w:t>e</w:t>
      </w:r>
      <w:r w:rsidRPr="004C6316">
        <w:rPr>
          <w:rFonts w:asciiTheme="minorHAnsi" w:hAnsiTheme="minorHAnsi" w:cstheme="minorHAnsi"/>
          <w:b/>
          <w:bCs/>
          <w:spacing w:val="1"/>
          <w:sz w:val="22"/>
          <w:szCs w:val="22"/>
        </w:rPr>
        <w:t>l</w:t>
      </w:r>
      <w:r w:rsidRPr="004C6316">
        <w:rPr>
          <w:rFonts w:asciiTheme="minorHAnsi" w:hAnsiTheme="minorHAnsi" w:cstheme="minorHAnsi"/>
          <w:b/>
          <w:bCs/>
          <w:spacing w:val="2"/>
          <w:sz w:val="22"/>
          <w:szCs w:val="22"/>
        </w:rPr>
        <w:t>e</w:t>
      </w:r>
      <w:r w:rsidRPr="004C6316">
        <w:rPr>
          <w:rFonts w:asciiTheme="minorHAnsi" w:hAnsiTheme="minorHAnsi" w:cstheme="minorHAnsi"/>
          <w:b/>
          <w:bCs/>
          <w:spacing w:val="3"/>
          <w:sz w:val="22"/>
          <w:szCs w:val="22"/>
        </w:rPr>
        <w:t>g</w:t>
      </w:r>
      <w:r w:rsidRPr="004C6316">
        <w:rPr>
          <w:rFonts w:asciiTheme="minorHAnsi" w:hAnsiTheme="minorHAnsi" w:cstheme="minorHAnsi"/>
          <w:b/>
          <w:bCs/>
          <w:spacing w:val="2"/>
          <w:sz w:val="22"/>
          <w:szCs w:val="22"/>
        </w:rPr>
        <w:t>a</w:t>
      </w:r>
      <w:r w:rsidRPr="004C6316">
        <w:rPr>
          <w:rFonts w:asciiTheme="minorHAnsi" w:hAnsiTheme="minorHAnsi" w:cstheme="minorHAnsi"/>
          <w:b/>
          <w:bCs/>
          <w:spacing w:val="1"/>
          <w:sz w:val="22"/>
          <w:szCs w:val="22"/>
        </w:rPr>
        <w:t>ti</w:t>
      </w:r>
      <w:r w:rsidRPr="004C6316">
        <w:rPr>
          <w:rFonts w:asciiTheme="minorHAnsi" w:hAnsiTheme="minorHAnsi" w:cstheme="minorHAnsi"/>
          <w:b/>
          <w:bCs/>
          <w:spacing w:val="3"/>
          <w:sz w:val="22"/>
          <w:szCs w:val="22"/>
        </w:rPr>
        <w:t>o</w:t>
      </w:r>
      <w:r w:rsidRPr="004C6316">
        <w:rPr>
          <w:rFonts w:asciiTheme="minorHAnsi" w:hAnsiTheme="minorHAnsi" w:cstheme="minorHAnsi"/>
          <w:b/>
          <w:bCs/>
          <w:spacing w:val="1"/>
          <w:sz w:val="22"/>
          <w:szCs w:val="22"/>
        </w:rPr>
        <w:t>n</w:t>
      </w:r>
      <w:r w:rsidRPr="004C6316">
        <w:rPr>
          <w:rFonts w:asciiTheme="minorHAnsi" w:hAnsiTheme="minorHAnsi" w:cstheme="minorHAnsi"/>
          <w:sz w:val="22"/>
          <w:szCs w:val="22"/>
        </w:rPr>
        <w:t>,</w:t>
      </w:r>
      <w:r w:rsidRPr="004C6316">
        <w:rPr>
          <w:rFonts w:asciiTheme="minorHAnsi" w:hAnsiTheme="minorHAnsi" w:cstheme="minorHAnsi"/>
          <w:spacing w:val="29"/>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z w:val="22"/>
          <w:szCs w:val="22"/>
        </w:rPr>
        <w:t>s</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3"/>
          <w:w w:val="102"/>
          <w:sz w:val="22"/>
          <w:szCs w:val="22"/>
        </w:rPr>
        <w:t>m</w:t>
      </w:r>
      <w:r w:rsidRPr="004C6316">
        <w:rPr>
          <w:rFonts w:asciiTheme="minorHAnsi" w:hAnsiTheme="minorHAnsi" w:cstheme="minorHAnsi"/>
          <w:spacing w:val="2"/>
          <w:w w:val="102"/>
          <w:sz w:val="22"/>
          <w:szCs w:val="22"/>
        </w:rPr>
        <w:t>a</w:t>
      </w:r>
      <w:r w:rsidRPr="004C6316">
        <w:rPr>
          <w:rFonts w:asciiTheme="minorHAnsi" w:hAnsiTheme="minorHAnsi" w:cstheme="minorHAnsi"/>
          <w:w w:val="102"/>
          <w:sz w:val="22"/>
          <w:szCs w:val="22"/>
        </w:rPr>
        <w:t xml:space="preserve">y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ons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ab</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e</w:t>
      </w:r>
      <w:r w:rsidRPr="004C6316">
        <w:rPr>
          <w:rFonts w:asciiTheme="minorHAnsi" w:hAnsiTheme="minorHAnsi" w:cstheme="minorHAnsi"/>
          <w:spacing w:val="24"/>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n</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he</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r</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w w:val="102"/>
          <w:sz w:val="22"/>
          <w:szCs w:val="22"/>
        </w:rPr>
        <w:t>de</w:t>
      </w:r>
      <w:r w:rsidRPr="004C6316">
        <w:rPr>
          <w:rFonts w:asciiTheme="minorHAnsi" w:hAnsiTheme="minorHAnsi" w:cstheme="minorHAnsi"/>
          <w:spacing w:val="1"/>
          <w:w w:val="102"/>
          <w:sz w:val="22"/>
          <w:szCs w:val="22"/>
        </w:rPr>
        <w:t>l</w:t>
      </w:r>
      <w:r w:rsidRPr="004C6316">
        <w:rPr>
          <w:rFonts w:asciiTheme="minorHAnsi" w:hAnsiTheme="minorHAnsi" w:cstheme="minorHAnsi"/>
          <w:spacing w:val="2"/>
          <w:w w:val="102"/>
          <w:sz w:val="22"/>
          <w:szCs w:val="22"/>
        </w:rPr>
        <w:t>ega</w:t>
      </w:r>
      <w:r w:rsidRPr="004C6316">
        <w:rPr>
          <w:rFonts w:asciiTheme="minorHAnsi" w:hAnsiTheme="minorHAnsi" w:cstheme="minorHAnsi"/>
          <w:spacing w:val="1"/>
          <w:w w:val="102"/>
          <w:sz w:val="22"/>
          <w:szCs w:val="22"/>
        </w:rPr>
        <w:t>ti</w:t>
      </w:r>
      <w:r w:rsidRPr="004C6316">
        <w:rPr>
          <w:rFonts w:asciiTheme="minorHAnsi" w:hAnsiTheme="minorHAnsi" w:cstheme="minorHAnsi"/>
          <w:spacing w:val="2"/>
          <w:w w:val="102"/>
          <w:sz w:val="22"/>
          <w:szCs w:val="22"/>
        </w:rPr>
        <w:t>ons</w:t>
      </w:r>
      <w:r w:rsidRPr="004C6316">
        <w:rPr>
          <w:rFonts w:asciiTheme="minorHAnsi" w:hAnsiTheme="minorHAnsi" w:cstheme="minorHAnsi"/>
          <w:w w:val="102"/>
          <w:sz w:val="22"/>
          <w:szCs w:val="22"/>
        </w:rPr>
        <w:t>. Similarly, any sub-delegations by Statutory Officers may be limited or withdrawn by those Statutory Officers.</w:t>
      </w:r>
    </w:p>
    <w:p w14:paraId="23E2D09C" w14:textId="77777777" w:rsidR="00320A7E" w:rsidRPr="004C6316" w:rsidRDefault="00320A7E" w:rsidP="00320A7E">
      <w:pPr>
        <w:widowControl w:val="0"/>
        <w:autoSpaceDE w:val="0"/>
        <w:autoSpaceDN w:val="0"/>
        <w:adjustRightInd w:val="0"/>
        <w:spacing w:before="9"/>
        <w:jc w:val="both"/>
        <w:rPr>
          <w:rFonts w:asciiTheme="minorHAnsi" w:hAnsiTheme="minorHAnsi" w:cstheme="minorHAnsi"/>
          <w:sz w:val="22"/>
          <w:szCs w:val="22"/>
        </w:rPr>
      </w:pPr>
    </w:p>
    <w:p w14:paraId="74F20EBB" w14:textId="253374A5" w:rsidR="00E64FD8" w:rsidRPr="004C6316" w:rsidRDefault="009D0339" w:rsidP="004C6316">
      <w:pPr>
        <w:tabs>
          <w:tab w:val="left" w:pos="851"/>
        </w:tabs>
        <w:jc w:val="both"/>
        <w:rPr>
          <w:rFonts w:ascii="Calibri" w:hAnsi="Calibri"/>
          <w:sz w:val="22"/>
        </w:rPr>
      </w:pPr>
      <w:r w:rsidRPr="004C6316">
        <w:rPr>
          <w:rFonts w:asciiTheme="minorHAnsi" w:hAnsiTheme="minorHAnsi" w:cstheme="minorHAnsi"/>
          <w:spacing w:val="2"/>
          <w:sz w:val="22"/>
        </w:rPr>
        <w:t>Th</w:t>
      </w:r>
      <w:r w:rsidRPr="004C6316">
        <w:rPr>
          <w:rFonts w:asciiTheme="minorHAnsi" w:hAnsiTheme="minorHAnsi" w:cstheme="minorHAnsi"/>
          <w:spacing w:val="1"/>
          <w:sz w:val="22"/>
        </w:rPr>
        <w:t>i</w:t>
      </w:r>
      <w:r w:rsidRPr="004C6316">
        <w:rPr>
          <w:rFonts w:asciiTheme="minorHAnsi" w:hAnsiTheme="minorHAnsi" w:cstheme="minorHAnsi"/>
          <w:sz w:val="22"/>
        </w:rPr>
        <w:t xml:space="preserve">s </w:t>
      </w:r>
      <w:r w:rsidRPr="004C6316">
        <w:rPr>
          <w:rFonts w:asciiTheme="minorHAnsi" w:hAnsiTheme="minorHAnsi" w:cstheme="minorHAnsi"/>
          <w:spacing w:val="3"/>
          <w:sz w:val="22"/>
        </w:rPr>
        <w:t>S</w:t>
      </w:r>
      <w:r w:rsidRPr="004C6316">
        <w:rPr>
          <w:rFonts w:asciiTheme="minorHAnsi" w:hAnsiTheme="minorHAnsi" w:cstheme="minorHAnsi"/>
          <w:spacing w:val="2"/>
          <w:sz w:val="22"/>
        </w:rPr>
        <w:t>che</w:t>
      </w:r>
      <w:r w:rsidRPr="004C6316">
        <w:rPr>
          <w:rFonts w:asciiTheme="minorHAnsi" w:hAnsiTheme="minorHAnsi" w:cstheme="minorHAnsi"/>
          <w:spacing w:val="3"/>
          <w:sz w:val="22"/>
        </w:rPr>
        <w:t>m</w:t>
      </w:r>
      <w:r w:rsidRPr="004C6316">
        <w:rPr>
          <w:rFonts w:asciiTheme="minorHAnsi" w:hAnsiTheme="minorHAnsi" w:cstheme="minorHAnsi"/>
          <w:sz w:val="22"/>
        </w:rPr>
        <w:t>e</w:t>
      </w:r>
      <w:r w:rsidRPr="004C6316">
        <w:rPr>
          <w:rFonts w:asciiTheme="minorHAnsi" w:hAnsiTheme="minorHAnsi" w:cstheme="minorHAnsi"/>
          <w:spacing w:val="13"/>
          <w:sz w:val="22"/>
        </w:rPr>
        <w:t xml:space="preserve"> </w:t>
      </w:r>
      <w:r w:rsidRPr="004C6316">
        <w:rPr>
          <w:rFonts w:asciiTheme="minorHAnsi" w:hAnsiTheme="minorHAnsi" w:cstheme="minorHAnsi"/>
          <w:spacing w:val="2"/>
          <w:sz w:val="22"/>
        </w:rPr>
        <w:t>o</w:t>
      </w:r>
      <w:r w:rsidRPr="004C6316">
        <w:rPr>
          <w:rFonts w:asciiTheme="minorHAnsi" w:hAnsiTheme="minorHAnsi" w:cstheme="minorHAnsi"/>
          <w:sz w:val="22"/>
        </w:rPr>
        <w:t xml:space="preserve">f </w:t>
      </w:r>
      <w:r w:rsidRPr="004C6316">
        <w:rPr>
          <w:rFonts w:asciiTheme="minorHAnsi" w:hAnsiTheme="minorHAnsi" w:cstheme="minorHAnsi"/>
          <w:spacing w:val="3"/>
          <w:sz w:val="22"/>
        </w:rPr>
        <w:t>Delegation</w:t>
      </w:r>
      <w:r w:rsidRPr="004C6316">
        <w:rPr>
          <w:rFonts w:asciiTheme="minorHAnsi" w:hAnsiTheme="minorHAnsi" w:cstheme="minorHAnsi"/>
          <w:sz w:val="22"/>
        </w:rPr>
        <w:t xml:space="preserve"> </w:t>
      </w:r>
      <w:r w:rsidRPr="004C6316">
        <w:rPr>
          <w:rFonts w:asciiTheme="minorHAnsi" w:hAnsiTheme="minorHAnsi" w:cstheme="minorHAnsi"/>
          <w:spacing w:val="2"/>
          <w:sz w:val="22"/>
        </w:rPr>
        <w:t>doe</w:t>
      </w:r>
      <w:r w:rsidRPr="004C6316">
        <w:rPr>
          <w:rFonts w:asciiTheme="minorHAnsi" w:hAnsiTheme="minorHAnsi" w:cstheme="minorHAnsi"/>
          <w:sz w:val="22"/>
        </w:rPr>
        <w:t xml:space="preserve">s </w:t>
      </w:r>
      <w:r w:rsidRPr="004C6316">
        <w:rPr>
          <w:rFonts w:asciiTheme="minorHAnsi" w:hAnsiTheme="minorHAnsi" w:cstheme="minorHAnsi"/>
          <w:b/>
          <w:bCs/>
          <w:spacing w:val="2"/>
          <w:sz w:val="22"/>
        </w:rPr>
        <w:t>no</w:t>
      </w:r>
      <w:r w:rsidRPr="004C6316">
        <w:rPr>
          <w:rFonts w:asciiTheme="minorHAnsi" w:hAnsiTheme="minorHAnsi" w:cstheme="minorHAnsi"/>
          <w:b/>
          <w:bCs/>
          <w:sz w:val="22"/>
        </w:rPr>
        <w:t xml:space="preserve">t </w:t>
      </w:r>
      <w:r w:rsidRPr="004C6316">
        <w:rPr>
          <w:rFonts w:asciiTheme="minorHAnsi" w:hAnsiTheme="minorHAnsi" w:cstheme="minorHAnsi"/>
          <w:spacing w:val="1"/>
          <w:sz w:val="22"/>
        </w:rPr>
        <w:t>i</w:t>
      </w:r>
      <w:r w:rsidRPr="004C6316">
        <w:rPr>
          <w:rFonts w:asciiTheme="minorHAnsi" w:hAnsiTheme="minorHAnsi" w:cstheme="minorHAnsi"/>
          <w:spacing w:val="2"/>
          <w:sz w:val="22"/>
        </w:rPr>
        <w:t>den</w:t>
      </w:r>
      <w:r w:rsidRPr="004C6316">
        <w:rPr>
          <w:rFonts w:asciiTheme="minorHAnsi" w:hAnsiTheme="minorHAnsi" w:cstheme="minorHAnsi"/>
          <w:spacing w:val="1"/>
          <w:sz w:val="22"/>
        </w:rPr>
        <w:t>tif</w:t>
      </w:r>
      <w:r w:rsidRPr="004C6316">
        <w:rPr>
          <w:rFonts w:asciiTheme="minorHAnsi" w:hAnsiTheme="minorHAnsi" w:cstheme="minorHAnsi"/>
          <w:sz w:val="22"/>
        </w:rPr>
        <w:t xml:space="preserve">y </w:t>
      </w:r>
      <w:r w:rsidRPr="004C6316">
        <w:rPr>
          <w:rFonts w:asciiTheme="minorHAnsi" w:hAnsiTheme="minorHAnsi" w:cstheme="minorHAnsi"/>
          <w:spacing w:val="2"/>
          <w:sz w:val="22"/>
        </w:rPr>
        <w:t>a</w:t>
      </w:r>
      <w:r w:rsidRPr="004C6316">
        <w:rPr>
          <w:rFonts w:asciiTheme="minorHAnsi" w:hAnsiTheme="minorHAnsi" w:cstheme="minorHAnsi"/>
          <w:spacing w:val="1"/>
          <w:sz w:val="22"/>
        </w:rPr>
        <w:t>l</w:t>
      </w:r>
      <w:r w:rsidRPr="004C6316">
        <w:rPr>
          <w:rFonts w:asciiTheme="minorHAnsi" w:hAnsiTheme="minorHAnsi" w:cstheme="minorHAnsi"/>
          <w:sz w:val="22"/>
        </w:rPr>
        <w:t xml:space="preserve">l </w:t>
      </w:r>
      <w:r w:rsidRPr="004C6316">
        <w:rPr>
          <w:rFonts w:asciiTheme="minorHAnsi" w:hAnsiTheme="minorHAnsi" w:cstheme="minorHAnsi"/>
          <w:spacing w:val="1"/>
          <w:sz w:val="22"/>
        </w:rPr>
        <w:t>t</w:t>
      </w:r>
      <w:r w:rsidRPr="004C6316">
        <w:rPr>
          <w:rFonts w:asciiTheme="minorHAnsi" w:hAnsiTheme="minorHAnsi" w:cstheme="minorHAnsi"/>
          <w:spacing w:val="2"/>
          <w:sz w:val="22"/>
        </w:rPr>
        <w:t>h</w:t>
      </w:r>
      <w:r w:rsidRPr="004C6316">
        <w:rPr>
          <w:rFonts w:asciiTheme="minorHAnsi" w:hAnsiTheme="minorHAnsi" w:cstheme="minorHAnsi"/>
          <w:sz w:val="22"/>
        </w:rPr>
        <w:t>e</w:t>
      </w:r>
      <w:r w:rsidRPr="004C6316">
        <w:rPr>
          <w:rFonts w:asciiTheme="minorHAnsi" w:hAnsiTheme="minorHAnsi" w:cstheme="minorHAnsi"/>
          <w:spacing w:val="3"/>
          <w:sz w:val="22"/>
        </w:rPr>
        <w:t xml:space="preserve"> </w:t>
      </w:r>
      <w:r w:rsidRPr="004C6316">
        <w:rPr>
          <w:rFonts w:asciiTheme="minorHAnsi" w:hAnsiTheme="minorHAnsi" w:cstheme="minorHAnsi"/>
          <w:spacing w:val="2"/>
          <w:sz w:val="22"/>
        </w:rPr>
        <w:t>s</w:t>
      </w:r>
      <w:r w:rsidRPr="004C6316">
        <w:rPr>
          <w:rFonts w:asciiTheme="minorHAnsi" w:hAnsiTheme="minorHAnsi" w:cstheme="minorHAnsi"/>
          <w:spacing w:val="1"/>
          <w:sz w:val="22"/>
        </w:rPr>
        <w:t>t</w:t>
      </w:r>
      <w:r w:rsidRPr="004C6316">
        <w:rPr>
          <w:rFonts w:asciiTheme="minorHAnsi" w:hAnsiTheme="minorHAnsi" w:cstheme="minorHAnsi"/>
          <w:spacing w:val="2"/>
          <w:sz w:val="22"/>
        </w:rPr>
        <w:t>a</w:t>
      </w:r>
      <w:r w:rsidRPr="004C6316">
        <w:rPr>
          <w:rFonts w:asciiTheme="minorHAnsi" w:hAnsiTheme="minorHAnsi" w:cstheme="minorHAnsi"/>
          <w:spacing w:val="1"/>
          <w:sz w:val="22"/>
        </w:rPr>
        <w:t>t</w:t>
      </w:r>
      <w:r w:rsidRPr="004C6316">
        <w:rPr>
          <w:rFonts w:asciiTheme="minorHAnsi" w:hAnsiTheme="minorHAnsi" w:cstheme="minorHAnsi"/>
          <w:spacing w:val="2"/>
          <w:sz w:val="22"/>
        </w:rPr>
        <w:t>u</w:t>
      </w:r>
      <w:r w:rsidRPr="004C6316">
        <w:rPr>
          <w:rFonts w:asciiTheme="minorHAnsi" w:hAnsiTheme="minorHAnsi" w:cstheme="minorHAnsi"/>
          <w:spacing w:val="1"/>
          <w:sz w:val="22"/>
        </w:rPr>
        <w:t>t</w:t>
      </w:r>
      <w:r w:rsidRPr="004C6316">
        <w:rPr>
          <w:rFonts w:asciiTheme="minorHAnsi" w:hAnsiTheme="minorHAnsi" w:cstheme="minorHAnsi"/>
          <w:spacing w:val="2"/>
          <w:sz w:val="22"/>
        </w:rPr>
        <w:t>o</w:t>
      </w:r>
      <w:r w:rsidRPr="004C6316">
        <w:rPr>
          <w:rFonts w:asciiTheme="minorHAnsi" w:hAnsiTheme="minorHAnsi" w:cstheme="minorHAnsi"/>
          <w:spacing w:val="1"/>
          <w:sz w:val="22"/>
        </w:rPr>
        <w:t>r</w:t>
      </w:r>
      <w:r w:rsidRPr="004C6316">
        <w:rPr>
          <w:rFonts w:asciiTheme="minorHAnsi" w:hAnsiTheme="minorHAnsi" w:cstheme="minorHAnsi"/>
          <w:sz w:val="22"/>
        </w:rPr>
        <w:t>y</w:t>
      </w:r>
      <w:r w:rsidRPr="004C6316">
        <w:rPr>
          <w:rFonts w:asciiTheme="minorHAnsi" w:hAnsiTheme="minorHAnsi" w:cstheme="minorHAnsi"/>
          <w:spacing w:val="14"/>
          <w:sz w:val="22"/>
        </w:rPr>
        <w:t xml:space="preserve"> </w:t>
      </w:r>
      <w:r w:rsidRPr="004C6316">
        <w:rPr>
          <w:rFonts w:asciiTheme="minorHAnsi" w:hAnsiTheme="minorHAnsi" w:cstheme="minorHAnsi"/>
          <w:spacing w:val="2"/>
          <w:w w:val="102"/>
          <w:sz w:val="22"/>
        </w:rPr>
        <w:t>du</w:t>
      </w:r>
      <w:r w:rsidRPr="004C6316">
        <w:rPr>
          <w:rFonts w:asciiTheme="minorHAnsi" w:hAnsiTheme="minorHAnsi" w:cstheme="minorHAnsi"/>
          <w:spacing w:val="1"/>
          <w:w w:val="102"/>
          <w:sz w:val="22"/>
        </w:rPr>
        <w:t>ti</w:t>
      </w:r>
      <w:r w:rsidRPr="004C6316">
        <w:rPr>
          <w:rFonts w:asciiTheme="minorHAnsi" w:hAnsiTheme="minorHAnsi" w:cstheme="minorHAnsi"/>
          <w:spacing w:val="2"/>
          <w:w w:val="102"/>
          <w:sz w:val="22"/>
        </w:rPr>
        <w:t>e</w:t>
      </w:r>
      <w:r w:rsidRPr="004C6316">
        <w:rPr>
          <w:rFonts w:asciiTheme="minorHAnsi" w:hAnsiTheme="minorHAnsi" w:cstheme="minorHAnsi"/>
          <w:w w:val="102"/>
          <w:sz w:val="22"/>
        </w:rPr>
        <w:t xml:space="preserve">s </w:t>
      </w:r>
      <w:r w:rsidRPr="004C6316">
        <w:rPr>
          <w:rFonts w:asciiTheme="minorHAnsi" w:hAnsiTheme="minorHAnsi" w:cstheme="minorHAnsi"/>
          <w:spacing w:val="3"/>
          <w:sz w:val="22"/>
        </w:rPr>
        <w:t>w</w:t>
      </w:r>
      <w:r w:rsidRPr="004C6316">
        <w:rPr>
          <w:rFonts w:asciiTheme="minorHAnsi" w:hAnsiTheme="minorHAnsi" w:cstheme="minorHAnsi"/>
          <w:spacing w:val="2"/>
          <w:sz w:val="22"/>
        </w:rPr>
        <w:t>h</w:t>
      </w:r>
      <w:r w:rsidRPr="004C6316">
        <w:rPr>
          <w:rFonts w:asciiTheme="minorHAnsi" w:hAnsiTheme="minorHAnsi" w:cstheme="minorHAnsi"/>
          <w:spacing w:val="1"/>
          <w:sz w:val="22"/>
        </w:rPr>
        <w:t>i</w:t>
      </w:r>
      <w:r w:rsidRPr="004C6316">
        <w:rPr>
          <w:rFonts w:asciiTheme="minorHAnsi" w:hAnsiTheme="minorHAnsi" w:cstheme="minorHAnsi"/>
          <w:spacing w:val="2"/>
          <w:sz w:val="22"/>
        </w:rPr>
        <w:t>c</w:t>
      </w:r>
      <w:r w:rsidRPr="004C6316">
        <w:rPr>
          <w:rFonts w:asciiTheme="minorHAnsi" w:hAnsiTheme="minorHAnsi" w:cstheme="minorHAnsi"/>
          <w:sz w:val="22"/>
        </w:rPr>
        <w:t>h</w:t>
      </w:r>
      <w:r w:rsidRPr="004C6316">
        <w:rPr>
          <w:rFonts w:asciiTheme="minorHAnsi" w:hAnsiTheme="minorHAnsi" w:cstheme="minorHAnsi"/>
          <w:spacing w:val="16"/>
          <w:sz w:val="22"/>
        </w:rPr>
        <w:t xml:space="preserve"> </w:t>
      </w:r>
      <w:r w:rsidRPr="004C6316">
        <w:rPr>
          <w:rFonts w:asciiTheme="minorHAnsi" w:hAnsiTheme="minorHAnsi" w:cstheme="minorHAnsi"/>
          <w:spacing w:val="2"/>
          <w:sz w:val="22"/>
        </w:rPr>
        <w:t>a</w:t>
      </w:r>
      <w:r w:rsidRPr="004C6316">
        <w:rPr>
          <w:rFonts w:asciiTheme="minorHAnsi" w:hAnsiTheme="minorHAnsi" w:cstheme="minorHAnsi"/>
          <w:spacing w:val="1"/>
          <w:sz w:val="22"/>
        </w:rPr>
        <w:t>r</w:t>
      </w:r>
      <w:r w:rsidRPr="004C6316">
        <w:rPr>
          <w:rFonts w:asciiTheme="minorHAnsi" w:hAnsiTheme="minorHAnsi" w:cstheme="minorHAnsi"/>
          <w:sz w:val="22"/>
        </w:rPr>
        <w:t>e</w:t>
      </w:r>
      <w:r w:rsidRPr="004C6316">
        <w:rPr>
          <w:rFonts w:asciiTheme="minorHAnsi" w:hAnsiTheme="minorHAnsi" w:cstheme="minorHAnsi"/>
          <w:spacing w:val="11"/>
          <w:sz w:val="22"/>
        </w:rPr>
        <w:t xml:space="preserve"> </w:t>
      </w:r>
      <w:r w:rsidRPr="004C6316">
        <w:rPr>
          <w:rFonts w:asciiTheme="minorHAnsi" w:hAnsiTheme="minorHAnsi" w:cstheme="minorHAnsi"/>
          <w:spacing w:val="2"/>
          <w:sz w:val="22"/>
        </w:rPr>
        <w:t>con</w:t>
      </w:r>
      <w:r w:rsidRPr="004C6316">
        <w:rPr>
          <w:rFonts w:asciiTheme="minorHAnsi" w:hAnsiTheme="minorHAnsi" w:cstheme="minorHAnsi"/>
          <w:spacing w:val="1"/>
          <w:sz w:val="22"/>
        </w:rPr>
        <w:t>t</w:t>
      </w:r>
      <w:r w:rsidRPr="004C6316">
        <w:rPr>
          <w:rFonts w:asciiTheme="minorHAnsi" w:hAnsiTheme="minorHAnsi" w:cstheme="minorHAnsi"/>
          <w:spacing w:val="2"/>
          <w:sz w:val="22"/>
        </w:rPr>
        <w:t>a</w:t>
      </w:r>
      <w:r w:rsidRPr="004C6316">
        <w:rPr>
          <w:rFonts w:asciiTheme="minorHAnsi" w:hAnsiTheme="minorHAnsi" w:cstheme="minorHAnsi"/>
          <w:spacing w:val="1"/>
          <w:sz w:val="22"/>
        </w:rPr>
        <w:t>i</w:t>
      </w:r>
      <w:r w:rsidRPr="004C6316">
        <w:rPr>
          <w:rFonts w:asciiTheme="minorHAnsi" w:hAnsiTheme="minorHAnsi" w:cstheme="minorHAnsi"/>
          <w:spacing w:val="2"/>
          <w:sz w:val="22"/>
        </w:rPr>
        <w:t>ne</w:t>
      </w:r>
      <w:r w:rsidRPr="004C6316">
        <w:rPr>
          <w:rFonts w:asciiTheme="minorHAnsi" w:hAnsiTheme="minorHAnsi" w:cstheme="minorHAnsi"/>
          <w:sz w:val="22"/>
        </w:rPr>
        <w:t>d</w:t>
      </w:r>
      <w:r w:rsidRPr="004C6316">
        <w:rPr>
          <w:rFonts w:asciiTheme="minorHAnsi" w:hAnsiTheme="minorHAnsi" w:cstheme="minorHAnsi"/>
          <w:spacing w:val="23"/>
          <w:sz w:val="22"/>
        </w:rPr>
        <w:t xml:space="preserve"> </w:t>
      </w:r>
      <w:r w:rsidRPr="004C6316">
        <w:rPr>
          <w:rFonts w:asciiTheme="minorHAnsi" w:hAnsiTheme="minorHAnsi" w:cstheme="minorHAnsi"/>
          <w:spacing w:val="1"/>
          <w:sz w:val="22"/>
        </w:rPr>
        <w:t>i</w:t>
      </w:r>
      <w:r w:rsidRPr="004C6316">
        <w:rPr>
          <w:rFonts w:asciiTheme="minorHAnsi" w:hAnsiTheme="minorHAnsi" w:cstheme="minorHAnsi"/>
          <w:sz w:val="22"/>
        </w:rPr>
        <w:t>n</w:t>
      </w:r>
      <w:r w:rsidRPr="004C6316">
        <w:rPr>
          <w:rFonts w:asciiTheme="minorHAnsi" w:hAnsiTheme="minorHAnsi" w:cstheme="minorHAnsi"/>
          <w:spacing w:val="8"/>
          <w:sz w:val="22"/>
        </w:rPr>
        <w:t xml:space="preserve"> </w:t>
      </w:r>
      <w:r w:rsidRPr="004C6316">
        <w:rPr>
          <w:rFonts w:asciiTheme="minorHAnsi" w:hAnsiTheme="minorHAnsi" w:cstheme="minorHAnsi"/>
          <w:spacing w:val="2"/>
          <w:sz w:val="22"/>
        </w:rPr>
        <w:t>spec</w:t>
      </w:r>
      <w:r w:rsidRPr="004C6316">
        <w:rPr>
          <w:rFonts w:asciiTheme="minorHAnsi" w:hAnsiTheme="minorHAnsi" w:cstheme="minorHAnsi"/>
          <w:spacing w:val="1"/>
          <w:sz w:val="22"/>
        </w:rPr>
        <w:t>ifi</w:t>
      </w:r>
      <w:r w:rsidRPr="004C6316">
        <w:rPr>
          <w:rFonts w:asciiTheme="minorHAnsi" w:hAnsiTheme="minorHAnsi" w:cstheme="minorHAnsi"/>
          <w:sz w:val="22"/>
        </w:rPr>
        <w:t>c</w:t>
      </w:r>
      <w:r w:rsidRPr="004C6316">
        <w:rPr>
          <w:rFonts w:asciiTheme="minorHAnsi" w:hAnsiTheme="minorHAnsi" w:cstheme="minorHAnsi"/>
          <w:spacing w:val="19"/>
          <w:sz w:val="22"/>
        </w:rPr>
        <w:t xml:space="preserve"> </w:t>
      </w:r>
      <w:r w:rsidRPr="004C6316">
        <w:rPr>
          <w:rFonts w:asciiTheme="minorHAnsi" w:hAnsiTheme="minorHAnsi" w:cstheme="minorHAnsi"/>
          <w:spacing w:val="1"/>
          <w:sz w:val="22"/>
        </w:rPr>
        <w:t>l</w:t>
      </w:r>
      <w:r w:rsidRPr="004C6316">
        <w:rPr>
          <w:rFonts w:asciiTheme="minorHAnsi" w:hAnsiTheme="minorHAnsi" w:cstheme="minorHAnsi"/>
          <w:spacing w:val="2"/>
          <w:sz w:val="22"/>
        </w:rPr>
        <w:t>a</w:t>
      </w:r>
      <w:r w:rsidRPr="004C6316">
        <w:rPr>
          <w:rFonts w:asciiTheme="minorHAnsi" w:hAnsiTheme="minorHAnsi" w:cstheme="minorHAnsi"/>
          <w:spacing w:val="3"/>
          <w:sz w:val="22"/>
        </w:rPr>
        <w:t>w</w:t>
      </w:r>
      <w:r w:rsidRPr="004C6316">
        <w:rPr>
          <w:rFonts w:asciiTheme="minorHAnsi" w:hAnsiTheme="minorHAnsi" w:cstheme="minorHAnsi"/>
          <w:sz w:val="22"/>
        </w:rPr>
        <w:t>s</w:t>
      </w:r>
      <w:r w:rsidRPr="004C6316">
        <w:rPr>
          <w:rFonts w:asciiTheme="minorHAnsi" w:hAnsiTheme="minorHAnsi" w:cstheme="minorHAnsi"/>
          <w:spacing w:val="13"/>
          <w:sz w:val="22"/>
        </w:rPr>
        <w:t xml:space="preserve"> </w:t>
      </w:r>
      <w:r w:rsidRPr="004C6316">
        <w:rPr>
          <w:rFonts w:asciiTheme="minorHAnsi" w:hAnsiTheme="minorHAnsi" w:cstheme="minorHAnsi"/>
          <w:spacing w:val="2"/>
          <w:sz w:val="22"/>
        </w:rPr>
        <w:t>an</w:t>
      </w:r>
      <w:r w:rsidRPr="004C6316">
        <w:rPr>
          <w:rFonts w:asciiTheme="minorHAnsi" w:hAnsiTheme="minorHAnsi" w:cstheme="minorHAnsi"/>
          <w:sz w:val="22"/>
        </w:rPr>
        <w:t>d</w:t>
      </w:r>
      <w:r w:rsidRPr="004C6316">
        <w:rPr>
          <w:rFonts w:asciiTheme="minorHAnsi" w:hAnsiTheme="minorHAnsi" w:cstheme="minorHAnsi"/>
          <w:spacing w:val="12"/>
          <w:sz w:val="22"/>
        </w:rPr>
        <w:t xml:space="preserve"> </w:t>
      </w:r>
      <w:r w:rsidRPr="004C6316">
        <w:rPr>
          <w:rFonts w:asciiTheme="minorHAnsi" w:hAnsiTheme="minorHAnsi" w:cstheme="minorHAnsi"/>
          <w:spacing w:val="1"/>
          <w:w w:val="102"/>
          <w:sz w:val="22"/>
        </w:rPr>
        <w:t>r</w:t>
      </w:r>
      <w:r w:rsidRPr="004C6316">
        <w:rPr>
          <w:rFonts w:asciiTheme="minorHAnsi" w:hAnsiTheme="minorHAnsi" w:cstheme="minorHAnsi"/>
          <w:spacing w:val="2"/>
          <w:w w:val="102"/>
          <w:sz w:val="22"/>
        </w:rPr>
        <w:t>egu</w:t>
      </w:r>
      <w:r w:rsidRPr="004C6316">
        <w:rPr>
          <w:rFonts w:asciiTheme="minorHAnsi" w:hAnsiTheme="minorHAnsi" w:cstheme="minorHAnsi"/>
          <w:spacing w:val="1"/>
          <w:w w:val="102"/>
          <w:sz w:val="22"/>
        </w:rPr>
        <w:t>l</w:t>
      </w:r>
      <w:r w:rsidRPr="004C6316">
        <w:rPr>
          <w:rFonts w:asciiTheme="minorHAnsi" w:hAnsiTheme="minorHAnsi" w:cstheme="minorHAnsi"/>
          <w:spacing w:val="2"/>
          <w:w w:val="102"/>
          <w:sz w:val="22"/>
        </w:rPr>
        <w:t>a</w:t>
      </w:r>
      <w:r w:rsidRPr="004C6316">
        <w:rPr>
          <w:rFonts w:asciiTheme="minorHAnsi" w:hAnsiTheme="minorHAnsi" w:cstheme="minorHAnsi"/>
          <w:spacing w:val="1"/>
          <w:w w:val="102"/>
          <w:sz w:val="22"/>
        </w:rPr>
        <w:t>ti</w:t>
      </w:r>
      <w:r w:rsidRPr="004C6316">
        <w:rPr>
          <w:rFonts w:asciiTheme="minorHAnsi" w:hAnsiTheme="minorHAnsi" w:cstheme="minorHAnsi"/>
          <w:spacing w:val="2"/>
          <w:w w:val="102"/>
          <w:sz w:val="22"/>
        </w:rPr>
        <w:t>ons</w:t>
      </w:r>
      <w:r w:rsidRPr="004C6316">
        <w:rPr>
          <w:rFonts w:asciiTheme="minorHAnsi" w:hAnsiTheme="minorHAnsi" w:cstheme="minorHAnsi"/>
          <w:w w:val="102"/>
          <w:sz w:val="22"/>
        </w:rPr>
        <w:t>.</w:t>
      </w:r>
      <w:r w:rsidR="00E64FD8" w:rsidRPr="004C6316">
        <w:rPr>
          <w:rFonts w:asciiTheme="minorHAnsi" w:hAnsiTheme="minorHAnsi" w:cstheme="minorHAnsi"/>
          <w:w w:val="102"/>
          <w:sz w:val="22"/>
        </w:rPr>
        <w:t xml:space="preserve"> </w:t>
      </w:r>
      <w:r w:rsidRPr="004C6316">
        <w:rPr>
          <w:rFonts w:asciiTheme="minorHAnsi" w:hAnsiTheme="minorHAnsi" w:cstheme="minorHAnsi"/>
          <w:w w:val="102"/>
          <w:sz w:val="22"/>
        </w:rPr>
        <w:t>P</w:t>
      </w:r>
      <w:r w:rsidR="00320A7E" w:rsidRPr="004C6316">
        <w:rPr>
          <w:rFonts w:asciiTheme="minorHAnsi" w:hAnsiTheme="minorHAnsi" w:cstheme="minorHAnsi"/>
          <w:spacing w:val="2"/>
          <w:sz w:val="22"/>
        </w:rPr>
        <w:t>o</w:t>
      </w:r>
      <w:r w:rsidR="00320A7E" w:rsidRPr="004C6316">
        <w:rPr>
          <w:rFonts w:asciiTheme="minorHAnsi" w:hAnsiTheme="minorHAnsi" w:cstheme="minorHAnsi"/>
          <w:spacing w:val="3"/>
          <w:sz w:val="22"/>
        </w:rPr>
        <w:t>w</w:t>
      </w:r>
      <w:r w:rsidR="00320A7E" w:rsidRPr="004C6316">
        <w:rPr>
          <w:rFonts w:asciiTheme="minorHAnsi" w:hAnsiTheme="minorHAnsi" w:cstheme="minorHAnsi"/>
          <w:spacing w:val="2"/>
          <w:sz w:val="22"/>
        </w:rPr>
        <w:t>e</w:t>
      </w:r>
      <w:r w:rsidR="00320A7E" w:rsidRPr="004C6316">
        <w:rPr>
          <w:rFonts w:asciiTheme="minorHAnsi" w:hAnsiTheme="minorHAnsi" w:cstheme="minorHAnsi"/>
          <w:spacing w:val="1"/>
          <w:sz w:val="22"/>
        </w:rPr>
        <w:t>r</w:t>
      </w:r>
      <w:r w:rsidR="00320A7E" w:rsidRPr="004C6316">
        <w:rPr>
          <w:rFonts w:asciiTheme="minorHAnsi" w:hAnsiTheme="minorHAnsi" w:cstheme="minorHAnsi"/>
          <w:sz w:val="22"/>
        </w:rPr>
        <w:t>s</w:t>
      </w:r>
      <w:r w:rsidR="00E64FD8" w:rsidRPr="004C6316">
        <w:rPr>
          <w:rFonts w:asciiTheme="minorHAnsi" w:hAnsiTheme="minorHAnsi" w:cstheme="minorHAnsi"/>
          <w:sz w:val="22"/>
        </w:rPr>
        <w:t xml:space="preserve"> </w:t>
      </w:r>
      <w:r w:rsidR="00320A7E" w:rsidRPr="004C6316">
        <w:rPr>
          <w:rFonts w:asciiTheme="minorHAnsi" w:hAnsiTheme="minorHAnsi" w:cstheme="minorHAnsi"/>
          <w:spacing w:val="2"/>
          <w:sz w:val="22"/>
        </w:rPr>
        <w:t>a</w:t>
      </w:r>
      <w:r w:rsidR="00320A7E" w:rsidRPr="004C6316">
        <w:rPr>
          <w:rFonts w:asciiTheme="minorHAnsi" w:hAnsiTheme="minorHAnsi" w:cstheme="minorHAnsi"/>
          <w:spacing w:val="1"/>
          <w:sz w:val="22"/>
        </w:rPr>
        <w:t>r</w:t>
      </w:r>
      <w:r w:rsidR="00320A7E" w:rsidRPr="004C6316">
        <w:rPr>
          <w:rFonts w:asciiTheme="minorHAnsi" w:hAnsiTheme="minorHAnsi" w:cstheme="minorHAnsi"/>
          <w:sz w:val="22"/>
        </w:rPr>
        <w:t>e</w:t>
      </w:r>
      <w:r w:rsidR="00320A7E" w:rsidRPr="004C6316">
        <w:rPr>
          <w:rFonts w:asciiTheme="minorHAnsi" w:hAnsiTheme="minorHAnsi" w:cstheme="minorHAnsi"/>
          <w:spacing w:val="22"/>
          <w:sz w:val="22"/>
        </w:rPr>
        <w:t xml:space="preserve"> </w:t>
      </w:r>
      <w:r w:rsidR="00320A7E" w:rsidRPr="004C6316">
        <w:rPr>
          <w:rFonts w:asciiTheme="minorHAnsi" w:hAnsiTheme="minorHAnsi" w:cstheme="minorHAnsi"/>
          <w:spacing w:val="2"/>
          <w:sz w:val="22"/>
        </w:rPr>
        <w:t>g</w:t>
      </w:r>
      <w:r w:rsidR="00320A7E" w:rsidRPr="004C6316">
        <w:rPr>
          <w:rFonts w:asciiTheme="minorHAnsi" w:hAnsiTheme="minorHAnsi" w:cstheme="minorHAnsi"/>
          <w:spacing w:val="1"/>
          <w:sz w:val="22"/>
        </w:rPr>
        <w:t>i</w:t>
      </w:r>
      <w:r w:rsidR="00320A7E" w:rsidRPr="004C6316">
        <w:rPr>
          <w:rFonts w:asciiTheme="minorHAnsi" w:hAnsiTheme="minorHAnsi" w:cstheme="minorHAnsi"/>
          <w:spacing w:val="2"/>
          <w:sz w:val="22"/>
        </w:rPr>
        <w:t>ve</w:t>
      </w:r>
      <w:r w:rsidR="00320A7E" w:rsidRPr="004C6316">
        <w:rPr>
          <w:rFonts w:asciiTheme="minorHAnsi" w:hAnsiTheme="minorHAnsi" w:cstheme="minorHAnsi"/>
          <w:sz w:val="22"/>
        </w:rPr>
        <w:t>n</w:t>
      </w:r>
      <w:r w:rsidR="00320A7E" w:rsidRPr="004C6316">
        <w:rPr>
          <w:rFonts w:asciiTheme="minorHAnsi" w:hAnsiTheme="minorHAnsi" w:cstheme="minorHAnsi"/>
          <w:spacing w:val="26"/>
          <w:sz w:val="22"/>
        </w:rPr>
        <w:t xml:space="preserve"> </w:t>
      </w:r>
      <w:r w:rsidR="00320A7E" w:rsidRPr="004C6316">
        <w:rPr>
          <w:rFonts w:asciiTheme="minorHAnsi" w:hAnsiTheme="minorHAnsi" w:cstheme="minorHAnsi"/>
          <w:spacing w:val="1"/>
          <w:sz w:val="22"/>
        </w:rPr>
        <w:t>t</w:t>
      </w:r>
      <w:r w:rsidR="00320A7E" w:rsidRPr="004C6316">
        <w:rPr>
          <w:rFonts w:asciiTheme="minorHAnsi" w:hAnsiTheme="minorHAnsi" w:cstheme="minorHAnsi"/>
          <w:sz w:val="22"/>
        </w:rPr>
        <w:t>o</w:t>
      </w:r>
      <w:r w:rsidR="00320A7E" w:rsidRPr="004C6316">
        <w:rPr>
          <w:rFonts w:asciiTheme="minorHAnsi" w:hAnsiTheme="minorHAnsi" w:cstheme="minorHAnsi"/>
          <w:spacing w:val="19"/>
          <w:sz w:val="22"/>
        </w:rPr>
        <w:t xml:space="preserve"> </w:t>
      </w:r>
      <w:r w:rsidR="00320A7E" w:rsidRPr="004C6316">
        <w:rPr>
          <w:rFonts w:asciiTheme="minorHAnsi" w:hAnsiTheme="minorHAnsi" w:cstheme="minorHAnsi"/>
          <w:spacing w:val="1"/>
          <w:sz w:val="22"/>
        </w:rPr>
        <w:t>t</w:t>
      </w:r>
      <w:r w:rsidR="00320A7E" w:rsidRPr="004C6316">
        <w:rPr>
          <w:rFonts w:asciiTheme="minorHAnsi" w:hAnsiTheme="minorHAnsi" w:cstheme="minorHAnsi"/>
          <w:spacing w:val="2"/>
          <w:sz w:val="22"/>
        </w:rPr>
        <w:t>h</w:t>
      </w:r>
      <w:r w:rsidR="00320A7E" w:rsidRPr="004C6316">
        <w:rPr>
          <w:rFonts w:asciiTheme="minorHAnsi" w:hAnsiTheme="minorHAnsi" w:cstheme="minorHAnsi"/>
          <w:sz w:val="22"/>
        </w:rPr>
        <w:t>e</w:t>
      </w:r>
      <w:r w:rsidR="00320A7E" w:rsidRPr="004C6316">
        <w:rPr>
          <w:rFonts w:asciiTheme="minorHAnsi" w:hAnsiTheme="minorHAnsi" w:cstheme="minorHAnsi"/>
          <w:spacing w:val="22"/>
          <w:sz w:val="22"/>
        </w:rPr>
        <w:t xml:space="preserve"> </w:t>
      </w:r>
      <w:r w:rsidR="00320A7E" w:rsidRPr="004C6316">
        <w:rPr>
          <w:rFonts w:asciiTheme="minorHAnsi" w:hAnsiTheme="minorHAnsi" w:cstheme="minorHAnsi"/>
          <w:spacing w:val="3"/>
          <w:sz w:val="22"/>
        </w:rPr>
        <w:t>C</w:t>
      </w:r>
      <w:r w:rsidR="00320A7E" w:rsidRPr="004C6316">
        <w:rPr>
          <w:rFonts w:asciiTheme="minorHAnsi" w:hAnsiTheme="minorHAnsi" w:cstheme="minorHAnsi"/>
          <w:spacing w:val="2"/>
          <w:sz w:val="22"/>
        </w:rPr>
        <w:t>h</w:t>
      </w:r>
      <w:r w:rsidR="00320A7E" w:rsidRPr="004C6316">
        <w:rPr>
          <w:rFonts w:asciiTheme="minorHAnsi" w:hAnsiTheme="minorHAnsi" w:cstheme="minorHAnsi"/>
          <w:spacing w:val="1"/>
          <w:sz w:val="22"/>
        </w:rPr>
        <w:t>i</w:t>
      </w:r>
      <w:r w:rsidR="00320A7E" w:rsidRPr="004C6316">
        <w:rPr>
          <w:rFonts w:asciiTheme="minorHAnsi" w:hAnsiTheme="minorHAnsi" w:cstheme="minorHAnsi"/>
          <w:spacing w:val="2"/>
          <w:sz w:val="22"/>
        </w:rPr>
        <w:t>e</w:t>
      </w:r>
      <w:r w:rsidR="00320A7E" w:rsidRPr="004C6316">
        <w:rPr>
          <w:rFonts w:asciiTheme="minorHAnsi" w:hAnsiTheme="minorHAnsi" w:cstheme="minorHAnsi"/>
          <w:sz w:val="22"/>
        </w:rPr>
        <w:t>f</w:t>
      </w:r>
      <w:r w:rsidR="00320A7E" w:rsidRPr="004C6316">
        <w:rPr>
          <w:rFonts w:asciiTheme="minorHAnsi" w:hAnsiTheme="minorHAnsi" w:cstheme="minorHAnsi"/>
          <w:spacing w:val="25"/>
          <w:sz w:val="22"/>
        </w:rPr>
        <w:t xml:space="preserve"> </w:t>
      </w:r>
      <w:r w:rsidR="00320A7E" w:rsidRPr="004C6316">
        <w:rPr>
          <w:rFonts w:asciiTheme="minorHAnsi" w:hAnsiTheme="minorHAnsi" w:cstheme="minorHAnsi"/>
          <w:spacing w:val="3"/>
          <w:sz w:val="22"/>
        </w:rPr>
        <w:t>C</w:t>
      </w:r>
      <w:r w:rsidR="00320A7E" w:rsidRPr="004C6316">
        <w:rPr>
          <w:rFonts w:asciiTheme="minorHAnsi" w:hAnsiTheme="minorHAnsi" w:cstheme="minorHAnsi"/>
          <w:spacing w:val="2"/>
          <w:sz w:val="22"/>
        </w:rPr>
        <w:t>ons</w:t>
      </w:r>
      <w:r w:rsidR="00320A7E" w:rsidRPr="004C6316">
        <w:rPr>
          <w:rFonts w:asciiTheme="minorHAnsi" w:hAnsiTheme="minorHAnsi" w:cstheme="minorHAnsi"/>
          <w:spacing w:val="1"/>
          <w:sz w:val="22"/>
        </w:rPr>
        <w:t>t</w:t>
      </w:r>
      <w:r w:rsidR="00320A7E" w:rsidRPr="004C6316">
        <w:rPr>
          <w:rFonts w:asciiTheme="minorHAnsi" w:hAnsiTheme="minorHAnsi" w:cstheme="minorHAnsi"/>
          <w:spacing w:val="2"/>
          <w:sz w:val="22"/>
        </w:rPr>
        <w:t>ab</w:t>
      </w:r>
      <w:r w:rsidR="00320A7E" w:rsidRPr="004C6316">
        <w:rPr>
          <w:rFonts w:asciiTheme="minorHAnsi" w:hAnsiTheme="minorHAnsi" w:cstheme="minorHAnsi"/>
          <w:spacing w:val="1"/>
          <w:sz w:val="22"/>
        </w:rPr>
        <w:t>l</w:t>
      </w:r>
      <w:r w:rsidR="00320A7E" w:rsidRPr="004C6316">
        <w:rPr>
          <w:rFonts w:asciiTheme="minorHAnsi" w:hAnsiTheme="minorHAnsi" w:cstheme="minorHAnsi"/>
          <w:sz w:val="22"/>
        </w:rPr>
        <w:t>e</w:t>
      </w:r>
      <w:r w:rsidR="00320A7E" w:rsidRPr="004C6316">
        <w:rPr>
          <w:rFonts w:asciiTheme="minorHAnsi" w:hAnsiTheme="minorHAnsi" w:cstheme="minorHAnsi"/>
          <w:spacing w:val="35"/>
          <w:sz w:val="22"/>
        </w:rPr>
        <w:t xml:space="preserve"> </w:t>
      </w:r>
      <w:r w:rsidR="00320A7E" w:rsidRPr="004C6316">
        <w:rPr>
          <w:rFonts w:asciiTheme="minorHAnsi" w:hAnsiTheme="minorHAnsi" w:cstheme="minorHAnsi"/>
          <w:spacing w:val="2"/>
          <w:sz w:val="22"/>
        </w:rPr>
        <w:t>b</w:t>
      </w:r>
      <w:r w:rsidR="00320A7E" w:rsidRPr="004C6316">
        <w:rPr>
          <w:rFonts w:asciiTheme="minorHAnsi" w:hAnsiTheme="minorHAnsi" w:cstheme="minorHAnsi"/>
          <w:sz w:val="22"/>
        </w:rPr>
        <w:t>y</w:t>
      </w:r>
      <w:r w:rsidR="00320A7E" w:rsidRPr="004C6316">
        <w:rPr>
          <w:rFonts w:asciiTheme="minorHAnsi" w:hAnsiTheme="minorHAnsi" w:cstheme="minorHAnsi"/>
          <w:spacing w:val="20"/>
          <w:sz w:val="22"/>
        </w:rPr>
        <w:t xml:space="preserve"> </w:t>
      </w:r>
      <w:r w:rsidR="00320A7E" w:rsidRPr="004C6316">
        <w:rPr>
          <w:rFonts w:asciiTheme="minorHAnsi" w:hAnsiTheme="minorHAnsi" w:cstheme="minorHAnsi"/>
          <w:spacing w:val="1"/>
          <w:sz w:val="22"/>
        </w:rPr>
        <w:t>l</w:t>
      </w:r>
      <w:r w:rsidR="00320A7E" w:rsidRPr="004C6316">
        <w:rPr>
          <w:rFonts w:asciiTheme="minorHAnsi" w:hAnsiTheme="minorHAnsi" w:cstheme="minorHAnsi"/>
          <w:spacing w:val="2"/>
          <w:sz w:val="22"/>
        </w:rPr>
        <w:t>a</w:t>
      </w:r>
      <w:r w:rsidR="00320A7E" w:rsidRPr="004C6316">
        <w:rPr>
          <w:rFonts w:asciiTheme="minorHAnsi" w:hAnsiTheme="minorHAnsi" w:cstheme="minorHAnsi"/>
          <w:spacing w:val="3"/>
          <w:sz w:val="22"/>
        </w:rPr>
        <w:t>w</w:t>
      </w:r>
      <w:r w:rsidR="00320A7E" w:rsidRPr="004C6316">
        <w:rPr>
          <w:rFonts w:asciiTheme="minorHAnsi" w:hAnsiTheme="minorHAnsi" w:cstheme="minorHAnsi"/>
          <w:spacing w:val="2"/>
          <w:sz w:val="22"/>
        </w:rPr>
        <w:t>s</w:t>
      </w:r>
      <w:r w:rsidR="00320A7E" w:rsidRPr="004C6316">
        <w:rPr>
          <w:rFonts w:asciiTheme="minorHAnsi" w:hAnsiTheme="minorHAnsi" w:cstheme="minorHAnsi"/>
          <w:sz w:val="22"/>
        </w:rPr>
        <w:t>,</w:t>
      </w:r>
      <w:r w:rsidR="00320A7E" w:rsidRPr="004C6316">
        <w:rPr>
          <w:rFonts w:asciiTheme="minorHAnsi" w:hAnsiTheme="minorHAnsi" w:cstheme="minorHAnsi"/>
          <w:spacing w:val="25"/>
          <w:sz w:val="22"/>
        </w:rPr>
        <w:t xml:space="preserve"> </w:t>
      </w:r>
      <w:r w:rsidR="00320A7E" w:rsidRPr="004C6316">
        <w:rPr>
          <w:rFonts w:asciiTheme="minorHAnsi" w:hAnsiTheme="minorHAnsi" w:cstheme="minorHAnsi"/>
          <w:spacing w:val="2"/>
          <w:sz w:val="22"/>
        </w:rPr>
        <w:t>o</w:t>
      </w:r>
      <w:r w:rsidR="00320A7E" w:rsidRPr="004C6316">
        <w:rPr>
          <w:rFonts w:asciiTheme="minorHAnsi" w:hAnsiTheme="minorHAnsi" w:cstheme="minorHAnsi"/>
          <w:spacing w:val="1"/>
          <w:sz w:val="22"/>
        </w:rPr>
        <w:t>r</w:t>
      </w:r>
      <w:r w:rsidR="00320A7E" w:rsidRPr="004C6316">
        <w:rPr>
          <w:rFonts w:asciiTheme="minorHAnsi" w:hAnsiTheme="minorHAnsi" w:cstheme="minorHAnsi"/>
          <w:spacing w:val="2"/>
          <w:sz w:val="22"/>
        </w:rPr>
        <w:t>de</w:t>
      </w:r>
      <w:r w:rsidR="00320A7E" w:rsidRPr="004C6316">
        <w:rPr>
          <w:rFonts w:asciiTheme="minorHAnsi" w:hAnsiTheme="minorHAnsi" w:cstheme="minorHAnsi"/>
          <w:spacing w:val="1"/>
          <w:sz w:val="22"/>
        </w:rPr>
        <w:t>r</w:t>
      </w:r>
      <w:r w:rsidR="00320A7E" w:rsidRPr="004C6316">
        <w:rPr>
          <w:rFonts w:asciiTheme="minorHAnsi" w:hAnsiTheme="minorHAnsi" w:cstheme="minorHAnsi"/>
          <w:spacing w:val="2"/>
          <w:sz w:val="22"/>
        </w:rPr>
        <w:t>s</w:t>
      </w:r>
      <w:r w:rsidR="00320A7E" w:rsidRPr="004C6316">
        <w:rPr>
          <w:rFonts w:asciiTheme="minorHAnsi" w:hAnsiTheme="minorHAnsi" w:cstheme="minorHAnsi"/>
          <w:sz w:val="22"/>
        </w:rPr>
        <w:t>,</w:t>
      </w:r>
      <w:r w:rsidR="00320A7E" w:rsidRPr="004C6316">
        <w:rPr>
          <w:rFonts w:asciiTheme="minorHAnsi" w:hAnsiTheme="minorHAnsi" w:cstheme="minorHAnsi"/>
          <w:spacing w:val="28"/>
          <w:sz w:val="22"/>
        </w:rPr>
        <w:t xml:space="preserve"> </w:t>
      </w:r>
      <w:r w:rsidR="00320A7E" w:rsidRPr="004C6316">
        <w:rPr>
          <w:rFonts w:asciiTheme="minorHAnsi" w:hAnsiTheme="minorHAnsi" w:cstheme="minorHAnsi"/>
          <w:spacing w:val="1"/>
          <w:sz w:val="22"/>
        </w:rPr>
        <w:t>r</w:t>
      </w:r>
      <w:r w:rsidR="00320A7E" w:rsidRPr="004C6316">
        <w:rPr>
          <w:rFonts w:asciiTheme="minorHAnsi" w:hAnsiTheme="minorHAnsi" w:cstheme="minorHAnsi"/>
          <w:spacing w:val="2"/>
          <w:sz w:val="22"/>
        </w:rPr>
        <w:t>u</w:t>
      </w:r>
      <w:r w:rsidR="00320A7E" w:rsidRPr="004C6316">
        <w:rPr>
          <w:rFonts w:asciiTheme="minorHAnsi" w:hAnsiTheme="minorHAnsi" w:cstheme="minorHAnsi"/>
          <w:spacing w:val="1"/>
          <w:sz w:val="22"/>
        </w:rPr>
        <w:t>l</w:t>
      </w:r>
      <w:r w:rsidR="00320A7E" w:rsidRPr="004C6316">
        <w:rPr>
          <w:rFonts w:asciiTheme="minorHAnsi" w:hAnsiTheme="minorHAnsi" w:cstheme="minorHAnsi"/>
          <w:spacing w:val="2"/>
          <w:sz w:val="22"/>
        </w:rPr>
        <w:t>e</w:t>
      </w:r>
      <w:r w:rsidR="00320A7E" w:rsidRPr="004C6316">
        <w:rPr>
          <w:rFonts w:asciiTheme="minorHAnsi" w:hAnsiTheme="minorHAnsi" w:cstheme="minorHAnsi"/>
          <w:sz w:val="22"/>
        </w:rPr>
        <w:t>s</w:t>
      </w:r>
      <w:r w:rsidR="00320A7E" w:rsidRPr="004C6316">
        <w:rPr>
          <w:rFonts w:asciiTheme="minorHAnsi" w:hAnsiTheme="minorHAnsi" w:cstheme="minorHAnsi"/>
          <w:spacing w:val="25"/>
          <w:sz w:val="22"/>
        </w:rPr>
        <w:t xml:space="preserve"> </w:t>
      </w:r>
      <w:r w:rsidR="00320A7E" w:rsidRPr="004C6316">
        <w:rPr>
          <w:rFonts w:asciiTheme="minorHAnsi" w:hAnsiTheme="minorHAnsi" w:cstheme="minorHAnsi"/>
          <w:spacing w:val="2"/>
          <w:sz w:val="22"/>
        </w:rPr>
        <w:t>o</w:t>
      </w:r>
      <w:r w:rsidR="00320A7E" w:rsidRPr="004C6316">
        <w:rPr>
          <w:rFonts w:asciiTheme="minorHAnsi" w:hAnsiTheme="minorHAnsi" w:cstheme="minorHAnsi"/>
          <w:sz w:val="22"/>
        </w:rPr>
        <w:t>r</w:t>
      </w:r>
      <w:r w:rsidR="00320A7E" w:rsidRPr="004C6316">
        <w:rPr>
          <w:rFonts w:asciiTheme="minorHAnsi" w:hAnsiTheme="minorHAnsi" w:cstheme="minorHAnsi"/>
          <w:spacing w:val="20"/>
          <w:sz w:val="22"/>
        </w:rPr>
        <w:t xml:space="preserve"> </w:t>
      </w:r>
      <w:r w:rsidR="00320A7E" w:rsidRPr="004C6316">
        <w:rPr>
          <w:rFonts w:asciiTheme="minorHAnsi" w:hAnsiTheme="minorHAnsi" w:cstheme="minorHAnsi"/>
          <w:spacing w:val="1"/>
          <w:sz w:val="22"/>
        </w:rPr>
        <w:t>r</w:t>
      </w:r>
      <w:r w:rsidR="00320A7E" w:rsidRPr="004C6316">
        <w:rPr>
          <w:rFonts w:asciiTheme="minorHAnsi" w:hAnsiTheme="minorHAnsi" w:cstheme="minorHAnsi"/>
          <w:spacing w:val="2"/>
          <w:sz w:val="22"/>
        </w:rPr>
        <w:t>egu</w:t>
      </w:r>
      <w:r w:rsidR="00320A7E" w:rsidRPr="004C6316">
        <w:rPr>
          <w:rFonts w:asciiTheme="minorHAnsi" w:hAnsiTheme="minorHAnsi" w:cstheme="minorHAnsi"/>
          <w:spacing w:val="1"/>
          <w:sz w:val="22"/>
        </w:rPr>
        <w:t>l</w:t>
      </w:r>
      <w:r w:rsidR="00320A7E" w:rsidRPr="004C6316">
        <w:rPr>
          <w:rFonts w:asciiTheme="minorHAnsi" w:hAnsiTheme="minorHAnsi" w:cstheme="minorHAnsi"/>
          <w:spacing w:val="2"/>
          <w:sz w:val="22"/>
        </w:rPr>
        <w:t>a</w:t>
      </w:r>
      <w:r w:rsidR="00320A7E" w:rsidRPr="004C6316">
        <w:rPr>
          <w:rFonts w:asciiTheme="minorHAnsi" w:hAnsiTheme="minorHAnsi" w:cstheme="minorHAnsi"/>
          <w:spacing w:val="1"/>
          <w:sz w:val="22"/>
        </w:rPr>
        <w:t>ti</w:t>
      </w:r>
      <w:r w:rsidR="00320A7E" w:rsidRPr="004C6316">
        <w:rPr>
          <w:rFonts w:asciiTheme="minorHAnsi" w:hAnsiTheme="minorHAnsi" w:cstheme="minorHAnsi"/>
          <w:spacing w:val="2"/>
          <w:sz w:val="22"/>
        </w:rPr>
        <w:t>ons</w:t>
      </w:r>
      <w:r w:rsidR="00320A7E" w:rsidRPr="004C6316">
        <w:rPr>
          <w:rFonts w:asciiTheme="minorHAnsi" w:hAnsiTheme="minorHAnsi" w:cstheme="minorHAnsi"/>
          <w:sz w:val="22"/>
        </w:rPr>
        <w:t xml:space="preserve">. </w:t>
      </w:r>
      <w:r w:rsidR="00320A7E" w:rsidRPr="004C6316">
        <w:rPr>
          <w:rFonts w:asciiTheme="minorHAnsi" w:hAnsiTheme="minorHAnsi" w:cstheme="minorHAnsi"/>
          <w:spacing w:val="51"/>
          <w:sz w:val="22"/>
        </w:rPr>
        <w:t xml:space="preserve"> </w:t>
      </w:r>
      <w:r w:rsidR="00320A7E" w:rsidRPr="004C6316">
        <w:rPr>
          <w:rFonts w:asciiTheme="minorHAnsi" w:hAnsiTheme="minorHAnsi" w:cstheme="minorHAnsi"/>
          <w:spacing w:val="3"/>
          <w:w w:val="102"/>
          <w:sz w:val="22"/>
        </w:rPr>
        <w:t>A</w:t>
      </w:r>
      <w:r w:rsidR="00320A7E" w:rsidRPr="004C6316">
        <w:rPr>
          <w:rFonts w:asciiTheme="minorHAnsi" w:hAnsiTheme="minorHAnsi" w:cstheme="minorHAnsi"/>
          <w:spacing w:val="1"/>
          <w:w w:val="102"/>
          <w:sz w:val="22"/>
        </w:rPr>
        <w:t>l</w:t>
      </w:r>
      <w:r w:rsidR="00320A7E" w:rsidRPr="004C6316">
        <w:rPr>
          <w:rFonts w:asciiTheme="minorHAnsi" w:hAnsiTheme="minorHAnsi" w:cstheme="minorHAnsi"/>
          <w:spacing w:val="2"/>
          <w:w w:val="102"/>
          <w:sz w:val="22"/>
        </w:rPr>
        <w:t>so</w:t>
      </w:r>
      <w:r w:rsidR="00320A7E" w:rsidRPr="004C6316">
        <w:rPr>
          <w:rFonts w:asciiTheme="minorHAnsi" w:hAnsiTheme="minorHAnsi" w:cstheme="minorHAnsi"/>
          <w:w w:val="102"/>
          <w:sz w:val="22"/>
        </w:rPr>
        <w:t xml:space="preserve">, </w:t>
      </w:r>
      <w:r w:rsidR="00320A7E" w:rsidRPr="004C6316">
        <w:rPr>
          <w:rFonts w:asciiTheme="minorHAnsi" w:hAnsiTheme="minorHAnsi" w:cstheme="minorHAnsi"/>
          <w:spacing w:val="2"/>
          <w:sz w:val="22"/>
        </w:rPr>
        <w:t>na</w:t>
      </w:r>
      <w:r w:rsidR="00320A7E" w:rsidRPr="004C6316">
        <w:rPr>
          <w:rFonts w:asciiTheme="minorHAnsi" w:hAnsiTheme="minorHAnsi" w:cstheme="minorHAnsi"/>
          <w:spacing w:val="1"/>
          <w:sz w:val="22"/>
        </w:rPr>
        <w:t>ti</w:t>
      </w:r>
      <w:r w:rsidR="00320A7E" w:rsidRPr="004C6316">
        <w:rPr>
          <w:rFonts w:asciiTheme="minorHAnsi" w:hAnsiTheme="minorHAnsi" w:cstheme="minorHAnsi"/>
          <w:spacing w:val="2"/>
          <w:sz w:val="22"/>
        </w:rPr>
        <w:t>ona</w:t>
      </w:r>
      <w:r w:rsidR="00320A7E" w:rsidRPr="004C6316">
        <w:rPr>
          <w:rFonts w:asciiTheme="minorHAnsi" w:hAnsiTheme="minorHAnsi" w:cstheme="minorHAnsi"/>
          <w:sz w:val="22"/>
        </w:rPr>
        <w:t xml:space="preserve">l </w:t>
      </w:r>
      <w:r w:rsidR="00320A7E" w:rsidRPr="004C6316">
        <w:rPr>
          <w:rFonts w:asciiTheme="minorHAnsi" w:hAnsiTheme="minorHAnsi" w:cstheme="minorHAnsi"/>
          <w:spacing w:val="2"/>
          <w:sz w:val="22"/>
        </w:rPr>
        <w:t>cond</w:t>
      </w:r>
      <w:r w:rsidR="00320A7E" w:rsidRPr="004C6316">
        <w:rPr>
          <w:rFonts w:asciiTheme="minorHAnsi" w:hAnsiTheme="minorHAnsi" w:cstheme="minorHAnsi"/>
          <w:spacing w:val="1"/>
          <w:sz w:val="22"/>
        </w:rPr>
        <w:t>iti</w:t>
      </w:r>
      <w:r w:rsidR="00320A7E" w:rsidRPr="004C6316">
        <w:rPr>
          <w:rFonts w:asciiTheme="minorHAnsi" w:hAnsiTheme="minorHAnsi" w:cstheme="minorHAnsi"/>
          <w:spacing w:val="2"/>
          <w:sz w:val="22"/>
        </w:rPr>
        <w:t>on</w:t>
      </w:r>
      <w:r w:rsidR="00320A7E" w:rsidRPr="004C6316">
        <w:rPr>
          <w:rFonts w:asciiTheme="minorHAnsi" w:hAnsiTheme="minorHAnsi" w:cstheme="minorHAnsi"/>
          <w:sz w:val="22"/>
        </w:rPr>
        <w:t xml:space="preserve">s </w:t>
      </w:r>
      <w:r w:rsidR="00320A7E" w:rsidRPr="004C6316">
        <w:rPr>
          <w:rFonts w:asciiTheme="minorHAnsi" w:hAnsiTheme="minorHAnsi" w:cstheme="minorHAnsi"/>
          <w:spacing w:val="2"/>
          <w:sz w:val="22"/>
        </w:rPr>
        <w:t>o</w:t>
      </w:r>
      <w:r w:rsidR="00320A7E" w:rsidRPr="004C6316">
        <w:rPr>
          <w:rFonts w:asciiTheme="minorHAnsi" w:hAnsiTheme="minorHAnsi" w:cstheme="minorHAnsi"/>
          <w:sz w:val="22"/>
        </w:rPr>
        <w:t xml:space="preserve">f </w:t>
      </w:r>
      <w:r w:rsidR="00320A7E" w:rsidRPr="004C6316">
        <w:rPr>
          <w:rFonts w:asciiTheme="minorHAnsi" w:hAnsiTheme="minorHAnsi" w:cstheme="minorHAnsi"/>
          <w:spacing w:val="2"/>
          <w:sz w:val="22"/>
        </w:rPr>
        <w:t>e</w:t>
      </w:r>
      <w:r w:rsidR="00320A7E" w:rsidRPr="004C6316">
        <w:rPr>
          <w:rFonts w:asciiTheme="minorHAnsi" w:hAnsiTheme="minorHAnsi" w:cstheme="minorHAnsi"/>
          <w:spacing w:val="3"/>
          <w:sz w:val="22"/>
        </w:rPr>
        <w:t>m</w:t>
      </w:r>
      <w:r w:rsidR="00320A7E" w:rsidRPr="004C6316">
        <w:rPr>
          <w:rFonts w:asciiTheme="minorHAnsi" w:hAnsiTheme="minorHAnsi" w:cstheme="minorHAnsi"/>
          <w:spacing w:val="2"/>
          <w:sz w:val="22"/>
        </w:rPr>
        <w:t>p</w:t>
      </w:r>
      <w:r w:rsidR="00320A7E" w:rsidRPr="004C6316">
        <w:rPr>
          <w:rFonts w:asciiTheme="minorHAnsi" w:hAnsiTheme="minorHAnsi" w:cstheme="minorHAnsi"/>
          <w:spacing w:val="1"/>
          <w:sz w:val="22"/>
        </w:rPr>
        <w:t>l</w:t>
      </w:r>
      <w:r w:rsidR="00320A7E" w:rsidRPr="004C6316">
        <w:rPr>
          <w:rFonts w:asciiTheme="minorHAnsi" w:hAnsiTheme="minorHAnsi" w:cstheme="minorHAnsi"/>
          <w:spacing w:val="2"/>
          <w:sz w:val="22"/>
        </w:rPr>
        <w:t>oy</w:t>
      </w:r>
      <w:r w:rsidR="00320A7E" w:rsidRPr="004C6316">
        <w:rPr>
          <w:rFonts w:asciiTheme="minorHAnsi" w:hAnsiTheme="minorHAnsi" w:cstheme="minorHAnsi"/>
          <w:spacing w:val="3"/>
          <w:sz w:val="22"/>
        </w:rPr>
        <w:t>m</w:t>
      </w:r>
      <w:r w:rsidR="00320A7E" w:rsidRPr="004C6316">
        <w:rPr>
          <w:rFonts w:asciiTheme="minorHAnsi" w:hAnsiTheme="minorHAnsi" w:cstheme="minorHAnsi"/>
          <w:spacing w:val="2"/>
          <w:sz w:val="22"/>
        </w:rPr>
        <w:t>en</w:t>
      </w:r>
      <w:r w:rsidR="00320A7E" w:rsidRPr="004C6316">
        <w:rPr>
          <w:rFonts w:asciiTheme="minorHAnsi" w:hAnsiTheme="minorHAnsi" w:cstheme="minorHAnsi"/>
          <w:sz w:val="22"/>
        </w:rPr>
        <w:t xml:space="preserve">t </w:t>
      </w:r>
      <w:r w:rsidR="00320A7E" w:rsidRPr="004C6316">
        <w:rPr>
          <w:rFonts w:asciiTheme="minorHAnsi" w:hAnsiTheme="minorHAnsi" w:cstheme="minorHAnsi"/>
          <w:spacing w:val="2"/>
          <w:sz w:val="22"/>
        </w:rPr>
        <w:t>g</w:t>
      </w:r>
      <w:r w:rsidR="00320A7E" w:rsidRPr="004C6316">
        <w:rPr>
          <w:rFonts w:asciiTheme="minorHAnsi" w:hAnsiTheme="minorHAnsi" w:cstheme="minorHAnsi"/>
          <w:spacing w:val="1"/>
          <w:sz w:val="22"/>
        </w:rPr>
        <w:t>i</w:t>
      </w:r>
      <w:r w:rsidR="00320A7E" w:rsidRPr="004C6316">
        <w:rPr>
          <w:rFonts w:asciiTheme="minorHAnsi" w:hAnsiTheme="minorHAnsi" w:cstheme="minorHAnsi"/>
          <w:spacing w:val="2"/>
          <w:sz w:val="22"/>
        </w:rPr>
        <w:t>v</w:t>
      </w:r>
      <w:r w:rsidR="00320A7E" w:rsidRPr="004C6316">
        <w:rPr>
          <w:rFonts w:asciiTheme="minorHAnsi" w:hAnsiTheme="minorHAnsi" w:cstheme="minorHAnsi"/>
          <w:sz w:val="22"/>
        </w:rPr>
        <w:t>e</w:t>
      </w:r>
      <w:r w:rsidR="00320A7E" w:rsidRPr="004C6316">
        <w:rPr>
          <w:rFonts w:asciiTheme="minorHAnsi" w:hAnsiTheme="minorHAnsi" w:cstheme="minorHAnsi"/>
          <w:spacing w:val="5"/>
          <w:sz w:val="22"/>
        </w:rPr>
        <w:t xml:space="preserve"> </w:t>
      </w:r>
      <w:r w:rsidR="00320A7E" w:rsidRPr="004C6316">
        <w:rPr>
          <w:rFonts w:asciiTheme="minorHAnsi" w:hAnsiTheme="minorHAnsi" w:cstheme="minorHAnsi"/>
          <w:spacing w:val="2"/>
          <w:sz w:val="22"/>
        </w:rPr>
        <w:t>po</w:t>
      </w:r>
      <w:r w:rsidR="00320A7E" w:rsidRPr="004C6316">
        <w:rPr>
          <w:rFonts w:asciiTheme="minorHAnsi" w:hAnsiTheme="minorHAnsi" w:cstheme="minorHAnsi"/>
          <w:spacing w:val="3"/>
          <w:sz w:val="22"/>
        </w:rPr>
        <w:t>w</w:t>
      </w:r>
      <w:r w:rsidR="00320A7E" w:rsidRPr="004C6316">
        <w:rPr>
          <w:rFonts w:asciiTheme="minorHAnsi" w:hAnsiTheme="minorHAnsi" w:cstheme="minorHAnsi"/>
          <w:spacing w:val="2"/>
          <w:sz w:val="22"/>
        </w:rPr>
        <w:t>e</w:t>
      </w:r>
      <w:r w:rsidR="00320A7E" w:rsidRPr="004C6316">
        <w:rPr>
          <w:rFonts w:asciiTheme="minorHAnsi" w:hAnsiTheme="minorHAnsi" w:cstheme="minorHAnsi"/>
          <w:spacing w:val="1"/>
          <w:sz w:val="22"/>
        </w:rPr>
        <w:t>r</w:t>
      </w:r>
      <w:r w:rsidR="00320A7E" w:rsidRPr="004C6316">
        <w:rPr>
          <w:rFonts w:asciiTheme="minorHAnsi" w:hAnsiTheme="minorHAnsi" w:cstheme="minorHAnsi"/>
          <w:sz w:val="22"/>
        </w:rPr>
        <w:t>s</w:t>
      </w:r>
      <w:r w:rsidR="00320A7E" w:rsidRPr="004C6316">
        <w:rPr>
          <w:rFonts w:asciiTheme="minorHAnsi" w:hAnsiTheme="minorHAnsi" w:cstheme="minorHAnsi"/>
          <w:spacing w:val="11"/>
          <w:sz w:val="22"/>
        </w:rPr>
        <w:t xml:space="preserve"> </w:t>
      </w:r>
      <w:r w:rsidR="00320A7E" w:rsidRPr="004C6316">
        <w:rPr>
          <w:rFonts w:asciiTheme="minorHAnsi" w:hAnsiTheme="minorHAnsi" w:cstheme="minorHAnsi"/>
          <w:spacing w:val="1"/>
          <w:sz w:val="22"/>
        </w:rPr>
        <w:t>t</w:t>
      </w:r>
      <w:r w:rsidR="00320A7E" w:rsidRPr="004C6316">
        <w:rPr>
          <w:rFonts w:asciiTheme="minorHAnsi" w:hAnsiTheme="minorHAnsi" w:cstheme="minorHAnsi"/>
          <w:sz w:val="22"/>
        </w:rPr>
        <w:t xml:space="preserve">o </w:t>
      </w:r>
      <w:r w:rsidR="00320A7E" w:rsidRPr="004C6316">
        <w:rPr>
          <w:rFonts w:asciiTheme="minorHAnsi" w:hAnsiTheme="minorHAnsi" w:cstheme="minorHAnsi"/>
          <w:spacing w:val="1"/>
          <w:sz w:val="22"/>
        </w:rPr>
        <w:t>t</w:t>
      </w:r>
      <w:r w:rsidR="00320A7E" w:rsidRPr="004C6316">
        <w:rPr>
          <w:rFonts w:asciiTheme="minorHAnsi" w:hAnsiTheme="minorHAnsi" w:cstheme="minorHAnsi"/>
          <w:spacing w:val="2"/>
          <w:sz w:val="22"/>
        </w:rPr>
        <w:t>h</w:t>
      </w:r>
      <w:r w:rsidR="00320A7E" w:rsidRPr="004C6316">
        <w:rPr>
          <w:rFonts w:asciiTheme="minorHAnsi" w:hAnsiTheme="minorHAnsi" w:cstheme="minorHAnsi"/>
          <w:sz w:val="22"/>
        </w:rPr>
        <w:t xml:space="preserve">e </w:t>
      </w:r>
      <w:r w:rsidR="00320A7E" w:rsidRPr="004C6316">
        <w:rPr>
          <w:rFonts w:asciiTheme="minorHAnsi" w:hAnsiTheme="minorHAnsi" w:cstheme="minorHAnsi"/>
          <w:spacing w:val="3"/>
          <w:sz w:val="22"/>
        </w:rPr>
        <w:t>P</w:t>
      </w:r>
      <w:r w:rsidR="00320A7E" w:rsidRPr="004C6316">
        <w:rPr>
          <w:rFonts w:asciiTheme="minorHAnsi" w:hAnsiTheme="minorHAnsi" w:cstheme="minorHAnsi"/>
          <w:spacing w:val="2"/>
          <w:sz w:val="22"/>
        </w:rPr>
        <w:t>o</w:t>
      </w:r>
      <w:r w:rsidR="00320A7E" w:rsidRPr="004C6316">
        <w:rPr>
          <w:rFonts w:asciiTheme="minorHAnsi" w:hAnsiTheme="minorHAnsi" w:cstheme="minorHAnsi"/>
          <w:spacing w:val="1"/>
          <w:sz w:val="22"/>
        </w:rPr>
        <w:t>li</w:t>
      </w:r>
      <w:r w:rsidR="00320A7E" w:rsidRPr="004C6316">
        <w:rPr>
          <w:rFonts w:asciiTheme="minorHAnsi" w:hAnsiTheme="minorHAnsi" w:cstheme="minorHAnsi"/>
          <w:spacing w:val="2"/>
          <w:sz w:val="22"/>
        </w:rPr>
        <w:t>c</w:t>
      </w:r>
      <w:r w:rsidR="00320A7E" w:rsidRPr="004C6316">
        <w:rPr>
          <w:rFonts w:asciiTheme="minorHAnsi" w:hAnsiTheme="minorHAnsi" w:cstheme="minorHAnsi"/>
          <w:sz w:val="22"/>
        </w:rPr>
        <w:t xml:space="preserve">e </w:t>
      </w:r>
      <w:r w:rsidR="00320A7E" w:rsidRPr="004C6316">
        <w:rPr>
          <w:rFonts w:asciiTheme="minorHAnsi" w:hAnsiTheme="minorHAnsi" w:cstheme="minorHAnsi"/>
          <w:spacing w:val="2"/>
          <w:sz w:val="22"/>
        </w:rPr>
        <w:t>an</w:t>
      </w:r>
      <w:r w:rsidR="00320A7E" w:rsidRPr="004C6316">
        <w:rPr>
          <w:rFonts w:asciiTheme="minorHAnsi" w:hAnsiTheme="minorHAnsi" w:cstheme="minorHAnsi"/>
          <w:sz w:val="22"/>
        </w:rPr>
        <w:t>d</w:t>
      </w:r>
      <w:r w:rsidR="00320A7E" w:rsidRPr="004C6316">
        <w:rPr>
          <w:rFonts w:asciiTheme="minorHAnsi" w:hAnsiTheme="minorHAnsi" w:cstheme="minorHAnsi"/>
          <w:spacing w:val="4"/>
          <w:sz w:val="22"/>
        </w:rPr>
        <w:t xml:space="preserve"> </w:t>
      </w:r>
      <w:r w:rsidR="00320A7E" w:rsidRPr="004C6316">
        <w:rPr>
          <w:rFonts w:asciiTheme="minorHAnsi" w:hAnsiTheme="minorHAnsi" w:cstheme="minorHAnsi"/>
          <w:spacing w:val="3"/>
          <w:w w:val="102"/>
          <w:sz w:val="22"/>
        </w:rPr>
        <w:t>C</w:t>
      </w:r>
      <w:r w:rsidR="00320A7E" w:rsidRPr="004C6316">
        <w:rPr>
          <w:rFonts w:asciiTheme="minorHAnsi" w:hAnsiTheme="minorHAnsi" w:cstheme="minorHAnsi"/>
          <w:spacing w:val="1"/>
          <w:w w:val="102"/>
          <w:sz w:val="22"/>
        </w:rPr>
        <w:t>ri</w:t>
      </w:r>
      <w:r w:rsidR="00320A7E" w:rsidRPr="004C6316">
        <w:rPr>
          <w:rFonts w:asciiTheme="minorHAnsi" w:hAnsiTheme="minorHAnsi" w:cstheme="minorHAnsi"/>
          <w:spacing w:val="3"/>
          <w:w w:val="102"/>
          <w:sz w:val="22"/>
        </w:rPr>
        <w:t>m</w:t>
      </w:r>
      <w:r w:rsidR="00320A7E" w:rsidRPr="004C6316">
        <w:rPr>
          <w:rFonts w:asciiTheme="minorHAnsi" w:hAnsiTheme="minorHAnsi" w:cstheme="minorHAnsi"/>
          <w:w w:val="102"/>
          <w:sz w:val="22"/>
        </w:rPr>
        <w:t xml:space="preserve">e </w:t>
      </w:r>
      <w:r w:rsidR="00320A7E" w:rsidRPr="004C6316">
        <w:rPr>
          <w:rFonts w:asciiTheme="minorHAnsi" w:hAnsiTheme="minorHAnsi" w:cstheme="minorHAnsi"/>
          <w:spacing w:val="3"/>
          <w:sz w:val="22"/>
        </w:rPr>
        <w:t>C</w:t>
      </w:r>
      <w:r w:rsidR="00320A7E" w:rsidRPr="004C6316">
        <w:rPr>
          <w:rFonts w:asciiTheme="minorHAnsi" w:hAnsiTheme="minorHAnsi" w:cstheme="minorHAnsi"/>
          <w:spacing w:val="2"/>
          <w:sz w:val="22"/>
        </w:rPr>
        <w:t>o</w:t>
      </w:r>
      <w:r w:rsidR="00320A7E" w:rsidRPr="004C6316">
        <w:rPr>
          <w:rFonts w:asciiTheme="minorHAnsi" w:hAnsiTheme="minorHAnsi" w:cstheme="minorHAnsi"/>
          <w:spacing w:val="3"/>
          <w:sz w:val="22"/>
        </w:rPr>
        <w:t>mm</w:t>
      </w:r>
      <w:r w:rsidR="00320A7E" w:rsidRPr="004C6316">
        <w:rPr>
          <w:rFonts w:asciiTheme="minorHAnsi" w:hAnsiTheme="minorHAnsi" w:cstheme="minorHAnsi"/>
          <w:spacing w:val="1"/>
          <w:sz w:val="22"/>
        </w:rPr>
        <w:t>i</w:t>
      </w:r>
      <w:r w:rsidR="00320A7E" w:rsidRPr="004C6316">
        <w:rPr>
          <w:rFonts w:asciiTheme="minorHAnsi" w:hAnsiTheme="minorHAnsi" w:cstheme="minorHAnsi"/>
          <w:spacing w:val="2"/>
          <w:sz w:val="22"/>
        </w:rPr>
        <w:t>ss</w:t>
      </w:r>
      <w:r w:rsidR="00320A7E" w:rsidRPr="004C6316">
        <w:rPr>
          <w:rFonts w:asciiTheme="minorHAnsi" w:hAnsiTheme="minorHAnsi" w:cstheme="minorHAnsi"/>
          <w:spacing w:val="1"/>
          <w:sz w:val="22"/>
        </w:rPr>
        <w:t>i</w:t>
      </w:r>
      <w:r w:rsidR="00320A7E" w:rsidRPr="004C6316">
        <w:rPr>
          <w:rFonts w:asciiTheme="minorHAnsi" w:hAnsiTheme="minorHAnsi" w:cstheme="minorHAnsi"/>
          <w:spacing w:val="2"/>
          <w:sz w:val="22"/>
        </w:rPr>
        <w:t>one</w:t>
      </w:r>
      <w:r w:rsidR="00320A7E" w:rsidRPr="004C6316">
        <w:rPr>
          <w:rFonts w:asciiTheme="minorHAnsi" w:hAnsiTheme="minorHAnsi" w:cstheme="minorHAnsi"/>
          <w:spacing w:val="1"/>
          <w:sz w:val="22"/>
        </w:rPr>
        <w:t>r</w:t>
      </w:r>
      <w:r w:rsidR="00320A7E" w:rsidRPr="004C6316">
        <w:rPr>
          <w:rFonts w:asciiTheme="minorHAnsi" w:hAnsiTheme="minorHAnsi" w:cstheme="minorHAnsi"/>
          <w:sz w:val="22"/>
        </w:rPr>
        <w:t>,</w:t>
      </w:r>
      <w:r w:rsidR="00320A7E" w:rsidRPr="004C6316">
        <w:rPr>
          <w:rFonts w:asciiTheme="minorHAnsi" w:hAnsiTheme="minorHAnsi" w:cstheme="minorHAnsi"/>
          <w:spacing w:val="45"/>
          <w:sz w:val="22"/>
        </w:rPr>
        <w:t xml:space="preserve"> </w:t>
      </w:r>
      <w:r w:rsidR="00320A7E" w:rsidRPr="004C6316">
        <w:rPr>
          <w:rFonts w:asciiTheme="minorHAnsi" w:hAnsiTheme="minorHAnsi" w:cstheme="minorHAnsi"/>
          <w:spacing w:val="1"/>
          <w:sz w:val="22"/>
        </w:rPr>
        <w:t>t</w:t>
      </w:r>
      <w:r w:rsidR="00320A7E" w:rsidRPr="004C6316">
        <w:rPr>
          <w:rFonts w:asciiTheme="minorHAnsi" w:hAnsiTheme="minorHAnsi" w:cstheme="minorHAnsi"/>
          <w:spacing w:val="2"/>
          <w:sz w:val="22"/>
        </w:rPr>
        <w:t>h</w:t>
      </w:r>
      <w:r w:rsidR="00320A7E" w:rsidRPr="004C6316">
        <w:rPr>
          <w:rFonts w:asciiTheme="minorHAnsi" w:hAnsiTheme="minorHAnsi" w:cstheme="minorHAnsi"/>
          <w:sz w:val="22"/>
        </w:rPr>
        <w:t xml:space="preserve">e </w:t>
      </w:r>
      <w:r w:rsidR="00320A7E" w:rsidRPr="004C6316">
        <w:rPr>
          <w:rFonts w:asciiTheme="minorHAnsi" w:hAnsiTheme="minorHAnsi" w:cstheme="minorHAnsi"/>
          <w:spacing w:val="3"/>
          <w:sz w:val="22"/>
        </w:rPr>
        <w:t>C</w:t>
      </w:r>
      <w:r w:rsidR="00320A7E" w:rsidRPr="004C6316">
        <w:rPr>
          <w:rFonts w:asciiTheme="minorHAnsi" w:hAnsiTheme="minorHAnsi" w:cstheme="minorHAnsi"/>
          <w:spacing w:val="2"/>
          <w:sz w:val="22"/>
        </w:rPr>
        <w:t>h</w:t>
      </w:r>
      <w:r w:rsidR="00320A7E" w:rsidRPr="004C6316">
        <w:rPr>
          <w:rFonts w:asciiTheme="minorHAnsi" w:hAnsiTheme="minorHAnsi" w:cstheme="minorHAnsi"/>
          <w:spacing w:val="1"/>
          <w:sz w:val="22"/>
        </w:rPr>
        <w:t>i</w:t>
      </w:r>
      <w:r w:rsidR="00320A7E" w:rsidRPr="004C6316">
        <w:rPr>
          <w:rFonts w:asciiTheme="minorHAnsi" w:hAnsiTheme="minorHAnsi" w:cstheme="minorHAnsi"/>
          <w:spacing w:val="2"/>
          <w:sz w:val="22"/>
        </w:rPr>
        <w:t>e</w:t>
      </w:r>
      <w:r w:rsidR="00320A7E" w:rsidRPr="004C6316">
        <w:rPr>
          <w:rFonts w:asciiTheme="minorHAnsi" w:hAnsiTheme="minorHAnsi" w:cstheme="minorHAnsi"/>
          <w:sz w:val="22"/>
        </w:rPr>
        <w:t xml:space="preserve">f </w:t>
      </w:r>
      <w:r w:rsidR="00320A7E" w:rsidRPr="004C6316">
        <w:rPr>
          <w:rFonts w:asciiTheme="minorHAnsi" w:hAnsiTheme="minorHAnsi" w:cstheme="minorHAnsi"/>
          <w:spacing w:val="3"/>
          <w:sz w:val="22"/>
        </w:rPr>
        <w:t>C</w:t>
      </w:r>
      <w:r w:rsidR="00320A7E" w:rsidRPr="004C6316">
        <w:rPr>
          <w:rFonts w:asciiTheme="minorHAnsi" w:hAnsiTheme="minorHAnsi" w:cstheme="minorHAnsi"/>
          <w:spacing w:val="2"/>
          <w:sz w:val="22"/>
        </w:rPr>
        <w:t>ons</w:t>
      </w:r>
      <w:r w:rsidR="00320A7E" w:rsidRPr="004C6316">
        <w:rPr>
          <w:rFonts w:asciiTheme="minorHAnsi" w:hAnsiTheme="minorHAnsi" w:cstheme="minorHAnsi"/>
          <w:spacing w:val="1"/>
          <w:sz w:val="22"/>
        </w:rPr>
        <w:t>t</w:t>
      </w:r>
      <w:r w:rsidR="00320A7E" w:rsidRPr="004C6316">
        <w:rPr>
          <w:rFonts w:asciiTheme="minorHAnsi" w:hAnsiTheme="minorHAnsi" w:cstheme="minorHAnsi"/>
          <w:spacing w:val="2"/>
          <w:sz w:val="22"/>
        </w:rPr>
        <w:t>ab</w:t>
      </w:r>
      <w:r w:rsidR="00320A7E" w:rsidRPr="004C6316">
        <w:rPr>
          <w:rFonts w:asciiTheme="minorHAnsi" w:hAnsiTheme="minorHAnsi" w:cstheme="minorHAnsi"/>
          <w:spacing w:val="1"/>
          <w:sz w:val="22"/>
        </w:rPr>
        <w:t>l</w:t>
      </w:r>
      <w:r w:rsidR="00320A7E" w:rsidRPr="004C6316">
        <w:rPr>
          <w:rFonts w:asciiTheme="minorHAnsi" w:hAnsiTheme="minorHAnsi" w:cstheme="minorHAnsi"/>
          <w:sz w:val="22"/>
        </w:rPr>
        <w:t>e</w:t>
      </w:r>
      <w:r w:rsidR="00320A7E" w:rsidRPr="004C6316">
        <w:rPr>
          <w:rFonts w:asciiTheme="minorHAnsi" w:hAnsiTheme="minorHAnsi" w:cstheme="minorHAnsi"/>
          <w:spacing w:val="37"/>
          <w:sz w:val="22"/>
        </w:rPr>
        <w:t xml:space="preserve"> </w:t>
      </w:r>
      <w:r w:rsidR="00320A7E" w:rsidRPr="004C6316">
        <w:rPr>
          <w:rFonts w:asciiTheme="minorHAnsi" w:hAnsiTheme="minorHAnsi" w:cstheme="minorHAnsi"/>
          <w:spacing w:val="2"/>
          <w:sz w:val="22"/>
        </w:rPr>
        <w:t>and</w:t>
      </w:r>
      <w:r w:rsidR="00320A7E" w:rsidRPr="004C6316">
        <w:rPr>
          <w:rFonts w:asciiTheme="minorHAnsi" w:hAnsiTheme="minorHAnsi" w:cstheme="minorHAnsi"/>
          <w:sz w:val="22"/>
        </w:rPr>
        <w:t>,</w:t>
      </w:r>
      <w:r w:rsidR="00320A7E" w:rsidRPr="004C6316">
        <w:rPr>
          <w:rFonts w:asciiTheme="minorHAnsi" w:hAnsiTheme="minorHAnsi" w:cstheme="minorHAnsi"/>
          <w:spacing w:val="25"/>
          <w:sz w:val="22"/>
        </w:rPr>
        <w:t xml:space="preserve"> </w:t>
      </w:r>
      <w:r w:rsidR="00320A7E" w:rsidRPr="004C6316">
        <w:rPr>
          <w:rFonts w:asciiTheme="minorHAnsi" w:hAnsiTheme="minorHAnsi" w:cstheme="minorHAnsi"/>
          <w:spacing w:val="1"/>
          <w:sz w:val="22"/>
        </w:rPr>
        <w:t>i</w:t>
      </w:r>
      <w:r w:rsidR="00320A7E" w:rsidRPr="004C6316">
        <w:rPr>
          <w:rFonts w:asciiTheme="minorHAnsi" w:hAnsiTheme="minorHAnsi" w:cstheme="minorHAnsi"/>
          <w:sz w:val="22"/>
        </w:rPr>
        <w:t xml:space="preserve">n </w:t>
      </w:r>
      <w:r w:rsidR="00320A7E" w:rsidRPr="004C6316">
        <w:rPr>
          <w:rFonts w:asciiTheme="minorHAnsi" w:hAnsiTheme="minorHAnsi" w:cstheme="minorHAnsi"/>
          <w:spacing w:val="1"/>
          <w:sz w:val="22"/>
        </w:rPr>
        <w:t>t</w:t>
      </w:r>
      <w:r w:rsidR="00320A7E" w:rsidRPr="004C6316">
        <w:rPr>
          <w:rFonts w:asciiTheme="minorHAnsi" w:hAnsiTheme="minorHAnsi" w:cstheme="minorHAnsi"/>
          <w:spacing w:val="2"/>
          <w:sz w:val="22"/>
        </w:rPr>
        <w:t>h</w:t>
      </w:r>
      <w:r w:rsidR="00320A7E" w:rsidRPr="004C6316">
        <w:rPr>
          <w:rFonts w:asciiTheme="minorHAnsi" w:hAnsiTheme="minorHAnsi" w:cstheme="minorHAnsi"/>
          <w:sz w:val="22"/>
        </w:rPr>
        <w:t>e</w:t>
      </w:r>
      <w:r w:rsidR="00320A7E" w:rsidRPr="004C6316">
        <w:rPr>
          <w:rFonts w:asciiTheme="minorHAnsi" w:hAnsiTheme="minorHAnsi" w:cstheme="minorHAnsi"/>
          <w:spacing w:val="24"/>
          <w:sz w:val="22"/>
        </w:rPr>
        <w:t xml:space="preserve"> </w:t>
      </w:r>
      <w:r w:rsidR="00320A7E" w:rsidRPr="004C6316">
        <w:rPr>
          <w:rFonts w:asciiTheme="minorHAnsi" w:hAnsiTheme="minorHAnsi" w:cstheme="minorHAnsi"/>
          <w:spacing w:val="2"/>
          <w:sz w:val="22"/>
        </w:rPr>
        <w:t>cas</w:t>
      </w:r>
      <w:r w:rsidR="00320A7E" w:rsidRPr="004C6316">
        <w:rPr>
          <w:rFonts w:asciiTheme="minorHAnsi" w:hAnsiTheme="minorHAnsi" w:cstheme="minorHAnsi"/>
          <w:sz w:val="22"/>
        </w:rPr>
        <w:t>e</w:t>
      </w:r>
      <w:r w:rsidR="00320A7E" w:rsidRPr="004C6316">
        <w:rPr>
          <w:rFonts w:asciiTheme="minorHAnsi" w:hAnsiTheme="minorHAnsi" w:cstheme="minorHAnsi"/>
          <w:spacing w:val="27"/>
          <w:sz w:val="22"/>
        </w:rPr>
        <w:t xml:space="preserve"> </w:t>
      </w:r>
      <w:r w:rsidR="00320A7E" w:rsidRPr="004C6316">
        <w:rPr>
          <w:rFonts w:asciiTheme="minorHAnsi" w:hAnsiTheme="minorHAnsi" w:cstheme="minorHAnsi"/>
          <w:spacing w:val="2"/>
          <w:sz w:val="22"/>
        </w:rPr>
        <w:t>o</w:t>
      </w:r>
      <w:r w:rsidR="00320A7E" w:rsidRPr="004C6316">
        <w:rPr>
          <w:rFonts w:asciiTheme="minorHAnsi" w:hAnsiTheme="minorHAnsi" w:cstheme="minorHAnsi"/>
          <w:sz w:val="22"/>
        </w:rPr>
        <w:t xml:space="preserve">f </w:t>
      </w:r>
      <w:r w:rsidR="00320A7E" w:rsidRPr="004C6316">
        <w:rPr>
          <w:rFonts w:asciiTheme="minorHAnsi" w:hAnsiTheme="minorHAnsi" w:cstheme="minorHAnsi"/>
          <w:spacing w:val="2"/>
          <w:sz w:val="22"/>
        </w:rPr>
        <w:t>po</w:t>
      </w:r>
      <w:r w:rsidR="00320A7E" w:rsidRPr="004C6316">
        <w:rPr>
          <w:rFonts w:asciiTheme="minorHAnsi" w:hAnsiTheme="minorHAnsi" w:cstheme="minorHAnsi"/>
          <w:spacing w:val="1"/>
          <w:sz w:val="22"/>
        </w:rPr>
        <w:t>li</w:t>
      </w:r>
      <w:r w:rsidR="00320A7E" w:rsidRPr="004C6316">
        <w:rPr>
          <w:rFonts w:asciiTheme="minorHAnsi" w:hAnsiTheme="minorHAnsi" w:cstheme="minorHAnsi"/>
          <w:spacing w:val="2"/>
          <w:sz w:val="22"/>
        </w:rPr>
        <w:t>c</w:t>
      </w:r>
      <w:r w:rsidR="00320A7E" w:rsidRPr="004C6316">
        <w:rPr>
          <w:rFonts w:asciiTheme="minorHAnsi" w:hAnsiTheme="minorHAnsi" w:cstheme="minorHAnsi"/>
          <w:sz w:val="22"/>
        </w:rPr>
        <w:t xml:space="preserve">e </w:t>
      </w:r>
      <w:r w:rsidR="00320A7E" w:rsidRPr="004C6316">
        <w:rPr>
          <w:rFonts w:asciiTheme="minorHAnsi" w:hAnsiTheme="minorHAnsi" w:cstheme="minorHAnsi"/>
          <w:spacing w:val="1"/>
          <w:sz w:val="22"/>
        </w:rPr>
        <w:t>r</w:t>
      </w:r>
      <w:r w:rsidR="00320A7E" w:rsidRPr="004C6316">
        <w:rPr>
          <w:rFonts w:asciiTheme="minorHAnsi" w:hAnsiTheme="minorHAnsi" w:cstheme="minorHAnsi"/>
          <w:spacing w:val="2"/>
          <w:sz w:val="22"/>
        </w:rPr>
        <w:t>egu</w:t>
      </w:r>
      <w:r w:rsidR="00320A7E" w:rsidRPr="004C6316">
        <w:rPr>
          <w:rFonts w:asciiTheme="minorHAnsi" w:hAnsiTheme="minorHAnsi" w:cstheme="minorHAnsi"/>
          <w:spacing w:val="1"/>
          <w:sz w:val="22"/>
        </w:rPr>
        <w:t>l</w:t>
      </w:r>
      <w:r w:rsidR="00320A7E" w:rsidRPr="004C6316">
        <w:rPr>
          <w:rFonts w:asciiTheme="minorHAnsi" w:hAnsiTheme="minorHAnsi" w:cstheme="minorHAnsi"/>
          <w:spacing w:val="2"/>
          <w:sz w:val="22"/>
        </w:rPr>
        <w:t>a</w:t>
      </w:r>
      <w:r w:rsidR="00320A7E" w:rsidRPr="004C6316">
        <w:rPr>
          <w:rFonts w:asciiTheme="minorHAnsi" w:hAnsiTheme="minorHAnsi" w:cstheme="minorHAnsi"/>
          <w:spacing w:val="1"/>
          <w:sz w:val="22"/>
        </w:rPr>
        <w:t>ti</w:t>
      </w:r>
      <w:r w:rsidR="00320A7E" w:rsidRPr="004C6316">
        <w:rPr>
          <w:rFonts w:asciiTheme="minorHAnsi" w:hAnsiTheme="minorHAnsi" w:cstheme="minorHAnsi"/>
          <w:spacing w:val="2"/>
          <w:sz w:val="22"/>
        </w:rPr>
        <w:t>ons</w:t>
      </w:r>
      <w:r w:rsidR="00320A7E" w:rsidRPr="004C6316">
        <w:rPr>
          <w:rFonts w:asciiTheme="minorHAnsi" w:hAnsiTheme="minorHAnsi" w:cstheme="minorHAnsi"/>
          <w:sz w:val="22"/>
        </w:rPr>
        <w:t xml:space="preserve">, </w:t>
      </w:r>
      <w:r w:rsidR="00320A7E" w:rsidRPr="004C6316">
        <w:rPr>
          <w:rFonts w:asciiTheme="minorHAnsi" w:hAnsiTheme="minorHAnsi" w:cstheme="minorHAnsi"/>
          <w:spacing w:val="1"/>
          <w:w w:val="102"/>
          <w:sz w:val="22"/>
        </w:rPr>
        <w:t>t</w:t>
      </w:r>
      <w:r w:rsidR="00320A7E" w:rsidRPr="004C6316">
        <w:rPr>
          <w:rFonts w:asciiTheme="minorHAnsi" w:hAnsiTheme="minorHAnsi" w:cstheme="minorHAnsi"/>
          <w:spacing w:val="2"/>
          <w:w w:val="102"/>
          <w:sz w:val="22"/>
        </w:rPr>
        <w:t>h</w:t>
      </w:r>
      <w:r w:rsidR="00320A7E" w:rsidRPr="004C6316">
        <w:rPr>
          <w:rFonts w:asciiTheme="minorHAnsi" w:hAnsiTheme="minorHAnsi" w:cstheme="minorHAnsi"/>
          <w:w w:val="102"/>
          <w:sz w:val="22"/>
        </w:rPr>
        <w:t xml:space="preserve">e </w:t>
      </w:r>
      <w:r w:rsidR="00320A7E" w:rsidRPr="004C6316">
        <w:rPr>
          <w:rFonts w:asciiTheme="minorHAnsi" w:hAnsiTheme="minorHAnsi" w:cstheme="minorHAnsi"/>
          <w:spacing w:val="3"/>
          <w:sz w:val="22"/>
        </w:rPr>
        <w:t>S</w:t>
      </w:r>
      <w:r w:rsidR="00320A7E" w:rsidRPr="004C6316">
        <w:rPr>
          <w:rFonts w:asciiTheme="minorHAnsi" w:hAnsiTheme="minorHAnsi" w:cstheme="minorHAnsi"/>
          <w:spacing w:val="2"/>
          <w:sz w:val="22"/>
        </w:rPr>
        <w:t>ec</w:t>
      </w:r>
      <w:r w:rsidR="00320A7E" w:rsidRPr="004C6316">
        <w:rPr>
          <w:rFonts w:asciiTheme="minorHAnsi" w:hAnsiTheme="minorHAnsi" w:cstheme="minorHAnsi"/>
          <w:spacing w:val="1"/>
          <w:sz w:val="22"/>
        </w:rPr>
        <w:t>r</w:t>
      </w:r>
      <w:r w:rsidR="00320A7E" w:rsidRPr="004C6316">
        <w:rPr>
          <w:rFonts w:asciiTheme="minorHAnsi" w:hAnsiTheme="minorHAnsi" w:cstheme="minorHAnsi"/>
          <w:spacing w:val="2"/>
          <w:sz w:val="22"/>
        </w:rPr>
        <w:t>e</w:t>
      </w:r>
      <w:r w:rsidR="00320A7E" w:rsidRPr="004C6316">
        <w:rPr>
          <w:rFonts w:asciiTheme="minorHAnsi" w:hAnsiTheme="minorHAnsi" w:cstheme="minorHAnsi"/>
          <w:spacing w:val="1"/>
          <w:sz w:val="22"/>
        </w:rPr>
        <w:t>t</w:t>
      </w:r>
      <w:r w:rsidR="00320A7E" w:rsidRPr="004C6316">
        <w:rPr>
          <w:rFonts w:asciiTheme="minorHAnsi" w:hAnsiTheme="minorHAnsi" w:cstheme="minorHAnsi"/>
          <w:spacing w:val="2"/>
          <w:sz w:val="22"/>
        </w:rPr>
        <w:t>a</w:t>
      </w:r>
      <w:r w:rsidR="00320A7E" w:rsidRPr="004C6316">
        <w:rPr>
          <w:rFonts w:asciiTheme="minorHAnsi" w:hAnsiTheme="minorHAnsi" w:cstheme="minorHAnsi"/>
          <w:spacing w:val="1"/>
          <w:sz w:val="22"/>
        </w:rPr>
        <w:t>r</w:t>
      </w:r>
      <w:r w:rsidR="00320A7E" w:rsidRPr="004C6316">
        <w:rPr>
          <w:rFonts w:asciiTheme="minorHAnsi" w:hAnsiTheme="minorHAnsi" w:cstheme="minorHAnsi"/>
          <w:sz w:val="22"/>
        </w:rPr>
        <w:t>y</w:t>
      </w:r>
      <w:r w:rsidR="00320A7E" w:rsidRPr="004C6316">
        <w:rPr>
          <w:rFonts w:asciiTheme="minorHAnsi" w:hAnsiTheme="minorHAnsi" w:cstheme="minorHAnsi"/>
          <w:spacing w:val="23"/>
          <w:sz w:val="22"/>
        </w:rPr>
        <w:t xml:space="preserve"> </w:t>
      </w:r>
      <w:r w:rsidR="00320A7E" w:rsidRPr="004C6316">
        <w:rPr>
          <w:rFonts w:asciiTheme="minorHAnsi" w:hAnsiTheme="minorHAnsi" w:cstheme="minorHAnsi"/>
          <w:spacing w:val="2"/>
          <w:sz w:val="22"/>
        </w:rPr>
        <w:t>o</w:t>
      </w:r>
      <w:r w:rsidR="00320A7E" w:rsidRPr="004C6316">
        <w:rPr>
          <w:rFonts w:asciiTheme="minorHAnsi" w:hAnsiTheme="minorHAnsi" w:cstheme="minorHAnsi"/>
          <w:sz w:val="22"/>
        </w:rPr>
        <w:t>f</w:t>
      </w:r>
      <w:r w:rsidR="00320A7E" w:rsidRPr="004C6316">
        <w:rPr>
          <w:rFonts w:asciiTheme="minorHAnsi" w:hAnsiTheme="minorHAnsi" w:cstheme="minorHAnsi"/>
          <w:spacing w:val="7"/>
          <w:sz w:val="22"/>
        </w:rPr>
        <w:t xml:space="preserve"> </w:t>
      </w:r>
      <w:r w:rsidR="00320A7E" w:rsidRPr="004C6316">
        <w:rPr>
          <w:rFonts w:asciiTheme="minorHAnsi" w:hAnsiTheme="minorHAnsi" w:cstheme="minorHAnsi"/>
          <w:spacing w:val="3"/>
          <w:sz w:val="22"/>
        </w:rPr>
        <w:t>S</w:t>
      </w:r>
      <w:r w:rsidR="00320A7E" w:rsidRPr="004C6316">
        <w:rPr>
          <w:rFonts w:asciiTheme="minorHAnsi" w:hAnsiTheme="minorHAnsi" w:cstheme="minorHAnsi"/>
          <w:spacing w:val="1"/>
          <w:sz w:val="22"/>
        </w:rPr>
        <w:t>t</w:t>
      </w:r>
      <w:r w:rsidR="00320A7E" w:rsidRPr="004C6316">
        <w:rPr>
          <w:rFonts w:asciiTheme="minorHAnsi" w:hAnsiTheme="minorHAnsi" w:cstheme="minorHAnsi"/>
          <w:spacing w:val="2"/>
          <w:sz w:val="22"/>
        </w:rPr>
        <w:t>a</w:t>
      </w:r>
      <w:r w:rsidR="00320A7E" w:rsidRPr="004C6316">
        <w:rPr>
          <w:rFonts w:asciiTheme="minorHAnsi" w:hAnsiTheme="minorHAnsi" w:cstheme="minorHAnsi"/>
          <w:spacing w:val="1"/>
          <w:sz w:val="22"/>
        </w:rPr>
        <w:t>t</w:t>
      </w:r>
      <w:r w:rsidR="00320A7E" w:rsidRPr="004C6316">
        <w:rPr>
          <w:rFonts w:asciiTheme="minorHAnsi" w:hAnsiTheme="minorHAnsi" w:cstheme="minorHAnsi"/>
          <w:sz w:val="22"/>
        </w:rPr>
        <w:t>e</w:t>
      </w:r>
      <w:r w:rsidR="00320A7E" w:rsidRPr="004C6316">
        <w:rPr>
          <w:rFonts w:asciiTheme="minorHAnsi" w:hAnsiTheme="minorHAnsi" w:cstheme="minorHAnsi"/>
          <w:spacing w:val="15"/>
          <w:sz w:val="22"/>
        </w:rPr>
        <w:t xml:space="preserve"> </w:t>
      </w:r>
      <w:r w:rsidR="00320A7E" w:rsidRPr="004C6316">
        <w:rPr>
          <w:rFonts w:asciiTheme="minorHAnsi" w:hAnsiTheme="minorHAnsi" w:cstheme="minorHAnsi"/>
          <w:spacing w:val="1"/>
          <w:sz w:val="22"/>
        </w:rPr>
        <w:t>f</w:t>
      </w:r>
      <w:r w:rsidR="00320A7E" w:rsidRPr="004C6316">
        <w:rPr>
          <w:rFonts w:asciiTheme="minorHAnsi" w:hAnsiTheme="minorHAnsi" w:cstheme="minorHAnsi"/>
          <w:spacing w:val="2"/>
          <w:sz w:val="22"/>
        </w:rPr>
        <w:t>o</w:t>
      </w:r>
      <w:r w:rsidR="00320A7E" w:rsidRPr="004C6316">
        <w:rPr>
          <w:rFonts w:asciiTheme="minorHAnsi" w:hAnsiTheme="minorHAnsi" w:cstheme="minorHAnsi"/>
          <w:sz w:val="22"/>
        </w:rPr>
        <w:t>r</w:t>
      </w:r>
      <w:r w:rsidR="00320A7E" w:rsidRPr="004C6316">
        <w:rPr>
          <w:rFonts w:asciiTheme="minorHAnsi" w:hAnsiTheme="minorHAnsi" w:cstheme="minorHAnsi"/>
          <w:spacing w:val="9"/>
          <w:sz w:val="22"/>
        </w:rPr>
        <w:t xml:space="preserve"> </w:t>
      </w:r>
      <w:r w:rsidR="00320A7E" w:rsidRPr="004C6316">
        <w:rPr>
          <w:rFonts w:asciiTheme="minorHAnsi" w:hAnsiTheme="minorHAnsi" w:cstheme="minorHAnsi"/>
          <w:spacing w:val="1"/>
          <w:sz w:val="22"/>
        </w:rPr>
        <w:t>t</w:t>
      </w:r>
      <w:r w:rsidR="00320A7E" w:rsidRPr="004C6316">
        <w:rPr>
          <w:rFonts w:asciiTheme="minorHAnsi" w:hAnsiTheme="minorHAnsi" w:cstheme="minorHAnsi"/>
          <w:spacing w:val="2"/>
          <w:sz w:val="22"/>
        </w:rPr>
        <w:t>h</w:t>
      </w:r>
      <w:r w:rsidR="00320A7E" w:rsidRPr="004C6316">
        <w:rPr>
          <w:rFonts w:asciiTheme="minorHAnsi" w:hAnsiTheme="minorHAnsi" w:cstheme="minorHAnsi"/>
          <w:sz w:val="22"/>
        </w:rPr>
        <w:t>e</w:t>
      </w:r>
      <w:r w:rsidR="00320A7E" w:rsidRPr="004C6316">
        <w:rPr>
          <w:rFonts w:asciiTheme="minorHAnsi" w:hAnsiTheme="minorHAnsi" w:cstheme="minorHAnsi"/>
          <w:spacing w:val="11"/>
          <w:sz w:val="22"/>
        </w:rPr>
        <w:t xml:space="preserve"> </w:t>
      </w:r>
      <w:r w:rsidR="00320A7E" w:rsidRPr="004C6316">
        <w:rPr>
          <w:rFonts w:asciiTheme="minorHAnsi" w:hAnsiTheme="minorHAnsi" w:cstheme="minorHAnsi"/>
          <w:spacing w:val="3"/>
          <w:sz w:val="22"/>
        </w:rPr>
        <w:t>H</w:t>
      </w:r>
      <w:r w:rsidR="00320A7E" w:rsidRPr="004C6316">
        <w:rPr>
          <w:rFonts w:asciiTheme="minorHAnsi" w:hAnsiTheme="minorHAnsi" w:cstheme="minorHAnsi"/>
          <w:spacing w:val="2"/>
          <w:sz w:val="22"/>
        </w:rPr>
        <w:t>o</w:t>
      </w:r>
      <w:r w:rsidR="00320A7E" w:rsidRPr="004C6316">
        <w:rPr>
          <w:rFonts w:asciiTheme="minorHAnsi" w:hAnsiTheme="minorHAnsi" w:cstheme="minorHAnsi"/>
          <w:spacing w:val="4"/>
          <w:sz w:val="22"/>
        </w:rPr>
        <w:t>m</w:t>
      </w:r>
      <w:r w:rsidR="00320A7E" w:rsidRPr="004C6316">
        <w:rPr>
          <w:rFonts w:asciiTheme="minorHAnsi" w:hAnsiTheme="minorHAnsi" w:cstheme="minorHAnsi"/>
          <w:sz w:val="22"/>
        </w:rPr>
        <w:t>e</w:t>
      </w:r>
      <w:r w:rsidR="00320A7E" w:rsidRPr="004C6316">
        <w:rPr>
          <w:rFonts w:asciiTheme="minorHAnsi" w:hAnsiTheme="minorHAnsi" w:cstheme="minorHAnsi"/>
          <w:spacing w:val="16"/>
          <w:sz w:val="22"/>
        </w:rPr>
        <w:t xml:space="preserve"> </w:t>
      </w:r>
      <w:r w:rsidR="00320A7E" w:rsidRPr="004C6316">
        <w:rPr>
          <w:rFonts w:asciiTheme="minorHAnsi" w:hAnsiTheme="minorHAnsi" w:cstheme="minorHAnsi"/>
          <w:spacing w:val="3"/>
          <w:w w:val="102"/>
          <w:sz w:val="22"/>
        </w:rPr>
        <w:t>O</w:t>
      </w:r>
      <w:r w:rsidR="00320A7E" w:rsidRPr="004C6316">
        <w:rPr>
          <w:rFonts w:asciiTheme="minorHAnsi" w:hAnsiTheme="minorHAnsi" w:cstheme="minorHAnsi"/>
          <w:spacing w:val="1"/>
          <w:w w:val="102"/>
          <w:sz w:val="22"/>
        </w:rPr>
        <w:t>ffi</w:t>
      </w:r>
      <w:r w:rsidR="00320A7E" w:rsidRPr="004C6316">
        <w:rPr>
          <w:rFonts w:asciiTheme="minorHAnsi" w:hAnsiTheme="minorHAnsi" w:cstheme="minorHAnsi"/>
          <w:spacing w:val="2"/>
          <w:w w:val="102"/>
          <w:sz w:val="22"/>
        </w:rPr>
        <w:t>ce</w:t>
      </w:r>
      <w:r w:rsidR="00320A7E" w:rsidRPr="004C6316">
        <w:rPr>
          <w:rFonts w:asciiTheme="minorHAnsi" w:hAnsiTheme="minorHAnsi" w:cstheme="minorHAnsi"/>
          <w:w w:val="102"/>
          <w:sz w:val="22"/>
        </w:rPr>
        <w:t>.</w:t>
      </w:r>
      <w:r w:rsidR="00E64FD8" w:rsidRPr="004C6316">
        <w:rPr>
          <w:rFonts w:asciiTheme="minorHAnsi" w:hAnsiTheme="minorHAnsi" w:cstheme="minorHAnsi"/>
          <w:w w:val="102"/>
          <w:sz w:val="22"/>
        </w:rPr>
        <w:t xml:space="preserve"> </w:t>
      </w:r>
      <w:r w:rsidR="00E64FD8" w:rsidRPr="004C6316">
        <w:rPr>
          <w:rFonts w:ascii="Calibri" w:hAnsi="Calibri"/>
          <w:sz w:val="22"/>
        </w:rPr>
        <w:t xml:space="preserve">The persons appointed as the Chief Executive, the CFO (PCC) and the CFO (Chief Constable) </w:t>
      </w:r>
      <w:r w:rsidR="00E64FD8">
        <w:rPr>
          <w:rFonts w:ascii="Calibri" w:hAnsi="Calibri"/>
          <w:sz w:val="22"/>
        </w:rPr>
        <w:t xml:space="preserve">also </w:t>
      </w:r>
      <w:r w:rsidR="00E64FD8" w:rsidRPr="004C6316">
        <w:rPr>
          <w:rFonts w:ascii="Calibri" w:hAnsi="Calibri"/>
          <w:sz w:val="22"/>
        </w:rPr>
        <w:t xml:space="preserve">have statutory powers and duties relating to their </w:t>
      </w:r>
      <w:proofErr w:type="gramStart"/>
      <w:r w:rsidR="00E64FD8" w:rsidRPr="004C6316">
        <w:rPr>
          <w:rFonts w:ascii="Calibri" w:hAnsi="Calibri"/>
          <w:sz w:val="22"/>
        </w:rPr>
        <w:t>positions, and</w:t>
      </w:r>
      <w:proofErr w:type="gramEnd"/>
      <w:r w:rsidR="00E64FD8" w:rsidRPr="004C6316">
        <w:rPr>
          <w:rFonts w:ascii="Calibri" w:hAnsi="Calibri"/>
          <w:sz w:val="22"/>
        </w:rPr>
        <w:t xml:space="preserve"> therefore do not rely upon matters being delegated to them to carry out such powers and duties. </w:t>
      </w:r>
    </w:p>
    <w:p w14:paraId="65F4D51E" w14:textId="77777777" w:rsidR="00320A7E" w:rsidRPr="004C6316" w:rsidRDefault="00320A7E" w:rsidP="00320A7E">
      <w:pPr>
        <w:widowControl w:val="0"/>
        <w:autoSpaceDE w:val="0"/>
        <w:autoSpaceDN w:val="0"/>
        <w:adjustRightInd w:val="0"/>
        <w:spacing w:before="3"/>
        <w:jc w:val="both"/>
        <w:rPr>
          <w:rFonts w:asciiTheme="minorHAnsi" w:hAnsiTheme="minorHAnsi" w:cstheme="minorHAnsi"/>
          <w:sz w:val="22"/>
          <w:szCs w:val="22"/>
        </w:rPr>
      </w:pPr>
    </w:p>
    <w:p w14:paraId="7CA0BA2F" w14:textId="77777777" w:rsidR="00320A7E" w:rsidRPr="004C6316" w:rsidRDefault="00320A7E" w:rsidP="004C6316">
      <w:pPr>
        <w:widowControl w:val="0"/>
        <w:autoSpaceDE w:val="0"/>
        <w:autoSpaceDN w:val="0"/>
        <w:adjustRightInd w:val="0"/>
        <w:ind w:right="57"/>
        <w:jc w:val="both"/>
        <w:rPr>
          <w:rFonts w:asciiTheme="minorHAnsi" w:hAnsiTheme="minorHAnsi" w:cstheme="minorHAnsi"/>
          <w:sz w:val="22"/>
          <w:szCs w:val="22"/>
        </w:rPr>
      </w:pPr>
      <w:r w:rsidRPr="004C6316">
        <w:rPr>
          <w:rFonts w:asciiTheme="minorHAnsi" w:hAnsiTheme="minorHAnsi" w:cstheme="minorHAnsi"/>
          <w:spacing w:val="2"/>
          <w:sz w:val="22"/>
          <w:szCs w:val="22"/>
        </w:rPr>
        <w:t>Th</w:t>
      </w:r>
      <w:r w:rsidRPr="004C6316">
        <w:rPr>
          <w:rFonts w:asciiTheme="minorHAnsi" w:hAnsiTheme="minorHAnsi" w:cstheme="minorHAnsi"/>
          <w:sz w:val="22"/>
          <w:szCs w:val="22"/>
        </w:rPr>
        <w:t xml:space="preserve">e </w:t>
      </w:r>
      <w:r w:rsidRPr="004C6316">
        <w:rPr>
          <w:rFonts w:asciiTheme="minorHAnsi" w:hAnsiTheme="minorHAnsi" w:cstheme="minorHAnsi"/>
          <w:spacing w:val="2"/>
          <w:sz w:val="22"/>
          <w:szCs w:val="22"/>
        </w:rPr>
        <w:t>po</w:t>
      </w:r>
      <w:r w:rsidRPr="004C6316">
        <w:rPr>
          <w:rFonts w:asciiTheme="minorHAnsi" w:hAnsiTheme="minorHAnsi" w:cstheme="minorHAnsi"/>
          <w:spacing w:val="3"/>
          <w:sz w:val="22"/>
          <w:szCs w:val="22"/>
        </w:rPr>
        <w:t>w</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2"/>
          <w:sz w:val="22"/>
          <w:szCs w:val="22"/>
        </w:rPr>
        <w:t>g</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ve</w:t>
      </w:r>
      <w:r w:rsidRPr="004C6316">
        <w:rPr>
          <w:rFonts w:asciiTheme="minorHAnsi" w:hAnsiTheme="minorHAnsi" w:cstheme="minorHAnsi"/>
          <w:sz w:val="22"/>
          <w:szCs w:val="22"/>
        </w:rPr>
        <w:t xml:space="preserve">n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22"/>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ffi</w:t>
      </w:r>
      <w:r w:rsidRPr="004C6316">
        <w:rPr>
          <w:rFonts w:asciiTheme="minorHAnsi" w:hAnsiTheme="minorHAnsi" w:cstheme="minorHAnsi"/>
          <w:spacing w:val="2"/>
          <w:sz w:val="22"/>
          <w:szCs w:val="22"/>
        </w:rPr>
        <w:t>ce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s</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 xml:space="preserve">d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f</w:t>
      </w:r>
      <w:r w:rsidRPr="004C6316">
        <w:rPr>
          <w:rFonts w:asciiTheme="minorHAnsi" w:hAnsiTheme="minorHAnsi" w:cstheme="minorHAnsi"/>
          <w:sz w:val="22"/>
          <w:szCs w:val="22"/>
        </w:rPr>
        <w:t xml:space="preserve">f </w:t>
      </w:r>
      <w:r w:rsidRPr="004C6316">
        <w:rPr>
          <w:rFonts w:asciiTheme="minorHAnsi" w:hAnsiTheme="minorHAnsi" w:cstheme="minorHAnsi"/>
          <w:spacing w:val="2"/>
          <w:sz w:val="22"/>
          <w:szCs w:val="22"/>
        </w:rPr>
        <w:t>shou</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d</w:t>
      </w:r>
      <w:r w:rsidRPr="004C6316">
        <w:rPr>
          <w:rFonts w:asciiTheme="minorHAnsi" w:hAnsiTheme="minorHAnsi" w:cstheme="minorHAnsi"/>
          <w:spacing w:val="31"/>
          <w:sz w:val="22"/>
          <w:szCs w:val="22"/>
        </w:rPr>
        <w:t xml:space="preserve"> </w:t>
      </w:r>
      <w:r w:rsidRPr="004C6316">
        <w:rPr>
          <w:rFonts w:asciiTheme="minorHAnsi" w:hAnsiTheme="minorHAnsi" w:cstheme="minorHAnsi"/>
          <w:spacing w:val="2"/>
          <w:sz w:val="22"/>
          <w:szCs w:val="22"/>
        </w:rPr>
        <w:t>b</w:t>
      </w:r>
      <w:r w:rsidRPr="004C6316">
        <w:rPr>
          <w:rFonts w:asciiTheme="minorHAnsi" w:hAnsiTheme="minorHAnsi" w:cstheme="minorHAnsi"/>
          <w:sz w:val="22"/>
          <w:szCs w:val="22"/>
        </w:rPr>
        <w:t xml:space="preserve">e </w:t>
      </w:r>
      <w:r w:rsidRPr="004C6316">
        <w:rPr>
          <w:rFonts w:asciiTheme="minorHAnsi" w:hAnsiTheme="minorHAnsi" w:cstheme="minorHAnsi"/>
          <w:spacing w:val="2"/>
          <w:sz w:val="22"/>
          <w:szCs w:val="22"/>
        </w:rPr>
        <w:t>exe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se</w:t>
      </w:r>
      <w:r w:rsidRPr="004C6316">
        <w:rPr>
          <w:rFonts w:asciiTheme="minorHAnsi" w:hAnsiTheme="minorHAnsi" w:cstheme="minorHAnsi"/>
          <w:sz w:val="22"/>
          <w:szCs w:val="22"/>
        </w:rPr>
        <w:t xml:space="preserve">d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 xml:space="preserve">n </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 xml:space="preserve">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it</w:t>
      </w:r>
      <w:r w:rsidRPr="004C6316">
        <w:rPr>
          <w:rFonts w:asciiTheme="minorHAnsi" w:hAnsiTheme="minorHAnsi" w:cstheme="minorHAnsi"/>
          <w:sz w:val="22"/>
          <w:szCs w:val="22"/>
        </w:rPr>
        <w:t xml:space="preserve">h </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hes</w:t>
      </w:r>
      <w:r w:rsidRPr="004C6316">
        <w:rPr>
          <w:rFonts w:asciiTheme="minorHAnsi" w:hAnsiTheme="minorHAnsi" w:cstheme="minorHAnsi"/>
          <w:w w:val="102"/>
          <w:sz w:val="22"/>
          <w:szCs w:val="22"/>
        </w:rPr>
        <w:t xml:space="preserve">e </w:t>
      </w:r>
      <w:r w:rsidRPr="004C6316">
        <w:rPr>
          <w:rFonts w:asciiTheme="minorHAnsi" w:hAnsiTheme="minorHAnsi" w:cstheme="minorHAnsi"/>
          <w:spacing w:val="2"/>
          <w:sz w:val="22"/>
          <w:szCs w:val="22"/>
        </w:rPr>
        <w:t>de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ega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ons</w:t>
      </w:r>
      <w:r w:rsidRPr="004C6316">
        <w:rPr>
          <w:rFonts w:asciiTheme="minorHAnsi" w:hAnsiTheme="minorHAnsi" w:cstheme="minorHAnsi"/>
          <w:sz w:val="22"/>
          <w:szCs w:val="22"/>
        </w:rPr>
        <w:t>,</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 xml:space="preserve">e </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aw</w:t>
      </w:r>
      <w:r w:rsidRPr="004C6316">
        <w:rPr>
          <w:rFonts w:asciiTheme="minorHAnsi" w:hAnsiTheme="minorHAnsi" w:cstheme="minorHAnsi"/>
          <w:sz w:val="22"/>
          <w:szCs w:val="22"/>
        </w:rPr>
        <w:t>,</w:t>
      </w:r>
      <w:r w:rsidRPr="004C6316">
        <w:rPr>
          <w:rFonts w:asciiTheme="minorHAnsi" w:hAnsiTheme="minorHAnsi" w:cstheme="minorHAnsi"/>
          <w:spacing w:val="1"/>
          <w:sz w:val="22"/>
          <w:szCs w:val="22"/>
        </w:rPr>
        <w:t xml:space="preserve"> fi</w:t>
      </w:r>
      <w:r w:rsidRPr="004C6316">
        <w:rPr>
          <w:rFonts w:asciiTheme="minorHAnsi" w:hAnsiTheme="minorHAnsi" w:cstheme="minorHAnsi"/>
          <w:spacing w:val="2"/>
          <w:sz w:val="22"/>
          <w:szCs w:val="22"/>
        </w:rPr>
        <w:t>nanc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a</w:t>
      </w:r>
      <w:r w:rsidRPr="004C6316">
        <w:rPr>
          <w:rFonts w:asciiTheme="minorHAnsi" w:hAnsiTheme="minorHAnsi" w:cstheme="minorHAnsi"/>
          <w:sz w:val="22"/>
          <w:szCs w:val="22"/>
        </w:rPr>
        <w:t>l</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egu</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ons</w:t>
      </w:r>
      <w:r w:rsidRPr="004C6316">
        <w:rPr>
          <w:rFonts w:asciiTheme="minorHAnsi" w:hAnsiTheme="minorHAnsi" w:cstheme="minorHAnsi"/>
          <w:sz w:val="22"/>
          <w:szCs w:val="22"/>
        </w:rPr>
        <w:t>,</w:t>
      </w:r>
      <w:r w:rsidRPr="004C6316">
        <w:rPr>
          <w:rFonts w:asciiTheme="minorHAnsi" w:hAnsiTheme="minorHAnsi" w:cstheme="minorHAnsi"/>
          <w:spacing w:val="15"/>
          <w:sz w:val="22"/>
          <w:szCs w:val="22"/>
        </w:rPr>
        <w:t xml:space="preserve"> </w:t>
      </w:r>
      <w:proofErr w:type="gramStart"/>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s</w:t>
      </w:r>
      <w:r w:rsidRPr="004C6316">
        <w:rPr>
          <w:rFonts w:asciiTheme="minorHAnsi" w:hAnsiTheme="minorHAnsi" w:cstheme="minorHAnsi"/>
          <w:sz w:val="22"/>
          <w:szCs w:val="22"/>
        </w:rPr>
        <w:t>o</w:t>
      </w:r>
      <w:proofErr w:type="gramEnd"/>
      <w:r w:rsidRPr="004C6316">
        <w:rPr>
          <w:rFonts w:asciiTheme="minorHAnsi" w:hAnsiTheme="minorHAnsi" w:cstheme="minorHAnsi"/>
          <w:spacing w:val="2"/>
          <w:sz w:val="22"/>
          <w:szCs w:val="22"/>
        </w:rPr>
        <w:t xml:space="preserve"> po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es</w:t>
      </w:r>
      <w:r w:rsidRPr="004C6316">
        <w:rPr>
          <w:rFonts w:asciiTheme="minorHAnsi" w:hAnsiTheme="minorHAnsi" w:cstheme="minorHAnsi"/>
          <w:sz w:val="22"/>
          <w:szCs w:val="22"/>
        </w:rPr>
        <w:t>,</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sz w:val="22"/>
          <w:szCs w:val="22"/>
        </w:rPr>
        <w:t>p</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ocedu</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es</w:t>
      </w:r>
      <w:r w:rsidRPr="004C6316">
        <w:rPr>
          <w:rFonts w:asciiTheme="minorHAnsi" w:hAnsiTheme="minorHAnsi" w:cstheme="minorHAnsi"/>
          <w:sz w:val="22"/>
          <w:szCs w:val="22"/>
        </w:rPr>
        <w:t>,</w:t>
      </w:r>
      <w:r w:rsidRPr="004C6316">
        <w:rPr>
          <w:rFonts w:asciiTheme="minorHAnsi" w:hAnsiTheme="minorHAnsi" w:cstheme="minorHAnsi"/>
          <w:spacing w:val="15"/>
          <w:sz w:val="22"/>
          <w:szCs w:val="22"/>
        </w:rPr>
        <w:t xml:space="preserve"> </w:t>
      </w:r>
      <w:r w:rsidRPr="004C6316">
        <w:rPr>
          <w:rFonts w:asciiTheme="minorHAnsi" w:hAnsiTheme="minorHAnsi" w:cstheme="minorHAnsi"/>
          <w:spacing w:val="2"/>
          <w:w w:val="102"/>
          <w:sz w:val="22"/>
          <w:szCs w:val="22"/>
        </w:rPr>
        <w:t>p</w:t>
      </w:r>
      <w:r w:rsidRPr="004C6316">
        <w:rPr>
          <w:rFonts w:asciiTheme="minorHAnsi" w:hAnsiTheme="minorHAnsi" w:cstheme="minorHAnsi"/>
          <w:spacing w:val="1"/>
          <w:w w:val="102"/>
          <w:sz w:val="22"/>
          <w:szCs w:val="22"/>
        </w:rPr>
        <w:t>l</w:t>
      </w:r>
      <w:r w:rsidRPr="004C6316">
        <w:rPr>
          <w:rFonts w:asciiTheme="minorHAnsi" w:hAnsiTheme="minorHAnsi" w:cstheme="minorHAnsi"/>
          <w:spacing w:val="2"/>
          <w:w w:val="102"/>
          <w:sz w:val="22"/>
          <w:szCs w:val="22"/>
        </w:rPr>
        <w:t>ans</w:t>
      </w:r>
      <w:r w:rsidRPr="004C6316">
        <w:rPr>
          <w:rFonts w:asciiTheme="minorHAnsi" w:hAnsiTheme="minorHAnsi" w:cstheme="minorHAnsi"/>
          <w:w w:val="102"/>
          <w:sz w:val="22"/>
          <w:szCs w:val="22"/>
        </w:rPr>
        <w:t xml:space="preserve">, </w:t>
      </w:r>
      <w:r w:rsidRPr="004C6316">
        <w:rPr>
          <w:rFonts w:asciiTheme="minorHAnsi" w:hAnsiTheme="minorHAnsi" w:cstheme="minorHAnsi"/>
          <w:spacing w:val="2"/>
          <w:sz w:val="22"/>
          <w:szCs w:val="22"/>
        </w:rPr>
        <w:t>s</w:t>
      </w:r>
      <w:r w:rsidRPr="004C6316">
        <w:rPr>
          <w:rFonts w:asciiTheme="minorHAnsi" w:hAnsiTheme="minorHAnsi" w:cstheme="minorHAnsi"/>
          <w:spacing w:val="1"/>
          <w:sz w:val="22"/>
          <w:szCs w:val="22"/>
        </w:rPr>
        <w:t>tr</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eg</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s</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w w:val="102"/>
          <w:sz w:val="22"/>
          <w:szCs w:val="22"/>
        </w:rPr>
        <w:t>budge</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s.</w:t>
      </w:r>
    </w:p>
    <w:p w14:paraId="3D13988E" w14:textId="77777777" w:rsidR="00320A7E" w:rsidRPr="004C6316" w:rsidRDefault="00320A7E" w:rsidP="00320A7E">
      <w:pPr>
        <w:widowControl w:val="0"/>
        <w:autoSpaceDE w:val="0"/>
        <w:autoSpaceDN w:val="0"/>
        <w:adjustRightInd w:val="0"/>
        <w:spacing w:before="9"/>
        <w:jc w:val="both"/>
        <w:rPr>
          <w:rFonts w:asciiTheme="minorHAnsi" w:hAnsiTheme="minorHAnsi" w:cstheme="minorHAnsi"/>
          <w:sz w:val="22"/>
          <w:szCs w:val="22"/>
        </w:rPr>
      </w:pPr>
    </w:p>
    <w:p w14:paraId="33D0669D" w14:textId="77777777" w:rsidR="00320A7E" w:rsidRDefault="00320A7E" w:rsidP="00320A7E">
      <w:pPr>
        <w:widowControl w:val="0"/>
        <w:autoSpaceDE w:val="0"/>
        <w:autoSpaceDN w:val="0"/>
        <w:adjustRightInd w:val="0"/>
        <w:ind w:right="58"/>
        <w:jc w:val="both"/>
        <w:rPr>
          <w:rFonts w:asciiTheme="minorHAnsi" w:hAnsiTheme="minorHAnsi" w:cstheme="minorHAnsi"/>
          <w:w w:val="102"/>
          <w:sz w:val="22"/>
          <w:szCs w:val="22"/>
        </w:rPr>
      </w:pPr>
      <w:r w:rsidRPr="00115986">
        <w:rPr>
          <w:rFonts w:asciiTheme="minorHAnsi" w:hAnsiTheme="minorHAnsi" w:cstheme="minorHAnsi"/>
          <w:spacing w:val="4"/>
          <w:sz w:val="22"/>
          <w:szCs w:val="22"/>
        </w:rPr>
        <w:t>W</w:t>
      </w:r>
      <w:r w:rsidRPr="00115986">
        <w:rPr>
          <w:rFonts w:asciiTheme="minorHAnsi" w:hAnsiTheme="minorHAnsi" w:cstheme="minorHAnsi"/>
          <w:spacing w:val="2"/>
          <w:sz w:val="22"/>
          <w:szCs w:val="22"/>
        </w:rPr>
        <w:t>h</w:t>
      </w:r>
      <w:r w:rsidRPr="00115986">
        <w:rPr>
          <w:rFonts w:asciiTheme="minorHAnsi" w:hAnsiTheme="minorHAnsi" w:cstheme="minorHAnsi"/>
          <w:spacing w:val="1"/>
          <w:sz w:val="22"/>
          <w:szCs w:val="22"/>
        </w:rPr>
        <w:t>il</w:t>
      </w:r>
      <w:r w:rsidRPr="00115986">
        <w:rPr>
          <w:rFonts w:asciiTheme="minorHAnsi" w:hAnsiTheme="minorHAnsi" w:cstheme="minorHAnsi"/>
          <w:spacing w:val="2"/>
          <w:sz w:val="22"/>
          <w:szCs w:val="22"/>
        </w:rPr>
        <w:t>s</w:t>
      </w:r>
      <w:r w:rsidRPr="00115986">
        <w:rPr>
          <w:rFonts w:asciiTheme="minorHAnsi" w:hAnsiTheme="minorHAnsi" w:cstheme="minorHAnsi"/>
          <w:sz w:val="22"/>
          <w:szCs w:val="22"/>
        </w:rPr>
        <w:t>t</w:t>
      </w:r>
      <w:r w:rsidRPr="00115986">
        <w:rPr>
          <w:rFonts w:asciiTheme="minorHAnsi" w:hAnsiTheme="minorHAnsi" w:cstheme="minorHAnsi"/>
          <w:spacing w:val="31"/>
          <w:sz w:val="22"/>
          <w:szCs w:val="22"/>
        </w:rPr>
        <w:t xml:space="preserve"> </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h</w:t>
      </w:r>
      <w:r w:rsidRPr="00115986">
        <w:rPr>
          <w:rFonts w:asciiTheme="minorHAnsi" w:hAnsiTheme="minorHAnsi" w:cstheme="minorHAnsi"/>
          <w:sz w:val="22"/>
          <w:szCs w:val="22"/>
        </w:rPr>
        <w:t>e</w:t>
      </w:r>
      <w:r w:rsidRPr="00115986">
        <w:rPr>
          <w:rFonts w:asciiTheme="minorHAnsi" w:hAnsiTheme="minorHAnsi" w:cstheme="minorHAnsi"/>
          <w:spacing w:val="27"/>
          <w:sz w:val="22"/>
          <w:szCs w:val="22"/>
        </w:rPr>
        <w:t xml:space="preserve"> </w:t>
      </w:r>
      <w:r w:rsidRPr="00115986">
        <w:rPr>
          <w:rFonts w:asciiTheme="minorHAnsi" w:hAnsiTheme="minorHAnsi" w:cstheme="minorHAnsi"/>
          <w:spacing w:val="3"/>
          <w:sz w:val="22"/>
          <w:szCs w:val="22"/>
        </w:rPr>
        <w:t>C</w:t>
      </w:r>
      <w:r w:rsidRPr="00115986">
        <w:rPr>
          <w:rFonts w:asciiTheme="minorHAnsi" w:hAnsiTheme="minorHAnsi" w:cstheme="minorHAnsi"/>
          <w:spacing w:val="2"/>
          <w:sz w:val="22"/>
          <w:szCs w:val="22"/>
        </w:rPr>
        <w:t>h</w:t>
      </w:r>
      <w:r w:rsidRPr="00115986">
        <w:rPr>
          <w:rFonts w:asciiTheme="minorHAnsi" w:hAnsiTheme="minorHAnsi" w:cstheme="minorHAnsi"/>
          <w:spacing w:val="1"/>
          <w:sz w:val="22"/>
          <w:szCs w:val="22"/>
        </w:rPr>
        <w:t>i</w:t>
      </w:r>
      <w:r w:rsidRPr="00115986">
        <w:rPr>
          <w:rFonts w:asciiTheme="minorHAnsi" w:hAnsiTheme="minorHAnsi" w:cstheme="minorHAnsi"/>
          <w:spacing w:val="2"/>
          <w:sz w:val="22"/>
          <w:szCs w:val="22"/>
        </w:rPr>
        <w:t>e</w:t>
      </w:r>
      <w:r w:rsidRPr="00115986">
        <w:rPr>
          <w:rFonts w:asciiTheme="minorHAnsi" w:hAnsiTheme="minorHAnsi" w:cstheme="minorHAnsi"/>
          <w:sz w:val="22"/>
          <w:szCs w:val="22"/>
        </w:rPr>
        <w:t>f</w:t>
      </w:r>
      <w:r w:rsidRPr="00115986">
        <w:rPr>
          <w:rFonts w:asciiTheme="minorHAnsi" w:hAnsiTheme="minorHAnsi" w:cstheme="minorHAnsi"/>
          <w:spacing w:val="30"/>
          <w:sz w:val="22"/>
          <w:szCs w:val="22"/>
        </w:rPr>
        <w:t xml:space="preserve"> </w:t>
      </w:r>
      <w:r w:rsidRPr="00115986">
        <w:rPr>
          <w:rFonts w:asciiTheme="minorHAnsi" w:hAnsiTheme="minorHAnsi" w:cstheme="minorHAnsi"/>
          <w:spacing w:val="2"/>
          <w:sz w:val="22"/>
          <w:szCs w:val="22"/>
        </w:rPr>
        <w:t>Cons</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ab</w:t>
      </w:r>
      <w:r w:rsidRPr="00115986">
        <w:rPr>
          <w:rFonts w:asciiTheme="minorHAnsi" w:hAnsiTheme="minorHAnsi" w:cstheme="minorHAnsi"/>
          <w:spacing w:val="1"/>
          <w:sz w:val="22"/>
          <w:szCs w:val="22"/>
        </w:rPr>
        <w:t>l</w:t>
      </w:r>
      <w:r w:rsidRPr="00115986">
        <w:rPr>
          <w:rFonts w:asciiTheme="minorHAnsi" w:hAnsiTheme="minorHAnsi" w:cstheme="minorHAnsi"/>
          <w:sz w:val="22"/>
          <w:szCs w:val="22"/>
        </w:rPr>
        <w:t>e</w:t>
      </w:r>
      <w:r w:rsidRPr="00115986">
        <w:rPr>
          <w:rFonts w:asciiTheme="minorHAnsi" w:hAnsiTheme="minorHAnsi" w:cstheme="minorHAnsi"/>
          <w:spacing w:val="40"/>
          <w:sz w:val="22"/>
          <w:szCs w:val="22"/>
        </w:rPr>
        <w:t xml:space="preserve"> </w:t>
      </w:r>
      <w:r w:rsidRPr="00115986">
        <w:rPr>
          <w:rFonts w:asciiTheme="minorHAnsi" w:hAnsiTheme="minorHAnsi" w:cstheme="minorHAnsi"/>
          <w:spacing w:val="2"/>
          <w:sz w:val="22"/>
          <w:szCs w:val="22"/>
        </w:rPr>
        <w:t>ha</w:t>
      </w:r>
      <w:r w:rsidRPr="00115986">
        <w:rPr>
          <w:rFonts w:asciiTheme="minorHAnsi" w:hAnsiTheme="minorHAnsi" w:cstheme="minorHAnsi"/>
          <w:sz w:val="22"/>
          <w:szCs w:val="22"/>
        </w:rPr>
        <w:t>s</w:t>
      </w:r>
      <w:r w:rsidRPr="00115986">
        <w:rPr>
          <w:rFonts w:asciiTheme="minorHAnsi" w:hAnsiTheme="minorHAnsi" w:cstheme="minorHAnsi"/>
          <w:spacing w:val="28"/>
          <w:sz w:val="22"/>
          <w:szCs w:val="22"/>
        </w:rPr>
        <w:t xml:space="preserve"> </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h</w:t>
      </w:r>
      <w:r w:rsidRPr="00115986">
        <w:rPr>
          <w:rFonts w:asciiTheme="minorHAnsi" w:hAnsiTheme="minorHAnsi" w:cstheme="minorHAnsi"/>
          <w:sz w:val="22"/>
          <w:szCs w:val="22"/>
        </w:rPr>
        <w:t>e</w:t>
      </w:r>
      <w:r w:rsidRPr="00115986">
        <w:rPr>
          <w:rFonts w:asciiTheme="minorHAnsi" w:hAnsiTheme="minorHAnsi" w:cstheme="minorHAnsi"/>
          <w:spacing w:val="27"/>
          <w:sz w:val="22"/>
          <w:szCs w:val="22"/>
        </w:rPr>
        <w:t xml:space="preserve"> </w:t>
      </w:r>
      <w:r w:rsidRPr="00115986">
        <w:rPr>
          <w:rFonts w:asciiTheme="minorHAnsi" w:hAnsiTheme="minorHAnsi" w:cstheme="minorHAnsi"/>
          <w:spacing w:val="2"/>
          <w:sz w:val="22"/>
          <w:szCs w:val="22"/>
        </w:rPr>
        <w:t>s</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a</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u</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o</w:t>
      </w:r>
      <w:r w:rsidRPr="00115986">
        <w:rPr>
          <w:rFonts w:asciiTheme="minorHAnsi" w:hAnsiTheme="minorHAnsi" w:cstheme="minorHAnsi"/>
          <w:spacing w:val="1"/>
          <w:sz w:val="22"/>
          <w:szCs w:val="22"/>
        </w:rPr>
        <w:t>r</w:t>
      </w:r>
      <w:r w:rsidRPr="00115986">
        <w:rPr>
          <w:rFonts w:asciiTheme="minorHAnsi" w:hAnsiTheme="minorHAnsi" w:cstheme="minorHAnsi"/>
          <w:sz w:val="22"/>
          <w:szCs w:val="22"/>
        </w:rPr>
        <w:t>y</w:t>
      </w:r>
      <w:r w:rsidRPr="00115986">
        <w:rPr>
          <w:rFonts w:asciiTheme="minorHAnsi" w:hAnsiTheme="minorHAnsi" w:cstheme="minorHAnsi"/>
          <w:spacing w:val="37"/>
          <w:sz w:val="22"/>
          <w:szCs w:val="22"/>
        </w:rPr>
        <w:t xml:space="preserve"> </w:t>
      </w:r>
      <w:r w:rsidRPr="00115986">
        <w:rPr>
          <w:rFonts w:asciiTheme="minorHAnsi" w:hAnsiTheme="minorHAnsi" w:cstheme="minorHAnsi"/>
          <w:spacing w:val="2"/>
          <w:sz w:val="22"/>
          <w:szCs w:val="22"/>
        </w:rPr>
        <w:t>po</w:t>
      </w:r>
      <w:r w:rsidRPr="00115986">
        <w:rPr>
          <w:rFonts w:asciiTheme="minorHAnsi" w:hAnsiTheme="minorHAnsi" w:cstheme="minorHAnsi"/>
          <w:spacing w:val="3"/>
          <w:sz w:val="22"/>
          <w:szCs w:val="22"/>
        </w:rPr>
        <w:t>w</w:t>
      </w:r>
      <w:r w:rsidRPr="00115986">
        <w:rPr>
          <w:rFonts w:asciiTheme="minorHAnsi" w:hAnsiTheme="minorHAnsi" w:cstheme="minorHAnsi"/>
          <w:spacing w:val="2"/>
          <w:sz w:val="22"/>
          <w:szCs w:val="22"/>
        </w:rPr>
        <w:t>e</w:t>
      </w:r>
      <w:r w:rsidRPr="00115986">
        <w:rPr>
          <w:rFonts w:asciiTheme="minorHAnsi" w:hAnsiTheme="minorHAnsi" w:cstheme="minorHAnsi"/>
          <w:sz w:val="22"/>
          <w:szCs w:val="22"/>
        </w:rPr>
        <w:t>r</w:t>
      </w:r>
      <w:r w:rsidRPr="00115986">
        <w:rPr>
          <w:rFonts w:asciiTheme="minorHAnsi" w:hAnsiTheme="minorHAnsi" w:cstheme="minorHAnsi"/>
          <w:spacing w:val="31"/>
          <w:sz w:val="22"/>
          <w:szCs w:val="22"/>
        </w:rPr>
        <w:t xml:space="preserve"> </w:t>
      </w:r>
      <w:r w:rsidRPr="00115986">
        <w:rPr>
          <w:rFonts w:asciiTheme="minorHAnsi" w:hAnsiTheme="minorHAnsi" w:cstheme="minorHAnsi"/>
          <w:spacing w:val="1"/>
          <w:sz w:val="22"/>
          <w:szCs w:val="22"/>
        </w:rPr>
        <w:t>t</w:t>
      </w:r>
      <w:r w:rsidRPr="00115986">
        <w:rPr>
          <w:rFonts w:asciiTheme="minorHAnsi" w:hAnsiTheme="minorHAnsi" w:cstheme="minorHAnsi"/>
          <w:sz w:val="22"/>
          <w:szCs w:val="22"/>
        </w:rPr>
        <w:t>o</w:t>
      </w:r>
      <w:r w:rsidRPr="00115986">
        <w:rPr>
          <w:rFonts w:asciiTheme="minorHAnsi" w:hAnsiTheme="minorHAnsi" w:cstheme="minorHAnsi"/>
          <w:spacing w:val="24"/>
          <w:sz w:val="22"/>
          <w:szCs w:val="22"/>
        </w:rPr>
        <w:t xml:space="preserve"> </w:t>
      </w:r>
      <w:proofErr w:type="gramStart"/>
      <w:r w:rsidRPr="00115986">
        <w:rPr>
          <w:rFonts w:asciiTheme="minorHAnsi" w:hAnsiTheme="minorHAnsi" w:cstheme="minorHAnsi"/>
          <w:spacing w:val="2"/>
          <w:sz w:val="22"/>
          <w:szCs w:val="22"/>
        </w:rPr>
        <w:t>en</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e</w:t>
      </w:r>
      <w:r w:rsidRPr="00115986">
        <w:rPr>
          <w:rFonts w:asciiTheme="minorHAnsi" w:hAnsiTheme="minorHAnsi" w:cstheme="minorHAnsi"/>
          <w:sz w:val="22"/>
          <w:szCs w:val="22"/>
        </w:rPr>
        <w:t>r</w:t>
      </w:r>
      <w:r w:rsidRPr="00115986">
        <w:rPr>
          <w:rFonts w:asciiTheme="minorHAnsi" w:hAnsiTheme="minorHAnsi" w:cstheme="minorHAnsi"/>
          <w:spacing w:val="30"/>
          <w:sz w:val="22"/>
          <w:szCs w:val="22"/>
        </w:rPr>
        <w:t xml:space="preserve"> </w:t>
      </w:r>
      <w:r w:rsidRPr="00115986">
        <w:rPr>
          <w:rFonts w:asciiTheme="minorHAnsi" w:hAnsiTheme="minorHAnsi" w:cstheme="minorHAnsi"/>
          <w:spacing w:val="1"/>
          <w:sz w:val="22"/>
          <w:szCs w:val="22"/>
        </w:rPr>
        <w:t>i</w:t>
      </w:r>
      <w:r w:rsidRPr="00115986">
        <w:rPr>
          <w:rFonts w:asciiTheme="minorHAnsi" w:hAnsiTheme="minorHAnsi" w:cstheme="minorHAnsi"/>
          <w:spacing w:val="2"/>
          <w:sz w:val="22"/>
          <w:szCs w:val="22"/>
        </w:rPr>
        <w:t>n</w:t>
      </w:r>
      <w:r w:rsidRPr="00115986">
        <w:rPr>
          <w:rFonts w:asciiTheme="minorHAnsi" w:hAnsiTheme="minorHAnsi" w:cstheme="minorHAnsi"/>
          <w:spacing w:val="1"/>
          <w:sz w:val="22"/>
          <w:szCs w:val="22"/>
        </w:rPr>
        <w:t>t</w:t>
      </w:r>
      <w:r w:rsidRPr="00115986">
        <w:rPr>
          <w:rFonts w:asciiTheme="minorHAnsi" w:hAnsiTheme="minorHAnsi" w:cstheme="minorHAnsi"/>
          <w:sz w:val="22"/>
          <w:szCs w:val="22"/>
        </w:rPr>
        <w:t>o</w:t>
      </w:r>
      <w:proofErr w:type="gramEnd"/>
      <w:r w:rsidRPr="00115986">
        <w:rPr>
          <w:rFonts w:asciiTheme="minorHAnsi" w:hAnsiTheme="minorHAnsi" w:cstheme="minorHAnsi"/>
          <w:spacing w:val="28"/>
          <w:sz w:val="22"/>
          <w:szCs w:val="22"/>
        </w:rPr>
        <w:t xml:space="preserve"> </w:t>
      </w:r>
      <w:r w:rsidRPr="00115986">
        <w:rPr>
          <w:rFonts w:asciiTheme="minorHAnsi" w:hAnsiTheme="minorHAnsi" w:cstheme="minorHAnsi"/>
          <w:spacing w:val="2"/>
          <w:sz w:val="22"/>
          <w:szCs w:val="22"/>
        </w:rPr>
        <w:t>con</w:t>
      </w:r>
      <w:r w:rsidRPr="00115986">
        <w:rPr>
          <w:rFonts w:asciiTheme="minorHAnsi" w:hAnsiTheme="minorHAnsi" w:cstheme="minorHAnsi"/>
          <w:spacing w:val="1"/>
          <w:sz w:val="22"/>
          <w:szCs w:val="22"/>
        </w:rPr>
        <w:t>tr</w:t>
      </w:r>
      <w:r w:rsidRPr="00115986">
        <w:rPr>
          <w:rFonts w:asciiTheme="minorHAnsi" w:hAnsiTheme="minorHAnsi" w:cstheme="minorHAnsi"/>
          <w:spacing w:val="2"/>
          <w:sz w:val="22"/>
          <w:szCs w:val="22"/>
        </w:rPr>
        <w:t>ac</w:t>
      </w:r>
      <w:r w:rsidRPr="00115986">
        <w:rPr>
          <w:rFonts w:asciiTheme="minorHAnsi" w:hAnsiTheme="minorHAnsi" w:cstheme="minorHAnsi"/>
          <w:spacing w:val="1"/>
          <w:sz w:val="22"/>
          <w:szCs w:val="22"/>
        </w:rPr>
        <w:t>t</w:t>
      </w:r>
      <w:r w:rsidRPr="00115986">
        <w:rPr>
          <w:rFonts w:asciiTheme="minorHAnsi" w:hAnsiTheme="minorHAnsi" w:cstheme="minorHAnsi"/>
          <w:sz w:val="22"/>
          <w:szCs w:val="22"/>
        </w:rPr>
        <w:t>s</w:t>
      </w:r>
      <w:r w:rsidRPr="00115986">
        <w:rPr>
          <w:rFonts w:asciiTheme="minorHAnsi" w:hAnsiTheme="minorHAnsi" w:cstheme="minorHAnsi"/>
          <w:spacing w:val="38"/>
          <w:sz w:val="22"/>
          <w:szCs w:val="22"/>
        </w:rPr>
        <w:t xml:space="preserve"> </w:t>
      </w:r>
      <w:r w:rsidRPr="00115986">
        <w:rPr>
          <w:rFonts w:asciiTheme="minorHAnsi" w:hAnsiTheme="minorHAnsi" w:cstheme="minorHAnsi"/>
          <w:spacing w:val="1"/>
          <w:sz w:val="22"/>
          <w:szCs w:val="22"/>
        </w:rPr>
        <w:t>f</w:t>
      </w:r>
      <w:r w:rsidRPr="00115986">
        <w:rPr>
          <w:rFonts w:asciiTheme="minorHAnsi" w:hAnsiTheme="minorHAnsi" w:cstheme="minorHAnsi"/>
          <w:spacing w:val="2"/>
          <w:sz w:val="22"/>
          <w:szCs w:val="22"/>
        </w:rPr>
        <w:t>o</w:t>
      </w:r>
      <w:r w:rsidRPr="00115986">
        <w:rPr>
          <w:rFonts w:asciiTheme="minorHAnsi" w:hAnsiTheme="minorHAnsi" w:cstheme="minorHAnsi"/>
          <w:sz w:val="22"/>
          <w:szCs w:val="22"/>
        </w:rPr>
        <w:t>r</w:t>
      </w:r>
      <w:r w:rsidRPr="00115986">
        <w:rPr>
          <w:rFonts w:asciiTheme="minorHAnsi" w:hAnsiTheme="minorHAnsi" w:cstheme="minorHAnsi"/>
          <w:spacing w:val="25"/>
          <w:sz w:val="22"/>
          <w:szCs w:val="22"/>
        </w:rPr>
        <w:t xml:space="preserve"> </w:t>
      </w:r>
      <w:r w:rsidRPr="00115986">
        <w:rPr>
          <w:rFonts w:asciiTheme="minorHAnsi" w:hAnsiTheme="minorHAnsi" w:cstheme="minorHAnsi"/>
          <w:spacing w:val="2"/>
          <w:w w:val="102"/>
          <w:sz w:val="22"/>
          <w:szCs w:val="22"/>
        </w:rPr>
        <w:t xml:space="preserve">goods </w:t>
      </w:r>
      <w:r w:rsidRPr="00115986">
        <w:rPr>
          <w:rFonts w:asciiTheme="minorHAnsi" w:hAnsiTheme="minorHAnsi" w:cstheme="minorHAnsi"/>
          <w:spacing w:val="2"/>
          <w:sz w:val="22"/>
          <w:szCs w:val="22"/>
        </w:rPr>
        <w:t>an</w:t>
      </w:r>
      <w:r w:rsidRPr="00115986">
        <w:rPr>
          <w:rFonts w:asciiTheme="minorHAnsi" w:hAnsiTheme="minorHAnsi" w:cstheme="minorHAnsi"/>
          <w:sz w:val="22"/>
          <w:szCs w:val="22"/>
        </w:rPr>
        <w:t>d</w:t>
      </w:r>
      <w:r w:rsidRPr="00115986">
        <w:rPr>
          <w:rFonts w:asciiTheme="minorHAnsi" w:hAnsiTheme="minorHAnsi" w:cstheme="minorHAnsi"/>
          <w:spacing w:val="49"/>
          <w:sz w:val="22"/>
          <w:szCs w:val="22"/>
        </w:rPr>
        <w:t xml:space="preserve"> </w:t>
      </w:r>
      <w:r w:rsidRPr="00115986">
        <w:rPr>
          <w:rFonts w:asciiTheme="minorHAnsi" w:hAnsiTheme="minorHAnsi" w:cstheme="minorHAnsi"/>
          <w:spacing w:val="2"/>
          <w:sz w:val="22"/>
          <w:szCs w:val="22"/>
        </w:rPr>
        <w:t>se</w:t>
      </w:r>
      <w:r w:rsidRPr="00115986">
        <w:rPr>
          <w:rFonts w:asciiTheme="minorHAnsi" w:hAnsiTheme="minorHAnsi" w:cstheme="minorHAnsi"/>
          <w:spacing w:val="1"/>
          <w:sz w:val="22"/>
          <w:szCs w:val="22"/>
        </w:rPr>
        <w:t>r</w:t>
      </w:r>
      <w:r w:rsidRPr="00115986">
        <w:rPr>
          <w:rFonts w:asciiTheme="minorHAnsi" w:hAnsiTheme="minorHAnsi" w:cstheme="minorHAnsi"/>
          <w:spacing w:val="2"/>
          <w:sz w:val="22"/>
          <w:szCs w:val="22"/>
        </w:rPr>
        <w:t>v</w:t>
      </w:r>
      <w:r w:rsidRPr="00115986">
        <w:rPr>
          <w:rFonts w:asciiTheme="minorHAnsi" w:hAnsiTheme="minorHAnsi" w:cstheme="minorHAnsi"/>
          <w:spacing w:val="1"/>
          <w:sz w:val="22"/>
          <w:szCs w:val="22"/>
        </w:rPr>
        <w:t>i</w:t>
      </w:r>
      <w:r w:rsidRPr="00115986">
        <w:rPr>
          <w:rFonts w:asciiTheme="minorHAnsi" w:hAnsiTheme="minorHAnsi" w:cstheme="minorHAnsi"/>
          <w:spacing w:val="2"/>
          <w:sz w:val="22"/>
          <w:szCs w:val="22"/>
        </w:rPr>
        <w:t>ce</w:t>
      </w:r>
      <w:r w:rsidRPr="00115986">
        <w:rPr>
          <w:rFonts w:asciiTheme="minorHAnsi" w:hAnsiTheme="minorHAnsi" w:cstheme="minorHAnsi"/>
          <w:sz w:val="22"/>
          <w:szCs w:val="22"/>
        </w:rPr>
        <w:t>s</w:t>
      </w:r>
      <w:r w:rsidRPr="00115986">
        <w:rPr>
          <w:rFonts w:asciiTheme="minorHAnsi" w:hAnsiTheme="minorHAnsi" w:cstheme="minorHAnsi"/>
          <w:spacing w:val="58"/>
          <w:sz w:val="22"/>
          <w:szCs w:val="22"/>
        </w:rPr>
        <w:t xml:space="preserve"> </w:t>
      </w:r>
      <w:r w:rsidRPr="00115986">
        <w:rPr>
          <w:rFonts w:asciiTheme="minorHAnsi" w:hAnsiTheme="minorHAnsi" w:cstheme="minorHAnsi"/>
          <w:spacing w:val="3"/>
          <w:sz w:val="22"/>
          <w:szCs w:val="22"/>
        </w:rPr>
        <w:t>w</w:t>
      </w:r>
      <w:r w:rsidRPr="00115986">
        <w:rPr>
          <w:rFonts w:asciiTheme="minorHAnsi" w:hAnsiTheme="minorHAnsi" w:cstheme="minorHAnsi"/>
          <w:spacing w:val="1"/>
          <w:sz w:val="22"/>
          <w:szCs w:val="22"/>
        </w:rPr>
        <w:t>it</w:t>
      </w:r>
      <w:r w:rsidRPr="00115986">
        <w:rPr>
          <w:rFonts w:asciiTheme="minorHAnsi" w:hAnsiTheme="minorHAnsi" w:cstheme="minorHAnsi"/>
          <w:sz w:val="22"/>
          <w:szCs w:val="22"/>
        </w:rPr>
        <w:t>h</w:t>
      </w:r>
      <w:r w:rsidRPr="00115986">
        <w:rPr>
          <w:rFonts w:asciiTheme="minorHAnsi" w:hAnsiTheme="minorHAnsi" w:cstheme="minorHAnsi"/>
          <w:spacing w:val="51"/>
          <w:sz w:val="22"/>
          <w:szCs w:val="22"/>
        </w:rPr>
        <w:t xml:space="preserve"> </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h</w:t>
      </w:r>
      <w:r w:rsidRPr="00115986">
        <w:rPr>
          <w:rFonts w:asciiTheme="minorHAnsi" w:hAnsiTheme="minorHAnsi" w:cstheme="minorHAnsi"/>
          <w:sz w:val="22"/>
          <w:szCs w:val="22"/>
        </w:rPr>
        <w:t>e</w:t>
      </w:r>
      <w:r w:rsidRPr="00115986">
        <w:rPr>
          <w:rFonts w:asciiTheme="minorHAnsi" w:hAnsiTheme="minorHAnsi" w:cstheme="minorHAnsi"/>
          <w:spacing w:val="48"/>
          <w:sz w:val="22"/>
          <w:szCs w:val="22"/>
        </w:rPr>
        <w:t xml:space="preserve"> </w:t>
      </w:r>
      <w:r w:rsidRPr="00115986">
        <w:rPr>
          <w:rFonts w:asciiTheme="minorHAnsi" w:hAnsiTheme="minorHAnsi" w:cstheme="minorHAnsi"/>
          <w:spacing w:val="2"/>
          <w:sz w:val="22"/>
          <w:szCs w:val="22"/>
        </w:rPr>
        <w:t>consen</w:t>
      </w:r>
      <w:r w:rsidRPr="00115986">
        <w:rPr>
          <w:rFonts w:asciiTheme="minorHAnsi" w:hAnsiTheme="minorHAnsi" w:cstheme="minorHAnsi"/>
          <w:sz w:val="22"/>
          <w:szCs w:val="22"/>
        </w:rPr>
        <w:t>t</w:t>
      </w:r>
      <w:r w:rsidRPr="00115986">
        <w:rPr>
          <w:rFonts w:asciiTheme="minorHAnsi" w:hAnsiTheme="minorHAnsi" w:cstheme="minorHAnsi"/>
          <w:spacing w:val="56"/>
          <w:sz w:val="22"/>
          <w:szCs w:val="22"/>
        </w:rPr>
        <w:t xml:space="preserve"> </w:t>
      </w:r>
      <w:r w:rsidRPr="00115986">
        <w:rPr>
          <w:rFonts w:asciiTheme="minorHAnsi" w:hAnsiTheme="minorHAnsi" w:cstheme="minorHAnsi"/>
          <w:spacing w:val="2"/>
          <w:sz w:val="22"/>
          <w:szCs w:val="22"/>
        </w:rPr>
        <w:t>o</w:t>
      </w:r>
      <w:r w:rsidRPr="00115986">
        <w:rPr>
          <w:rFonts w:asciiTheme="minorHAnsi" w:hAnsiTheme="minorHAnsi" w:cstheme="minorHAnsi"/>
          <w:sz w:val="22"/>
          <w:szCs w:val="22"/>
        </w:rPr>
        <w:t>f</w:t>
      </w:r>
      <w:r w:rsidRPr="00115986">
        <w:rPr>
          <w:rFonts w:asciiTheme="minorHAnsi" w:hAnsiTheme="minorHAnsi" w:cstheme="minorHAnsi"/>
          <w:spacing w:val="45"/>
          <w:sz w:val="22"/>
          <w:szCs w:val="22"/>
        </w:rPr>
        <w:t xml:space="preserve"> </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h</w:t>
      </w:r>
      <w:r w:rsidRPr="00115986">
        <w:rPr>
          <w:rFonts w:asciiTheme="minorHAnsi" w:hAnsiTheme="minorHAnsi" w:cstheme="minorHAnsi"/>
          <w:sz w:val="22"/>
          <w:szCs w:val="22"/>
        </w:rPr>
        <w:t>e</w:t>
      </w:r>
      <w:r w:rsidRPr="00115986">
        <w:rPr>
          <w:rFonts w:asciiTheme="minorHAnsi" w:hAnsiTheme="minorHAnsi" w:cstheme="minorHAnsi"/>
          <w:spacing w:val="48"/>
          <w:sz w:val="22"/>
          <w:szCs w:val="22"/>
        </w:rPr>
        <w:t xml:space="preserve"> </w:t>
      </w:r>
      <w:r w:rsidRPr="00115986">
        <w:rPr>
          <w:rFonts w:asciiTheme="minorHAnsi" w:hAnsiTheme="minorHAnsi" w:cstheme="minorHAnsi"/>
          <w:spacing w:val="3"/>
          <w:sz w:val="22"/>
          <w:szCs w:val="22"/>
        </w:rPr>
        <w:t>P</w:t>
      </w:r>
      <w:r w:rsidRPr="00115986">
        <w:rPr>
          <w:rFonts w:asciiTheme="minorHAnsi" w:hAnsiTheme="minorHAnsi" w:cstheme="minorHAnsi"/>
          <w:spacing w:val="2"/>
          <w:sz w:val="22"/>
          <w:szCs w:val="22"/>
        </w:rPr>
        <w:t>o</w:t>
      </w:r>
      <w:r w:rsidRPr="00115986">
        <w:rPr>
          <w:rFonts w:asciiTheme="minorHAnsi" w:hAnsiTheme="minorHAnsi" w:cstheme="minorHAnsi"/>
          <w:spacing w:val="1"/>
          <w:sz w:val="22"/>
          <w:szCs w:val="22"/>
        </w:rPr>
        <w:t>li</w:t>
      </w:r>
      <w:r w:rsidRPr="00115986">
        <w:rPr>
          <w:rFonts w:asciiTheme="minorHAnsi" w:hAnsiTheme="minorHAnsi" w:cstheme="minorHAnsi"/>
          <w:spacing w:val="2"/>
          <w:sz w:val="22"/>
          <w:szCs w:val="22"/>
        </w:rPr>
        <w:t>c</w:t>
      </w:r>
      <w:r w:rsidRPr="00115986">
        <w:rPr>
          <w:rFonts w:asciiTheme="minorHAnsi" w:hAnsiTheme="minorHAnsi" w:cstheme="minorHAnsi"/>
          <w:sz w:val="22"/>
          <w:szCs w:val="22"/>
        </w:rPr>
        <w:t>e</w:t>
      </w:r>
      <w:r w:rsidRPr="00115986">
        <w:rPr>
          <w:rFonts w:asciiTheme="minorHAnsi" w:hAnsiTheme="minorHAnsi" w:cstheme="minorHAnsi"/>
          <w:spacing w:val="54"/>
          <w:sz w:val="22"/>
          <w:szCs w:val="22"/>
        </w:rPr>
        <w:t xml:space="preserve"> </w:t>
      </w:r>
      <w:r w:rsidRPr="00115986">
        <w:rPr>
          <w:rFonts w:asciiTheme="minorHAnsi" w:hAnsiTheme="minorHAnsi" w:cstheme="minorHAnsi"/>
          <w:spacing w:val="2"/>
          <w:sz w:val="22"/>
          <w:szCs w:val="22"/>
        </w:rPr>
        <w:t>an</w:t>
      </w:r>
      <w:r w:rsidRPr="00115986">
        <w:rPr>
          <w:rFonts w:asciiTheme="minorHAnsi" w:hAnsiTheme="minorHAnsi" w:cstheme="minorHAnsi"/>
          <w:sz w:val="22"/>
          <w:szCs w:val="22"/>
        </w:rPr>
        <w:t>d</w:t>
      </w:r>
      <w:r w:rsidRPr="00115986">
        <w:rPr>
          <w:rFonts w:asciiTheme="minorHAnsi" w:hAnsiTheme="minorHAnsi" w:cstheme="minorHAnsi"/>
          <w:spacing w:val="49"/>
          <w:sz w:val="22"/>
          <w:szCs w:val="22"/>
        </w:rPr>
        <w:t xml:space="preserve"> </w:t>
      </w:r>
      <w:r w:rsidRPr="00115986">
        <w:rPr>
          <w:rFonts w:asciiTheme="minorHAnsi" w:hAnsiTheme="minorHAnsi" w:cstheme="minorHAnsi"/>
          <w:spacing w:val="3"/>
          <w:sz w:val="22"/>
          <w:szCs w:val="22"/>
        </w:rPr>
        <w:t>C</w:t>
      </w:r>
      <w:r w:rsidRPr="00115986">
        <w:rPr>
          <w:rFonts w:asciiTheme="minorHAnsi" w:hAnsiTheme="minorHAnsi" w:cstheme="minorHAnsi"/>
          <w:spacing w:val="1"/>
          <w:sz w:val="22"/>
          <w:szCs w:val="22"/>
        </w:rPr>
        <w:t>ri</w:t>
      </w:r>
      <w:r w:rsidRPr="00115986">
        <w:rPr>
          <w:rFonts w:asciiTheme="minorHAnsi" w:hAnsiTheme="minorHAnsi" w:cstheme="minorHAnsi"/>
          <w:spacing w:val="4"/>
          <w:sz w:val="22"/>
          <w:szCs w:val="22"/>
        </w:rPr>
        <w:t>m</w:t>
      </w:r>
      <w:r w:rsidRPr="00115986">
        <w:rPr>
          <w:rFonts w:asciiTheme="minorHAnsi" w:hAnsiTheme="minorHAnsi" w:cstheme="minorHAnsi"/>
          <w:sz w:val="22"/>
          <w:szCs w:val="22"/>
        </w:rPr>
        <w:t>e</w:t>
      </w:r>
      <w:r w:rsidRPr="00115986">
        <w:rPr>
          <w:rFonts w:asciiTheme="minorHAnsi" w:hAnsiTheme="minorHAnsi" w:cstheme="minorHAnsi"/>
          <w:spacing w:val="54"/>
          <w:sz w:val="22"/>
          <w:szCs w:val="22"/>
        </w:rPr>
        <w:t xml:space="preserve"> </w:t>
      </w:r>
      <w:r w:rsidRPr="00115986">
        <w:rPr>
          <w:rFonts w:asciiTheme="minorHAnsi" w:hAnsiTheme="minorHAnsi" w:cstheme="minorHAnsi"/>
          <w:spacing w:val="3"/>
          <w:sz w:val="22"/>
          <w:szCs w:val="22"/>
        </w:rPr>
        <w:t>C</w:t>
      </w:r>
      <w:r w:rsidRPr="00115986">
        <w:rPr>
          <w:rFonts w:asciiTheme="minorHAnsi" w:hAnsiTheme="minorHAnsi" w:cstheme="minorHAnsi"/>
          <w:spacing w:val="2"/>
          <w:sz w:val="22"/>
          <w:szCs w:val="22"/>
        </w:rPr>
        <w:t>o</w:t>
      </w:r>
      <w:r w:rsidRPr="00115986">
        <w:rPr>
          <w:rFonts w:asciiTheme="minorHAnsi" w:hAnsiTheme="minorHAnsi" w:cstheme="minorHAnsi"/>
          <w:spacing w:val="3"/>
          <w:sz w:val="22"/>
          <w:szCs w:val="22"/>
        </w:rPr>
        <w:t>mm</w:t>
      </w:r>
      <w:r w:rsidRPr="00115986">
        <w:rPr>
          <w:rFonts w:asciiTheme="minorHAnsi" w:hAnsiTheme="minorHAnsi" w:cstheme="minorHAnsi"/>
          <w:spacing w:val="1"/>
          <w:sz w:val="22"/>
          <w:szCs w:val="22"/>
        </w:rPr>
        <w:t>i</w:t>
      </w:r>
      <w:r w:rsidRPr="00115986">
        <w:rPr>
          <w:rFonts w:asciiTheme="minorHAnsi" w:hAnsiTheme="minorHAnsi" w:cstheme="minorHAnsi"/>
          <w:spacing w:val="2"/>
          <w:sz w:val="22"/>
          <w:szCs w:val="22"/>
        </w:rPr>
        <w:t>ss</w:t>
      </w:r>
      <w:r w:rsidRPr="00115986">
        <w:rPr>
          <w:rFonts w:asciiTheme="minorHAnsi" w:hAnsiTheme="minorHAnsi" w:cstheme="minorHAnsi"/>
          <w:spacing w:val="1"/>
          <w:sz w:val="22"/>
          <w:szCs w:val="22"/>
        </w:rPr>
        <w:t>i</w:t>
      </w:r>
      <w:r w:rsidRPr="00115986">
        <w:rPr>
          <w:rFonts w:asciiTheme="minorHAnsi" w:hAnsiTheme="minorHAnsi" w:cstheme="minorHAnsi"/>
          <w:spacing w:val="2"/>
          <w:sz w:val="22"/>
          <w:szCs w:val="22"/>
        </w:rPr>
        <w:t>one</w:t>
      </w:r>
      <w:r w:rsidRPr="00115986">
        <w:rPr>
          <w:rFonts w:asciiTheme="minorHAnsi" w:hAnsiTheme="minorHAnsi" w:cstheme="minorHAnsi"/>
          <w:spacing w:val="1"/>
          <w:sz w:val="22"/>
          <w:szCs w:val="22"/>
        </w:rPr>
        <w:t>r</w:t>
      </w:r>
      <w:r w:rsidRPr="00115986">
        <w:rPr>
          <w:rFonts w:asciiTheme="minorHAnsi" w:hAnsiTheme="minorHAnsi" w:cstheme="minorHAnsi"/>
          <w:sz w:val="22"/>
          <w:szCs w:val="22"/>
        </w:rPr>
        <w:t>,</w:t>
      </w:r>
      <w:r w:rsidRPr="00115986">
        <w:rPr>
          <w:rFonts w:asciiTheme="minorHAnsi" w:hAnsiTheme="minorHAnsi" w:cstheme="minorHAnsi"/>
          <w:spacing w:val="11"/>
          <w:sz w:val="22"/>
          <w:szCs w:val="22"/>
        </w:rPr>
        <w:t xml:space="preserve"> </w:t>
      </w:r>
      <w:proofErr w:type="gramStart"/>
      <w:r w:rsidRPr="00115986">
        <w:rPr>
          <w:rFonts w:asciiTheme="minorHAnsi" w:hAnsiTheme="minorHAnsi" w:cstheme="minorHAnsi"/>
          <w:spacing w:val="1"/>
          <w:sz w:val="22"/>
          <w:szCs w:val="22"/>
        </w:rPr>
        <w:t>i</w:t>
      </w:r>
      <w:r w:rsidRPr="00115986">
        <w:rPr>
          <w:rFonts w:asciiTheme="minorHAnsi" w:hAnsiTheme="minorHAnsi" w:cstheme="minorHAnsi"/>
          <w:sz w:val="22"/>
          <w:szCs w:val="22"/>
        </w:rPr>
        <w:t>n</w:t>
      </w:r>
      <w:r w:rsidRPr="00115986">
        <w:rPr>
          <w:rFonts w:asciiTheme="minorHAnsi" w:hAnsiTheme="minorHAnsi" w:cstheme="minorHAnsi"/>
          <w:spacing w:val="47"/>
          <w:sz w:val="22"/>
          <w:szCs w:val="22"/>
        </w:rPr>
        <w:t xml:space="preserve"> </w:t>
      </w:r>
      <w:r w:rsidRPr="00115986">
        <w:rPr>
          <w:rFonts w:asciiTheme="minorHAnsi" w:hAnsiTheme="minorHAnsi" w:cstheme="minorHAnsi"/>
          <w:spacing w:val="2"/>
          <w:sz w:val="22"/>
          <w:szCs w:val="22"/>
        </w:rPr>
        <w:t>o</w:t>
      </w:r>
      <w:r w:rsidRPr="00115986">
        <w:rPr>
          <w:rFonts w:asciiTheme="minorHAnsi" w:hAnsiTheme="minorHAnsi" w:cstheme="minorHAnsi"/>
          <w:spacing w:val="1"/>
          <w:sz w:val="22"/>
          <w:szCs w:val="22"/>
        </w:rPr>
        <w:t>r</w:t>
      </w:r>
      <w:r w:rsidRPr="00115986">
        <w:rPr>
          <w:rFonts w:asciiTheme="minorHAnsi" w:hAnsiTheme="minorHAnsi" w:cstheme="minorHAnsi"/>
          <w:spacing w:val="2"/>
          <w:sz w:val="22"/>
          <w:szCs w:val="22"/>
        </w:rPr>
        <w:t>de</w:t>
      </w:r>
      <w:r w:rsidRPr="00115986">
        <w:rPr>
          <w:rFonts w:asciiTheme="minorHAnsi" w:hAnsiTheme="minorHAnsi" w:cstheme="minorHAnsi"/>
          <w:sz w:val="22"/>
          <w:szCs w:val="22"/>
        </w:rPr>
        <w:t>r</w:t>
      </w:r>
      <w:r w:rsidRPr="00115986">
        <w:rPr>
          <w:rFonts w:asciiTheme="minorHAnsi" w:hAnsiTheme="minorHAnsi" w:cstheme="minorHAnsi"/>
          <w:spacing w:val="52"/>
          <w:sz w:val="22"/>
          <w:szCs w:val="22"/>
        </w:rPr>
        <w:t xml:space="preserve"> </w:t>
      </w:r>
      <w:r w:rsidRPr="00115986">
        <w:rPr>
          <w:rFonts w:asciiTheme="minorHAnsi" w:hAnsiTheme="minorHAnsi" w:cstheme="minorHAnsi"/>
          <w:spacing w:val="1"/>
          <w:w w:val="102"/>
          <w:sz w:val="22"/>
          <w:szCs w:val="22"/>
        </w:rPr>
        <w:t>t</w:t>
      </w:r>
      <w:r w:rsidRPr="00115986">
        <w:rPr>
          <w:rFonts w:asciiTheme="minorHAnsi" w:hAnsiTheme="minorHAnsi" w:cstheme="minorHAnsi"/>
          <w:w w:val="102"/>
          <w:sz w:val="22"/>
          <w:szCs w:val="22"/>
        </w:rPr>
        <w:t>o</w:t>
      </w:r>
      <w:proofErr w:type="gramEnd"/>
      <w:r w:rsidRPr="00115986">
        <w:rPr>
          <w:rFonts w:asciiTheme="minorHAnsi" w:hAnsiTheme="minorHAnsi" w:cstheme="minorHAnsi"/>
          <w:w w:val="102"/>
          <w:sz w:val="22"/>
          <w:szCs w:val="22"/>
        </w:rPr>
        <w:t xml:space="preserve"> </w:t>
      </w:r>
      <w:r w:rsidRPr="00115986">
        <w:rPr>
          <w:rFonts w:asciiTheme="minorHAnsi" w:hAnsiTheme="minorHAnsi" w:cstheme="minorHAnsi"/>
          <w:spacing w:val="2"/>
          <w:sz w:val="22"/>
          <w:szCs w:val="22"/>
        </w:rPr>
        <w:t>s</w:t>
      </w:r>
      <w:r w:rsidRPr="00115986">
        <w:rPr>
          <w:rFonts w:asciiTheme="minorHAnsi" w:hAnsiTheme="minorHAnsi" w:cstheme="minorHAnsi"/>
          <w:spacing w:val="1"/>
          <w:sz w:val="22"/>
          <w:szCs w:val="22"/>
        </w:rPr>
        <w:t>i</w:t>
      </w:r>
      <w:r w:rsidRPr="00115986">
        <w:rPr>
          <w:rFonts w:asciiTheme="minorHAnsi" w:hAnsiTheme="minorHAnsi" w:cstheme="minorHAnsi"/>
          <w:spacing w:val="4"/>
          <w:sz w:val="22"/>
          <w:szCs w:val="22"/>
        </w:rPr>
        <w:t>m</w:t>
      </w:r>
      <w:r w:rsidRPr="00115986">
        <w:rPr>
          <w:rFonts w:asciiTheme="minorHAnsi" w:hAnsiTheme="minorHAnsi" w:cstheme="minorHAnsi"/>
          <w:spacing w:val="2"/>
          <w:sz w:val="22"/>
          <w:szCs w:val="22"/>
        </w:rPr>
        <w:t>p</w:t>
      </w:r>
      <w:r w:rsidRPr="00115986">
        <w:rPr>
          <w:rFonts w:asciiTheme="minorHAnsi" w:hAnsiTheme="minorHAnsi" w:cstheme="minorHAnsi"/>
          <w:spacing w:val="1"/>
          <w:sz w:val="22"/>
          <w:szCs w:val="22"/>
        </w:rPr>
        <w:t>lif</w:t>
      </w:r>
      <w:r w:rsidRPr="00115986">
        <w:rPr>
          <w:rFonts w:asciiTheme="minorHAnsi" w:hAnsiTheme="minorHAnsi" w:cstheme="minorHAnsi"/>
          <w:sz w:val="22"/>
          <w:szCs w:val="22"/>
        </w:rPr>
        <w:t>y</w:t>
      </w:r>
      <w:r w:rsidRPr="00115986">
        <w:rPr>
          <w:rFonts w:asciiTheme="minorHAnsi" w:hAnsiTheme="minorHAnsi" w:cstheme="minorHAnsi"/>
          <w:spacing w:val="36"/>
          <w:sz w:val="22"/>
          <w:szCs w:val="22"/>
        </w:rPr>
        <w:t xml:space="preserve"> </w:t>
      </w:r>
      <w:r w:rsidRPr="00115986">
        <w:rPr>
          <w:rFonts w:asciiTheme="minorHAnsi" w:hAnsiTheme="minorHAnsi" w:cstheme="minorHAnsi"/>
          <w:spacing w:val="2"/>
          <w:sz w:val="22"/>
          <w:szCs w:val="22"/>
        </w:rPr>
        <w:t>sys</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e</w:t>
      </w:r>
      <w:r w:rsidRPr="00115986">
        <w:rPr>
          <w:rFonts w:asciiTheme="minorHAnsi" w:hAnsiTheme="minorHAnsi" w:cstheme="minorHAnsi"/>
          <w:spacing w:val="4"/>
          <w:sz w:val="22"/>
          <w:szCs w:val="22"/>
        </w:rPr>
        <w:t>m</w:t>
      </w:r>
      <w:r w:rsidRPr="00115986">
        <w:rPr>
          <w:rFonts w:asciiTheme="minorHAnsi" w:hAnsiTheme="minorHAnsi" w:cstheme="minorHAnsi"/>
          <w:sz w:val="22"/>
          <w:szCs w:val="22"/>
        </w:rPr>
        <w:t>s</w:t>
      </w:r>
      <w:r w:rsidRPr="00115986">
        <w:rPr>
          <w:rFonts w:asciiTheme="minorHAnsi" w:hAnsiTheme="minorHAnsi" w:cstheme="minorHAnsi"/>
          <w:spacing w:val="37"/>
          <w:sz w:val="22"/>
          <w:szCs w:val="22"/>
        </w:rPr>
        <w:t xml:space="preserve"> </w:t>
      </w:r>
      <w:r w:rsidRPr="00115986">
        <w:rPr>
          <w:rFonts w:asciiTheme="minorHAnsi" w:hAnsiTheme="minorHAnsi" w:cstheme="minorHAnsi"/>
          <w:spacing w:val="2"/>
          <w:sz w:val="22"/>
          <w:szCs w:val="22"/>
        </w:rPr>
        <w:t>o</w:t>
      </w:r>
      <w:r w:rsidRPr="00115986">
        <w:rPr>
          <w:rFonts w:asciiTheme="minorHAnsi" w:hAnsiTheme="minorHAnsi" w:cstheme="minorHAnsi"/>
          <w:sz w:val="22"/>
          <w:szCs w:val="22"/>
        </w:rPr>
        <w:t>f</w:t>
      </w:r>
      <w:r w:rsidRPr="00115986">
        <w:rPr>
          <w:rFonts w:asciiTheme="minorHAnsi" w:hAnsiTheme="minorHAnsi" w:cstheme="minorHAnsi"/>
          <w:spacing w:val="24"/>
          <w:sz w:val="22"/>
          <w:szCs w:val="22"/>
        </w:rPr>
        <w:t xml:space="preserve"> </w:t>
      </w:r>
      <w:r w:rsidRPr="00115986">
        <w:rPr>
          <w:rFonts w:asciiTheme="minorHAnsi" w:hAnsiTheme="minorHAnsi" w:cstheme="minorHAnsi"/>
          <w:spacing w:val="1"/>
          <w:sz w:val="22"/>
          <w:szCs w:val="22"/>
        </w:rPr>
        <w:t>i</w:t>
      </w:r>
      <w:r w:rsidRPr="00115986">
        <w:rPr>
          <w:rFonts w:asciiTheme="minorHAnsi" w:hAnsiTheme="minorHAnsi" w:cstheme="minorHAnsi"/>
          <w:spacing w:val="2"/>
          <w:sz w:val="22"/>
          <w:szCs w:val="22"/>
        </w:rPr>
        <w:t>n</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e</w:t>
      </w:r>
      <w:r w:rsidRPr="00115986">
        <w:rPr>
          <w:rFonts w:asciiTheme="minorHAnsi" w:hAnsiTheme="minorHAnsi" w:cstheme="minorHAnsi"/>
          <w:spacing w:val="1"/>
          <w:sz w:val="22"/>
          <w:szCs w:val="22"/>
        </w:rPr>
        <w:t>r</w:t>
      </w:r>
      <w:r w:rsidRPr="00115986">
        <w:rPr>
          <w:rFonts w:asciiTheme="minorHAnsi" w:hAnsiTheme="minorHAnsi" w:cstheme="minorHAnsi"/>
          <w:spacing w:val="2"/>
          <w:sz w:val="22"/>
          <w:szCs w:val="22"/>
        </w:rPr>
        <w:t>na</w:t>
      </w:r>
      <w:r w:rsidRPr="00115986">
        <w:rPr>
          <w:rFonts w:asciiTheme="minorHAnsi" w:hAnsiTheme="minorHAnsi" w:cstheme="minorHAnsi"/>
          <w:sz w:val="22"/>
          <w:szCs w:val="22"/>
        </w:rPr>
        <w:t>l</w:t>
      </w:r>
      <w:r w:rsidRPr="00115986">
        <w:rPr>
          <w:rFonts w:asciiTheme="minorHAnsi" w:hAnsiTheme="minorHAnsi" w:cstheme="minorHAnsi"/>
          <w:spacing w:val="35"/>
          <w:sz w:val="22"/>
          <w:szCs w:val="22"/>
        </w:rPr>
        <w:t xml:space="preserve"> </w:t>
      </w:r>
      <w:r w:rsidRPr="00115986">
        <w:rPr>
          <w:rFonts w:asciiTheme="minorHAnsi" w:hAnsiTheme="minorHAnsi" w:cstheme="minorHAnsi"/>
          <w:spacing w:val="2"/>
          <w:sz w:val="22"/>
          <w:szCs w:val="22"/>
        </w:rPr>
        <w:t>con</w:t>
      </w:r>
      <w:r w:rsidRPr="00115986">
        <w:rPr>
          <w:rFonts w:asciiTheme="minorHAnsi" w:hAnsiTheme="minorHAnsi" w:cstheme="minorHAnsi"/>
          <w:spacing w:val="1"/>
          <w:sz w:val="22"/>
          <w:szCs w:val="22"/>
        </w:rPr>
        <w:t>tr</w:t>
      </w:r>
      <w:r w:rsidRPr="00115986">
        <w:rPr>
          <w:rFonts w:asciiTheme="minorHAnsi" w:hAnsiTheme="minorHAnsi" w:cstheme="minorHAnsi"/>
          <w:spacing w:val="2"/>
          <w:sz w:val="22"/>
          <w:szCs w:val="22"/>
        </w:rPr>
        <w:t>o</w:t>
      </w:r>
      <w:r w:rsidRPr="00115986">
        <w:rPr>
          <w:rFonts w:asciiTheme="minorHAnsi" w:hAnsiTheme="minorHAnsi" w:cstheme="minorHAnsi"/>
          <w:spacing w:val="1"/>
          <w:sz w:val="22"/>
          <w:szCs w:val="22"/>
        </w:rPr>
        <w:t>l</w:t>
      </w:r>
      <w:r w:rsidRPr="00115986">
        <w:rPr>
          <w:rFonts w:asciiTheme="minorHAnsi" w:hAnsiTheme="minorHAnsi" w:cstheme="minorHAnsi"/>
          <w:sz w:val="22"/>
          <w:szCs w:val="22"/>
        </w:rPr>
        <w:t>,</w:t>
      </w:r>
      <w:r w:rsidRPr="00115986">
        <w:rPr>
          <w:rFonts w:asciiTheme="minorHAnsi" w:hAnsiTheme="minorHAnsi" w:cstheme="minorHAnsi"/>
          <w:spacing w:val="35"/>
          <w:sz w:val="22"/>
          <w:szCs w:val="22"/>
        </w:rPr>
        <w:t xml:space="preserve"> </w:t>
      </w:r>
      <w:r w:rsidRPr="00115986">
        <w:rPr>
          <w:rFonts w:asciiTheme="minorHAnsi" w:hAnsiTheme="minorHAnsi" w:cstheme="minorHAnsi"/>
          <w:spacing w:val="2"/>
          <w:sz w:val="22"/>
          <w:szCs w:val="22"/>
        </w:rPr>
        <w:t>con</w:t>
      </w:r>
      <w:r w:rsidRPr="00115986">
        <w:rPr>
          <w:rFonts w:asciiTheme="minorHAnsi" w:hAnsiTheme="minorHAnsi" w:cstheme="minorHAnsi"/>
          <w:spacing w:val="1"/>
          <w:sz w:val="22"/>
          <w:szCs w:val="22"/>
        </w:rPr>
        <w:t>tr</w:t>
      </w:r>
      <w:r w:rsidRPr="00115986">
        <w:rPr>
          <w:rFonts w:asciiTheme="minorHAnsi" w:hAnsiTheme="minorHAnsi" w:cstheme="minorHAnsi"/>
          <w:spacing w:val="2"/>
          <w:sz w:val="22"/>
          <w:szCs w:val="22"/>
        </w:rPr>
        <w:t>ac</w:t>
      </w:r>
      <w:r w:rsidRPr="00115986">
        <w:rPr>
          <w:rFonts w:asciiTheme="minorHAnsi" w:hAnsiTheme="minorHAnsi" w:cstheme="minorHAnsi"/>
          <w:spacing w:val="1"/>
          <w:sz w:val="22"/>
          <w:szCs w:val="22"/>
        </w:rPr>
        <w:t>t</w:t>
      </w:r>
      <w:r w:rsidRPr="00115986">
        <w:rPr>
          <w:rFonts w:asciiTheme="minorHAnsi" w:hAnsiTheme="minorHAnsi" w:cstheme="minorHAnsi"/>
          <w:sz w:val="22"/>
          <w:szCs w:val="22"/>
        </w:rPr>
        <w:t>s</w:t>
      </w:r>
      <w:r w:rsidRPr="00115986">
        <w:rPr>
          <w:rFonts w:asciiTheme="minorHAnsi" w:hAnsiTheme="minorHAnsi" w:cstheme="minorHAnsi"/>
          <w:spacing w:val="39"/>
          <w:sz w:val="22"/>
          <w:szCs w:val="22"/>
        </w:rPr>
        <w:t xml:space="preserve"> </w:t>
      </w:r>
      <w:r w:rsidRPr="00115986">
        <w:rPr>
          <w:rFonts w:asciiTheme="minorHAnsi" w:hAnsiTheme="minorHAnsi" w:cstheme="minorHAnsi"/>
          <w:spacing w:val="3"/>
          <w:sz w:val="22"/>
          <w:szCs w:val="22"/>
        </w:rPr>
        <w:t>w</w:t>
      </w:r>
      <w:r w:rsidRPr="00115986">
        <w:rPr>
          <w:rFonts w:asciiTheme="minorHAnsi" w:hAnsiTheme="minorHAnsi" w:cstheme="minorHAnsi"/>
          <w:spacing w:val="1"/>
          <w:sz w:val="22"/>
          <w:szCs w:val="22"/>
        </w:rPr>
        <w:t>il</w:t>
      </w:r>
      <w:r w:rsidRPr="00115986">
        <w:rPr>
          <w:rFonts w:asciiTheme="minorHAnsi" w:hAnsiTheme="minorHAnsi" w:cstheme="minorHAnsi"/>
          <w:sz w:val="22"/>
          <w:szCs w:val="22"/>
        </w:rPr>
        <w:t>l</w:t>
      </w:r>
      <w:r w:rsidRPr="00115986">
        <w:rPr>
          <w:rFonts w:asciiTheme="minorHAnsi" w:hAnsiTheme="minorHAnsi" w:cstheme="minorHAnsi"/>
          <w:spacing w:val="27"/>
          <w:sz w:val="22"/>
          <w:szCs w:val="22"/>
        </w:rPr>
        <w:t xml:space="preserve"> </w:t>
      </w:r>
      <w:r w:rsidRPr="00115986">
        <w:rPr>
          <w:rFonts w:asciiTheme="minorHAnsi" w:hAnsiTheme="minorHAnsi" w:cstheme="minorHAnsi"/>
          <w:spacing w:val="2"/>
          <w:sz w:val="22"/>
          <w:szCs w:val="22"/>
        </w:rPr>
        <w:t>b</w:t>
      </w:r>
      <w:r w:rsidRPr="00115986">
        <w:rPr>
          <w:rFonts w:asciiTheme="minorHAnsi" w:hAnsiTheme="minorHAnsi" w:cstheme="minorHAnsi"/>
          <w:sz w:val="22"/>
          <w:szCs w:val="22"/>
        </w:rPr>
        <w:t>e</w:t>
      </w:r>
      <w:r w:rsidRPr="00115986">
        <w:rPr>
          <w:rFonts w:asciiTheme="minorHAnsi" w:hAnsiTheme="minorHAnsi" w:cstheme="minorHAnsi"/>
          <w:spacing w:val="27"/>
          <w:sz w:val="22"/>
          <w:szCs w:val="22"/>
        </w:rPr>
        <w:t xml:space="preserve"> </w:t>
      </w:r>
      <w:r w:rsidRPr="00115986">
        <w:rPr>
          <w:rFonts w:asciiTheme="minorHAnsi" w:hAnsiTheme="minorHAnsi" w:cstheme="minorHAnsi"/>
          <w:spacing w:val="1"/>
          <w:sz w:val="22"/>
          <w:szCs w:val="22"/>
        </w:rPr>
        <w:t>i</w:t>
      </w:r>
      <w:r w:rsidRPr="00115986">
        <w:rPr>
          <w:rFonts w:asciiTheme="minorHAnsi" w:hAnsiTheme="minorHAnsi" w:cstheme="minorHAnsi"/>
          <w:spacing w:val="2"/>
          <w:sz w:val="22"/>
          <w:szCs w:val="22"/>
        </w:rPr>
        <w:t>ssue</w:t>
      </w:r>
      <w:r w:rsidRPr="00115986">
        <w:rPr>
          <w:rFonts w:asciiTheme="minorHAnsi" w:hAnsiTheme="minorHAnsi" w:cstheme="minorHAnsi"/>
          <w:sz w:val="22"/>
          <w:szCs w:val="22"/>
        </w:rPr>
        <w:t>d</w:t>
      </w:r>
      <w:r w:rsidRPr="00115986">
        <w:rPr>
          <w:rFonts w:asciiTheme="minorHAnsi" w:hAnsiTheme="minorHAnsi" w:cstheme="minorHAnsi"/>
          <w:spacing w:val="34"/>
          <w:sz w:val="22"/>
          <w:szCs w:val="22"/>
        </w:rPr>
        <w:t xml:space="preserve"> </w:t>
      </w:r>
      <w:r w:rsidRPr="00115986">
        <w:rPr>
          <w:rFonts w:asciiTheme="minorHAnsi" w:hAnsiTheme="minorHAnsi" w:cstheme="minorHAnsi"/>
          <w:spacing w:val="1"/>
          <w:sz w:val="22"/>
          <w:szCs w:val="22"/>
        </w:rPr>
        <w:t>i</w:t>
      </w:r>
      <w:r w:rsidRPr="00115986">
        <w:rPr>
          <w:rFonts w:asciiTheme="minorHAnsi" w:hAnsiTheme="minorHAnsi" w:cstheme="minorHAnsi"/>
          <w:sz w:val="22"/>
          <w:szCs w:val="22"/>
        </w:rPr>
        <w:t>n</w:t>
      </w:r>
      <w:r w:rsidRPr="00115986">
        <w:rPr>
          <w:rFonts w:asciiTheme="minorHAnsi" w:hAnsiTheme="minorHAnsi" w:cstheme="minorHAnsi"/>
          <w:spacing w:val="25"/>
          <w:sz w:val="22"/>
          <w:szCs w:val="22"/>
        </w:rPr>
        <w:t xml:space="preserve"> </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h</w:t>
      </w:r>
      <w:r w:rsidRPr="00115986">
        <w:rPr>
          <w:rFonts w:asciiTheme="minorHAnsi" w:hAnsiTheme="minorHAnsi" w:cstheme="minorHAnsi"/>
          <w:sz w:val="22"/>
          <w:szCs w:val="22"/>
        </w:rPr>
        <w:t>e</w:t>
      </w:r>
      <w:r w:rsidRPr="00115986">
        <w:rPr>
          <w:rFonts w:asciiTheme="minorHAnsi" w:hAnsiTheme="minorHAnsi" w:cstheme="minorHAnsi"/>
          <w:spacing w:val="28"/>
          <w:sz w:val="22"/>
          <w:szCs w:val="22"/>
        </w:rPr>
        <w:t xml:space="preserve"> </w:t>
      </w:r>
      <w:r w:rsidRPr="00115986">
        <w:rPr>
          <w:rFonts w:asciiTheme="minorHAnsi" w:hAnsiTheme="minorHAnsi" w:cstheme="minorHAnsi"/>
          <w:spacing w:val="2"/>
          <w:w w:val="102"/>
          <w:sz w:val="22"/>
          <w:szCs w:val="22"/>
        </w:rPr>
        <w:t>na</w:t>
      </w:r>
      <w:r w:rsidRPr="00115986">
        <w:rPr>
          <w:rFonts w:asciiTheme="minorHAnsi" w:hAnsiTheme="minorHAnsi" w:cstheme="minorHAnsi"/>
          <w:spacing w:val="4"/>
          <w:w w:val="102"/>
          <w:sz w:val="22"/>
          <w:szCs w:val="22"/>
        </w:rPr>
        <w:t>m</w:t>
      </w:r>
      <w:r w:rsidRPr="00115986">
        <w:rPr>
          <w:rFonts w:asciiTheme="minorHAnsi" w:hAnsiTheme="minorHAnsi" w:cstheme="minorHAnsi"/>
          <w:w w:val="102"/>
          <w:sz w:val="22"/>
          <w:szCs w:val="22"/>
        </w:rPr>
        <w:t xml:space="preserve">e </w:t>
      </w:r>
      <w:r w:rsidRPr="00115986">
        <w:rPr>
          <w:rFonts w:asciiTheme="minorHAnsi" w:hAnsiTheme="minorHAnsi" w:cstheme="minorHAnsi"/>
          <w:spacing w:val="2"/>
          <w:sz w:val="22"/>
          <w:szCs w:val="22"/>
        </w:rPr>
        <w:t>o</w:t>
      </w:r>
      <w:r w:rsidRPr="00115986">
        <w:rPr>
          <w:rFonts w:asciiTheme="minorHAnsi" w:hAnsiTheme="minorHAnsi" w:cstheme="minorHAnsi"/>
          <w:sz w:val="22"/>
          <w:szCs w:val="22"/>
        </w:rPr>
        <w:t xml:space="preserve">f </w:t>
      </w:r>
      <w:r w:rsidRPr="00115986">
        <w:rPr>
          <w:rFonts w:asciiTheme="minorHAnsi" w:hAnsiTheme="minorHAnsi" w:cstheme="minorHAnsi"/>
          <w:spacing w:val="1"/>
          <w:sz w:val="22"/>
          <w:szCs w:val="22"/>
        </w:rPr>
        <w:t>t</w:t>
      </w:r>
      <w:r w:rsidRPr="00115986">
        <w:rPr>
          <w:rFonts w:asciiTheme="minorHAnsi" w:hAnsiTheme="minorHAnsi" w:cstheme="minorHAnsi"/>
          <w:spacing w:val="2"/>
          <w:sz w:val="22"/>
          <w:szCs w:val="22"/>
        </w:rPr>
        <w:t>h</w:t>
      </w:r>
      <w:r w:rsidRPr="00115986">
        <w:rPr>
          <w:rFonts w:asciiTheme="minorHAnsi" w:hAnsiTheme="minorHAnsi" w:cstheme="minorHAnsi"/>
          <w:sz w:val="22"/>
          <w:szCs w:val="22"/>
        </w:rPr>
        <w:t>e</w:t>
      </w:r>
      <w:r w:rsidRPr="00115986">
        <w:rPr>
          <w:rFonts w:asciiTheme="minorHAnsi" w:hAnsiTheme="minorHAnsi" w:cstheme="minorHAnsi"/>
          <w:spacing w:val="17"/>
          <w:sz w:val="22"/>
          <w:szCs w:val="22"/>
        </w:rPr>
        <w:t xml:space="preserve"> </w:t>
      </w:r>
      <w:r w:rsidRPr="00115986">
        <w:rPr>
          <w:rFonts w:asciiTheme="minorHAnsi" w:hAnsiTheme="minorHAnsi" w:cstheme="minorHAnsi"/>
          <w:spacing w:val="3"/>
          <w:sz w:val="22"/>
          <w:szCs w:val="22"/>
        </w:rPr>
        <w:t>P</w:t>
      </w:r>
      <w:r w:rsidRPr="00115986">
        <w:rPr>
          <w:rFonts w:asciiTheme="minorHAnsi" w:hAnsiTheme="minorHAnsi" w:cstheme="minorHAnsi"/>
          <w:spacing w:val="2"/>
          <w:sz w:val="22"/>
          <w:szCs w:val="22"/>
        </w:rPr>
        <w:t>o</w:t>
      </w:r>
      <w:r w:rsidRPr="00115986">
        <w:rPr>
          <w:rFonts w:asciiTheme="minorHAnsi" w:hAnsiTheme="minorHAnsi" w:cstheme="minorHAnsi"/>
          <w:spacing w:val="1"/>
          <w:sz w:val="22"/>
          <w:szCs w:val="22"/>
        </w:rPr>
        <w:t>li</w:t>
      </w:r>
      <w:r w:rsidRPr="00115986">
        <w:rPr>
          <w:rFonts w:asciiTheme="minorHAnsi" w:hAnsiTheme="minorHAnsi" w:cstheme="minorHAnsi"/>
          <w:spacing w:val="2"/>
          <w:sz w:val="22"/>
          <w:szCs w:val="22"/>
        </w:rPr>
        <w:t>c</w:t>
      </w:r>
      <w:r w:rsidRPr="00115986">
        <w:rPr>
          <w:rFonts w:asciiTheme="minorHAnsi" w:hAnsiTheme="minorHAnsi" w:cstheme="minorHAnsi"/>
          <w:sz w:val="22"/>
          <w:szCs w:val="22"/>
        </w:rPr>
        <w:t>e</w:t>
      </w:r>
      <w:r w:rsidRPr="00115986">
        <w:rPr>
          <w:rFonts w:asciiTheme="minorHAnsi" w:hAnsiTheme="minorHAnsi" w:cstheme="minorHAnsi"/>
          <w:spacing w:val="21"/>
          <w:sz w:val="22"/>
          <w:szCs w:val="22"/>
        </w:rPr>
        <w:t xml:space="preserve"> </w:t>
      </w:r>
      <w:r w:rsidRPr="00115986">
        <w:rPr>
          <w:rFonts w:asciiTheme="minorHAnsi" w:hAnsiTheme="minorHAnsi" w:cstheme="minorHAnsi"/>
          <w:spacing w:val="2"/>
          <w:sz w:val="22"/>
          <w:szCs w:val="22"/>
        </w:rPr>
        <w:t>an</w:t>
      </w:r>
      <w:r w:rsidRPr="00115986">
        <w:rPr>
          <w:rFonts w:asciiTheme="minorHAnsi" w:hAnsiTheme="minorHAnsi" w:cstheme="minorHAnsi"/>
          <w:sz w:val="22"/>
          <w:szCs w:val="22"/>
        </w:rPr>
        <w:t xml:space="preserve">d </w:t>
      </w:r>
      <w:r w:rsidRPr="00115986">
        <w:rPr>
          <w:rFonts w:asciiTheme="minorHAnsi" w:hAnsiTheme="minorHAnsi" w:cstheme="minorHAnsi"/>
          <w:spacing w:val="3"/>
          <w:sz w:val="22"/>
          <w:szCs w:val="22"/>
        </w:rPr>
        <w:t>C</w:t>
      </w:r>
      <w:r w:rsidRPr="00115986">
        <w:rPr>
          <w:rFonts w:asciiTheme="minorHAnsi" w:hAnsiTheme="minorHAnsi" w:cstheme="minorHAnsi"/>
          <w:spacing w:val="1"/>
          <w:sz w:val="22"/>
          <w:szCs w:val="22"/>
        </w:rPr>
        <w:t>ri</w:t>
      </w:r>
      <w:r w:rsidRPr="00115986">
        <w:rPr>
          <w:rFonts w:asciiTheme="minorHAnsi" w:hAnsiTheme="minorHAnsi" w:cstheme="minorHAnsi"/>
          <w:spacing w:val="4"/>
          <w:sz w:val="22"/>
          <w:szCs w:val="22"/>
        </w:rPr>
        <w:t>m</w:t>
      </w:r>
      <w:r w:rsidRPr="00115986">
        <w:rPr>
          <w:rFonts w:asciiTheme="minorHAnsi" w:hAnsiTheme="minorHAnsi" w:cstheme="minorHAnsi"/>
          <w:sz w:val="22"/>
          <w:szCs w:val="22"/>
        </w:rPr>
        <w:t xml:space="preserve">e </w:t>
      </w:r>
      <w:r w:rsidRPr="00115986">
        <w:rPr>
          <w:rFonts w:asciiTheme="minorHAnsi" w:hAnsiTheme="minorHAnsi" w:cstheme="minorHAnsi"/>
          <w:spacing w:val="3"/>
          <w:sz w:val="22"/>
          <w:szCs w:val="22"/>
        </w:rPr>
        <w:t>C</w:t>
      </w:r>
      <w:r w:rsidRPr="00115986">
        <w:rPr>
          <w:rFonts w:asciiTheme="minorHAnsi" w:hAnsiTheme="minorHAnsi" w:cstheme="minorHAnsi"/>
          <w:spacing w:val="2"/>
          <w:sz w:val="22"/>
          <w:szCs w:val="22"/>
        </w:rPr>
        <w:t>o</w:t>
      </w:r>
      <w:r w:rsidRPr="00115986">
        <w:rPr>
          <w:rFonts w:asciiTheme="minorHAnsi" w:hAnsiTheme="minorHAnsi" w:cstheme="minorHAnsi"/>
          <w:spacing w:val="3"/>
          <w:sz w:val="22"/>
          <w:szCs w:val="22"/>
        </w:rPr>
        <w:t>mm</w:t>
      </w:r>
      <w:r w:rsidRPr="00115986">
        <w:rPr>
          <w:rFonts w:asciiTheme="minorHAnsi" w:hAnsiTheme="minorHAnsi" w:cstheme="minorHAnsi"/>
          <w:spacing w:val="1"/>
          <w:sz w:val="22"/>
          <w:szCs w:val="22"/>
        </w:rPr>
        <w:t>i</w:t>
      </w:r>
      <w:r w:rsidRPr="00115986">
        <w:rPr>
          <w:rFonts w:asciiTheme="minorHAnsi" w:hAnsiTheme="minorHAnsi" w:cstheme="minorHAnsi"/>
          <w:spacing w:val="2"/>
          <w:sz w:val="22"/>
          <w:szCs w:val="22"/>
        </w:rPr>
        <w:t>ss</w:t>
      </w:r>
      <w:r w:rsidRPr="00115986">
        <w:rPr>
          <w:rFonts w:asciiTheme="minorHAnsi" w:hAnsiTheme="minorHAnsi" w:cstheme="minorHAnsi"/>
          <w:spacing w:val="1"/>
          <w:sz w:val="22"/>
          <w:szCs w:val="22"/>
        </w:rPr>
        <w:t>i</w:t>
      </w:r>
      <w:r w:rsidRPr="00115986">
        <w:rPr>
          <w:rFonts w:asciiTheme="minorHAnsi" w:hAnsiTheme="minorHAnsi" w:cstheme="minorHAnsi"/>
          <w:spacing w:val="2"/>
          <w:sz w:val="22"/>
          <w:szCs w:val="22"/>
        </w:rPr>
        <w:t>one</w:t>
      </w:r>
      <w:r w:rsidRPr="00115986">
        <w:rPr>
          <w:rFonts w:asciiTheme="minorHAnsi" w:hAnsiTheme="minorHAnsi" w:cstheme="minorHAnsi"/>
          <w:spacing w:val="1"/>
          <w:sz w:val="22"/>
          <w:szCs w:val="22"/>
        </w:rPr>
        <w:t>r</w:t>
      </w:r>
      <w:r w:rsidRPr="00115986">
        <w:rPr>
          <w:rFonts w:asciiTheme="minorHAnsi" w:hAnsiTheme="minorHAnsi" w:cstheme="minorHAnsi"/>
          <w:sz w:val="22"/>
          <w:szCs w:val="22"/>
        </w:rPr>
        <w:t>.</w:t>
      </w:r>
      <w:r w:rsidRPr="00115986">
        <w:rPr>
          <w:rFonts w:asciiTheme="minorHAnsi" w:hAnsiTheme="minorHAnsi" w:cstheme="minorHAnsi"/>
          <w:spacing w:val="37"/>
          <w:sz w:val="22"/>
          <w:szCs w:val="22"/>
        </w:rPr>
        <w:t xml:space="preserve"> </w:t>
      </w:r>
      <w:r w:rsidRPr="00115986">
        <w:rPr>
          <w:rFonts w:asciiTheme="minorHAnsi" w:hAnsiTheme="minorHAnsi" w:cstheme="minorHAnsi"/>
          <w:spacing w:val="3"/>
          <w:sz w:val="22"/>
          <w:szCs w:val="22"/>
        </w:rPr>
        <w:t>C</w:t>
      </w:r>
      <w:r w:rsidRPr="00115986">
        <w:rPr>
          <w:rFonts w:asciiTheme="minorHAnsi" w:hAnsiTheme="minorHAnsi" w:cstheme="minorHAnsi"/>
          <w:spacing w:val="2"/>
          <w:sz w:val="22"/>
          <w:szCs w:val="22"/>
        </w:rPr>
        <w:t>onsequen</w:t>
      </w:r>
      <w:r w:rsidRPr="00115986">
        <w:rPr>
          <w:rFonts w:asciiTheme="minorHAnsi" w:hAnsiTheme="minorHAnsi" w:cstheme="minorHAnsi"/>
          <w:spacing w:val="1"/>
          <w:sz w:val="22"/>
          <w:szCs w:val="22"/>
        </w:rPr>
        <w:t>tl</w:t>
      </w:r>
      <w:r w:rsidRPr="00115986">
        <w:rPr>
          <w:rFonts w:asciiTheme="minorHAnsi" w:hAnsiTheme="minorHAnsi" w:cstheme="minorHAnsi"/>
          <w:sz w:val="22"/>
          <w:szCs w:val="22"/>
        </w:rPr>
        <w:t xml:space="preserve">y, </w:t>
      </w:r>
      <w:r w:rsidRPr="00115986">
        <w:rPr>
          <w:rFonts w:asciiTheme="minorHAnsi" w:hAnsiTheme="minorHAnsi" w:cstheme="minorHAnsi"/>
          <w:spacing w:val="2"/>
          <w:sz w:val="22"/>
          <w:szCs w:val="22"/>
        </w:rPr>
        <w:t>n</w:t>
      </w:r>
      <w:r w:rsidRPr="00115986">
        <w:rPr>
          <w:rFonts w:asciiTheme="minorHAnsi" w:hAnsiTheme="minorHAnsi" w:cstheme="minorHAnsi"/>
          <w:sz w:val="22"/>
          <w:szCs w:val="22"/>
        </w:rPr>
        <w:t xml:space="preserve">o </w:t>
      </w:r>
      <w:r w:rsidRPr="00115986">
        <w:rPr>
          <w:rFonts w:asciiTheme="minorHAnsi" w:hAnsiTheme="minorHAnsi" w:cstheme="minorHAnsi"/>
          <w:spacing w:val="2"/>
          <w:sz w:val="22"/>
          <w:szCs w:val="22"/>
        </w:rPr>
        <w:t>consen</w:t>
      </w:r>
      <w:r w:rsidRPr="00115986">
        <w:rPr>
          <w:rFonts w:asciiTheme="minorHAnsi" w:hAnsiTheme="minorHAnsi" w:cstheme="minorHAnsi"/>
          <w:sz w:val="22"/>
          <w:szCs w:val="22"/>
        </w:rPr>
        <w:t>t</w:t>
      </w:r>
      <w:r w:rsidRPr="00115986">
        <w:rPr>
          <w:rFonts w:asciiTheme="minorHAnsi" w:hAnsiTheme="minorHAnsi" w:cstheme="minorHAnsi"/>
          <w:spacing w:val="24"/>
          <w:sz w:val="22"/>
          <w:szCs w:val="22"/>
        </w:rPr>
        <w:t xml:space="preserve"> </w:t>
      </w:r>
      <w:r w:rsidRPr="00115986">
        <w:rPr>
          <w:rFonts w:asciiTheme="minorHAnsi" w:hAnsiTheme="minorHAnsi" w:cstheme="minorHAnsi"/>
          <w:spacing w:val="1"/>
          <w:sz w:val="22"/>
          <w:szCs w:val="22"/>
        </w:rPr>
        <w:t>fr</w:t>
      </w:r>
      <w:r w:rsidRPr="00115986">
        <w:rPr>
          <w:rFonts w:asciiTheme="minorHAnsi" w:hAnsiTheme="minorHAnsi" w:cstheme="minorHAnsi"/>
          <w:spacing w:val="2"/>
          <w:sz w:val="22"/>
          <w:szCs w:val="22"/>
        </w:rPr>
        <w:t>a</w:t>
      </w:r>
      <w:r w:rsidRPr="00115986">
        <w:rPr>
          <w:rFonts w:asciiTheme="minorHAnsi" w:hAnsiTheme="minorHAnsi" w:cstheme="minorHAnsi"/>
          <w:spacing w:val="3"/>
          <w:sz w:val="22"/>
          <w:szCs w:val="22"/>
        </w:rPr>
        <w:t>m</w:t>
      </w:r>
      <w:r w:rsidRPr="00115986">
        <w:rPr>
          <w:rFonts w:asciiTheme="minorHAnsi" w:hAnsiTheme="minorHAnsi" w:cstheme="minorHAnsi"/>
          <w:spacing w:val="2"/>
          <w:sz w:val="22"/>
          <w:szCs w:val="22"/>
        </w:rPr>
        <w:t>e</w:t>
      </w:r>
      <w:r w:rsidRPr="00115986">
        <w:rPr>
          <w:rFonts w:asciiTheme="minorHAnsi" w:hAnsiTheme="minorHAnsi" w:cstheme="minorHAnsi"/>
          <w:spacing w:val="3"/>
          <w:sz w:val="22"/>
          <w:szCs w:val="22"/>
        </w:rPr>
        <w:t>w</w:t>
      </w:r>
      <w:r w:rsidRPr="00115986">
        <w:rPr>
          <w:rFonts w:asciiTheme="minorHAnsi" w:hAnsiTheme="minorHAnsi" w:cstheme="minorHAnsi"/>
          <w:spacing w:val="2"/>
          <w:sz w:val="22"/>
          <w:szCs w:val="22"/>
        </w:rPr>
        <w:t>o</w:t>
      </w:r>
      <w:r w:rsidRPr="00115986">
        <w:rPr>
          <w:rFonts w:asciiTheme="minorHAnsi" w:hAnsiTheme="minorHAnsi" w:cstheme="minorHAnsi"/>
          <w:spacing w:val="1"/>
          <w:sz w:val="22"/>
          <w:szCs w:val="22"/>
        </w:rPr>
        <w:t>r</w:t>
      </w:r>
      <w:r w:rsidRPr="00115986">
        <w:rPr>
          <w:rFonts w:asciiTheme="minorHAnsi" w:hAnsiTheme="minorHAnsi" w:cstheme="minorHAnsi"/>
          <w:sz w:val="22"/>
          <w:szCs w:val="22"/>
        </w:rPr>
        <w:t xml:space="preserve">k </w:t>
      </w:r>
      <w:r w:rsidRPr="00115986">
        <w:rPr>
          <w:rFonts w:asciiTheme="minorHAnsi" w:hAnsiTheme="minorHAnsi" w:cstheme="minorHAnsi"/>
          <w:spacing w:val="1"/>
          <w:w w:val="102"/>
          <w:sz w:val="22"/>
          <w:szCs w:val="22"/>
        </w:rPr>
        <w:t>i</w:t>
      </w:r>
      <w:r w:rsidRPr="00115986">
        <w:rPr>
          <w:rFonts w:asciiTheme="minorHAnsi" w:hAnsiTheme="minorHAnsi" w:cstheme="minorHAnsi"/>
          <w:w w:val="102"/>
          <w:sz w:val="22"/>
          <w:szCs w:val="22"/>
        </w:rPr>
        <w:t xml:space="preserve">s </w:t>
      </w:r>
      <w:r w:rsidRPr="00115986">
        <w:rPr>
          <w:rFonts w:asciiTheme="minorHAnsi" w:hAnsiTheme="minorHAnsi" w:cstheme="minorHAnsi"/>
          <w:spacing w:val="1"/>
          <w:w w:val="102"/>
          <w:sz w:val="22"/>
          <w:szCs w:val="22"/>
        </w:rPr>
        <w:t>r</w:t>
      </w:r>
      <w:r w:rsidRPr="00115986">
        <w:rPr>
          <w:rFonts w:asciiTheme="minorHAnsi" w:hAnsiTheme="minorHAnsi" w:cstheme="minorHAnsi"/>
          <w:spacing w:val="2"/>
          <w:w w:val="102"/>
          <w:sz w:val="22"/>
          <w:szCs w:val="22"/>
        </w:rPr>
        <w:t>equ</w:t>
      </w:r>
      <w:r w:rsidRPr="00115986">
        <w:rPr>
          <w:rFonts w:asciiTheme="minorHAnsi" w:hAnsiTheme="minorHAnsi" w:cstheme="minorHAnsi"/>
          <w:spacing w:val="1"/>
          <w:w w:val="102"/>
          <w:sz w:val="22"/>
          <w:szCs w:val="22"/>
        </w:rPr>
        <w:t>ir</w:t>
      </w:r>
      <w:r w:rsidRPr="00115986">
        <w:rPr>
          <w:rFonts w:asciiTheme="minorHAnsi" w:hAnsiTheme="minorHAnsi" w:cstheme="minorHAnsi"/>
          <w:spacing w:val="2"/>
          <w:w w:val="102"/>
          <w:sz w:val="22"/>
          <w:szCs w:val="22"/>
        </w:rPr>
        <w:t>ed</w:t>
      </w:r>
      <w:r w:rsidRPr="00115986">
        <w:rPr>
          <w:rFonts w:asciiTheme="minorHAnsi" w:hAnsiTheme="minorHAnsi" w:cstheme="minorHAnsi"/>
          <w:w w:val="102"/>
          <w:sz w:val="22"/>
          <w:szCs w:val="22"/>
        </w:rPr>
        <w:t xml:space="preserve">. </w:t>
      </w:r>
      <w:r w:rsidRPr="004C6316">
        <w:rPr>
          <w:rFonts w:asciiTheme="minorHAnsi" w:hAnsiTheme="minorHAnsi" w:cstheme="minorHAnsi"/>
          <w:w w:val="102"/>
          <w:sz w:val="22"/>
          <w:szCs w:val="22"/>
        </w:rPr>
        <w:t xml:space="preserve">This does not preclude the Police and Crime Commissioner from providing consent to the Chief Constable to </w:t>
      </w:r>
      <w:proofErr w:type="gramStart"/>
      <w:r w:rsidRPr="004C6316">
        <w:rPr>
          <w:rFonts w:asciiTheme="minorHAnsi" w:hAnsiTheme="minorHAnsi" w:cstheme="minorHAnsi"/>
          <w:w w:val="102"/>
          <w:sz w:val="22"/>
          <w:szCs w:val="22"/>
        </w:rPr>
        <w:t>enter into</w:t>
      </w:r>
      <w:proofErr w:type="gramEnd"/>
      <w:r w:rsidRPr="004C6316">
        <w:rPr>
          <w:rFonts w:asciiTheme="minorHAnsi" w:hAnsiTheme="minorHAnsi" w:cstheme="minorHAnsi"/>
          <w:w w:val="102"/>
          <w:sz w:val="22"/>
          <w:szCs w:val="22"/>
        </w:rPr>
        <w:t xml:space="preserve"> contracts for goods and services on a case-by-case basis, with such consent to be evidenced in writing.</w:t>
      </w:r>
    </w:p>
    <w:p w14:paraId="1A7BEF54" w14:textId="77777777" w:rsidR="009D0339" w:rsidRDefault="009D0339" w:rsidP="00320A7E">
      <w:pPr>
        <w:widowControl w:val="0"/>
        <w:autoSpaceDE w:val="0"/>
        <w:autoSpaceDN w:val="0"/>
        <w:adjustRightInd w:val="0"/>
        <w:ind w:right="58"/>
        <w:jc w:val="both"/>
        <w:rPr>
          <w:rFonts w:asciiTheme="minorHAnsi" w:hAnsiTheme="minorHAnsi" w:cstheme="minorHAnsi"/>
          <w:w w:val="102"/>
          <w:sz w:val="22"/>
          <w:szCs w:val="22"/>
        </w:rPr>
      </w:pPr>
    </w:p>
    <w:p w14:paraId="51501E8E" w14:textId="30435451" w:rsidR="009D0339" w:rsidRPr="002114A3" w:rsidRDefault="002114A3" w:rsidP="00320A7E">
      <w:pPr>
        <w:widowControl w:val="0"/>
        <w:autoSpaceDE w:val="0"/>
        <w:autoSpaceDN w:val="0"/>
        <w:adjustRightInd w:val="0"/>
        <w:ind w:right="58"/>
        <w:jc w:val="both"/>
        <w:rPr>
          <w:rFonts w:asciiTheme="minorHAnsi" w:hAnsiTheme="minorHAnsi" w:cstheme="minorHAnsi"/>
          <w:b/>
          <w:bCs/>
          <w:sz w:val="22"/>
          <w:szCs w:val="22"/>
        </w:rPr>
      </w:pPr>
      <w:r w:rsidRPr="002114A3">
        <w:rPr>
          <w:rFonts w:asciiTheme="minorHAnsi" w:hAnsiTheme="minorHAnsi" w:cstheme="minorHAnsi"/>
          <w:b/>
          <w:bCs/>
          <w:sz w:val="22"/>
          <w:szCs w:val="22"/>
        </w:rPr>
        <w:t>Key Roles:</w:t>
      </w:r>
    </w:p>
    <w:p w14:paraId="453B3144" w14:textId="77777777" w:rsidR="009D0339" w:rsidRDefault="009D0339" w:rsidP="00320A7E">
      <w:pPr>
        <w:widowControl w:val="0"/>
        <w:autoSpaceDE w:val="0"/>
        <w:autoSpaceDN w:val="0"/>
        <w:adjustRightInd w:val="0"/>
        <w:ind w:right="58"/>
        <w:jc w:val="both"/>
        <w:rPr>
          <w:rFonts w:asciiTheme="minorHAnsi" w:hAnsiTheme="minorHAnsi" w:cstheme="minorHAnsi"/>
          <w:sz w:val="22"/>
          <w:szCs w:val="22"/>
        </w:rPr>
      </w:pPr>
    </w:p>
    <w:p w14:paraId="4289BBFD" w14:textId="01789280" w:rsidR="00E64FD8" w:rsidRPr="004C6316" w:rsidRDefault="00E64FD8" w:rsidP="004C6316">
      <w:pPr>
        <w:widowControl w:val="0"/>
        <w:tabs>
          <w:tab w:val="left" w:pos="851"/>
        </w:tabs>
        <w:autoSpaceDE w:val="0"/>
        <w:autoSpaceDN w:val="0"/>
        <w:adjustRightInd w:val="0"/>
        <w:ind w:right="59"/>
        <w:jc w:val="both"/>
        <w:rPr>
          <w:rFonts w:asciiTheme="minorHAnsi" w:hAnsiTheme="minorHAnsi" w:cstheme="minorHAnsi"/>
          <w:sz w:val="22"/>
          <w:szCs w:val="22"/>
        </w:rPr>
      </w:pPr>
      <w:r w:rsidRPr="004C6316">
        <w:rPr>
          <w:rFonts w:asciiTheme="minorHAnsi" w:hAnsiTheme="minorHAnsi" w:cstheme="minorHAnsi"/>
          <w:spacing w:val="2"/>
          <w:sz w:val="22"/>
        </w:rPr>
        <w:t>Th</w:t>
      </w:r>
      <w:r w:rsidRPr="004C6316">
        <w:rPr>
          <w:rFonts w:asciiTheme="minorHAnsi" w:hAnsiTheme="minorHAnsi" w:cstheme="minorHAnsi"/>
          <w:sz w:val="22"/>
        </w:rPr>
        <w:t>e</w:t>
      </w:r>
      <w:r w:rsidRPr="004C6316">
        <w:rPr>
          <w:rFonts w:asciiTheme="minorHAnsi" w:hAnsiTheme="minorHAnsi" w:cstheme="minorHAnsi"/>
          <w:spacing w:val="31"/>
          <w:sz w:val="22"/>
        </w:rPr>
        <w:t xml:space="preserve"> </w:t>
      </w:r>
      <w:r w:rsidRPr="004C6316">
        <w:rPr>
          <w:rFonts w:asciiTheme="minorHAnsi" w:hAnsiTheme="minorHAnsi" w:cstheme="minorHAnsi"/>
          <w:spacing w:val="3"/>
          <w:sz w:val="22"/>
        </w:rPr>
        <w:t>P</w:t>
      </w:r>
      <w:r w:rsidRPr="004C6316">
        <w:rPr>
          <w:rFonts w:asciiTheme="minorHAnsi" w:hAnsiTheme="minorHAnsi" w:cstheme="minorHAnsi"/>
          <w:spacing w:val="2"/>
          <w:sz w:val="22"/>
        </w:rPr>
        <w:t>o</w:t>
      </w:r>
      <w:r w:rsidRPr="004C6316">
        <w:rPr>
          <w:rFonts w:asciiTheme="minorHAnsi" w:hAnsiTheme="minorHAnsi" w:cstheme="minorHAnsi"/>
          <w:spacing w:val="1"/>
          <w:sz w:val="22"/>
        </w:rPr>
        <w:t>li</w:t>
      </w:r>
      <w:r w:rsidRPr="004C6316">
        <w:rPr>
          <w:rFonts w:asciiTheme="minorHAnsi" w:hAnsiTheme="minorHAnsi" w:cstheme="minorHAnsi"/>
          <w:spacing w:val="2"/>
          <w:sz w:val="22"/>
        </w:rPr>
        <w:t>c</w:t>
      </w:r>
      <w:r w:rsidRPr="004C6316">
        <w:rPr>
          <w:rFonts w:asciiTheme="minorHAnsi" w:hAnsiTheme="minorHAnsi" w:cstheme="minorHAnsi"/>
          <w:sz w:val="22"/>
        </w:rPr>
        <w:t>e</w:t>
      </w:r>
      <w:r w:rsidRPr="004C6316">
        <w:rPr>
          <w:rFonts w:asciiTheme="minorHAnsi" w:hAnsiTheme="minorHAnsi" w:cstheme="minorHAnsi"/>
          <w:spacing w:val="35"/>
          <w:sz w:val="22"/>
        </w:rPr>
        <w:t xml:space="preserve"> </w:t>
      </w:r>
      <w:r w:rsidRPr="004C6316">
        <w:rPr>
          <w:rFonts w:asciiTheme="minorHAnsi" w:hAnsiTheme="minorHAnsi" w:cstheme="minorHAnsi"/>
          <w:spacing w:val="2"/>
          <w:sz w:val="22"/>
        </w:rPr>
        <w:t>an</w:t>
      </w:r>
      <w:r w:rsidRPr="004C6316">
        <w:rPr>
          <w:rFonts w:asciiTheme="minorHAnsi" w:hAnsiTheme="minorHAnsi" w:cstheme="minorHAnsi"/>
          <w:sz w:val="22"/>
        </w:rPr>
        <w:t>d</w:t>
      </w:r>
      <w:r w:rsidRPr="004C6316">
        <w:rPr>
          <w:rFonts w:asciiTheme="minorHAnsi" w:hAnsiTheme="minorHAnsi" w:cstheme="minorHAnsi"/>
          <w:spacing w:val="31"/>
          <w:sz w:val="22"/>
        </w:rPr>
        <w:t xml:space="preserve"> </w:t>
      </w:r>
      <w:r w:rsidRPr="004C6316">
        <w:rPr>
          <w:rFonts w:asciiTheme="minorHAnsi" w:hAnsiTheme="minorHAnsi" w:cstheme="minorHAnsi"/>
          <w:spacing w:val="3"/>
          <w:sz w:val="22"/>
        </w:rPr>
        <w:t>C</w:t>
      </w:r>
      <w:r w:rsidRPr="004C6316">
        <w:rPr>
          <w:rFonts w:asciiTheme="minorHAnsi" w:hAnsiTheme="minorHAnsi" w:cstheme="minorHAnsi"/>
          <w:spacing w:val="1"/>
          <w:sz w:val="22"/>
        </w:rPr>
        <w:t>ri</w:t>
      </w:r>
      <w:r w:rsidRPr="004C6316">
        <w:rPr>
          <w:rFonts w:asciiTheme="minorHAnsi" w:hAnsiTheme="minorHAnsi" w:cstheme="minorHAnsi"/>
          <w:spacing w:val="4"/>
          <w:sz w:val="22"/>
        </w:rPr>
        <w:t>m</w:t>
      </w:r>
      <w:r w:rsidRPr="004C6316">
        <w:rPr>
          <w:rFonts w:asciiTheme="minorHAnsi" w:hAnsiTheme="minorHAnsi" w:cstheme="minorHAnsi"/>
          <w:sz w:val="22"/>
        </w:rPr>
        <w:t>e</w:t>
      </w:r>
      <w:r w:rsidRPr="004C6316">
        <w:rPr>
          <w:rFonts w:asciiTheme="minorHAnsi" w:hAnsiTheme="minorHAnsi" w:cstheme="minorHAnsi"/>
          <w:spacing w:val="35"/>
          <w:sz w:val="22"/>
        </w:rPr>
        <w:t xml:space="preserve"> </w:t>
      </w:r>
      <w:r w:rsidRPr="004C6316">
        <w:rPr>
          <w:rFonts w:asciiTheme="minorHAnsi" w:hAnsiTheme="minorHAnsi" w:cstheme="minorHAnsi"/>
          <w:spacing w:val="3"/>
          <w:sz w:val="22"/>
        </w:rPr>
        <w:t>C</w:t>
      </w:r>
      <w:r w:rsidRPr="004C6316">
        <w:rPr>
          <w:rFonts w:asciiTheme="minorHAnsi" w:hAnsiTheme="minorHAnsi" w:cstheme="minorHAnsi"/>
          <w:spacing w:val="2"/>
          <w:sz w:val="22"/>
        </w:rPr>
        <w:t>o</w:t>
      </w:r>
      <w:r w:rsidRPr="004C6316">
        <w:rPr>
          <w:rFonts w:asciiTheme="minorHAnsi" w:hAnsiTheme="minorHAnsi" w:cstheme="minorHAnsi"/>
          <w:spacing w:val="4"/>
          <w:sz w:val="22"/>
        </w:rPr>
        <w:t>mm</w:t>
      </w:r>
      <w:r w:rsidRPr="004C6316">
        <w:rPr>
          <w:rFonts w:asciiTheme="minorHAnsi" w:hAnsiTheme="minorHAnsi" w:cstheme="minorHAnsi"/>
          <w:spacing w:val="1"/>
          <w:sz w:val="22"/>
        </w:rPr>
        <w:t>i</w:t>
      </w:r>
      <w:r w:rsidRPr="004C6316">
        <w:rPr>
          <w:rFonts w:asciiTheme="minorHAnsi" w:hAnsiTheme="minorHAnsi" w:cstheme="minorHAnsi"/>
          <w:spacing w:val="2"/>
          <w:sz w:val="22"/>
        </w:rPr>
        <w:t>ss</w:t>
      </w:r>
      <w:r w:rsidRPr="004C6316">
        <w:rPr>
          <w:rFonts w:asciiTheme="minorHAnsi" w:hAnsiTheme="minorHAnsi" w:cstheme="minorHAnsi"/>
          <w:spacing w:val="1"/>
          <w:sz w:val="22"/>
        </w:rPr>
        <w:t>i</w:t>
      </w:r>
      <w:r w:rsidRPr="004C6316">
        <w:rPr>
          <w:rFonts w:asciiTheme="minorHAnsi" w:hAnsiTheme="minorHAnsi" w:cstheme="minorHAnsi"/>
          <w:spacing w:val="2"/>
          <w:sz w:val="22"/>
        </w:rPr>
        <w:t>one</w:t>
      </w:r>
      <w:r w:rsidRPr="004C6316">
        <w:rPr>
          <w:rFonts w:asciiTheme="minorHAnsi" w:hAnsiTheme="minorHAnsi" w:cstheme="minorHAnsi"/>
          <w:sz w:val="22"/>
        </w:rPr>
        <w:t>r</w:t>
      </w:r>
      <w:r w:rsidRPr="004C6316">
        <w:rPr>
          <w:rFonts w:asciiTheme="minorHAnsi" w:hAnsiTheme="minorHAnsi" w:cstheme="minorHAnsi"/>
          <w:spacing w:val="50"/>
          <w:sz w:val="22"/>
        </w:rPr>
        <w:t xml:space="preserve"> </w:t>
      </w:r>
      <w:r w:rsidRPr="004C6316">
        <w:rPr>
          <w:rFonts w:asciiTheme="minorHAnsi" w:hAnsiTheme="minorHAnsi" w:cstheme="minorHAnsi"/>
          <w:spacing w:val="1"/>
          <w:sz w:val="22"/>
        </w:rPr>
        <w:t>i</w:t>
      </w:r>
      <w:r w:rsidRPr="004C6316">
        <w:rPr>
          <w:rFonts w:asciiTheme="minorHAnsi" w:hAnsiTheme="minorHAnsi" w:cstheme="minorHAnsi"/>
          <w:sz w:val="22"/>
        </w:rPr>
        <w:t>s</w:t>
      </w:r>
      <w:r w:rsidRPr="004C6316">
        <w:rPr>
          <w:rFonts w:asciiTheme="minorHAnsi" w:hAnsiTheme="minorHAnsi" w:cstheme="minorHAnsi"/>
          <w:spacing w:val="27"/>
          <w:sz w:val="22"/>
        </w:rPr>
        <w:t xml:space="preserve"> </w:t>
      </w:r>
      <w:r w:rsidRPr="004C6316">
        <w:rPr>
          <w:rFonts w:asciiTheme="minorHAnsi" w:hAnsiTheme="minorHAnsi" w:cstheme="minorHAnsi"/>
          <w:spacing w:val="1"/>
          <w:sz w:val="22"/>
        </w:rPr>
        <w:t>t</w:t>
      </w:r>
      <w:r w:rsidRPr="004C6316">
        <w:rPr>
          <w:rFonts w:asciiTheme="minorHAnsi" w:hAnsiTheme="minorHAnsi" w:cstheme="minorHAnsi"/>
          <w:spacing w:val="2"/>
          <w:sz w:val="22"/>
        </w:rPr>
        <w:t>h</w:t>
      </w:r>
      <w:r w:rsidRPr="004C6316">
        <w:rPr>
          <w:rFonts w:asciiTheme="minorHAnsi" w:hAnsiTheme="minorHAnsi" w:cstheme="minorHAnsi"/>
          <w:sz w:val="22"/>
        </w:rPr>
        <w:t>e</w:t>
      </w:r>
      <w:r w:rsidRPr="004C6316">
        <w:rPr>
          <w:rFonts w:asciiTheme="minorHAnsi" w:hAnsiTheme="minorHAnsi" w:cstheme="minorHAnsi"/>
          <w:spacing w:val="30"/>
          <w:sz w:val="22"/>
        </w:rPr>
        <w:t xml:space="preserve"> </w:t>
      </w:r>
      <w:r w:rsidRPr="004C6316">
        <w:rPr>
          <w:rFonts w:asciiTheme="minorHAnsi" w:hAnsiTheme="minorHAnsi" w:cstheme="minorHAnsi"/>
          <w:spacing w:val="1"/>
          <w:sz w:val="22"/>
        </w:rPr>
        <w:t>l</w:t>
      </w:r>
      <w:r w:rsidRPr="004C6316">
        <w:rPr>
          <w:rFonts w:asciiTheme="minorHAnsi" w:hAnsiTheme="minorHAnsi" w:cstheme="minorHAnsi"/>
          <w:spacing w:val="2"/>
          <w:sz w:val="22"/>
        </w:rPr>
        <w:t>ega</w:t>
      </w:r>
      <w:r w:rsidRPr="004C6316">
        <w:rPr>
          <w:rFonts w:asciiTheme="minorHAnsi" w:hAnsiTheme="minorHAnsi" w:cstheme="minorHAnsi"/>
          <w:sz w:val="22"/>
        </w:rPr>
        <w:t>l</w:t>
      </w:r>
      <w:r w:rsidRPr="004C6316">
        <w:rPr>
          <w:rFonts w:asciiTheme="minorHAnsi" w:hAnsiTheme="minorHAnsi" w:cstheme="minorHAnsi"/>
          <w:spacing w:val="32"/>
          <w:sz w:val="22"/>
        </w:rPr>
        <w:t xml:space="preserve"> </w:t>
      </w:r>
      <w:r w:rsidRPr="004C6316">
        <w:rPr>
          <w:rFonts w:asciiTheme="minorHAnsi" w:hAnsiTheme="minorHAnsi" w:cstheme="minorHAnsi"/>
          <w:spacing w:val="2"/>
          <w:sz w:val="22"/>
        </w:rPr>
        <w:t>con</w:t>
      </w:r>
      <w:r w:rsidRPr="004C6316">
        <w:rPr>
          <w:rFonts w:asciiTheme="minorHAnsi" w:hAnsiTheme="minorHAnsi" w:cstheme="minorHAnsi"/>
          <w:spacing w:val="1"/>
          <w:sz w:val="22"/>
        </w:rPr>
        <w:t>tr</w:t>
      </w:r>
      <w:r w:rsidRPr="004C6316">
        <w:rPr>
          <w:rFonts w:asciiTheme="minorHAnsi" w:hAnsiTheme="minorHAnsi" w:cstheme="minorHAnsi"/>
          <w:spacing w:val="2"/>
          <w:sz w:val="22"/>
        </w:rPr>
        <w:t>ac</w:t>
      </w:r>
      <w:r w:rsidRPr="004C6316">
        <w:rPr>
          <w:rFonts w:asciiTheme="minorHAnsi" w:hAnsiTheme="minorHAnsi" w:cstheme="minorHAnsi"/>
          <w:spacing w:val="1"/>
          <w:sz w:val="22"/>
        </w:rPr>
        <w:t>ti</w:t>
      </w:r>
      <w:r w:rsidRPr="004C6316">
        <w:rPr>
          <w:rFonts w:asciiTheme="minorHAnsi" w:hAnsiTheme="minorHAnsi" w:cstheme="minorHAnsi"/>
          <w:spacing w:val="2"/>
          <w:sz w:val="22"/>
        </w:rPr>
        <w:t>n</w:t>
      </w:r>
      <w:r w:rsidRPr="004C6316">
        <w:rPr>
          <w:rFonts w:asciiTheme="minorHAnsi" w:hAnsiTheme="minorHAnsi" w:cstheme="minorHAnsi"/>
          <w:sz w:val="22"/>
        </w:rPr>
        <w:t>g</w:t>
      </w:r>
      <w:r w:rsidRPr="004C6316">
        <w:rPr>
          <w:rFonts w:asciiTheme="minorHAnsi" w:hAnsiTheme="minorHAnsi" w:cstheme="minorHAnsi"/>
          <w:spacing w:val="45"/>
          <w:sz w:val="22"/>
        </w:rPr>
        <w:t xml:space="preserve"> </w:t>
      </w:r>
      <w:r w:rsidRPr="004C6316">
        <w:rPr>
          <w:rFonts w:asciiTheme="minorHAnsi" w:hAnsiTheme="minorHAnsi" w:cstheme="minorHAnsi"/>
          <w:spacing w:val="2"/>
          <w:sz w:val="22"/>
        </w:rPr>
        <w:t>bod</w:t>
      </w:r>
      <w:r w:rsidRPr="004C6316">
        <w:rPr>
          <w:rFonts w:asciiTheme="minorHAnsi" w:hAnsiTheme="minorHAnsi" w:cstheme="minorHAnsi"/>
          <w:sz w:val="22"/>
        </w:rPr>
        <w:t>y</w:t>
      </w:r>
      <w:r w:rsidRPr="004C6316">
        <w:rPr>
          <w:rFonts w:asciiTheme="minorHAnsi" w:hAnsiTheme="minorHAnsi" w:cstheme="minorHAnsi"/>
          <w:spacing w:val="33"/>
          <w:sz w:val="22"/>
        </w:rPr>
        <w:t xml:space="preserve"> </w:t>
      </w:r>
      <w:r w:rsidRPr="004C6316">
        <w:rPr>
          <w:rFonts w:asciiTheme="minorHAnsi" w:hAnsiTheme="minorHAnsi" w:cstheme="minorHAnsi"/>
          <w:spacing w:val="3"/>
          <w:sz w:val="22"/>
        </w:rPr>
        <w:t>w</w:t>
      </w:r>
      <w:r w:rsidRPr="004C6316">
        <w:rPr>
          <w:rFonts w:asciiTheme="minorHAnsi" w:hAnsiTheme="minorHAnsi" w:cstheme="minorHAnsi"/>
          <w:spacing w:val="2"/>
          <w:sz w:val="22"/>
        </w:rPr>
        <w:t>h</w:t>
      </w:r>
      <w:r w:rsidRPr="004C6316">
        <w:rPr>
          <w:rFonts w:asciiTheme="minorHAnsi" w:hAnsiTheme="minorHAnsi" w:cstheme="minorHAnsi"/>
          <w:sz w:val="22"/>
        </w:rPr>
        <w:t>o</w:t>
      </w:r>
      <w:r w:rsidRPr="004C6316">
        <w:rPr>
          <w:rFonts w:asciiTheme="minorHAnsi" w:hAnsiTheme="minorHAnsi" w:cstheme="minorHAnsi"/>
          <w:spacing w:val="32"/>
          <w:sz w:val="22"/>
        </w:rPr>
        <w:t xml:space="preserve"> </w:t>
      </w:r>
      <w:r w:rsidRPr="004C6316">
        <w:rPr>
          <w:rFonts w:asciiTheme="minorHAnsi" w:hAnsiTheme="minorHAnsi" w:cstheme="minorHAnsi"/>
          <w:spacing w:val="2"/>
          <w:sz w:val="22"/>
        </w:rPr>
        <w:t>o</w:t>
      </w:r>
      <w:r w:rsidRPr="004C6316">
        <w:rPr>
          <w:rFonts w:asciiTheme="minorHAnsi" w:hAnsiTheme="minorHAnsi" w:cstheme="minorHAnsi"/>
          <w:spacing w:val="3"/>
          <w:sz w:val="22"/>
        </w:rPr>
        <w:t>w</w:t>
      </w:r>
      <w:r w:rsidRPr="004C6316">
        <w:rPr>
          <w:rFonts w:asciiTheme="minorHAnsi" w:hAnsiTheme="minorHAnsi" w:cstheme="minorHAnsi"/>
          <w:spacing w:val="2"/>
          <w:sz w:val="22"/>
        </w:rPr>
        <w:t>n</w:t>
      </w:r>
      <w:r w:rsidRPr="004C6316">
        <w:rPr>
          <w:rFonts w:asciiTheme="minorHAnsi" w:hAnsiTheme="minorHAnsi" w:cstheme="minorHAnsi"/>
          <w:sz w:val="22"/>
        </w:rPr>
        <w:t>s</w:t>
      </w:r>
      <w:r w:rsidRPr="004C6316">
        <w:rPr>
          <w:rFonts w:asciiTheme="minorHAnsi" w:hAnsiTheme="minorHAnsi" w:cstheme="minorHAnsi"/>
          <w:spacing w:val="34"/>
          <w:sz w:val="22"/>
        </w:rPr>
        <w:t xml:space="preserve"> </w:t>
      </w:r>
      <w:r w:rsidRPr="004C6316">
        <w:rPr>
          <w:rFonts w:asciiTheme="minorHAnsi" w:hAnsiTheme="minorHAnsi" w:cstheme="minorHAnsi"/>
          <w:spacing w:val="2"/>
          <w:sz w:val="22"/>
        </w:rPr>
        <w:t>a</w:t>
      </w:r>
      <w:r w:rsidRPr="004C6316">
        <w:rPr>
          <w:rFonts w:asciiTheme="minorHAnsi" w:hAnsiTheme="minorHAnsi" w:cstheme="minorHAnsi"/>
          <w:spacing w:val="1"/>
          <w:sz w:val="22"/>
        </w:rPr>
        <w:t>l</w:t>
      </w:r>
      <w:r w:rsidRPr="004C6316">
        <w:rPr>
          <w:rFonts w:asciiTheme="minorHAnsi" w:hAnsiTheme="minorHAnsi" w:cstheme="minorHAnsi"/>
          <w:sz w:val="22"/>
        </w:rPr>
        <w:t>l</w:t>
      </w:r>
      <w:r w:rsidRPr="004C6316">
        <w:rPr>
          <w:rFonts w:asciiTheme="minorHAnsi" w:hAnsiTheme="minorHAnsi" w:cstheme="minorHAnsi"/>
          <w:spacing w:val="27"/>
          <w:sz w:val="22"/>
        </w:rPr>
        <w:t xml:space="preserve"> </w:t>
      </w:r>
      <w:r w:rsidRPr="004C6316">
        <w:rPr>
          <w:rFonts w:asciiTheme="minorHAnsi" w:hAnsiTheme="minorHAnsi" w:cstheme="minorHAnsi"/>
          <w:spacing w:val="1"/>
          <w:w w:val="102"/>
          <w:sz w:val="22"/>
        </w:rPr>
        <w:t>t</w:t>
      </w:r>
      <w:r w:rsidRPr="004C6316">
        <w:rPr>
          <w:rFonts w:asciiTheme="minorHAnsi" w:hAnsiTheme="minorHAnsi" w:cstheme="minorHAnsi"/>
          <w:spacing w:val="2"/>
          <w:w w:val="102"/>
          <w:sz w:val="22"/>
        </w:rPr>
        <w:t>h</w:t>
      </w:r>
      <w:r w:rsidRPr="004C6316">
        <w:rPr>
          <w:rFonts w:asciiTheme="minorHAnsi" w:hAnsiTheme="minorHAnsi" w:cstheme="minorHAnsi"/>
          <w:w w:val="102"/>
          <w:sz w:val="22"/>
        </w:rPr>
        <w:t xml:space="preserve">e </w:t>
      </w:r>
      <w:r w:rsidRPr="004C6316">
        <w:rPr>
          <w:rFonts w:asciiTheme="minorHAnsi" w:hAnsiTheme="minorHAnsi" w:cstheme="minorHAnsi"/>
          <w:spacing w:val="2"/>
          <w:sz w:val="22"/>
        </w:rPr>
        <w:t>asse</w:t>
      </w:r>
      <w:r w:rsidRPr="004C6316">
        <w:rPr>
          <w:rFonts w:asciiTheme="minorHAnsi" w:hAnsiTheme="minorHAnsi" w:cstheme="minorHAnsi"/>
          <w:spacing w:val="1"/>
          <w:sz w:val="22"/>
        </w:rPr>
        <w:t>t</w:t>
      </w:r>
      <w:r w:rsidRPr="004C6316">
        <w:rPr>
          <w:rFonts w:asciiTheme="minorHAnsi" w:hAnsiTheme="minorHAnsi" w:cstheme="minorHAnsi"/>
          <w:sz w:val="22"/>
        </w:rPr>
        <w:t>s</w:t>
      </w:r>
      <w:r w:rsidRPr="004C6316">
        <w:rPr>
          <w:rFonts w:asciiTheme="minorHAnsi" w:hAnsiTheme="minorHAnsi" w:cstheme="minorHAnsi"/>
          <w:spacing w:val="50"/>
          <w:sz w:val="22"/>
        </w:rPr>
        <w:t xml:space="preserve"> </w:t>
      </w:r>
      <w:r w:rsidRPr="004C6316">
        <w:rPr>
          <w:rFonts w:asciiTheme="minorHAnsi" w:hAnsiTheme="minorHAnsi" w:cstheme="minorHAnsi"/>
          <w:spacing w:val="2"/>
          <w:sz w:val="22"/>
        </w:rPr>
        <w:t>an</w:t>
      </w:r>
      <w:r w:rsidRPr="004C6316">
        <w:rPr>
          <w:rFonts w:asciiTheme="minorHAnsi" w:hAnsiTheme="minorHAnsi" w:cstheme="minorHAnsi"/>
          <w:sz w:val="22"/>
        </w:rPr>
        <w:t>d</w:t>
      </w:r>
      <w:r w:rsidRPr="004C6316">
        <w:rPr>
          <w:rFonts w:asciiTheme="minorHAnsi" w:hAnsiTheme="minorHAnsi" w:cstheme="minorHAnsi"/>
          <w:spacing w:val="44"/>
          <w:sz w:val="22"/>
        </w:rPr>
        <w:t xml:space="preserve"> </w:t>
      </w:r>
      <w:r w:rsidRPr="004C6316">
        <w:rPr>
          <w:rFonts w:asciiTheme="minorHAnsi" w:hAnsiTheme="minorHAnsi" w:cstheme="minorHAnsi"/>
          <w:spacing w:val="1"/>
          <w:sz w:val="22"/>
        </w:rPr>
        <w:t>li</w:t>
      </w:r>
      <w:r w:rsidRPr="004C6316">
        <w:rPr>
          <w:rFonts w:asciiTheme="minorHAnsi" w:hAnsiTheme="minorHAnsi" w:cstheme="minorHAnsi"/>
          <w:spacing w:val="2"/>
          <w:sz w:val="22"/>
        </w:rPr>
        <w:t>ab</w:t>
      </w:r>
      <w:r w:rsidRPr="004C6316">
        <w:rPr>
          <w:rFonts w:asciiTheme="minorHAnsi" w:hAnsiTheme="minorHAnsi" w:cstheme="minorHAnsi"/>
          <w:spacing w:val="1"/>
          <w:sz w:val="22"/>
        </w:rPr>
        <w:t>iliti</w:t>
      </w:r>
      <w:r w:rsidRPr="004C6316">
        <w:rPr>
          <w:rFonts w:asciiTheme="minorHAnsi" w:hAnsiTheme="minorHAnsi" w:cstheme="minorHAnsi"/>
          <w:spacing w:val="2"/>
          <w:sz w:val="22"/>
        </w:rPr>
        <w:t>es</w:t>
      </w:r>
      <w:r w:rsidRPr="004C6316">
        <w:rPr>
          <w:rFonts w:asciiTheme="minorHAnsi" w:hAnsiTheme="minorHAnsi" w:cstheme="minorHAnsi"/>
          <w:sz w:val="22"/>
        </w:rPr>
        <w:t>,</w:t>
      </w:r>
      <w:r w:rsidRPr="004C6316">
        <w:rPr>
          <w:rFonts w:asciiTheme="minorHAnsi" w:hAnsiTheme="minorHAnsi" w:cstheme="minorHAnsi"/>
          <w:spacing w:val="53"/>
          <w:sz w:val="22"/>
        </w:rPr>
        <w:t xml:space="preserve"> </w:t>
      </w:r>
      <w:r w:rsidRPr="004C6316">
        <w:rPr>
          <w:rFonts w:asciiTheme="minorHAnsi" w:hAnsiTheme="minorHAnsi" w:cstheme="minorHAnsi"/>
          <w:spacing w:val="2"/>
          <w:sz w:val="22"/>
        </w:rPr>
        <w:t>an</w:t>
      </w:r>
      <w:r w:rsidRPr="004C6316">
        <w:rPr>
          <w:rFonts w:asciiTheme="minorHAnsi" w:hAnsiTheme="minorHAnsi" w:cstheme="minorHAnsi"/>
          <w:sz w:val="22"/>
        </w:rPr>
        <w:t>d</w:t>
      </w:r>
      <w:r w:rsidRPr="004C6316">
        <w:rPr>
          <w:rFonts w:asciiTheme="minorHAnsi" w:hAnsiTheme="minorHAnsi" w:cstheme="minorHAnsi"/>
          <w:spacing w:val="44"/>
          <w:sz w:val="22"/>
        </w:rPr>
        <w:t xml:space="preserve"> </w:t>
      </w:r>
      <w:r w:rsidRPr="004C6316">
        <w:rPr>
          <w:rFonts w:asciiTheme="minorHAnsi" w:hAnsiTheme="minorHAnsi" w:cstheme="minorHAnsi"/>
          <w:spacing w:val="3"/>
          <w:sz w:val="22"/>
        </w:rPr>
        <w:t>w</w:t>
      </w:r>
      <w:r w:rsidRPr="004C6316">
        <w:rPr>
          <w:rFonts w:asciiTheme="minorHAnsi" w:hAnsiTheme="minorHAnsi" w:cstheme="minorHAnsi"/>
          <w:spacing w:val="1"/>
          <w:sz w:val="22"/>
        </w:rPr>
        <w:t>it</w:t>
      </w:r>
      <w:r w:rsidRPr="004C6316">
        <w:rPr>
          <w:rFonts w:asciiTheme="minorHAnsi" w:hAnsiTheme="minorHAnsi" w:cstheme="minorHAnsi"/>
          <w:sz w:val="22"/>
        </w:rPr>
        <w:t>h</w:t>
      </w:r>
      <w:r w:rsidRPr="004C6316">
        <w:rPr>
          <w:rFonts w:asciiTheme="minorHAnsi" w:hAnsiTheme="minorHAnsi" w:cstheme="minorHAnsi"/>
          <w:spacing w:val="45"/>
          <w:sz w:val="22"/>
        </w:rPr>
        <w:t xml:space="preserve"> </w:t>
      </w:r>
      <w:r w:rsidRPr="004C6316">
        <w:rPr>
          <w:rFonts w:asciiTheme="minorHAnsi" w:hAnsiTheme="minorHAnsi" w:cstheme="minorHAnsi"/>
          <w:spacing w:val="1"/>
          <w:sz w:val="22"/>
        </w:rPr>
        <w:t>r</w:t>
      </w:r>
      <w:r w:rsidRPr="004C6316">
        <w:rPr>
          <w:rFonts w:asciiTheme="minorHAnsi" w:hAnsiTheme="minorHAnsi" w:cstheme="minorHAnsi"/>
          <w:spacing w:val="2"/>
          <w:sz w:val="22"/>
        </w:rPr>
        <w:t>espons</w:t>
      </w:r>
      <w:r w:rsidRPr="004C6316">
        <w:rPr>
          <w:rFonts w:asciiTheme="minorHAnsi" w:hAnsiTheme="minorHAnsi" w:cstheme="minorHAnsi"/>
          <w:spacing w:val="1"/>
          <w:sz w:val="22"/>
        </w:rPr>
        <w:t>i</w:t>
      </w:r>
      <w:r w:rsidRPr="004C6316">
        <w:rPr>
          <w:rFonts w:asciiTheme="minorHAnsi" w:hAnsiTheme="minorHAnsi" w:cstheme="minorHAnsi"/>
          <w:spacing w:val="2"/>
          <w:sz w:val="22"/>
        </w:rPr>
        <w:t>b</w:t>
      </w:r>
      <w:r w:rsidRPr="004C6316">
        <w:rPr>
          <w:rFonts w:asciiTheme="minorHAnsi" w:hAnsiTheme="minorHAnsi" w:cstheme="minorHAnsi"/>
          <w:spacing w:val="1"/>
          <w:sz w:val="22"/>
        </w:rPr>
        <w:t>ilit</w:t>
      </w:r>
      <w:r w:rsidRPr="004C6316">
        <w:rPr>
          <w:rFonts w:asciiTheme="minorHAnsi" w:hAnsiTheme="minorHAnsi" w:cstheme="minorHAnsi"/>
          <w:sz w:val="22"/>
        </w:rPr>
        <w:t xml:space="preserve">y </w:t>
      </w:r>
      <w:r w:rsidRPr="004C6316">
        <w:rPr>
          <w:rFonts w:asciiTheme="minorHAnsi" w:hAnsiTheme="minorHAnsi" w:cstheme="minorHAnsi"/>
          <w:spacing w:val="1"/>
          <w:sz w:val="22"/>
        </w:rPr>
        <w:t>f</w:t>
      </w:r>
      <w:r w:rsidRPr="004C6316">
        <w:rPr>
          <w:rFonts w:asciiTheme="minorHAnsi" w:hAnsiTheme="minorHAnsi" w:cstheme="minorHAnsi"/>
          <w:spacing w:val="2"/>
          <w:sz w:val="22"/>
        </w:rPr>
        <w:t>o</w:t>
      </w:r>
      <w:r w:rsidRPr="004C6316">
        <w:rPr>
          <w:rFonts w:asciiTheme="minorHAnsi" w:hAnsiTheme="minorHAnsi" w:cstheme="minorHAnsi"/>
          <w:sz w:val="22"/>
        </w:rPr>
        <w:t>r</w:t>
      </w:r>
      <w:r w:rsidRPr="004C6316">
        <w:rPr>
          <w:rFonts w:asciiTheme="minorHAnsi" w:hAnsiTheme="minorHAnsi" w:cstheme="minorHAnsi"/>
          <w:spacing w:val="41"/>
          <w:sz w:val="22"/>
        </w:rPr>
        <w:t xml:space="preserve"> </w:t>
      </w:r>
      <w:r w:rsidRPr="004C6316">
        <w:rPr>
          <w:rFonts w:asciiTheme="minorHAnsi" w:hAnsiTheme="minorHAnsi" w:cstheme="minorHAnsi"/>
          <w:spacing w:val="1"/>
          <w:sz w:val="22"/>
        </w:rPr>
        <w:t>t</w:t>
      </w:r>
      <w:r w:rsidRPr="004C6316">
        <w:rPr>
          <w:rFonts w:asciiTheme="minorHAnsi" w:hAnsiTheme="minorHAnsi" w:cstheme="minorHAnsi"/>
          <w:spacing w:val="2"/>
          <w:sz w:val="22"/>
        </w:rPr>
        <w:t>h</w:t>
      </w:r>
      <w:r w:rsidRPr="004C6316">
        <w:rPr>
          <w:rFonts w:asciiTheme="minorHAnsi" w:hAnsiTheme="minorHAnsi" w:cstheme="minorHAnsi"/>
          <w:sz w:val="22"/>
        </w:rPr>
        <w:t>e</w:t>
      </w:r>
      <w:r w:rsidRPr="004C6316">
        <w:rPr>
          <w:rFonts w:asciiTheme="minorHAnsi" w:hAnsiTheme="minorHAnsi" w:cstheme="minorHAnsi"/>
          <w:spacing w:val="43"/>
          <w:sz w:val="22"/>
        </w:rPr>
        <w:t xml:space="preserve"> </w:t>
      </w:r>
      <w:r w:rsidRPr="004C6316">
        <w:rPr>
          <w:rFonts w:asciiTheme="minorHAnsi" w:hAnsiTheme="minorHAnsi" w:cstheme="minorHAnsi"/>
          <w:spacing w:val="1"/>
          <w:sz w:val="22"/>
        </w:rPr>
        <w:t>fi</w:t>
      </w:r>
      <w:r w:rsidRPr="004C6316">
        <w:rPr>
          <w:rFonts w:asciiTheme="minorHAnsi" w:hAnsiTheme="minorHAnsi" w:cstheme="minorHAnsi"/>
          <w:spacing w:val="2"/>
          <w:sz w:val="22"/>
        </w:rPr>
        <w:t>nanc</w:t>
      </w:r>
      <w:r w:rsidRPr="004C6316">
        <w:rPr>
          <w:rFonts w:asciiTheme="minorHAnsi" w:hAnsiTheme="minorHAnsi" w:cstheme="minorHAnsi"/>
          <w:spacing w:val="1"/>
          <w:sz w:val="22"/>
        </w:rPr>
        <w:t>i</w:t>
      </w:r>
      <w:r w:rsidRPr="004C6316">
        <w:rPr>
          <w:rFonts w:asciiTheme="minorHAnsi" w:hAnsiTheme="minorHAnsi" w:cstheme="minorHAnsi"/>
          <w:spacing w:val="2"/>
          <w:sz w:val="22"/>
        </w:rPr>
        <w:t>a</w:t>
      </w:r>
      <w:r w:rsidRPr="004C6316">
        <w:rPr>
          <w:rFonts w:asciiTheme="minorHAnsi" w:hAnsiTheme="minorHAnsi" w:cstheme="minorHAnsi"/>
          <w:sz w:val="22"/>
        </w:rPr>
        <w:t>l</w:t>
      </w:r>
      <w:r w:rsidRPr="004C6316">
        <w:rPr>
          <w:rFonts w:asciiTheme="minorHAnsi" w:hAnsiTheme="minorHAnsi" w:cstheme="minorHAnsi"/>
          <w:spacing w:val="52"/>
          <w:sz w:val="22"/>
        </w:rPr>
        <w:t xml:space="preserve"> </w:t>
      </w:r>
      <w:r w:rsidRPr="004C6316">
        <w:rPr>
          <w:rFonts w:asciiTheme="minorHAnsi" w:hAnsiTheme="minorHAnsi" w:cstheme="minorHAnsi"/>
          <w:spacing w:val="2"/>
          <w:sz w:val="22"/>
        </w:rPr>
        <w:t>ad</w:t>
      </w:r>
      <w:r w:rsidRPr="004C6316">
        <w:rPr>
          <w:rFonts w:asciiTheme="minorHAnsi" w:hAnsiTheme="minorHAnsi" w:cstheme="minorHAnsi"/>
          <w:spacing w:val="3"/>
          <w:sz w:val="22"/>
        </w:rPr>
        <w:t>m</w:t>
      </w:r>
      <w:r w:rsidRPr="004C6316">
        <w:rPr>
          <w:rFonts w:asciiTheme="minorHAnsi" w:hAnsiTheme="minorHAnsi" w:cstheme="minorHAnsi"/>
          <w:spacing w:val="1"/>
          <w:sz w:val="22"/>
        </w:rPr>
        <w:t>i</w:t>
      </w:r>
      <w:r w:rsidRPr="004C6316">
        <w:rPr>
          <w:rFonts w:asciiTheme="minorHAnsi" w:hAnsiTheme="minorHAnsi" w:cstheme="minorHAnsi"/>
          <w:spacing w:val="2"/>
          <w:sz w:val="22"/>
        </w:rPr>
        <w:t>n</w:t>
      </w:r>
      <w:r w:rsidRPr="004C6316">
        <w:rPr>
          <w:rFonts w:asciiTheme="minorHAnsi" w:hAnsiTheme="minorHAnsi" w:cstheme="minorHAnsi"/>
          <w:spacing w:val="1"/>
          <w:sz w:val="22"/>
        </w:rPr>
        <w:t>i</w:t>
      </w:r>
      <w:r w:rsidRPr="004C6316">
        <w:rPr>
          <w:rFonts w:asciiTheme="minorHAnsi" w:hAnsiTheme="minorHAnsi" w:cstheme="minorHAnsi"/>
          <w:spacing w:val="2"/>
          <w:sz w:val="22"/>
        </w:rPr>
        <w:t>s</w:t>
      </w:r>
      <w:r w:rsidRPr="004C6316">
        <w:rPr>
          <w:rFonts w:asciiTheme="minorHAnsi" w:hAnsiTheme="minorHAnsi" w:cstheme="minorHAnsi"/>
          <w:spacing w:val="1"/>
          <w:sz w:val="22"/>
        </w:rPr>
        <w:t>tr</w:t>
      </w:r>
      <w:r w:rsidRPr="004C6316">
        <w:rPr>
          <w:rFonts w:asciiTheme="minorHAnsi" w:hAnsiTheme="minorHAnsi" w:cstheme="minorHAnsi"/>
          <w:spacing w:val="2"/>
          <w:sz w:val="22"/>
        </w:rPr>
        <w:t>a</w:t>
      </w:r>
      <w:r w:rsidRPr="004C6316">
        <w:rPr>
          <w:rFonts w:asciiTheme="minorHAnsi" w:hAnsiTheme="minorHAnsi" w:cstheme="minorHAnsi"/>
          <w:spacing w:val="1"/>
          <w:sz w:val="22"/>
        </w:rPr>
        <w:t>ti</w:t>
      </w:r>
      <w:r w:rsidRPr="004C6316">
        <w:rPr>
          <w:rFonts w:asciiTheme="minorHAnsi" w:hAnsiTheme="minorHAnsi" w:cstheme="minorHAnsi"/>
          <w:spacing w:val="2"/>
          <w:sz w:val="22"/>
        </w:rPr>
        <w:t>o</w:t>
      </w:r>
      <w:r w:rsidRPr="004C6316">
        <w:rPr>
          <w:rFonts w:asciiTheme="minorHAnsi" w:hAnsiTheme="minorHAnsi" w:cstheme="minorHAnsi"/>
          <w:sz w:val="22"/>
        </w:rPr>
        <w:t xml:space="preserve">n </w:t>
      </w:r>
      <w:r w:rsidRPr="004C6316">
        <w:rPr>
          <w:rFonts w:asciiTheme="minorHAnsi" w:hAnsiTheme="minorHAnsi" w:cstheme="minorHAnsi"/>
          <w:spacing w:val="2"/>
          <w:sz w:val="22"/>
        </w:rPr>
        <w:t>o</w:t>
      </w:r>
      <w:r w:rsidRPr="004C6316">
        <w:rPr>
          <w:rFonts w:asciiTheme="minorHAnsi" w:hAnsiTheme="minorHAnsi" w:cstheme="minorHAnsi"/>
          <w:sz w:val="22"/>
        </w:rPr>
        <w:t>f</w:t>
      </w:r>
      <w:r w:rsidRPr="004C6316">
        <w:rPr>
          <w:rFonts w:asciiTheme="minorHAnsi" w:hAnsiTheme="minorHAnsi" w:cstheme="minorHAnsi"/>
          <w:spacing w:val="39"/>
          <w:sz w:val="22"/>
        </w:rPr>
        <w:t xml:space="preserve"> </w:t>
      </w:r>
      <w:r w:rsidRPr="004C6316">
        <w:rPr>
          <w:rFonts w:asciiTheme="minorHAnsi" w:hAnsiTheme="minorHAnsi" w:cstheme="minorHAnsi"/>
          <w:spacing w:val="1"/>
          <w:w w:val="102"/>
          <w:sz w:val="22"/>
        </w:rPr>
        <w:t>t</w:t>
      </w:r>
      <w:r w:rsidRPr="004C6316">
        <w:rPr>
          <w:rFonts w:asciiTheme="minorHAnsi" w:hAnsiTheme="minorHAnsi" w:cstheme="minorHAnsi"/>
          <w:spacing w:val="2"/>
          <w:w w:val="102"/>
          <w:sz w:val="22"/>
        </w:rPr>
        <w:t>he</w:t>
      </w:r>
      <w:r w:rsidRPr="004C6316">
        <w:rPr>
          <w:rFonts w:asciiTheme="minorHAnsi" w:hAnsiTheme="minorHAnsi" w:cstheme="minorHAnsi"/>
          <w:spacing w:val="1"/>
          <w:w w:val="102"/>
          <w:sz w:val="22"/>
        </w:rPr>
        <w:t>i</w:t>
      </w:r>
      <w:r w:rsidRPr="004C6316">
        <w:rPr>
          <w:rFonts w:asciiTheme="minorHAnsi" w:hAnsiTheme="minorHAnsi" w:cstheme="minorHAnsi"/>
          <w:w w:val="102"/>
          <w:sz w:val="22"/>
        </w:rPr>
        <w:t xml:space="preserve">r </w:t>
      </w:r>
      <w:r w:rsidRPr="004C6316">
        <w:rPr>
          <w:rFonts w:asciiTheme="minorHAnsi" w:hAnsiTheme="minorHAnsi" w:cstheme="minorHAnsi"/>
          <w:spacing w:val="2"/>
          <w:sz w:val="22"/>
        </w:rPr>
        <w:t>o</w:t>
      </w:r>
      <w:r w:rsidRPr="004C6316">
        <w:rPr>
          <w:rFonts w:asciiTheme="minorHAnsi" w:hAnsiTheme="minorHAnsi" w:cstheme="minorHAnsi"/>
          <w:spacing w:val="1"/>
          <w:sz w:val="22"/>
        </w:rPr>
        <w:t>ffi</w:t>
      </w:r>
      <w:r w:rsidRPr="004C6316">
        <w:rPr>
          <w:rFonts w:asciiTheme="minorHAnsi" w:hAnsiTheme="minorHAnsi" w:cstheme="minorHAnsi"/>
          <w:spacing w:val="2"/>
          <w:sz w:val="22"/>
        </w:rPr>
        <w:t>c</w:t>
      </w:r>
      <w:r w:rsidRPr="004C6316">
        <w:rPr>
          <w:rFonts w:asciiTheme="minorHAnsi" w:hAnsiTheme="minorHAnsi" w:cstheme="minorHAnsi"/>
          <w:sz w:val="22"/>
        </w:rPr>
        <w:t>e</w:t>
      </w:r>
      <w:r w:rsidRPr="004C6316">
        <w:rPr>
          <w:rFonts w:asciiTheme="minorHAnsi" w:hAnsiTheme="minorHAnsi" w:cstheme="minorHAnsi"/>
          <w:spacing w:val="15"/>
          <w:sz w:val="22"/>
        </w:rPr>
        <w:t xml:space="preserve"> </w:t>
      </w:r>
      <w:r w:rsidRPr="004C6316">
        <w:rPr>
          <w:rFonts w:asciiTheme="minorHAnsi" w:hAnsiTheme="minorHAnsi" w:cstheme="minorHAnsi"/>
          <w:spacing w:val="2"/>
          <w:sz w:val="22"/>
        </w:rPr>
        <w:t>an</w:t>
      </w:r>
      <w:r w:rsidRPr="004C6316">
        <w:rPr>
          <w:rFonts w:asciiTheme="minorHAnsi" w:hAnsiTheme="minorHAnsi" w:cstheme="minorHAnsi"/>
          <w:sz w:val="22"/>
        </w:rPr>
        <w:t>d</w:t>
      </w:r>
      <w:r w:rsidRPr="004C6316">
        <w:rPr>
          <w:rFonts w:asciiTheme="minorHAnsi" w:hAnsiTheme="minorHAnsi" w:cstheme="minorHAnsi"/>
          <w:spacing w:val="12"/>
          <w:sz w:val="22"/>
        </w:rPr>
        <w:t xml:space="preserve"> </w:t>
      </w:r>
      <w:r w:rsidRPr="004C6316">
        <w:rPr>
          <w:rFonts w:asciiTheme="minorHAnsi" w:hAnsiTheme="minorHAnsi" w:cstheme="minorHAnsi"/>
          <w:spacing w:val="1"/>
          <w:sz w:val="22"/>
        </w:rPr>
        <w:t>t</w:t>
      </w:r>
      <w:r w:rsidRPr="004C6316">
        <w:rPr>
          <w:rFonts w:asciiTheme="minorHAnsi" w:hAnsiTheme="minorHAnsi" w:cstheme="minorHAnsi"/>
          <w:spacing w:val="2"/>
          <w:sz w:val="22"/>
        </w:rPr>
        <w:t>h</w:t>
      </w:r>
      <w:r w:rsidRPr="004C6316">
        <w:rPr>
          <w:rFonts w:asciiTheme="minorHAnsi" w:hAnsiTheme="minorHAnsi" w:cstheme="minorHAnsi"/>
          <w:sz w:val="22"/>
        </w:rPr>
        <w:t>e</w:t>
      </w:r>
      <w:r w:rsidRPr="004C6316">
        <w:rPr>
          <w:rFonts w:asciiTheme="minorHAnsi" w:hAnsiTheme="minorHAnsi" w:cstheme="minorHAnsi"/>
          <w:spacing w:val="11"/>
          <w:sz w:val="22"/>
        </w:rPr>
        <w:t xml:space="preserve"> </w:t>
      </w:r>
      <w:r w:rsidRPr="004C6316">
        <w:rPr>
          <w:rFonts w:asciiTheme="minorHAnsi" w:hAnsiTheme="minorHAnsi" w:cstheme="minorHAnsi"/>
          <w:spacing w:val="3"/>
          <w:sz w:val="22"/>
        </w:rPr>
        <w:t>P</w:t>
      </w:r>
      <w:r w:rsidRPr="004C6316">
        <w:rPr>
          <w:rFonts w:asciiTheme="minorHAnsi" w:hAnsiTheme="minorHAnsi" w:cstheme="minorHAnsi"/>
          <w:spacing w:val="2"/>
          <w:sz w:val="22"/>
        </w:rPr>
        <w:t>o</w:t>
      </w:r>
      <w:r w:rsidRPr="004C6316">
        <w:rPr>
          <w:rFonts w:asciiTheme="minorHAnsi" w:hAnsiTheme="minorHAnsi" w:cstheme="minorHAnsi"/>
          <w:spacing w:val="1"/>
          <w:sz w:val="22"/>
        </w:rPr>
        <w:t>li</w:t>
      </w:r>
      <w:r w:rsidRPr="004C6316">
        <w:rPr>
          <w:rFonts w:asciiTheme="minorHAnsi" w:hAnsiTheme="minorHAnsi" w:cstheme="minorHAnsi"/>
          <w:spacing w:val="2"/>
          <w:sz w:val="22"/>
        </w:rPr>
        <w:t>c</w:t>
      </w:r>
      <w:r w:rsidRPr="004C6316">
        <w:rPr>
          <w:rFonts w:asciiTheme="minorHAnsi" w:hAnsiTheme="minorHAnsi" w:cstheme="minorHAnsi"/>
          <w:sz w:val="22"/>
        </w:rPr>
        <w:t>e</w:t>
      </w:r>
      <w:r w:rsidRPr="004C6316">
        <w:rPr>
          <w:rFonts w:asciiTheme="minorHAnsi" w:hAnsiTheme="minorHAnsi" w:cstheme="minorHAnsi"/>
          <w:spacing w:val="16"/>
          <w:sz w:val="22"/>
        </w:rPr>
        <w:t xml:space="preserve"> </w:t>
      </w:r>
      <w:r w:rsidRPr="004C6316">
        <w:rPr>
          <w:rFonts w:asciiTheme="minorHAnsi" w:hAnsiTheme="minorHAnsi" w:cstheme="minorHAnsi"/>
          <w:spacing w:val="3"/>
          <w:sz w:val="22"/>
        </w:rPr>
        <w:t>F</w:t>
      </w:r>
      <w:r w:rsidRPr="004C6316">
        <w:rPr>
          <w:rFonts w:asciiTheme="minorHAnsi" w:hAnsiTheme="minorHAnsi" w:cstheme="minorHAnsi"/>
          <w:spacing w:val="2"/>
          <w:sz w:val="22"/>
        </w:rPr>
        <w:t>und</w:t>
      </w:r>
      <w:r w:rsidRPr="004C6316">
        <w:rPr>
          <w:rFonts w:asciiTheme="minorHAnsi" w:hAnsiTheme="minorHAnsi" w:cstheme="minorHAnsi"/>
          <w:sz w:val="22"/>
        </w:rPr>
        <w:t>,</w:t>
      </w:r>
      <w:r w:rsidRPr="004C6316">
        <w:rPr>
          <w:rFonts w:asciiTheme="minorHAnsi" w:hAnsiTheme="minorHAnsi" w:cstheme="minorHAnsi"/>
          <w:spacing w:val="15"/>
          <w:sz w:val="22"/>
        </w:rPr>
        <w:t xml:space="preserve"> </w:t>
      </w:r>
      <w:r w:rsidRPr="004C6316">
        <w:rPr>
          <w:rFonts w:asciiTheme="minorHAnsi" w:hAnsiTheme="minorHAnsi" w:cstheme="minorHAnsi"/>
          <w:spacing w:val="1"/>
          <w:sz w:val="22"/>
        </w:rPr>
        <w:t>i</w:t>
      </w:r>
      <w:r w:rsidRPr="004C6316">
        <w:rPr>
          <w:rFonts w:asciiTheme="minorHAnsi" w:hAnsiTheme="minorHAnsi" w:cstheme="minorHAnsi"/>
          <w:spacing w:val="2"/>
          <w:sz w:val="22"/>
        </w:rPr>
        <w:t>nc</w:t>
      </w:r>
      <w:r w:rsidRPr="004C6316">
        <w:rPr>
          <w:rFonts w:asciiTheme="minorHAnsi" w:hAnsiTheme="minorHAnsi" w:cstheme="minorHAnsi"/>
          <w:spacing w:val="1"/>
          <w:sz w:val="22"/>
        </w:rPr>
        <w:t>l</w:t>
      </w:r>
      <w:r w:rsidRPr="004C6316">
        <w:rPr>
          <w:rFonts w:asciiTheme="minorHAnsi" w:hAnsiTheme="minorHAnsi" w:cstheme="minorHAnsi"/>
          <w:spacing w:val="2"/>
          <w:sz w:val="22"/>
        </w:rPr>
        <w:t>ud</w:t>
      </w:r>
      <w:r w:rsidRPr="004C6316">
        <w:rPr>
          <w:rFonts w:asciiTheme="minorHAnsi" w:hAnsiTheme="minorHAnsi" w:cstheme="minorHAnsi"/>
          <w:spacing w:val="1"/>
          <w:sz w:val="22"/>
        </w:rPr>
        <w:t>i</w:t>
      </w:r>
      <w:r w:rsidRPr="004C6316">
        <w:rPr>
          <w:rFonts w:asciiTheme="minorHAnsi" w:hAnsiTheme="minorHAnsi" w:cstheme="minorHAnsi"/>
          <w:spacing w:val="2"/>
          <w:sz w:val="22"/>
        </w:rPr>
        <w:t>n</w:t>
      </w:r>
      <w:r w:rsidRPr="004C6316">
        <w:rPr>
          <w:rFonts w:asciiTheme="minorHAnsi" w:hAnsiTheme="minorHAnsi" w:cstheme="minorHAnsi"/>
          <w:sz w:val="22"/>
        </w:rPr>
        <w:t>g</w:t>
      </w:r>
      <w:r w:rsidRPr="004C6316">
        <w:rPr>
          <w:rFonts w:asciiTheme="minorHAnsi" w:hAnsiTheme="minorHAnsi" w:cstheme="minorHAnsi"/>
          <w:spacing w:val="22"/>
          <w:sz w:val="22"/>
        </w:rPr>
        <w:t xml:space="preserve"> </w:t>
      </w:r>
      <w:r w:rsidRPr="004C6316">
        <w:rPr>
          <w:rFonts w:asciiTheme="minorHAnsi" w:hAnsiTheme="minorHAnsi" w:cstheme="minorHAnsi"/>
          <w:spacing w:val="2"/>
          <w:sz w:val="22"/>
        </w:rPr>
        <w:t>a</w:t>
      </w:r>
      <w:r w:rsidRPr="004C6316">
        <w:rPr>
          <w:rFonts w:asciiTheme="minorHAnsi" w:hAnsiTheme="minorHAnsi" w:cstheme="minorHAnsi"/>
          <w:spacing w:val="1"/>
          <w:sz w:val="22"/>
        </w:rPr>
        <w:t>l</w:t>
      </w:r>
      <w:r w:rsidRPr="004C6316">
        <w:rPr>
          <w:rFonts w:asciiTheme="minorHAnsi" w:hAnsiTheme="minorHAnsi" w:cstheme="minorHAnsi"/>
          <w:sz w:val="22"/>
        </w:rPr>
        <w:t>l</w:t>
      </w:r>
      <w:r w:rsidRPr="004C6316">
        <w:rPr>
          <w:rFonts w:asciiTheme="minorHAnsi" w:hAnsiTheme="minorHAnsi" w:cstheme="minorHAnsi"/>
          <w:spacing w:val="8"/>
          <w:sz w:val="22"/>
        </w:rPr>
        <w:t xml:space="preserve"> </w:t>
      </w:r>
      <w:r w:rsidRPr="004C6316">
        <w:rPr>
          <w:rFonts w:asciiTheme="minorHAnsi" w:hAnsiTheme="minorHAnsi" w:cstheme="minorHAnsi"/>
          <w:spacing w:val="2"/>
          <w:w w:val="102"/>
          <w:sz w:val="22"/>
        </w:rPr>
        <w:t>bo</w:t>
      </w:r>
      <w:r w:rsidRPr="004C6316">
        <w:rPr>
          <w:rFonts w:asciiTheme="minorHAnsi" w:hAnsiTheme="minorHAnsi" w:cstheme="minorHAnsi"/>
          <w:spacing w:val="1"/>
          <w:w w:val="102"/>
          <w:sz w:val="22"/>
        </w:rPr>
        <w:t>rr</w:t>
      </w:r>
      <w:r w:rsidRPr="004C6316">
        <w:rPr>
          <w:rFonts w:asciiTheme="minorHAnsi" w:hAnsiTheme="minorHAnsi" w:cstheme="minorHAnsi"/>
          <w:spacing w:val="2"/>
          <w:w w:val="102"/>
          <w:sz w:val="22"/>
        </w:rPr>
        <w:t>o</w:t>
      </w:r>
      <w:r w:rsidRPr="004C6316">
        <w:rPr>
          <w:rFonts w:asciiTheme="minorHAnsi" w:hAnsiTheme="minorHAnsi" w:cstheme="minorHAnsi"/>
          <w:spacing w:val="3"/>
          <w:w w:val="102"/>
          <w:sz w:val="22"/>
        </w:rPr>
        <w:t>w</w:t>
      </w:r>
      <w:r w:rsidRPr="004C6316">
        <w:rPr>
          <w:rFonts w:asciiTheme="minorHAnsi" w:hAnsiTheme="minorHAnsi" w:cstheme="minorHAnsi"/>
          <w:spacing w:val="1"/>
          <w:w w:val="102"/>
          <w:sz w:val="22"/>
        </w:rPr>
        <w:t>i</w:t>
      </w:r>
      <w:r w:rsidRPr="004C6316">
        <w:rPr>
          <w:rFonts w:asciiTheme="minorHAnsi" w:hAnsiTheme="minorHAnsi" w:cstheme="minorHAnsi"/>
          <w:spacing w:val="2"/>
          <w:w w:val="102"/>
          <w:sz w:val="22"/>
        </w:rPr>
        <w:t>ng</w:t>
      </w:r>
      <w:r w:rsidRPr="004C6316">
        <w:rPr>
          <w:rFonts w:asciiTheme="minorHAnsi" w:hAnsiTheme="minorHAnsi" w:cstheme="minorHAnsi"/>
          <w:w w:val="102"/>
          <w:sz w:val="22"/>
        </w:rPr>
        <w:t>.</w:t>
      </w:r>
      <w:r>
        <w:rPr>
          <w:rFonts w:asciiTheme="minorHAnsi" w:hAnsiTheme="minorHAnsi" w:cstheme="minorHAnsi"/>
          <w:w w:val="102"/>
          <w:sz w:val="22"/>
        </w:rPr>
        <w:t xml:space="preserve"> </w:t>
      </w:r>
      <w:r w:rsidRPr="004C6316">
        <w:rPr>
          <w:rFonts w:asciiTheme="minorHAnsi" w:hAnsiTheme="minorHAnsi" w:cstheme="minorHAnsi"/>
          <w:spacing w:val="2"/>
          <w:sz w:val="22"/>
          <w:szCs w:val="22"/>
        </w:rPr>
        <w:t>Th</w:t>
      </w:r>
      <w:r w:rsidRPr="004C6316">
        <w:rPr>
          <w:rFonts w:asciiTheme="minorHAnsi" w:hAnsiTheme="minorHAnsi" w:cstheme="minorHAnsi"/>
          <w:sz w:val="22"/>
          <w:szCs w:val="22"/>
        </w:rPr>
        <w:t xml:space="preserve">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16"/>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 xml:space="preserve">d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 xml:space="preserve">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w:t>
      </w:r>
      <w:r w:rsidRPr="004C6316">
        <w:rPr>
          <w:rFonts w:asciiTheme="minorHAnsi" w:hAnsiTheme="minorHAnsi" w:cstheme="minorHAnsi"/>
          <w:spacing w:val="3"/>
          <w:sz w:val="22"/>
          <w:szCs w:val="22"/>
        </w:rPr>
        <w:t>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31"/>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il</w:t>
      </w:r>
      <w:r w:rsidRPr="004C6316">
        <w:rPr>
          <w:rFonts w:asciiTheme="minorHAnsi" w:hAnsiTheme="minorHAnsi" w:cstheme="minorHAnsi"/>
          <w:sz w:val="22"/>
          <w:szCs w:val="22"/>
        </w:rPr>
        <w:t>l</w:t>
      </w:r>
      <w:r w:rsidRPr="004C6316">
        <w:rPr>
          <w:rFonts w:asciiTheme="minorHAnsi" w:hAnsiTheme="minorHAnsi" w:cstheme="minorHAnsi"/>
          <w:spacing w:val="9"/>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ece</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v</w:t>
      </w:r>
      <w:r w:rsidRPr="004C6316">
        <w:rPr>
          <w:rFonts w:asciiTheme="minorHAnsi" w:hAnsiTheme="minorHAnsi" w:cstheme="minorHAnsi"/>
          <w:sz w:val="22"/>
          <w:szCs w:val="22"/>
        </w:rPr>
        <w:t>e</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l</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und</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ng</w:t>
      </w:r>
      <w:r w:rsidRPr="004C6316">
        <w:rPr>
          <w:rFonts w:asciiTheme="minorHAnsi" w:hAnsiTheme="minorHAnsi" w:cstheme="minorHAnsi"/>
          <w:sz w:val="22"/>
          <w:szCs w:val="22"/>
        </w:rPr>
        <w:t>,</w:t>
      </w:r>
      <w:r w:rsidRPr="004C6316">
        <w:rPr>
          <w:rFonts w:asciiTheme="minorHAnsi" w:hAnsiTheme="minorHAnsi" w:cstheme="minorHAnsi"/>
          <w:spacing w:val="19"/>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nc</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ud</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 xml:space="preserve">g </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h</w:t>
      </w:r>
      <w:r w:rsidRPr="004C6316">
        <w:rPr>
          <w:rFonts w:asciiTheme="minorHAnsi" w:hAnsiTheme="minorHAnsi" w:cstheme="minorHAnsi"/>
          <w:w w:val="102"/>
          <w:sz w:val="22"/>
          <w:szCs w:val="22"/>
        </w:rPr>
        <w:t xml:space="preserve">e </w:t>
      </w:r>
      <w:r w:rsidRPr="004C6316">
        <w:rPr>
          <w:rFonts w:asciiTheme="minorHAnsi" w:hAnsiTheme="minorHAnsi" w:cstheme="minorHAnsi"/>
          <w:spacing w:val="2"/>
          <w:sz w:val="22"/>
          <w:szCs w:val="22"/>
        </w:rPr>
        <w:t>gove</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n</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en</w:t>
      </w:r>
      <w:r w:rsidRPr="004C6316">
        <w:rPr>
          <w:rFonts w:asciiTheme="minorHAnsi" w:hAnsiTheme="minorHAnsi" w:cstheme="minorHAnsi"/>
          <w:sz w:val="22"/>
          <w:szCs w:val="22"/>
        </w:rPr>
        <w:t>t</w:t>
      </w:r>
      <w:r w:rsidRPr="004C6316">
        <w:rPr>
          <w:rFonts w:asciiTheme="minorHAnsi" w:hAnsiTheme="minorHAnsi" w:cstheme="minorHAnsi"/>
          <w:spacing w:val="41"/>
          <w:sz w:val="22"/>
          <w:szCs w:val="22"/>
        </w:rPr>
        <w:t xml:space="preserve"> </w:t>
      </w:r>
      <w:r w:rsidRPr="004C6316">
        <w:rPr>
          <w:rFonts w:asciiTheme="minorHAnsi" w:hAnsiTheme="minorHAnsi" w:cstheme="minorHAnsi"/>
          <w:spacing w:val="2"/>
          <w:sz w:val="22"/>
          <w:szCs w:val="22"/>
        </w:rPr>
        <w:t>g</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t</w:t>
      </w:r>
      <w:r w:rsidRPr="004C6316">
        <w:rPr>
          <w:rFonts w:asciiTheme="minorHAnsi" w:hAnsiTheme="minorHAnsi" w:cstheme="minorHAnsi"/>
          <w:spacing w:val="29"/>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27"/>
          <w:sz w:val="22"/>
          <w:szCs w:val="22"/>
        </w:rPr>
        <w:t xml:space="preserve"> </w:t>
      </w:r>
      <w:r w:rsidRPr="004C6316">
        <w:rPr>
          <w:rFonts w:asciiTheme="minorHAnsi" w:hAnsiTheme="minorHAnsi" w:cstheme="minorHAnsi"/>
          <w:spacing w:val="2"/>
          <w:sz w:val="22"/>
          <w:szCs w:val="22"/>
        </w:rPr>
        <w:t>p</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ecep</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w:t>
      </w:r>
      <w:r w:rsidRPr="004C6316">
        <w:rPr>
          <w:rFonts w:asciiTheme="minorHAnsi" w:hAnsiTheme="minorHAnsi" w:cstheme="minorHAnsi"/>
          <w:spacing w:val="34"/>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27"/>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he</w:t>
      </w:r>
      <w:r w:rsidRPr="004C6316">
        <w:rPr>
          <w:rFonts w:asciiTheme="minorHAnsi" w:hAnsiTheme="minorHAnsi" w:cstheme="minorHAnsi"/>
          <w:sz w:val="22"/>
          <w:szCs w:val="22"/>
        </w:rPr>
        <w:t>r</w:t>
      </w:r>
      <w:r w:rsidRPr="004C6316">
        <w:rPr>
          <w:rFonts w:asciiTheme="minorHAnsi" w:hAnsiTheme="minorHAnsi" w:cstheme="minorHAnsi"/>
          <w:spacing w:val="30"/>
          <w:sz w:val="22"/>
          <w:szCs w:val="22"/>
        </w:rPr>
        <w:t xml:space="preserve"> </w:t>
      </w:r>
      <w:r w:rsidRPr="004C6316">
        <w:rPr>
          <w:rFonts w:asciiTheme="minorHAnsi" w:hAnsiTheme="minorHAnsi" w:cstheme="minorHAnsi"/>
          <w:spacing w:val="2"/>
          <w:sz w:val="22"/>
          <w:szCs w:val="22"/>
        </w:rPr>
        <w:t>sou</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ce</w:t>
      </w:r>
      <w:r w:rsidRPr="004C6316">
        <w:rPr>
          <w:rFonts w:asciiTheme="minorHAnsi" w:hAnsiTheme="minorHAnsi" w:cstheme="minorHAnsi"/>
          <w:sz w:val="22"/>
          <w:szCs w:val="22"/>
        </w:rPr>
        <w:t>s</w:t>
      </w:r>
      <w:r w:rsidRPr="004C6316">
        <w:rPr>
          <w:rFonts w:asciiTheme="minorHAnsi" w:hAnsiTheme="minorHAnsi" w:cstheme="minorHAnsi"/>
          <w:spacing w:val="35"/>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f</w:t>
      </w:r>
      <w:r w:rsidRPr="004C6316">
        <w:rPr>
          <w:rFonts w:asciiTheme="minorHAnsi" w:hAnsiTheme="minorHAnsi" w:cstheme="minorHAnsi"/>
          <w:spacing w:val="22"/>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nco</w:t>
      </w:r>
      <w:r w:rsidRPr="004C6316">
        <w:rPr>
          <w:rFonts w:asciiTheme="minorHAnsi" w:hAnsiTheme="minorHAnsi" w:cstheme="minorHAnsi"/>
          <w:spacing w:val="3"/>
          <w:sz w:val="22"/>
          <w:szCs w:val="22"/>
        </w:rPr>
        <w:t>m</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w:t>
      </w:r>
      <w:r w:rsidRPr="004C6316">
        <w:rPr>
          <w:rFonts w:asciiTheme="minorHAnsi" w:hAnsiTheme="minorHAnsi" w:cstheme="minorHAnsi"/>
          <w:spacing w:val="34"/>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d</w:t>
      </w:r>
      <w:r w:rsidRPr="004C6316">
        <w:rPr>
          <w:rFonts w:asciiTheme="minorHAnsi" w:hAnsiTheme="minorHAnsi" w:cstheme="minorHAnsi"/>
          <w:spacing w:val="33"/>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23"/>
          <w:sz w:val="22"/>
          <w:szCs w:val="22"/>
        </w:rPr>
        <w:t xml:space="preserve"> </w:t>
      </w:r>
      <w:r w:rsidRPr="004C6316">
        <w:rPr>
          <w:rFonts w:asciiTheme="minorHAnsi" w:hAnsiTheme="minorHAnsi" w:cstheme="minorHAnsi"/>
          <w:spacing w:val="2"/>
          <w:sz w:val="22"/>
          <w:szCs w:val="22"/>
        </w:rPr>
        <w:t>po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g</w:t>
      </w:r>
      <w:r w:rsidRPr="004C6316">
        <w:rPr>
          <w:rFonts w:asciiTheme="minorHAnsi" w:hAnsiTheme="minorHAnsi" w:cstheme="minorHAnsi"/>
          <w:spacing w:val="34"/>
          <w:sz w:val="22"/>
          <w:szCs w:val="22"/>
        </w:rPr>
        <w:t xml:space="preserve"> </w:t>
      </w:r>
      <w:r w:rsidRPr="004C6316">
        <w:rPr>
          <w:rFonts w:asciiTheme="minorHAnsi" w:hAnsiTheme="minorHAnsi" w:cstheme="minorHAnsi"/>
          <w:spacing w:val="2"/>
          <w:w w:val="102"/>
          <w:sz w:val="22"/>
          <w:szCs w:val="22"/>
        </w:rPr>
        <w:t xml:space="preserve">and </w:t>
      </w:r>
      <w:r w:rsidRPr="004C6316">
        <w:rPr>
          <w:rFonts w:asciiTheme="minorHAnsi" w:hAnsiTheme="minorHAnsi" w:cstheme="minorHAnsi"/>
          <w:spacing w:val="2"/>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4"/>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educ</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on</w:t>
      </w:r>
      <w:r w:rsidRPr="004C6316">
        <w:rPr>
          <w:rFonts w:asciiTheme="minorHAnsi" w:hAnsiTheme="minorHAnsi" w:cstheme="minorHAnsi"/>
          <w:sz w:val="22"/>
          <w:szCs w:val="22"/>
        </w:rPr>
        <w:t>.</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3"/>
          <w:sz w:val="22"/>
          <w:szCs w:val="22"/>
        </w:rPr>
        <w:t>B</w:t>
      </w:r>
      <w:r w:rsidRPr="004C6316">
        <w:rPr>
          <w:rFonts w:asciiTheme="minorHAnsi" w:hAnsiTheme="minorHAnsi" w:cstheme="minorHAnsi"/>
          <w:sz w:val="22"/>
          <w:szCs w:val="22"/>
        </w:rPr>
        <w:t>y</w:t>
      </w:r>
      <w:r w:rsidRPr="004C6316">
        <w:rPr>
          <w:rFonts w:asciiTheme="minorHAnsi" w:hAnsiTheme="minorHAnsi" w:cstheme="minorHAnsi"/>
          <w:spacing w:val="2"/>
          <w:sz w:val="22"/>
          <w:szCs w:val="22"/>
        </w:rPr>
        <w:t xml:space="preserve"> </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a</w:t>
      </w:r>
      <w:r w:rsidRPr="004C6316">
        <w:rPr>
          <w:rFonts w:asciiTheme="minorHAnsi" w:hAnsiTheme="minorHAnsi" w:cstheme="minorHAnsi"/>
          <w:sz w:val="22"/>
          <w:szCs w:val="22"/>
        </w:rPr>
        <w:t>w,</w:t>
      </w:r>
      <w:r w:rsidRPr="004C6316">
        <w:rPr>
          <w:rFonts w:asciiTheme="minorHAnsi" w:hAnsiTheme="minorHAnsi" w:cstheme="minorHAnsi"/>
          <w:spacing w:val="4"/>
          <w:sz w:val="22"/>
          <w:szCs w:val="22"/>
        </w:rPr>
        <w:t xml:space="preserve"> </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l</w:t>
      </w:r>
      <w:r w:rsidRPr="004C6316">
        <w:rPr>
          <w:rFonts w:asciiTheme="minorHAnsi" w:hAnsiTheme="minorHAnsi" w:cstheme="minorHAnsi"/>
          <w:sz w:val="22"/>
          <w:szCs w:val="22"/>
        </w:rPr>
        <w:t xml:space="preserve">l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und</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n</w:t>
      </w:r>
      <w:r w:rsidRPr="004C6316">
        <w:rPr>
          <w:rFonts w:asciiTheme="minorHAnsi" w:hAnsiTheme="minorHAnsi" w:cstheme="minorHAnsi"/>
          <w:sz w:val="22"/>
          <w:szCs w:val="22"/>
        </w:rPr>
        <w:t>g</w:t>
      </w:r>
      <w:r w:rsidRPr="004C6316">
        <w:rPr>
          <w:rFonts w:asciiTheme="minorHAnsi" w:hAnsiTheme="minorHAnsi" w:cstheme="minorHAnsi"/>
          <w:spacing w:val="11"/>
          <w:sz w:val="22"/>
          <w:szCs w:val="22"/>
        </w:rPr>
        <w:t xml:space="preserve">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1"/>
          <w:sz w:val="22"/>
          <w:szCs w:val="22"/>
        </w:rPr>
        <w:t xml:space="preserve"> 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
          <w:sz w:val="22"/>
          <w:szCs w:val="22"/>
        </w:rPr>
        <w:t xml:space="preserve"> 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sz w:val="22"/>
          <w:szCs w:val="22"/>
        </w:rPr>
        <w:t>Fo</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4"/>
          <w:sz w:val="22"/>
          <w:szCs w:val="22"/>
        </w:rPr>
        <w:t>m</w:t>
      </w:r>
      <w:r w:rsidRPr="004C6316">
        <w:rPr>
          <w:rFonts w:asciiTheme="minorHAnsi" w:hAnsiTheme="minorHAnsi" w:cstheme="minorHAnsi"/>
          <w:spacing w:val="2"/>
          <w:sz w:val="22"/>
          <w:szCs w:val="22"/>
        </w:rPr>
        <w:t>us</w:t>
      </w:r>
      <w:r w:rsidRPr="004C6316">
        <w:rPr>
          <w:rFonts w:asciiTheme="minorHAnsi" w:hAnsiTheme="minorHAnsi" w:cstheme="minorHAnsi"/>
          <w:sz w:val="22"/>
          <w:szCs w:val="22"/>
        </w:rPr>
        <w:t>t</w:t>
      </w:r>
      <w:r w:rsidRPr="004C6316">
        <w:rPr>
          <w:rFonts w:asciiTheme="minorHAnsi" w:hAnsiTheme="minorHAnsi" w:cstheme="minorHAnsi"/>
          <w:spacing w:val="5"/>
          <w:sz w:val="22"/>
          <w:szCs w:val="22"/>
        </w:rPr>
        <w:t xml:space="preserve"> </w:t>
      </w:r>
      <w:r w:rsidRPr="004C6316">
        <w:rPr>
          <w:rFonts w:asciiTheme="minorHAnsi" w:hAnsiTheme="minorHAnsi" w:cstheme="minorHAnsi"/>
          <w:spacing w:val="2"/>
          <w:sz w:val="22"/>
          <w:szCs w:val="22"/>
        </w:rPr>
        <w:t>co</w:t>
      </w:r>
      <w:r w:rsidRPr="004C6316">
        <w:rPr>
          <w:rFonts w:asciiTheme="minorHAnsi" w:hAnsiTheme="minorHAnsi" w:cstheme="minorHAnsi"/>
          <w:spacing w:val="4"/>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7"/>
          <w:sz w:val="22"/>
          <w:szCs w:val="22"/>
        </w:rPr>
        <w:t xml:space="preserve"> </w:t>
      </w:r>
      <w:r w:rsidRPr="004C6316">
        <w:rPr>
          <w:rFonts w:asciiTheme="minorHAnsi" w:hAnsiTheme="minorHAnsi" w:cstheme="minorHAnsi"/>
          <w:spacing w:val="2"/>
          <w:sz w:val="22"/>
          <w:szCs w:val="22"/>
        </w:rPr>
        <w:t>v</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a</w:t>
      </w:r>
      <w:r w:rsidRPr="004C6316">
        <w:rPr>
          <w:rFonts w:asciiTheme="minorHAnsi" w:hAnsiTheme="minorHAnsi" w:cstheme="minorHAnsi"/>
          <w:spacing w:val="2"/>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4"/>
          <w:sz w:val="22"/>
          <w:szCs w:val="22"/>
        </w:rPr>
        <w:t xml:space="preserve"> </w:t>
      </w:r>
      <w:r w:rsidRPr="004C6316">
        <w:rPr>
          <w:rFonts w:asciiTheme="minorHAnsi" w:hAnsiTheme="minorHAnsi" w:cstheme="minorHAnsi"/>
          <w:spacing w:val="3"/>
          <w:sz w:val="22"/>
          <w:szCs w:val="22"/>
        </w:rPr>
        <w:t>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w w:val="102"/>
          <w:sz w:val="22"/>
          <w:szCs w:val="22"/>
        </w:rPr>
        <w:t>an</w:t>
      </w:r>
      <w:r w:rsidRPr="004C6316">
        <w:rPr>
          <w:rFonts w:asciiTheme="minorHAnsi" w:hAnsiTheme="minorHAnsi" w:cstheme="minorHAnsi"/>
          <w:w w:val="102"/>
          <w:sz w:val="22"/>
          <w:szCs w:val="22"/>
        </w:rPr>
        <w:t xml:space="preserve">d </w:t>
      </w:r>
      <w:r w:rsidRPr="004C6316">
        <w:rPr>
          <w:rFonts w:asciiTheme="minorHAnsi" w:hAnsiTheme="minorHAnsi" w:cstheme="minorHAnsi"/>
          <w:spacing w:val="3"/>
          <w:sz w:val="22"/>
          <w:szCs w:val="22"/>
        </w:rPr>
        <w:t>C</w:t>
      </w:r>
      <w:r w:rsidRPr="004C6316">
        <w:rPr>
          <w:rFonts w:asciiTheme="minorHAnsi" w:hAnsiTheme="minorHAnsi" w:cstheme="minorHAnsi"/>
          <w:spacing w:val="1"/>
          <w:sz w:val="22"/>
          <w:szCs w:val="22"/>
        </w:rPr>
        <w:t>ri</w:t>
      </w:r>
      <w:r w:rsidRPr="004C6316">
        <w:rPr>
          <w:rFonts w:asciiTheme="minorHAnsi" w:hAnsiTheme="minorHAnsi" w:cstheme="minorHAnsi"/>
          <w:spacing w:val="3"/>
          <w:sz w:val="22"/>
          <w:szCs w:val="22"/>
        </w:rPr>
        <w:t>m</w:t>
      </w:r>
      <w:r w:rsidRPr="004C6316">
        <w:rPr>
          <w:rFonts w:asciiTheme="minorHAnsi" w:hAnsiTheme="minorHAnsi" w:cstheme="minorHAnsi"/>
          <w:sz w:val="22"/>
          <w:szCs w:val="22"/>
        </w:rPr>
        <w:t>e</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pacing w:val="1"/>
          <w:sz w:val="22"/>
          <w:szCs w:val="22"/>
        </w:rPr>
        <w:t>r</w:t>
      </w:r>
      <w:r w:rsidRPr="004C6316">
        <w:rPr>
          <w:rFonts w:asciiTheme="minorHAnsi" w:hAnsiTheme="minorHAnsi" w:cstheme="minorHAnsi"/>
          <w:sz w:val="22"/>
          <w:szCs w:val="22"/>
        </w:rPr>
        <w:t>.</w:t>
      </w:r>
      <w:r w:rsidRPr="004C6316">
        <w:rPr>
          <w:rFonts w:asciiTheme="minorHAnsi" w:hAnsiTheme="minorHAnsi" w:cstheme="minorHAnsi"/>
          <w:spacing w:val="24"/>
          <w:sz w:val="22"/>
          <w:szCs w:val="22"/>
        </w:rPr>
        <w:t xml:space="preserve"> </w:t>
      </w:r>
      <w:r w:rsidRPr="004C6316">
        <w:rPr>
          <w:rFonts w:asciiTheme="minorHAnsi" w:hAnsiTheme="minorHAnsi" w:cstheme="minorHAnsi"/>
          <w:spacing w:val="3"/>
          <w:sz w:val="22"/>
          <w:szCs w:val="22"/>
        </w:rPr>
        <w:t>H</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w</w:t>
      </w:r>
      <w:r w:rsidRPr="004C6316">
        <w:rPr>
          <w:rFonts w:asciiTheme="minorHAnsi" w:hAnsiTheme="minorHAnsi" w:cstheme="minorHAnsi"/>
          <w:spacing w:val="6"/>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s</w:t>
      </w:r>
      <w:r w:rsidRPr="004C6316">
        <w:rPr>
          <w:rFonts w:asciiTheme="minorHAnsi" w:hAnsiTheme="minorHAnsi" w:cstheme="minorHAnsi"/>
          <w:spacing w:val="3"/>
          <w:sz w:val="22"/>
          <w:szCs w:val="22"/>
        </w:rPr>
        <w:t xml:space="preserve"> m</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y</w:t>
      </w:r>
      <w:r w:rsidRPr="004C6316">
        <w:rPr>
          <w:rFonts w:asciiTheme="minorHAnsi" w:hAnsiTheme="minorHAnsi" w:cstheme="minorHAnsi"/>
          <w:spacing w:val="10"/>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 xml:space="preserve">s </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ll</w:t>
      </w:r>
      <w:r w:rsidRPr="004C6316">
        <w:rPr>
          <w:rFonts w:asciiTheme="minorHAnsi" w:hAnsiTheme="minorHAnsi" w:cstheme="minorHAnsi"/>
          <w:spacing w:val="2"/>
          <w:sz w:val="22"/>
          <w:szCs w:val="22"/>
        </w:rPr>
        <w:t>oca</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d</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 xml:space="preserve">s </w:t>
      </w:r>
      <w:r w:rsidRPr="004C6316">
        <w:rPr>
          <w:rFonts w:asciiTheme="minorHAnsi" w:hAnsiTheme="minorHAnsi" w:cstheme="minorHAnsi"/>
          <w:spacing w:val="1"/>
          <w:sz w:val="22"/>
          <w:szCs w:val="22"/>
        </w:rPr>
        <w:t>f</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1"/>
          <w:sz w:val="22"/>
          <w:szCs w:val="22"/>
        </w:rPr>
        <w:t xml:space="preserve"> 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
          <w:sz w:val="22"/>
          <w:szCs w:val="22"/>
        </w:rPr>
        <w:t xml:space="preserve"> P</w:t>
      </w:r>
      <w:r w:rsidRPr="004C6316">
        <w:rPr>
          <w:rFonts w:asciiTheme="minorHAnsi" w:hAnsiTheme="minorHAnsi" w:cstheme="minorHAnsi"/>
          <w:spacing w:val="2"/>
          <w:sz w:val="22"/>
          <w:szCs w:val="22"/>
        </w:rPr>
        <w:t>o</w:t>
      </w:r>
      <w:r w:rsidRPr="004C6316">
        <w:rPr>
          <w:rFonts w:asciiTheme="minorHAnsi" w:hAnsiTheme="minorHAnsi" w:cstheme="minorHAnsi"/>
          <w:spacing w:val="1"/>
          <w:sz w:val="22"/>
          <w:szCs w:val="22"/>
        </w:rPr>
        <w:t>li</w:t>
      </w:r>
      <w:r w:rsidRPr="004C6316">
        <w:rPr>
          <w:rFonts w:asciiTheme="minorHAnsi" w:hAnsiTheme="minorHAnsi" w:cstheme="minorHAnsi"/>
          <w:spacing w:val="2"/>
          <w:sz w:val="22"/>
          <w:szCs w:val="22"/>
        </w:rPr>
        <w:t>c</w:t>
      </w:r>
      <w:r w:rsidRPr="004C6316">
        <w:rPr>
          <w:rFonts w:asciiTheme="minorHAnsi" w:hAnsiTheme="minorHAnsi" w:cstheme="minorHAnsi"/>
          <w:sz w:val="22"/>
          <w:szCs w:val="22"/>
        </w:rPr>
        <w:t>e</w:t>
      </w:r>
      <w:r w:rsidRPr="004C6316">
        <w:rPr>
          <w:rFonts w:asciiTheme="minorHAnsi" w:hAnsiTheme="minorHAnsi" w:cstheme="minorHAnsi"/>
          <w:spacing w:val="8"/>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d</w:t>
      </w:r>
      <w:r w:rsidRPr="004C6316">
        <w:rPr>
          <w:rFonts w:asciiTheme="minorHAnsi" w:hAnsiTheme="minorHAnsi" w:cstheme="minorHAnsi"/>
          <w:spacing w:val="4"/>
          <w:sz w:val="22"/>
          <w:szCs w:val="22"/>
        </w:rPr>
        <w:t xml:space="preserve"> </w:t>
      </w:r>
      <w:r w:rsidRPr="004C6316">
        <w:rPr>
          <w:rFonts w:asciiTheme="minorHAnsi" w:hAnsiTheme="minorHAnsi" w:cstheme="minorHAnsi"/>
          <w:spacing w:val="3"/>
          <w:w w:val="102"/>
          <w:sz w:val="22"/>
          <w:szCs w:val="22"/>
        </w:rPr>
        <w:t>C</w:t>
      </w:r>
      <w:r w:rsidRPr="004C6316">
        <w:rPr>
          <w:rFonts w:asciiTheme="minorHAnsi" w:hAnsiTheme="minorHAnsi" w:cstheme="minorHAnsi"/>
          <w:spacing w:val="1"/>
          <w:w w:val="102"/>
          <w:sz w:val="22"/>
          <w:szCs w:val="22"/>
        </w:rPr>
        <w:t>ri</w:t>
      </w:r>
      <w:r w:rsidRPr="004C6316">
        <w:rPr>
          <w:rFonts w:asciiTheme="minorHAnsi" w:hAnsiTheme="minorHAnsi" w:cstheme="minorHAnsi"/>
          <w:spacing w:val="4"/>
          <w:w w:val="102"/>
          <w:sz w:val="22"/>
          <w:szCs w:val="22"/>
        </w:rPr>
        <w:t>m</w:t>
      </w:r>
      <w:r w:rsidRPr="004C6316">
        <w:rPr>
          <w:rFonts w:asciiTheme="minorHAnsi" w:hAnsiTheme="minorHAnsi" w:cstheme="minorHAnsi"/>
          <w:w w:val="102"/>
          <w:sz w:val="22"/>
          <w:szCs w:val="22"/>
        </w:rPr>
        <w:t xml:space="preserve">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w:t>
      </w:r>
      <w:r w:rsidRPr="004C6316">
        <w:rPr>
          <w:rFonts w:asciiTheme="minorHAnsi" w:hAnsiTheme="minorHAnsi" w:cstheme="minorHAnsi"/>
          <w:spacing w:val="3"/>
          <w:sz w:val="22"/>
          <w:szCs w:val="22"/>
        </w:rPr>
        <w:t>mm</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ss</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one</w:t>
      </w:r>
      <w:r w:rsidRPr="004C6316">
        <w:rPr>
          <w:rFonts w:asciiTheme="minorHAnsi" w:hAnsiTheme="minorHAnsi" w:cstheme="minorHAnsi"/>
          <w:sz w:val="22"/>
          <w:szCs w:val="22"/>
        </w:rPr>
        <w:t>r</w:t>
      </w:r>
      <w:r w:rsidRPr="004C6316">
        <w:rPr>
          <w:rFonts w:asciiTheme="minorHAnsi" w:hAnsiTheme="minorHAnsi" w:cstheme="minorHAnsi"/>
          <w:spacing w:val="57"/>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z w:val="22"/>
          <w:szCs w:val="22"/>
        </w:rPr>
        <w:t>o</w:t>
      </w:r>
      <w:r w:rsidRPr="004C6316">
        <w:rPr>
          <w:rFonts w:asciiTheme="minorHAnsi" w:hAnsiTheme="minorHAnsi" w:cstheme="minorHAnsi"/>
          <w:spacing w:val="34"/>
          <w:sz w:val="22"/>
          <w:szCs w:val="22"/>
        </w:rPr>
        <w:t xml:space="preserve"> </w:t>
      </w:r>
      <w:r w:rsidRPr="004C6316">
        <w:rPr>
          <w:rFonts w:asciiTheme="minorHAnsi" w:hAnsiTheme="minorHAnsi" w:cstheme="minorHAnsi"/>
          <w:spacing w:val="2"/>
          <w:sz w:val="22"/>
          <w:szCs w:val="22"/>
        </w:rPr>
        <w:t>dec</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d</w:t>
      </w:r>
      <w:r w:rsidRPr="004C6316">
        <w:rPr>
          <w:rFonts w:asciiTheme="minorHAnsi" w:hAnsiTheme="minorHAnsi" w:cstheme="minorHAnsi"/>
          <w:sz w:val="22"/>
          <w:szCs w:val="22"/>
        </w:rPr>
        <w:t>e</w:t>
      </w:r>
      <w:r w:rsidRPr="004C6316">
        <w:rPr>
          <w:rFonts w:asciiTheme="minorHAnsi" w:hAnsiTheme="minorHAnsi" w:cstheme="minorHAnsi"/>
          <w:spacing w:val="43"/>
          <w:sz w:val="22"/>
          <w:szCs w:val="22"/>
        </w:rPr>
        <w:t xml:space="preserve"> </w:t>
      </w:r>
      <w:r w:rsidRPr="004C6316">
        <w:rPr>
          <w:rFonts w:asciiTheme="minorHAnsi" w:hAnsiTheme="minorHAnsi" w:cstheme="minorHAnsi"/>
          <w:spacing w:val="1"/>
          <w:sz w:val="22"/>
          <w:szCs w:val="22"/>
        </w:rPr>
        <w:t>i</w:t>
      </w:r>
      <w:r w:rsidRPr="004C6316">
        <w:rPr>
          <w:rFonts w:asciiTheme="minorHAnsi" w:hAnsiTheme="minorHAnsi" w:cstheme="minorHAnsi"/>
          <w:sz w:val="22"/>
          <w:szCs w:val="22"/>
        </w:rPr>
        <w:t>n</w:t>
      </w:r>
      <w:r w:rsidRPr="004C6316">
        <w:rPr>
          <w:rFonts w:asciiTheme="minorHAnsi" w:hAnsiTheme="minorHAnsi" w:cstheme="minorHAnsi"/>
          <w:spacing w:val="34"/>
          <w:sz w:val="22"/>
          <w:szCs w:val="22"/>
        </w:rPr>
        <w:t xml:space="preserve"> </w:t>
      </w:r>
      <w:r w:rsidRPr="004C6316">
        <w:rPr>
          <w:rFonts w:asciiTheme="minorHAnsi" w:hAnsiTheme="minorHAnsi" w:cstheme="minorHAnsi"/>
          <w:spacing w:val="2"/>
          <w:sz w:val="22"/>
          <w:szCs w:val="22"/>
        </w:rPr>
        <w:t>consu</w:t>
      </w:r>
      <w:r w:rsidRPr="004C6316">
        <w:rPr>
          <w:rFonts w:asciiTheme="minorHAnsi" w:hAnsiTheme="minorHAnsi" w:cstheme="minorHAnsi"/>
          <w:spacing w:val="1"/>
          <w:sz w:val="22"/>
          <w:szCs w:val="22"/>
        </w:rPr>
        <w:t>lt</w:t>
      </w:r>
      <w:r w:rsidRPr="004C6316">
        <w:rPr>
          <w:rFonts w:asciiTheme="minorHAnsi" w:hAnsiTheme="minorHAnsi" w:cstheme="minorHAnsi"/>
          <w:spacing w:val="2"/>
          <w:sz w:val="22"/>
          <w:szCs w:val="22"/>
        </w:rPr>
        <w:t>a</w:t>
      </w:r>
      <w:r w:rsidRPr="004C6316">
        <w:rPr>
          <w:rFonts w:asciiTheme="minorHAnsi" w:hAnsiTheme="minorHAnsi" w:cstheme="minorHAnsi"/>
          <w:spacing w:val="1"/>
          <w:sz w:val="22"/>
          <w:szCs w:val="22"/>
        </w:rPr>
        <w:t>ti</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n</w:t>
      </w:r>
      <w:r w:rsidRPr="004C6316">
        <w:rPr>
          <w:rFonts w:asciiTheme="minorHAnsi" w:hAnsiTheme="minorHAnsi" w:cstheme="minorHAnsi"/>
          <w:spacing w:val="53"/>
          <w:sz w:val="22"/>
          <w:szCs w:val="22"/>
        </w:rPr>
        <w:t xml:space="preserv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it</w:t>
      </w:r>
      <w:r w:rsidRPr="004C6316">
        <w:rPr>
          <w:rFonts w:asciiTheme="minorHAnsi" w:hAnsiTheme="minorHAnsi" w:cstheme="minorHAnsi"/>
          <w:sz w:val="22"/>
          <w:szCs w:val="22"/>
        </w:rPr>
        <w:t>h</w:t>
      </w:r>
      <w:r w:rsidRPr="004C6316">
        <w:rPr>
          <w:rFonts w:asciiTheme="minorHAnsi" w:hAnsiTheme="minorHAnsi" w:cstheme="minorHAnsi"/>
          <w:spacing w:val="38"/>
          <w:sz w:val="22"/>
          <w:szCs w:val="22"/>
        </w:rPr>
        <w:t xml:space="preserve"> </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h</w:t>
      </w:r>
      <w:r w:rsidRPr="004C6316">
        <w:rPr>
          <w:rFonts w:asciiTheme="minorHAnsi" w:hAnsiTheme="minorHAnsi" w:cstheme="minorHAnsi"/>
          <w:sz w:val="22"/>
          <w:szCs w:val="22"/>
        </w:rPr>
        <w:t>e</w:t>
      </w:r>
      <w:r w:rsidRPr="004C6316">
        <w:rPr>
          <w:rFonts w:asciiTheme="minorHAnsi" w:hAnsiTheme="minorHAnsi" w:cstheme="minorHAnsi"/>
          <w:spacing w:val="36"/>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h</w:t>
      </w:r>
      <w:r w:rsidRPr="004C6316">
        <w:rPr>
          <w:rFonts w:asciiTheme="minorHAnsi" w:hAnsiTheme="minorHAnsi" w:cstheme="minorHAnsi"/>
          <w:spacing w:val="1"/>
          <w:sz w:val="22"/>
          <w:szCs w:val="22"/>
        </w:rPr>
        <w:t>i</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f</w:t>
      </w:r>
      <w:r w:rsidRPr="004C6316">
        <w:rPr>
          <w:rFonts w:asciiTheme="minorHAnsi" w:hAnsiTheme="minorHAnsi" w:cstheme="minorHAnsi"/>
          <w:spacing w:val="39"/>
          <w:sz w:val="22"/>
          <w:szCs w:val="22"/>
        </w:rPr>
        <w:t xml:space="preserve"> </w:t>
      </w:r>
      <w:r w:rsidRPr="004C6316">
        <w:rPr>
          <w:rFonts w:asciiTheme="minorHAnsi" w:hAnsiTheme="minorHAnsi" w:cstheme="minorHAnsi"/>
          <w:spacing w:val="3"/>
          <w:sz w:val="22"/>
          <w:szCs w:val="22"/>
        </w:rPr>
        <w:t>C</w:t>
      </w:r>
      <w:r w:rsidRPr="004C6316">
        <w:rPr>
          <w:rFonts w:asciiTheme="minorHAnsi" w:hAnsiTheme="minorHAnsi" w:cstheme="minorHAnsi"/>
          <w:spacing w:val="2"/>
          <w:sz w:val="22"/>
          <w:szCs w:val="22"/>
        </w:rPr>
        <w:t>ons</w:t>
      </w:r>
      <w:r w:rsidRPr="004C6316">
        <w:rPr>
          <w:rFonts w:asciiTheme="minorHAnsi" w:hAnsiTheme="minorHAnsi" w:cstheme="minorHAnsi"/>
          <w:spacing w:val="1"/>
          <w:sz w:val="22"/>
          <w:szCs w:val="22"/>
        </w:rPr>
        <w:t>t</w:t>
      </w:r>
      <w:r w:rsidRPr="004C6316">
        <w:rPr>
          <w:rFonts w:asciiTheme="minorHAnsi" w:hAnsiTheme="minorHAnsi" w:cstheme="minorHAnsi"/>
          <w:spacing w:val="2"/>
          <w:sz w:val="22"/>
          <w:szCs w:val="22"/>
        </w:rPr>
        <w:t>ab</w:t>
      </w:r>
      <w:r w:rsidRPr="004C6316">
        <w:rPr>
          <w:rFonts w:asciiTheme="minorHAnsi" w:hAnsiTheme="minorHAnsi" w:cstheme="minorHAnsi"/>
          <w:spacing w:val="1"/>
          <w:sz w:val="22"/>
          <w:szCs w:val="22"/>
        </w:rPr>
        <w:t>l</w:t>
      </w:r>
      <w:r w:rsidRPr="004C6316">
        <w:rPr>
          <w:rFonts w:asciiTheme="minorHAnsi" w:hAnsiTheme="minorHAnsi" w:cstheme="minorHAnsi"/>
          <w:spacing w:val="2"/>
          <w:sz w:val="22"/>
          <w:szCs w:val="22"/>
        </w:rPr>
        <w:t>e</w:t>
      </w:r>
      <w:r w:rsidRPr="004C6316">
        <w:rPr>
          <w:rFonts w:asciiTheme="minorHAnsi" w:hAnsiTheme="minorHAnsi" w:cstheme="minorHAnsi"/>
          <w:sz w:val="22"/>
          <w:szCs w:val="22"/>
        </w:rPr>
        <w:t>,</w:t>
      </w:r>
      <w:r w:rsidRPr="004C6316">
        <w:rPr>
          <w:rFonts w:asciiTheme="minorHAnsi" w:hAnsiTheme="minorHAnsi" w:cstheme="minorHAnsi"/>
          <w:spacing w:val="49"/>
          <w:sz w:val="22"/>
          <w:szCs w:val="22"/>
        </w:rPr>
        <w:t xml:space="preserve"> </w:t>
      </w:r>
      <w:r w:rsidRPr="004C6316">
        <w:rPr>
          <w:rFonts w:asciiTheme="minorHAnsi" w:hAnsiTheme="minorHAnsi" w:cstheme="minorHAnsi"/>
          <w:spacing w:val="2"/>
          <w:sz w:val="22"/>
          <w:szCs w:val="22"/>
        </w:rPr>
        <w:t>o</w:t>
      </w:r>
      <w:r w:rsidRPr="004C6316">
        <w:rPr>
          <w:rFonts w:asciiTheme="minorHAnsi" w:hAnsiTheme="minorHAnsi" w:cstheme="minorHAnsi"/>
          <w:sz w:val="22"/>
          <w:szCs w:val="22"/>
        </w:rPr>
        <w:t>r</w:t>
      </w:r>
      <w:r w:rsidRPr="004C6316">
        <w:rPr>
          <w:rFonts w:asciiTheme="minorHAnsi" w:hAnsiTheme="minorHAnsi" w:cstheme="minorHAnsi"/>
          <w:spacing w:val="34"/>
          <w:sz w:val="22"/>
          <w:szCs w:val="22"/>
        </w:rPr>
        <w:t xml:space="preserve"> </w:t>
      </w:r>
      <w:r w:rsidRPr="004C6316">
        <w:rPr>
          <w:rFonts w:asciiTheme="minorHAnsi" w:hAnsiTheme="minorHAnsi" w:cstheme="minorHAnsi"/>
          <w:spacing w:val="1"/>
          <w:sz w:val="22"/>
          <w:szCs w:val="22"/>
        </w:rPr>
        <w:lastRenderedPageBreak/>
        <w:t>i</w:t>
      </w:r>
      <w:r w:rsidRPr="004C6316">
        <w:rPr>
          <w:rFonts w:asciiTheme="minorHAnsi" w:hAnsiTheme="minorHAnsi" w:cstheme="minorHAnsi"/>
          <w:sz w:val="22"/>
          <w:szCs w:val="22"/>
        </w:rPr>
        <w:t>n</w:t>
      </w:r>
      <w:r w:rsidRPr="004C6316">
        <w:rPr>
          <w:rFonts w:asciiTheme="minorHAnsi" w:hAnsiTheme="minorHAnsi" w:cstheme="minorHAnsi"/>
          <w:spacing w:val="34"/>
          <w:sz w:val="22"/>
          <w:szCs w:val="22"/>
        </w:rPr>
        <w:t xml:space="preserve"> </w:t>
      </w:r>
      <w:r w:rsidRPr="004C6316">
        <w:rPr>
          <w:rFonts w:asciiTheme="minorHAnsi" w:hAnsiTheme="minorHAnsi" w:cstheme="minorHAnsi"/>
          <w:spacing w:val="2"/>
          <w:w w:val="102"/>
          <w:sz w:val="22"/>
          <w:szCs w:val="22"/>
        </w:rPr>
        <w:t>acco</w:t>
      </w:r>
      <w:r w:rsidRPr="004C6316">
        <w:rPr>
          <w:rFonts w:asciiTheme="minorHAnsi" w:hAnsiTheme="minorHAnsi" w:cstheme="minorHAnsi"/>
          <w:spacing w:val="1"/>
          <w:w w:val="102"/>
          <w:sz w:val="22"/>
          <w:szCs w:val="22"/>
        </w:rPr>
        <w:t>r</w:t>
      </w:r>
      <w:r w:rsidRPr="004C6316">
        <w:rPr>
          <w:rFonts w:asciiTheme="minorHAnsi" w:hAnsiTheme="minorHAnsi" w:cstheme="minorHAnsi"/>
          <w:spacing w:val="2"/>
          <w:w w:val="102"/>
          <w:sz w:val="22"/>
          <w:szCs w:val="22"/>
        </w:rPr>
        <w:t>danc</w:t>
      </w:r>
      <w:r w:rsidRPr="004C6316">
        <w:rPr>
          <w:rFonts w:asciiTheme="minorHAnsi" w:hAnsiTheme="minorHAnsi" w:cstheme="minorHAnsi"/>
          <w:w w:val="102"/>
          <w:sz w:val="22"/>
          <w:szCs w:val="22"/>
        </w:rPr>
        <w:t xml:space="preserve">e </w:t>
      </w:r>
      <w:r w:rsidRPr="004C6316">
        <w:rPr>
          <w:rFonts w:asciiTheme="minorHAnsi" w:hAnsiTheme="minorHAnsi" w:cstheme="minorHAnsi"/>
          <w:spacing w:val="3"/>
          <w:sz w:val="22"/>
          <w:szCs w:val="22"/>
        </w:rPr>
        <w:t>w</w:t>
      </w:r>
      <w:r w:rsidRPr="004C6316">
        <w:rPr>
          <w:rFonts w:asciiTheme="minorHAnsi" w:hAnsiTheme="minorHAnsi" w:cstheme="minorHAnsi"/>
          <w:spacing w:val="1"/>
          <w:sz w:val="22"/>
          <w:szCs w:val="22"/>
        </w:rPr>
        <w:t>it</w:t>
      </w:r>
      <w:r w:rsidRPr="004C6316">
        <w:rPr>
          <w:rFonts w:asciiTheme="minorHAnsi" w:hAnsiTheme="minorHAnsi" w:cstheme="minorHAnsi"/>
          <w:sz w:val="22"/>
          <w:szCs w:val="22"/>
        </w:rPr>
        <w:t>h</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y</w:t>
      </w:r>
      <w:r w:rsidRPr="004C6316">
        <w:rPr>
          <w:rFonts w:asciiTheme="minorHAnsi" w:hAnsiTheme="minorHAnsi" w:cstheme="minorHAnsi"/>
          <w:spacing w:val="12"/>
          <w:sz w:val="22"/>
          <w:szCs w:val="22"/>
        </w:rPr>
        <w:t xml:space="preserve"> </w:t>
      </w:r>
      <w:r w:rsidRPr="004C6316">
        <w:rPr>
          <w:rFonts w:asciiTheme="minorHAnsi" w:hAnsiTheme="minorHAnsi" w:cstheme="minorHAnsi"/>
          <w:spacing w:val="2"/>
          <w:sz w:val="22"/>
          <w:szCs w:val="22"/>
        </w:rPr>
        <w:t>g</w:t>
      </w:r>
      <w:r w:rsidRPr="004C6316">
        <w:rPr>
          <w:rFonts w:asciiTheme="minorHAnsi" w:hAnsiTheme="minorHAnsi" w:cstheme="minorHAnsi"/>
          <w:spacing w:val="1"/>
          <w:sz w:val="22"/>
          <w:szCs w:val="22"/>
        </w:rPr>
        <w:t>r</w:t>
      </w:r>
      <w:r w:rsidRPr="004C6316">
        <w:rPr>
          <w:rFonts w:asciiTheme="minorHAnsi" w:hAnsiTheme="minorHAnsi" w:cstheme="minorHAnsi"/>
          <w:spacing w:val="2"/>
          <w:sz w:val="22"/>
          <w:szCs w:val="22"/>
        </w:rPr>
        <w:t>an</w:t>
      </w:r>
      <w:r w:rsidRPr="004C6316">
        <w:rPr>
          <w:rFonts w:asciiTheme="minorHAnsi" w:hAnsiTheme="minorHAnsi" w:cstheme="minorHAnsi"/>
          <w:sz w:val="22"/>
          <w:szCs w:val="22"/>
        </w:rPr>
        <w:t>t</w:t>
      </w:r>
      <w:r w:rsidRPr="004C6316">
        <w:rPr>
          <w:rFonts w:asciiTheme="minorHAnsi" w:hAnsiTheme="minorHAnsi" w:cstheme="minorHAnsi"/>
          <w:spacing w:val="14"/>
          <w:sz w:val="22"/>
          <w:szCs w:val="22"/>
        </w:rPr>
        <w:t xml:space="preserve"> </w:t>
      </w:r>
      <w:r w:rsidRPr="004C6316">
        <w:rPr>
          <w:rFonts w:asciiTheme="minorHAnsi" w:hAnsiTheme="minorHAnsi" w:cstheme="minorHAnsi"/>
          <w:spacing w:val="1"/>
          <w:w w:val="102"/>
          <w:sz w:val="22"/>
          <w:szCs w:val="22"/>
        </w:rPr>
        <w:t>t</w:t>
      </w:r>
      <w:r w:rsidRPr="004C6316">
        <w:rPr>
          <w:rFonts w:asciiTheme="minorHAnsi" w:hAnsiTheme="minorHAnsi" w:cstheme="minorHAnsi"/>
          <w:spacing w:val="2"/>
          <w:w w:val="102"/>
          <w:sz w:val="22"/>
          <w:szCs w:val="22"/>
        </w:rPr>
        <w:t>e</w:t>
      </w:r>
      <w:r w:rsidRPr="004C6316">
        <w:rPr>
          <w:rFonts w:asciiTheme="minorHAnsi" w:hAnsiTheme="minorHAnsi" w:cstheme="minorHAnsi"/>
          <w:spacing w:val="1"/>
          <w:w w:val="102"/>
          <w:sz w:val="22"/>
          <w:szCs w:val="22"/>
        </w:rPr>
        <w:t>r</w:t>
      </w:r>
      <w:r w:rsidRPr="004C6316">
        <w:rPr>
          <w:rFonts w:asciiTheme="minorHAnsi" w:hAnsiTheme="minorHAnsi" w:cstheme="minorHAnsi"/>
          <w:spacing w:val="3"/>
          <w:w w:val="102"/>
          <w:sz w:val="22"/>
          <w:szCs w:val="22"/>
        </w:rPr>
        <w:t>m</w:t>
      </w:r>
      <w:r w:rsidRPr="004C6316">
        <w:rPr>
          <w:rFonts w:asciiTheme="minorHAnsi" w:hAnsiTheme="minorHAnsi" w:cstheme="minorHAnsi"/>
          <w:spacing w:val="2"/>
          <w:w w:val="102"/>
          <w:sz w:val="22"/>
          <w:szCs w:val="22"/>
        </w:rPr>
        <w:t>s</w:t>
      </w:r>
      <w:r w:rsidRPr="004C6316">
        <w:rPr>
          <w:rFonts w:asciiTheme="minorHAnsi" w:hAnsiTheme="minorHAnsi" w:cstheme="minorHAnsi"/>
          <w:w w:val="102"/>
          <w:sz w:val="22"/>
          <w:szCs w:val="22"/>
        </w:rPr>
        <w:t>.</w:t>
      </w:r>
    </w:p>
    <w:p w14:paraId="38FDBDB1" w14:textId="77777777" w:rsidR="00E64FD8" w:rsidRPr="004C6316" w:rsidRDefault="00E64FD8" w:rsidP="00E64FD8">
      <w:pPr>
        <w:widowControl w:val="0"/>
        <w:tabs>
          <w:tab w:val="left" w:pos="851"/>
        </w:tabs>
        <w:autoSpaceDE w:val="0"/>
        <w:autoSpaceDN w:val="0"/>
        <w:adjustRightInd w:val="0"/>
        <w:spacing w:before="8"/>
        <w:ind w:left="851" w:hanging="851"/>
        <w:jc w:val="both"/>
        <w:rPr>
          <w:rFonts w:asciiTheme="minorHAnsi" w:hAnsiTheme="minorHAnsi" w:cstheme="minorHAnsi"/>
          <w:sz w:val="22"/>
          <w:szCs w:val="22"/>
        </w:rPr>
      </w:pPr>
    </w:p>
    <w:p w14:paraId="7962EE89" w14:textId="3BDE9A08" w:rsidR="00E64FD8" w:rsidRPr="004C6316" w:rsidRDefault="00E64FD8" w:rsidP="004C6316">
      <w:pPr>
        <w:widowControl w:val="0"/>
        <w:tabs>
          <w:tab w:val="left" w:pos="851"/>
        </w:tabs>
        <w:autoSpaceDE w:val="0"/>
        <w:autoSpaceDN w:val="0"/>
        <w:adjustRightInd w:val="0"/>
        <w:ind w:right="60"/>
        <w:jc w:val="both"/>
        <w:rPr>
          <w:rFonts w:asciiTheme="minorHAnsi" w:hAnsiTheme="minorHAnsi" w:cstheme="minorHAnsi"/>
          <w:w w:val="102"/>
          <w:sz w:val="22"/>
        </w:rPr>
      </w:pPr>
      <w:r w:rsidRPr="004C6316">
        <w:rPr>
          <w:rFonts w:asciiTheme="minorHAnsi" w:hAnsiTheme="minorHAnsi" w:cstheme="minorHAnsi"/>
          <w:spacing w:val="2"/>
          <w:sz w:val="22"/>
        </w:rPr>
        <w:t>Th</w:t>
      </w:r>
      <w:r w:rsidRPr="004C6316">
        <w:rPr>
          <w:rFonts w:asciiTheme="minorHAnsi" w:hAnsiTheme="minorHAnsi" w:cstheme="minorHAnsi"/>
          <w:sz w:val="22"/>
        </w:rPr>
        <w:t>e</w:t>
      </w:r>
      <w:r w:rsidRPr="004C6316">
        <w:rPr>
          <w:rFonts w:asciiTheme="minorHAnsi" w:hAnsiTheme="minorHAnsi" w:cstheme="minorHAnsi"/>
          <w:spacing w:val="5"/>
          <w:sz w:val="22"/>
        </w:rPr>
        <w:t xml:space="preserve"> </w:t>
      </w:r>
      <w:r w:rsidRPr="004C6316">
        <w:rPr>
          <w:rFonts w:asciiTheme="minorHAnsi" w:hAnsiTheme="minorHAnsi" w:cstheme="minorHAnsi"/>
          <w:spacing w:val="3"/>
          <w:sz w:val="22"/>
        </w:rPr>
        <w:t>P</w:t>
      </w:r>
      <w:r w:rsidRPr="004C6316">
        <w:rPr>
          <w:rFonts w:asciiTheme="minorHAnsi" w:hAnsiTheme="minorHAnsi" w:cstheme="minorHAnsi"/>
          <w:spacing w:val="2"/>
          <w:sz w:val="22"/>
        </w:rPr>
        <w:t>o</w:t>
      </w:r>
      <w:r w:rsidRPr="004C6316">
        <w:rPr>
          <w:rFonts w:asciiTheme="minorHAnsi" w:hAnsiTheme="minorHAnsi" w:cstheme="minorHAnsi"/>
          <w:spacing w:val="1"/>
          <w:sz w:val="22"/>
        </w:rPr>
        <w:t>li</w:t>
      </w:r>
      <w:r w:rsidRPr="004C6316">
        <w:rPr>
          <w:rFonts w:asciiTheme="minorHAnsi" w:hAnsiTheme="minorHAnsi" w:cstheme="minorHAnsi"/>
          <w:spacing w:val="2"/>
          <w:sz w:val="22"/>
        </w:rPr>
        <w:t>c</w:t>
      </w:r>
      <w:r w:rsidRPr="004C6316">
        <w:rPr>
          <w:rFonts w:asciiTheme="minorHAnsi" w:hAnsiTheme="minorHAnsi" w:cstheme="minorHAnsi"/>
          <w:sz w:val="22"/>
        </w:rPr>
        <w:t>e</w:t>
      </w:r>
      <w:r w:rsidRPr="004C6316">
        <w:rPr>
          <w:rFonts w:asciiTheme="minorHAnsi" w:hAnsiTheme="minorHAnsi" w:cstheme="minorHAnsi"/>
          <w:spacing w:val="9"/>
          <w:sz w:val="22"/>
        </w:rPr>
        <w:t xml:space="preserve"> </w:t>
      </w:r>
      <w:r w:rsidRPr="004C6316">
        <w:rPr>
          <w:rFonts w:asciiTheme="minorHAnsi" w:hAnsiTheme="minorHAnsi" w:cstheme="minorHAnsi"/>
          <w:spacing w:val="2"/>
          <w:sz w:val="22"/>
        </w:rPr>
        <w:t>an</w:t>
      </w:r>
      <w:r w:rsidRPr="004C6316">
        <w:rPr>
          <w:rFonts w:asciiTheme="minorHAnsi" w:hAnsiTheme="minorHAnsi" w:cstheme="minorHAnsi"/>
          <w:sz w:val="22"/>
        </w:rPr>
        <w:t>d</w:t>
      </w:r>
      <w:r w:rsidRPr="004C6316">
        <w:rPr>
          <w:rFonts w:asciiTheme="minorHAnsi" w:hAnsiTheme="minorHAnsi" w:cstheme="minorHAnsi"/>
          <w:spacing w:val="5"/>
          <w:sz w:val="22"/>
        </w:rPr>
        <w:t xml:space="preserve"> </w:t>
      </w:r>
      <w:r w:rsidRPr="004C6316">
        <w:rPr>
          <w:rFonts w:asciiTheme="minorHAnsi" w:hAnsiTheme="minorHAnsi" w:cstheme="minorHAnsi"/>
          <w:spacing w:val="3"/>
          <w:sz w:val="22"/>
        </w:rPr>
        <w:t>C</w:t>
      </w:r>
      <w:r w:rsidRPr="004C6316">
        <w:rPr>
          <w:rFonts w:asciiTheme="minorHAnsi" w:hAnsiTheme="minorHAnsi" w:cstheme="minorHAnsi"/>
          <w:spacing w:val="1"/>
          <w:sz w:val="22"/>
        </w:rPr>
        <w:t>ri</w:t>
      </w:r>
      <w:r w:rsidRPr="004C6316">
        <w:rPr>
          <w:rFonts w:asciiTheme="minorHAnsi" w:hAnsiTheme="minorHAnsi" w:cstheme="minorHAnsi"/>
          <w:spacing w:val="3"/>
          <w:sz w:val="22"/>
        </w:rPr>
        <w:t>m</w:t>
      </w:r>
      <w:r w:rsidRPr="004C6316">
        <w:rPr>
          <w:rFonts w:asciiTheme="minorHAnsi" w:hAnsiTheme="minorHAnsi" w:cstheme="minorHAnsi"/>
          <w:sz w:val="22"/>
        </w:rPr>
        <w:t>e</w:t>
      </w:r>
      <w:r w:rsidRPr="004C6316">
        <w:rPr>
          <w:rFonts w:asciiTheme="minorHAnsi" w:hAnsiTheme="minorHAnsi" w:cstheme="minorHAnsi"/>
          <w:spacing w:val="9"/>
          <w:sz w:val="22"/>
        </w:rPr>
        <w:t xml:space="preserve"> </w:t>
      </w:r>
      <w:r w:rsidRPr="004C6316">
        <w:rPr>
          <w:rFonts w:asciiTheme="minorHAnsi" w:hAnsiTheme="minorHAnsi" w:cstheme="minorHAnsi"/>
          <w:spacing w:val="3"/>
          <w:sz w:val="22"/>
        </w:rPr>
        <w:t>P</w:t>
      </w:r>
      <w:r w:rsidRPr="004C6316">
        <w:rPr>
          <w:rFonts w:asciiTheme="minorHAnsi" w:hAnsiTheme="minorHAnsi" w:cstheme="minorHAnsi"/>
          <w:spacing w:val="2"/>
          <w:sz w:val="22"/>
        </w:rPr>
        <w:t>ane</w:t>
      </w:r>
      <w:r w:rsidRPr="004C6316">
        <w:rPr>
          <w:rFonts w:asciiTheme="minorHAnsi" w:hAnsiTheme="minorHAnsi" w:cstheme="minorHAnsi"/>
          <w:sz w:val="22"/>
        </w:rPr>
        <w:t>l</w:t>
      </w:r>
      <w:r w:rsidRPr="004C6316">
        <w:rPr>
          <w:rFonts w:asciiTheme="minorHAnsi" w:hAnsiTheme="minorHAnsi" w:cstheme="minorHAnsi"/>
          <w:spacing w:val="7"/>
          <w:sz w:val="22"/>
        </w:rPr>
        <w:t xml:space="preserve"> </w:t>
      </w:r>
      <w:r w:rsidRPr="004C6316">
        <w:rPr>
          <w:rFonts w:asciiTheme="minorHAnsi" w:hAnsiTheme="minorHAnsi" w:cstheme="minorHAnsi"/>
          <w:spacing w:val="1"/>
          <w:sz w:val="22"/>
        </w:rPr>
        <w:t>i</w:t>
      </w:r>
      <w:r w:rsidRPr="004C6316">
        <w:rPr>
          <w:rFonts w:asciiTheme="minorHAnsi" w:hAnsiTheme="minorHAnsi" w:cstheme="minorHAnsi"/>
          <w:sz w:val="22"/>
        </w:rPr>
        <w:t>s</w:t>
      </w:r>
      <w:r w:rsidRPr="004C6316">
        <w:rPr>
          <w:rFonts w:asciiTheme="minorHAnsi" w:hAnsiTheme="minorHAnsi" w:cstheme="minorHAnsi"/>
          <w:spacing w:val="1"/>
          <w:sz w:val="22"/>
        </w:rPr>
        <w:t xml:space="preserve"> </w:t>
      </w:r>
      <w:r w:rsidRPr="004C6316">
        <w:rPr>
          <w:rFonts w:asciiTheme="minorHAnsi" w:hAnsiTheme="minorHAnsi" w:cstheme="minorHAnsi"/>
          <w:sz w:val="22"/>
        </w:rPr>
        <w:t xml:space="preserve">a </w:t>
      </w:r>
      <w:r w:rsidRPr="004C6316">
        <w:rPr>
          <w:rFonts w:asciiTheme="minorHAnsi" w:hAnsiTheme="minorHAnsi" w:cstheme="minorHAnsi"/>
          <w:spacing w:val="2"/>
          <w:sz w:val="22"/>
        </w:rPr>
        <w:t>chec</w:t>
      </w:r>
      <w:r w:rsidRPr="004C6316">
        <w:rPr>
          <w:rFonts w:asciiTheme="minorHAnsi" w:hAnsiTheme="minorHAnsi" w:cstheme="minorHAnsi"/>
          <w:sz w:val="22"/>
        </w:rPr>
        <w:t>k</w:t>
      </w:r>
      <w:r w:rsidRPr="004C6316">
        <w:rPr>
          <w:rFonts w:asciiTheme="minorHAnsi" w:hAnsiTheme="minorHAnsi" w:cstheme="minorHAnsi"/>
          <w:spacing w:val="9"/>
          <w:sz w:val="22"/>
        </w:rPr>
        <w:t xml:space="preserve"> </w:t>
      </w:r>
      <w:r w:rsidRPr="004C6316">
        <w:rPr>
          <w:rFonts w:asciiTheme="minorHAnsi" w:hAnsiTheme="minorHAnsi" w:cstheme="minorHAnsi"/>
          <w:spacing w:val="2"/>
          <w:sz w:val="22"/>
        </w:rPr>
        <w:t>an</w:t>
      </w:r>
      <w:r w:rsidRPr="004C6316">
        <w:rPr>
          <w:rFonts w:asciiTheme="minorHAnsi" w:hAnsiTheme="minorHAnsi" w:cstheme="minorHAnsi"/>
          <w:sz w:val="22"/>
        </w:rPr>
        <w:t>d</w:t>
      </w:r>
      <w:r w:rsidRPr="004C6316">
        <w:rPr>
          <w:rFonts w:asciiTheme="minorHAnsi" w:hAnsiTheme="minorHAnsi" w:cstheme="minorHAnsi"/>
          <w:spacing w:val="5"/>
          <w:sz w:val="22"/>
        </w:rPr>
        <w:t xml:space="preserve"> </w:t>
      </w:r>
      <w:r w:rsidRPr="004C6316">
        <w:rPr>
          <w:rFonts w:asciiTheme="minorHAnsi" w:hAnsiTheme="minorHAnsi" w:cstheme="minorHAnsi"/>
          <w:spacing w:val="2"/>
          <w:sz w:val="22"/>
        </w:rPr>
        <w:t>ba</w:t>
      </w:r>
      <w:r w:rsidRPr="004C6316">
        <w:rPr>
          <w:rFonts w:asciiTheme="minorHAnsi" w:hAnsiTheme="minorHAnsi" w:cstheme="minorHAnsi"/>
          <w:spacing w:val="1"/>
          <w:sz w:val="22"/>
        </w:rPr>
        <w:t>l</w:t>
      </w:r>
      <w:r w:rsidRPr="004C6316">
        <w:rPr>
          <w:rFonts w:asciiTheme="minorHAnsi" w:hAnsiTheme="minorHAnsi" w:cstheme="minorHAnsi"/>
          <w:spacing w:val="2"/>
          <w:sz w:val="22"/>
        </w:rPr>
        <w:t>anc</w:t>
      </w:r>
      <w:r w:rsidRPr="004C6316">
        <w:rPr>
          <w:rFonts w:asciiTheme="minorHAnsi" w:hAnsiTheme="minorHAnsi" w:cstheme="minorHAnsi"/>
          <w:sz w:val="22"/>
        </w:rPr>
        <w:t>e</w:t>
      </w:r>
      <w:r w:rsidRPr="004C6316">
        <w:rPr>
          <w:rFonts w:asciiTheme="minorHAnsi" w:hAnsiTheme="minorHAnsi" w:cstheme="minorHAnsi"/>
          <w:spacing w:val="12"/>
          <w:sz w:val="22"/>
        </w:rPr>
        <w:t xml:space="preserve"> </w:t>
      </w:r>
      <w:r w:rsidRPr="004C6316">
        <w:rPr>
          <w:rFonts w:asciiTheme="minorHAnsi" w:hAnsiTheme="minorHAnsi" w:cstheme="minorHAnsi"/>
          <w:spacing w:val="2"/>
          <w:sz w:val="22"/>
        </w:rPr>
        <w:t>o</w:t>
      </w:r>
      <w:r w:rsidRPr="004C6316">
        <w:rPr>
          <w:rFonts w:asciiTheme="minorHAnsi" w:hAnsiTheme="minorHAnsi" w:cstheme="minorHAnsi"/>
          <w:sz w:val="22"/>
        </w:rPr>
        <w:t>n</w:t>
      </w:r>
      <w:r w:rsidRPr="004C6316">
        <w:rPr>
          <w:rFonts w:asciiTheme="minorHAnsi" w:hAnsiTheme="minorHAnsi" w:cstheme="minorHAnsi"/>
          <w:spacing w:val="2"/>
          <w:sz w:val="22"/>
        </w:rPr>
        <w:t xml:space="preserve"> </w:t>
      </w:r>
      <w:r w:rsidRPr="004C6316">
        <w:rPr>
          <w:rFonts w:asciiTheme="minorHAnsi" w:hAnsiTheme="minorHAnsi" w:cstheme="minorHAnsi"/>
          <w:spacing w:val="1"/>
          <w:sz w:val="22"/>
        </w:rPr>
        <w:t>t</w:t>
      </w:r>
      <w:r w:rsidRPr="004C6316">
        <w:rPr>
          <w:rFonts w:asciiTheme="minorHAnsi" w:hAnsiTheme="minorHAnsi" w:cstheme="minorHAnsi"/>
          <w:spacing w:val="2"/>
          <w:sz w:val="22"/>
        </w:rPr>
        <w:t>h</w:t>
      </w:r>
      <w:r w:rsidRPr="004C6316">
        <w:rPr>
          <w:rFonts w:asciiTheme="minorHAnsi" w:hAnsiTheme="minorHAnsi" w:cstheme="minorHAnsi"/>
          <w:sz w:val="22"/>
        </w:rPr>
        <w:t>e</w:t>
      </w:r>
      <w:r w:rsidRPr="004C6316">
        <w:rPr>
          <w:rFonts w:asciiTheme="minorHAnsi" w:hAnsiTheme="minorHAnsi" w:cstheme="minorHAnsi"/>
          <w:spacing w:val="4"/>
          <w:sz w:val="22"/>
        </w:rPr>
        <w:t xml:space="preserve"> </w:t>
      </w:r>
      <w:r w:rsidRPr="004C6316">
        <w:rPr>
          <w:rFonts w:asciiTheme="minorHAnsi" w:hAnsiTheme="minorHAnsi" w:cstheme="minorHAnsi"/>
          <w:spacing w:val="3"/>
          <w:sz w:val="22"/>
        </w:rPr>
        <w:t>P</w:t>
      </w:r>
      <w:r w:rsidRPr="004C6316">
        <w:rPr>
          <w:rFonts w:asciiTheme="minorHAnsi" w:hAnsiTheme="minorHAnsi" w:cstheme="minorHAnsi"/>
          <w:spacing w:val="2"/>
          <w:sz w:val="22"/>
        </w:rPr>
        <w:t>o</w:t>
      </w:r>
      <w:r w:rsidRPr="004C6316">
        <w:rPr>
          <w:rFonts w:asciiTheme="minorHAnsi" w:hAnsiTheme="minorHAnsi" w:cstheme="minorHAnsi"/>
          <w:spacing w:val="1"/>
          <w:sz w:val="22"/>
        </w:rPr>
        <w:t>li</w:t>
      </w:r>
      <w:r w:rsidRPr="004C6316">
        <w:rPr>
          <w:rFonts w:asciiTheme="minorHAnsi" w:hAnsiTheme="minorHAnsi" w:cstheme="minorHAnsi"/>
          <w:spacing w:val="2"/>
          <w:sz w:val="22"/>
        </w:rPr>
        <w:t>c</w:t>
      </w:r>
      <w:r w:rsidRPr="004C6316">
        <w:rPr>
          <w:rFonts w:asciiTheme="minorHAnsi" w:hAnsiTheme="minorHAnsi" w:cstheme="minorHAnsi"/>
          <w:sz w:val="22"/>
        </w:rPr>
        <w:t>e</w:t>
      </w:r>
      <w:r w:rsidRPr="004C6316">
        <w:rPr>
          <w:rFonts w:asciiTheme="minorHAnsi" w:hAnsiTheme="minorHAnsi" w:cstheme="minorHAnsi"/>
          <w:spacing w:val="9"/>
          <w:sz w:val="22"/>
        </w:rPr>
        <w:t xml:space="preserve"> </w:t>
      </w:r>
      <w:r w:rsidRPr="004C6316">
        <w:rPr>
          <w:rFonts w:asciiTheme="minorHAnsi" w:hAnsiTheme="minorHAnsi" w:cstheme="minorHAnsi"/>
          <w:spacing w:val="2"/>
          <w:sz w:val="22"/>
        </w:rPr>
        <w:t>an</w:t>
      </w:r>
      <w:r w:rsidRPr="004C6316">
        <w:rPr>
          <w:rFonts w:asciiTheme="minorHAnsi" w:hAnsiTheme="minorHAnsi" w:cstheme="minorHAnsi"/>
          <w:sz w:val="22"/>
        </w:rPr>
        <w:t>d</w:t>
      </w:r>
      <w:r w:rsidRPr="004C6316">
        <w:rPr>
          <w:rFonts w:asciiTheme="minorHAnsi" w:hAnsiTheme="minorHAnsi" w:cstheme="minorHAnsi"/>
          <w:spacing w:val="5"/>
          <w:sz w:val="22"/>
        </w:rPr>
        <w:t xml:space="preserve"> </w:t>
      </w:r>
      <w:r w:rsidRPr="004C6316">
        <w:rPr>
          <w:rFonts w:asciiTheme="minorHAnsi" w:hAnsiTheme="minorHAnsi" w:cstheme="minorHAnsi"/>
          <w:spacing w:val="3"/>
          <w:w w:val="102"/>
          <w:sz w:val="22"/>
        </w:rPr>
        <w:t>C</w:t>
      </w:r>
      <w:r w:rsidRPr="004C6316">
        <w:rPr>
          <w:rFonts w:asciiTheme="minorHAnsi" w:hAnsiTheme="minorHAnsi" w:cstheme="minorHAnsi"/>
          <w:spacing w:val="1"/>
          <w:w w:val="102"/>
          <w:sz w:val="22"/>
        </w:rPr>
        <w:t>ri</w:t>
      </w:r>
      <w:r w:rsidRPr="004C6316">
        <w:rPr>
          <w:rFonts w:asciiTheme="minorHAnsi" w:hAnsiTheme="minorHAnsi" w:cstheme="minorHAnsi"/>
          <w:spacing w:val="4"/>
          <w:w w:val="102"/>
          <w:sz w:val="22"/>
        </w:rPr>
        <w:t>m</w:t>
      </w:r>
      <w:r w:rsidRPr="004C6316">
        <w:rPr>
          <w:rFonts w:asciiTheme="minorHAnsi" w:hAnsiTheme="minorHAnsi" w:cstheme="minorHAnsi"/>
          <w:w w:val="102"/>
          <w:sz w:val="22"/>
        </w:rPr>
        <w:t xml:space="preserve">e </w:t>
      </w:r>
      <w:r w:rsidRPr="004C6316">
        <w:rPr>
          <w:rFonts w:asciiTheme="minorHAnsi" w:hAnsiTheme="minorHAnsi" w:cstheme="minorHAnsi"/>
          <w:spacing w:val="3"/>
          <w:sz w:val="22"/>
        </w:rPr>
        <w:t>C</w:t>
      </w:r>
      <w:r w:rsidRPr="004C6316">
        <w:rPr>
          <w:rFonts w:asciiTheme="minorHAnsi" w:hAnsiTheme="minorHAnsi" w:cstheme="minorHAnsi"/>
          <w:spacing w:val="2"/>
          <w:sz w:val="22"/>
        </w:rPr>
        <w:t>o</w:t>
      </w:r>
      <w:r w:rsidRPr="004C6316">
        <w:rPr>
          <w:rFonts w:asciiTheme="minorHAnsi" w:hAnsiTheme="minorHAnsi" w:cstheme="minorHAnsi"/>
          <w:spacing w:val="3"/>
          <w:sz w:val="22"/>
        </w:rPr>
        <w:t>mm</w:t>
      </w:r>
      <w:r w:rsidRPr="004C6316">
        <w:rPr>
          <w:rFonts w:asciiTheme="minorHAnsi" w:hAnsiTheme="minorHAnsi" w:cstheme="minorHAnsi"/>
          <w:spacing w:val="1"/>
          <w:sz w:val="22"/>
        </w:rPr>
        <w:t>i</w:t>
      </w:r>
      <w:r w:rsidRPr="004C6316">
        <w:rPr>
          <w:rFonts w:asciiTheme="minorHAnsi" w:hAnsiTheme="minorHAnsi" w:cstheme="minorHAnsi"/>
          <w:spacing w:val="2"/>
          <w:sz w:val="22"/>
        </w:rPr>
        <w:t>ss</w:t>
      </w:r>
      <w:r w:rsidRPr="004C6316">
        <w:rPr>
          <w:rFonts w:asciiTheme="minorHAnsi" w:hAnsiTheme="minorHAnsi" w:cstheme="minorHAnsi"/>
          <w:spacing w:val="1"/>
          <w:sz w:val="22"/>
        </w:rPr>
        <w:t>i</w:t>
      </w:r>
      <w:r w:rsidRPr="004C6316">
        <w:rPr>
          <w:rFonts w:asciiTheme="minorHAnsi" w:hAnsiTheme="minorHAnsi" w:cstheme="minorHAnsi"/>
          <w:spacing w:val="2"/>
          <w:sz w:val="22"/>
        </w:rPr>
        <w:t>one</w:t>
      </w:r>
      <w:r w:rsidRPr="004C6316">
        <w:rPr>
          <w:rFonts w:asciiTheme="minorHAnsi" w:hAnsiTheme="minorHAnsi" w:cstheme="minorHAnsi"/>
          <w:sz w:val="22"/>
        </w:rPr>
        <w:t>r</w:t>
      </w:r>
      <w:r w:rsidRPr="004C6316">
        <w:rPr>
          <w:rFonts w:asciiTheme="minorHAnsi" w:hAnsiTheme="minorHAnsi" w:cstheme="minorHAnsi"/>
          <w:spacing w:val="50"/>
          <w:sz w:val="22"/>
        </w:rPr>
        <w:t xml:space="preserve"> </w:t>
      </w:r>
      <w:r w:rsidRPr="004C6316">
        <w:rPr>
          <w:rFonts w:asciiTheme="minorHAnsi" w:hAnsiTheme="minorHAnsi" w:cstheme="minorHAnsi"/>
          <w:spacing w:val="1"/>
          <w:sz w:val="22"/>
        </w:rPr>
        <w:t>t</w:t>
      </w:r>
      <w:r w:rsidRPr="004C6316">
        <w:rPr>
          <w:rFonts w:asciiTheme="minorHAnsi" w:hAnsiTheme="minorHAnsi" w:cstheme="minorHAnsi"/>
          <w:spacing w:val="2"/>
          <w:sz w:val="22"/>
        </w:rPr>
        <w:t>h</w:t>
      </w:r>
      <w:r w:rsidRPr="004C6316">
        <w:rPr>
          <w:rFonts w:asciiTheme="minorHAnsi" w:hAnsiTheme="minorHAnsi" w:cstheme="minorHAnsi"/>
          <w:spacing w:val="1"/>
          <w:sz w:val="22"/>
        </w:rPr>
        <w:t>r</w:t>
      </w:r>
      <w:r w:rsidRPr="004C6316">
        <w:rPr>
          <w:rFonts w:asciiTheme="minorHAnsi" w:hAnsiTheme="minorHAnsi" w:cstheme="minorHAnsi"/>
          <w:spacing w:val="2"/>
          <w:sz w:val="22"/>
        </w:rPr>
        <w:t>oug</w:t>
      </w:r>
      <w:r w:rsidRPr="004C6316">
        <w:rPr>
          <w:rFonts w:asciiTheme="minorHAnsi" w:hAnsiTheme="minorHAnsi" w:cstheme="minorHAnsi"/>
          <w:sz w:val="22"/>
        </w:rPr>
        <w:t>h</w:t>
      </w:r>
      <w:r w:rsidRPr="004C6316">
        <w:rPr>
          <w:rFonts w:asciiTheme="minorHAnsi" w:hAnsiTheme="minorHAnsi" w:cstheme="minorHAnsi"/>
          <w:spacing w:val="38"/>
          <w:sz w:val="22"/>
        </w:rPr>
        <w:t xml:space="preserve"> </w:t>
      </w:r>
      <w:r w:rsidRPr="004C6316">
        <w:rPr>
          <w:rFonts w:asciiTheme="minorHAnsi" w:hAnsiTheme="minorHAnsi" w:cstheme="minorHAnsi"/>
          <w:spacing w:val="1"/>
          <w:sz w:val="22"/>
        </w:rPr>
        <w:t>r</w:t>
      </w:r>
      <w:r w:rsidRPr="004C6316">
        <w:rPr>
          <w:rFonts w:asciiTheme="minorHAnsi" w:hAnsiTheme="minorHAnsi" w:cstheme="minorHAnsi"/>
          <w:spacing w:val="2"/>
          <w:sz w:val="22"/>
        </w:rPr>
        <w:t>ev</w:t>
      </w:r>
      <w:r w:rsidRPr="004C6316">
        <w:rPr>
          <w:rFonts w:asciiTheme="minorHAnsi" w:hAnsiTheme="minorHAnsi" w:cstheme="minorHAnsi"/>
          <w:spacing w:val="1"/>
          <w:sz w:val="22"/>
        </w:rPr>
        <w:t>i</w:t>
      </w:r>
      <w:r w:rsidRPr="004C6316">
        <w:rPr>
          <w:rFonts w:asciiTheme="minorHAnsi" w:hAnsiTheme="minorHAnsi" w:cstheme="minorHAnsi"/>
          <w:spacing w:val="2"/>
          <w:sz w:val="22"/>
        </w:rPr>
        <w:t>e</w:t>
      </w:r>
      <w:r w:rsidRPr="004C6316">
        <w:rPr>
          <w:rFonts w:asciiTheme="minorHAnsi" w:hAnsiTheme="minorHAnsi" w:cstheme="minorHAnsi"/>
          <w:spacing w:val="3"/>
          <w:sz w:val="22"/>
        </w:rPr>
        <w:t>w</w:t>
      </w:r>
      <w:r w:rsidRPr="004C6316">
        <w:rPr>
          <w:rFonts w:asciiTheme="minorHAnsi" w:hAnsiTheme="minorHAnsi" w:cstheme="minorHAnsi"/>
          <w:spacing w:val="1"/>
          <w:sz w:val="22"/>
        </w:rPr>
        <w:t>i</w:t>
      </w:r>
      <w:r w:rsidRPr="004C6316">
        <w:rPr>
          <w:rFonts w:asciiTheme="minorHAnsi" w:hAnsiTheme="minorHAnsi" w:cstheme="minorHAnsi"/>
          <w:spacing w:val="2"/>
          <w:sz w:val="22"/>
        </w:rPr>
        <w:t>n</w:t>
      </w:r>
      <w:r w:rsidRPr="004C6316">
        <w:rPr>
          <w:rFonts w:asciiTheme="minorHAnsi" w:hAnsiTheme="minorHAnsi" w:cstheme="minorHAnsi"/>
          <w:sz w:val="22"/>
        </w:rPr>
        <w:t>g</w:t>
      </w:r>
      <w:r w:rsidRPr="004C6316">
        <w:rPr>
          <w:rFonts w:asciiTheme="minorHAnsi" w:hAnsiTheme="minorHAnsi" w:cstheme="minorHAnsi"/>
          <w:spacing w:val="42"/>
          <w:sz w:val="22"/>
        </w:rPr>
        <w:t xml:space="preserve"> </w:t>
      </w:r>
      <w:r w:rsidRPr="004C6316">
        <w:rPr>
          <w:rFonts w:asciiTheme="minorHAnsi" w:hAnsiTheme="minorHAnsi" w:cstheme="minorHAnsi"/>
          <w:spacing w:val="2"/>
          <w:sz w:val="22"/>
        </w:rPr>
        <w:t>o</w:t>
      </w:r>
      <w:r w:rsidRPr="004C6316">
        <w:rPr>
          <w:rFonts w:asciiTheme="minorHAnsi" w:hAnsiTheme="minorHAnsi" w:cstheme="minorHAnsi"/>
          <w:sz w:val="22"/>
        </w:rPr>
        <w:t>r</w:t>
      </w:r>
      <w:r w:rsidRPr="004C6316">
        <w:rPr>
          <w:rFonts w:asciiTheme="minorHAnsi" w:hAnsiTheme="minorHAnsi" w:cstheme="minorHAnsi"/>
          <w:spacing w:val="27"/>
          <w:sz w:val="22"/>
        </w:rPr>
        <w:t xml:space="preserve"> </w:t>
      </w:r>
      <w:r w:rsidRPr="004C6316">
        <w:rPr>
          <w:rFonts w:asciiTheme="minorHAnsi" w:hAnsiTheme="minorHAnsi" w:cstheme="minorHAnsi"/>
          <w:spacing w:val="2"/>
          <w:sz w:val="22"/>
        </w:rPr>
        <w:t>sc</w:t>
      </w:r>
      <w:r w:rsidRPr="004C6316">
        <w:rPr>
          <w:rFonts w:asciiTheme="minorHAnsi" w:hAnsiTheme="minorHAnsi" w:cstheme="minorHAnsi"/>
          <w:spacing w:val="1"/>
          <w:sz w:val="22"/>
        </w:rPr>
        <w:t>r</w:t>
      </w:r>
      <w:r w:rsidRPr="004C6316">
        <w:rPr>
          <w:rFonts w:asciiTheme="minorHAnsi" w:hAnsiTheme="minorHAnsi" w:cstheme="minorHAnsi"/>
          <w:spacing w:val="2"/>
          <w:sz w:val="22"/>
        </w:rPr>
        <w:t>u</w:t>
      </w:r>
      <w:r w:rsidRPr="004C6316">
        <w:rPr>
          <w:rFonts w:asciiTheme="minorHAnsi" w:hAnsiTheme="minorHAnsi" w:cstheme="minorHAnsi"/>
          <w:spacing w:val="1"/>
          <w:sz w:val="22"/>
        </w:rPr>
        <w:t>ti</w:t>
      </w:r>
      <w:r w:rsidRPr="004C6316">
        <w:rPr>
          <w:rFonts w:asciiTheme="minorHAnsi" w:hAnsiTheme="minorHAnsi" w:cstheme="minorHAnsi"/>
          <w:spacing w:val="2"/>
          <w:sz w:val="22"/>
        </w:rPr>
        <w:t>n</w:t>
      </w:r>
      <w:r w:rsidRPr="004C6316">
        <w:rPr>
          <w:rFonts w:asciiTheme="minorHAnsi" w:hAnsiTheme="minorHAnsi" w:cstheme="minorHAnsi"/>
          <w:spacing w:val="1"/>
          <w:sz w:val="22"/>
        </w:rPr>
        <w:t>i</w:t>
      </w:r>
      <w:r w:rsidRPr="004C6316">
        <w:rPr>
          <w:rFonts w:asciiTheme="minorHAnsi" w:hAnsiTheme="minorHAnsi" w:cstheme="minorHAnsi"/>
          <w:spacing w:val="2"/>
          <w:sz w:val="22"/>
        </w:rPr>
        <w:t>s</w:t>
      </w:r>
      <w:r w:rsidRPr="004C6316">
        <w:rPr>
          <w:rFonts w:asciiTheme="minorHAnsi" w:hAnsiTheme="minorHAnsi" w:cstheme="minorHAnsi"/>
          <w:spacing w:val="1"/>
          <w:sz w:val="22"/>
        </w:rPr>
        <w:t>i</w:t>
      </w:r>
      <w:r w:rsidRPr="004C6316">
        <w:rPr>
          <w:rFonts w:asciiTheme="minorHAnsi" w:hAnsiTheme="minorHAnsi" w:cstheme="minorHAnsi"/>
          <w:spacing w:val="2"/>
          <w:sz w:val="22"/>
        </w:rPr>
        <w:t>n</w:t>
      </w:r>
      <w:r w:rsidRPr="004C6316">
        <w:rPr>
          <w:rFonts w:asciiTheme="minorHAnsi" w:hAnsiTheme="minorHAnsi" w:cstheme="minorHAnsi"/>
          <w:sz w:val="22"/>
        </w:rPr>
        <w:t>g</w:t>
      </w:r>
      <w:r w:rsidRPr="004C6316">
        <w:rPr>
          <w:rFonts w:asciiTheme="minorHAnsi" w:hAnsiTheme="minorHAnsi" w:cstheme="minorHAnsi"/>
          <w:spacing w:val="45"/>
          <w:sz w:val="22"/>
        </w:rPr>
        <w:t xml:space="preserve"> </w:t>
      </w:r>
      <w:r w:rsidRPr="004C6316">
        <w:rPr>
          <w:rFonts w:asciiTheme="minorHAnsi" w:hAnsiTheme="minorHAnsi" w:cstheme="minorHAnsi"/>
          <w:spacing w:val="1"/>
          <w:sz w:val="22"/>
        </w:rPr>
        <w:t>t</w:t>
      </w:r>
      <w:r w:rsidRPr="004C6316">
        <w:rPr>
          <w:rFonts w:asciiTheme="minorHAnsi" w:hAnsiTheme="minorHAnsi" w:cstheme="minorHAnsi"/>
          <w:spacing w:val="2"/>
          <w:sz w:val="22"/>
        </w:rPr>
        <w:t>he</w:t>
      </w:r>
      <w:r w:rsidRPr="004C6316">
        <w:rPr>
          <w:rFonts w:asciiTheme="minorHAnsi" w:hAnsiTheme="minorHAnsi" w:cstheme="minorHAnsi"/>
          <w:spacing w:val="1"/>
          <w:sz w:val="22"/>
        </w:rPr>
        <w:t>i</w:t>
      </w:r>
      <w:r w:rsidRPr="004C6316">
        <w:rPr>
          <w:rFonts w:asciiTheme="minorHAnsi" w:hAnsiTheme="minorHAnsi" w:cstheme="minorHAnsi"/>
          <w:sz w:val="22"/>
        </w:rPr>
        <w:t>r</w:t>
      </w:r>
      <w:r w:rsidRPr="004C6316">
        <w:rPr>
          <w:rFonts w:asciiTheme="minorHAnsi" w:hAnsiTheme="minorHAnsi" w:cstheme="minorHAnsi"/>
          <w:spacing w:val="31"/>
          <w:sz w:val="22"/>
        </w:rPr>
        <w:t xml:space="preserve"> </w:t>
      </w:r>
      <w:r w:rsidRPr="004C6316">
        <w:rPr>
          <w:rFonts w:asciiTheme="minorHAnsi" w:hAnsiTheme="minorHAnsi" w:cstheme="minorHAnsi"/>
          <w:spacing w:val="2"/>
          <w:sz w:val="22"/>
        </w:rPr>
        <w:t>dec</w:t>
      </w:r>
      <w:r w:rsidRPr="004C6316">
        <w:rPr>
          <w:rFonts w:asciiTheme="minorHAnsi" w:hAnsiTheme="minorHAnsi" w:cstheme="minorHAnsi"/>
          <w:spacing w:val="1"/>
          <w:sz w:val="22"/>
        </w:rPr>
        <w:t>i</w:t>
      </w:r>
      <w:r w:rsidRPr="004C6316">
        <w:rPr>
          <w:rFonts w:asciiTheme="minorHAnsi" w:hAnsiTheme="minorHAnsi" w:cstheme="minorHAnsi"/>
          <w:spacing w:val="2"/>
          <w:sz w:val="22"/>
        </w:rPr>
        <w:t>s</w:t>
      </w:r>
      <w:r w:rsidRPr="004C6316">
        <w:rPr>
          <w:rFonts w:asciiTheme="minorHAnsi" w:hAnsiTheme="minorHAnsi" w:cstheme="minorHAnsi"/>
          <w:spacing w:val="1"/>
          <w:sz w:val="22"/>
        </w:rPr>
        <w:t>i</w:t>
      </w:r>
      <w:r w:rsidRPr="004C6316">
        <w:rPr>
          <w:rFonts w:asciiTheme="minorHAnsi" w:hAnsiTheme="minorHAnsi" w:cstheme="minorHAnsi"/>
          <w:spacing w:val="2"/>
          <w:sz w:val="22"/>
        </w:rPr>
        <w:t>ons</w:t>
      </w:r>
      <w:r w:rsidRPr="004C6316">
        <w:rPr>
          <w:rFonts w:asciiTheme="minorHAnsi" w:hAnsiTheme="minorHAnsi" w:cstheme="minorHAnsi"/>
          <w:sz w:val="22"/>
        </w:rPr>
        <w:t>,</w:t>
      </w:r>
      <w:r w:rsidRPr="004C6316">
        <w:rPr>
          <w:rFonts w:asciiTheme="minorHAnsi" w:hAnsiTheme="minorHAnsi" w:cstheme="minorHAnsi"/>
          <w:spacing w:val="42"/>
          <w:sz w:val="22"/>
        </w:rPr>
        <w:t xml:space="preserve"> </w:t>
      </w:r>
      <w:r w:rsidRPr="004C6316">
        <w:rPr>
          <w:rFonts w:asciiTheme="minorHAnsi" w:hAnsiTheme="minorHAnsi" w:cstheme="minorHAnsi"/>
          <w:spacing w:val="2"/>
          <w:sz w:val="22"/>
        </w:rPr>
        <w:t>bu</w:t>
      </w:r>
      <w:r w:rsidRPr="004C6316">
        <w:rPr>
          <w:rFonts w:asciiTheme="minorHAnsi" w:hAnsiTheme="minorHAnsi" w:cstheme="minorHAnsi"/>
          <w:sz w:val="22"/>
        </w:rPr>
        <w:t>t</w:t>
      </w:r>
      <w:r w:rsidRPr="004C6316">
        <w:rPr>
          <w:rFonts w:asciiTheme="minorHAnsi" w:hAnsiTheme="minorHAnsi" w:cstheme="minorHAnsi"/>
          <w:spacing w:val="29"/>
          <w:sz w:val="22"/>
        </w:rPr>
        <w:t xml:space="preserve"> </w:t>
      </w:r>
      <w:r w:rsidRPr="004C6316">
        <w:rPr>
          <w:rFonts w:asciiTheme="minorHAnsi" w:hAnsiTheme="minorHAnsi" w:cstheme="minorHAnsi"/>
          <w:spacing w:val="2"/>
          <w:sz w:val="22"/>
        </w:rPr>
        <w:t>no</w:t>
      </w:r>
      <w:r w:rsidRPr="004C6316">
        <w:rPr>
          <w:rFonts w:asciiTheme="minorHAnsi" w:hAnsiTheme="minorHAnsi" w:cstheme="minorHAnsi"/>
          <w:sz w:val="22"/>
        </w:rPr>
        <w:t>t</w:t>
      </w:r>
      <w:r w:rsidRPr="004C6316">
        <w:rPr>
          <w:rFonts w:asciiTheme="minorHAnsi" w:hAnsiTheme="minorHAnsi" w:cstheme="minorHAnsi"/>
          <w:spacing w:val="29"/>
          <w:sz w:val="22"/>
        </w:rPr>
        <w:t xml:space="preserve"> </w:t>
      </w:r>
      <w:r w:rsidRPr="004C6316">
        <w:rPr>
          <w:rFonts w:asciiTheme="minorHAnsi" w:hAnsiTheme="minorHAnsi" w:cstheme="minorHAnsi"/>
          <w:spacing w:val="1"/>
          <w:sz w:val="22"/>
        </w:rPr>
        <w:t>t</w:t>
      </w:r>
      <w:r w:rsidRPr="004C6316">
        <w:rPr>
          <w:rFonts w:asciiTheme="minorHAnsi" w:hAnsiTheme="minorHAnsi" w:cstheme="minorHAnsi"/>
          <w:spacing w:val="2"/>
          <w:sz w:val="22"/>
        </w:rPr>
        <w:t>hos</w:t>
      </w:r>
      <w:r w:rsidRPr="004C6316">
        <w:rPr>
          <w:rFonts w:asciiTheme="minorHAnsi" w:hAnsiTheme="minorHAnsi" w:cstheme="minorHAnsi"/>
          <w:sz w:val="22"/>
        </w:rPr>
        <w:t>e</w:t>
      </w:r>
      <w:r w:rsidRPr="004C6316">
        <w:rPr>
          <w:rFonts w:asciiTheme="minorHAnsi" w:hAnsiTheme="minorHAnsi" w:cstheme="minorHAnsi"/>
          <w:spacing w:val="34"/>
          <w:sz w:val="22"/>
        </w:rPr>
        <w:t xml:space="preserve"> </w:t>
      </w:r>
      <w:r w:rsidRPr="004C6316">
        <w:rPr>
          <w:rFonts w:asciiTheme="minorHAnsi" w:hAnsiTheme="minorHAnsi" w:cstheme="minorHAnsi"/>
          <w:spacing w:val="2"/>
          <w:sz w:val="22"/>
        </w:rPr>
        <w:t>o</w:t>
      </w:r>
      <w:r w:rsidRPr="004C6316">
        <w:rPr>
          <w:rFonts w:asciiTheme="minorHAnsi" w:hAnsiTheme="minorHAnsi" w:cstheme="minorHAnsi"/>
          <w:sz w:val="22"/>
        </w:rPr>
        <w:t>f</w:t>
      </w:r>
      <w:r w:rsidRPr="004C6316">
        <w:rPr>
          <w:rFonts w:asciiTheme="minorHAnsi" w:hAnsiTheme="minorHAnsi" w:cstheme="minorHAnsi"/>
          <w:spacing w:val="26"/>
          <w:sz w:val="22"/>
        </w:rPr>
        <w:t xml:space="preserve"> </w:t>
      </w:r>
      <w:r w:rsidRPr="004C6316">
        <w:rPr>
          <w:rFonts w:asciiTheme="minorHAnsi" w:hAnsiTheme="minorHAnsi" w:cstheme="minorHAnsi"/>
          <w:spacing w:val="1"/>
          <w:w w:val="102"/>
          <w:sz w:val="22"/>
        </w:rPr>
        <w:t>t</w:t>
      </w:r>
      <w:r w:rsidRPr="004C6316">
        <w:rPr>
          <w:rFonts w:asciiTheme="minorHAnsi" w:hAnsiTheme="minorHAnsi" w:cstheme="minorHAnsi"/>
          <w:spacing w:val="2"/>
          <w:w w:val="102"/>
          <w:sz w:val="22"/>
        </w:rPr>
        <w:t>h</w:t>
      </w:r>
      <w:r w:rsidRPr="004C6316">
        <w:rPr>
          <w:rFonts w:asciiTheme="minorHAnsi" w:hAnsiTheme="minorHAnsi" w:cstheme="minorHAnsi"/>
          <w:w w:val="102"/>
          <w:sz w:val="22"/>
        </w:rPr>
        <w:t xml:space="preserve">e </w:t>
      </w:r>
      <w:r w:rsidRPr="004C6316">
        <w:rPr>
          <w:rFonts w:asciiTheme="minorHAnsi" w:hAnsiTheme="minorHAnsi" w:cstheme="minorHAnsi"/>
          <w:spacing w:val="3"/>
          <w:sz w:val="22"/>
        </w:rPr>
        <w:t>C</w:t>
      </w:r>
      <w:r w:rsidRPr="004C6316">
        <w:rPr>
          <w:rFonts w:asciiTheme="minorHAnsi" w:hAnsiTheme="minorHAnsi" w:cstheme="minorHAnsi"/>
          <w:spacing w:val="2"/>
          <w:sz w:val="22"/>
        </w:rPr>
        <w:t>h</w:t>
      </w:r>
      <w:r w:rsidRPr="004C6316">
        <w:rPr>
          <w:rFonts w:asciiTheme="minorHAnsi" w:hAnsiTheme="minorHAnsi" w:cstheme="minorHAnsi"/>
          <w:spacing w:val="1"/>
          <w:sz w:val="22"/>
        </w:rPr>
        <w:t>i</w:t>
      </w:r>
      <w:r w:rsidRPr="004C6316">
        <w:rPr>
          <w:rFonts w:asciiTheme="minorHAnsi" w:hAnsiTheme="minorHAnsi" w:cstheme="minorHAnsi"/>
          <w:spacing w:val="2"/>
          <w:sz w:val="22"/>
        </w:rPr>
        <w:t>e</w:t>
      </w:r>
      <w:r w:rsidRPr="004C6316">
        <w:rPr>
          <w:rFonts w:asciiTheme="minorHAnsi" w:hAnsiTheme="minorHAnsi" w:cstheme="minorHAnsi"/>
          <w:sz w:val="22"/>
        </w:rPr>
        <w:t>f</w:t>
      </w:r>
      <w:r w:rsidRPr="004C6316">
        <w:rPr>
          <w:rFonts w:asciiTheme="minorHAnsi" w:hAnsiTheme="minorHAnsi" w:cstheme="minorHAnsi"/>
          <w:spacing w:val="14"/>
          <w:sz w:val="22"/>
        </w:rPr>
        <w:t xml:space="preserve"> </w:t>
      </w:r>
      <w:r w:rsidRPr="004C6316">
        <w:rPr>
          <w:rFonts w:asciiTheme="minorHAnsi" w:hAnsiTheme="minorHAnsi" w:cstheme="minorHAnsi"/>
          <w:spacing w:val="3"/>
          <w:w w:val="102"/>
          <w:sz w:val="22"/>
        </w:rPr>
        <w:t>C</w:t>
      </w:r>
      <w:r w:rsidRPr="004C6316">
        <w:rPr>
          <w:rFonts w:asciiTheme="minorHAnsi" w:hAnsiTheme="minorHAnsi" w:cstheme="minorHAnsi"/>
          <w:spacing w:val="2"/>
          <w:w w:val="102"/>
          <w:sz w:val="22"/>
        </w:rPr>
        <w:t>ons</w:t>
      </w:r>
      <w:r w:rsidRPr="004C6316">
        <w:rPr>
          <w:rFonts w:asciiTheme="minorHAnsi" w:hAnsiTheme="minorHAnsi" w:cstheme="minorHAnsi"/>
          <w:spacing w:val="1"/>
          <w:w w:val="102"/>
          <w:sz w:val="22"/>
        </w:rPr>
        <w:t>t</w:t>
      </w:r>
      <w:r w:rsidRPr="004C6316">
        <w:rPr>
          <w:rFonts w:asciiTheme="minorHAnsi" w:hAnsiTheme="minorHAnsi" w:cstheme="minorHAnsi"/>
          <w:spacing w:val="2"/>
          <w:w w:val="102"/>
          <w:sz w:val="22"/>
        </w:rPr>
        <w:t>ab</w:t>
      </w:r>
      <w:r w:rsidRPr="004C6316">
        <w:rPr>
          <w:rFonts w:asciiTheme="minorHAnsi" w:hAnsiTheme="minorHAnsi" w:cstheme="minorHAnsi"/>
          <w:spacing w:val="1"/>
          <w:w w:val="102"/>
          <w:sz w:val="22"/>
        </w:rPr>
        <w:t>l</w:t>
      </w:r>
      <w:r w:rsidRPr="004C6316">
        <w:rPr>
          <w:rFonts w:asciiTheme="minorHAnsi" w:hAnsiTheme="minorHAnsi" w:cstheme="minorHAnsi"/>
          <w:spacing w:val="2"/>
          <w:w w:val="102"/>
          <w:sz w:val="22"/>
        </w:rPr>
        <w:t>e</w:t>
      </w:r>
      <w:r w:rsidRPr="004C6316">
        <w:rPr>
          <w:rFonts w:asciiTheme="minorHAnsi" w:hAnsiTheme="minorHAnsi" w:cstheme="minorHAnsi"/>
          <w:w w:val="102"/>
          <w:sz w:val="22"/>
        </w:rPr>
        <w:t>.</w:t>
      </w:r>
    </w:p>
    <w:p w14:paraId="636609A9" w14:textId="77777777" w:rsidR="00E64FD8" w:rsidRPr="004C6316" w:rsidRDefault="00E64FD8" w:rsidP="00E64FD8">
      <w:pPr>
        <w:widowControl w:val="0"/>
        <w:tabs>
          <w:tab w:val="left" w:pos="851"/>
        </w:tabs>
        <w:autoSpaceDE w:val="0"/>
        <w:autoSpaceDN w:val="0"/>
        <w:adjustRightInd w:val="0"/>
        <w:ind w:left="851" w:right="60" w:hanging="851"/>
        <w:jc w:val="both"/>
        <w:rPr>
          <w:rFonts w:asciiTheme="minorHAnsi" w:hAnsiTheme="minorHAnsi" w:cstheme="minorHAnsi"/>
          <w:w w:val="102"/>
          <w:sz w:val="22"/>
          <w:szCs w:val="22"/>
        </w:rPr>
      </w:pPr>
      <w:bookmarkStart w:id="74" w:name="_Hlk143262677"/>
    </w:p>
    <w:p w14:paraId="669802FC" w14:textId="0D6E22EC" w:rsidR="00E64FD8" w:rsidRPr="004C6316" w:rsidRDefault="00E64FD8" w:rsidP="004C6316">
      <w:pPr>
        <w:widowControl w:val="0"/>
        <w:tabs>
          <w:tab w:val="left" w:pos="851"/>
        </w:tabs>
        <w:autoSpaceDE w:val="0"/>
        <w:autoSpaceDN w:val="0"/>
        <w:adjustRightInd w:val="0"/>
        <w:ind w:right="60"/>
        <w:jc w:val="both"/>
        <w:rPr>
          <w:rFonts w:asciiTheme="minorHAnsi" w:hAnsiTheme="minorHAnsi" w:cstheme="minorHAnsi"/>
          <w:spacing w:val="3"/>
          <w:sz w:val="22"/>
          <w:szCs w:val="22"/>
        </w:rPr>
      </w:pPr>
      <w:r>
        <w:rPr>
          <w:rFonts w:asciiTheme="minorHAnsi" w:hAnsiTheme="minorHAnsi" w:cstheme="minorHAnsi"/>
          <w:spacing w:val="3"/>
          <w:sz w:val="22"/>
        </w:rPr>
        <w:t>Th</w:t>
      </w:r>
      <w:r w:rsidRPr="004C6316">
        <w:rPr>
          <w:rFonts w:asciiTheme="minorHAnsi" w:hAnsiTheme="minorHAnsi" w:cstheme="minorHAnsi"/>
          <w:spacing w:val="3"/>
          <w:sz w:val="22"/>
        </w:rPr>
        <w:t xml:space="preserve">e Chief Constable is responsible for maintaining the King’s peace, and the direction and control of the Force for the delivery of operational policing services. </w:t>
      </w:r>
      <w:r w:rsidRPr="004C6316">
        <w:rPr>
          <w:rFonts w:asciiTheme="minorHAnsi" w:hAnsiTheme="minorHAnsi" w:cstheme="minorHAnsi"/>
          <w:spacing w:val="3"/>
          <w:sz w:val="22"/>
          <w:szCs w:val="22"/>
        </w:rPr>
        <w:t>As a separate corporation sole, the Chief Constable may operate independently in specific areas. The Chief Constable is accountable to the law for exercise of police powers, and to the PCC for delivery of efficient and effective policing, management of resources and expenditure by the Force.</w:t>
      </w:r>
    </w:p>
    <w:bookmarkEnd w:id="74"/>
    <w:p w14:paraId="70B763BF" w14:textId="77777777" w:rsidR="00E64FD8" w:rsidRPr="004C6316" w:rsidRDefault="00E64FD8" w:rsidP="00E64FD8">
      <w:pPr>
        <w:widowControl w:val="0"/>
        <w:tabs>
          <w:tab w:val="left" w:pos="851"/>
        </w:tabs>
        <w:autoSpaceDE w:val="0"/>
        <w:autoSpaceDN w:val="0"/>
        <w:adjustRightInd w:val="0"/>
        <w:ind w:left="851" w:right="60" w:hanging="851"/>
        <w:jc w:val="both"/>
        <w:rPr>
          <w:rFonts w:asciiTheme="minorHAnsi" w:hAnsiTheme="minorHAnsi" w:cstheme="minorHAnsi"/>
          <w:sz w:val="22"/>
          <w:szCs w:val="22"/>
        </w:rPr>
      </w:pPr>
    </w:p>
    <w:p w14:paraId="467A8D4C" w14:textId="638B8275" w:rsidR="00E64FD8" w:rsidRPr="004C6316" w:rsidRDefault="00E64FD8" w:rsidP="004C6316">
      <w:pPr>
        <w:widowControl w:val="0"/>
        <w:tabs>
          <w:tab w:val="left" w:pos="851"/>
        </w:tabs>
        <w:autoSpaceDE w:val="0"/>
        <w:autoSpaceDN w:val="0"/>
        <w:adjustRightInd w:val="0"/>
        <w:ind w:right="59"/>
        <w:jc w:val="both"/>
        <w:rPr>
          <w:rFonts w:asciiTheme="minorHAnsi" w:hAnsiTheme="minorHAnsi" w:cstheme="minorHAnsi"/>
          <w:w w:val="102"/>
          <w:sz w:val="22"/>
        </w:rPr>
      </w:pPr>
      <w:r>
        <w:rPr>
          <w:rFonts w:asciiTheme="minorHAnsi" w:hAnsiTheme="minorHAnsi" w:cstheme="minorHAnsi"/>
          <w:spacing w:val="2"/>
          <w:sz w:val="22"/>
        </w:rPr>
        <w:t>T</w:t>
      </w:r>
      <w:r w:rsidRPr="004C6316">
        <w:rPr>
          <w:rFonts w:asciiTheme="minorHAnsi" w:hAnsiTheme="minorHAnsi" w:cstheme="minorHAnsi"/>
          <w:spacing w:val="2"/>
          <w:sz w:val="22"/>
        </w:rPr>
        <w:t>h</w:t>
      </w:r>
      <w:r w:rsidRPr="004C6316">
        <w:rPr>
          <w:rFonts w:asciiTheme="minorHAnsi" w:hAnsiTheme="minorHAnsi" w:cstheme="minorHAnsi"/>
          <w:sz w:val="22"/>
        </w:rPr>
        <w:t>e</w:t>
      </w:r>
      <w:r w:rsidRPr="004C6316">
        <w:rPr>
          <w:rFonts w:asciiTheme="minorHAnsi" w:hAnsiTheme="minorHAnsi" w:cstheme="minorHAnsi"/>
          <w:spacing w:val="22"/>
          <w:sz w:val="22"/>
        </w:rPr>
        <w:t xml:space="preserve"> </w:t>
      </w:r>
      <w:r w:rsidRPr="004C6316">
        <w:rPr>
          <w:rFonts w:asciiTheme="minorHAnsi" w:hAnsiTheme="minorHAnsi" w:cstheme="minorHAnsi"/>
          <w:spacing w:val="3"/>
          <w:sz w:val="22"/>
        </w:rPr>
        <w:t>P</w:t>
      </w:r>
      <w:r w:rsidRPr="004C6316">
        <w:rPr>
          <w:rFonts w:asciiTheme="minorHAnsi" w:hAnsiTheme="minorHAnsi" w:cstheme="minorHAnsi"/>
          <w:spacing w:val="2"/>
          <w:sz w:val="22"/>
        </w:rPr>
        <w:t>o</w:t>
      </w:r>
      <w:r w:rsidRPr="004C6316">
        <w:rPr>
          <w:rFonts w:asciiTheme="minorHAnsi" w:hAnsiTheme="minorHAnsi" w:cstheme="minorHAnsi"/>
          <w:spacing w:val="1"/>
          <w:sz w:val="22"/>
        </w:rPr>
        <w:t>li</w:t>
      </w:r>
      <w:r w:rsidRPr="004C6316">
        <w:rPr>
          <w:rFonts w:asciiTheme="minorHAnsi" w:hAnsiTheme="minorHAnsi" w:cstheme="minorHAnsi"/>
          <w:spacing w:val="2"/>
          <w:sz w:val="22"/>
        </w:rPr>
        <w:t>c</w:t>
      </w:r>
      <w:r w:rsidRPr="004C6316">
        <w:rPr>
          <w:rFonts w:asciiTheme="minorHAnsi" w:hAnsiTheme="minorHAnsi" w:cstheme="minorHAnsi"/>
          <w:sz w:val="22"/>
        </w:rPr>
        <w:t>e</w:t>
      </w:r>
      <w:r w:rsidRPr="004C6316">
        <w:rPr>
          <w:rFonts w:asciiTheme="minorHAnsi" w:hAnsiTheme="minorHAnsi" w:cstheme="minorHAnsi"/>
          <w:spacing w:val="26"/>
          <w:sz w:val="22"/>
        </w:rPr>
        <w:t xml:space="preserve"> </w:t>
      </w:r>
      <w:r w:rsidRPr="004C6316">
        <w:rPr>
          <w:rFonts w:asciiTheme="minorHAnsi" w:hAnsiTheme="minorHAnsi" w:cstheme="minorHAnsi"/>
          <w:spacing w:val="2"/>
          <w:sz w:val="22"/>
        </w:rPr>
        <w:t>an</w:t>
      </w:r>
      <w:r w:rsidRPr="004C6316">
        <w:rPr>
          <w:rFonts w:asciiTheme="minorHAnsi" w:hAnsiTheme="minorHAnsi" w:cstheme="minorHAnsi"/>
          <w:sz w:val="22"/>
        </w:rPr>
        <w:t>d</w:t>
      </w:r>
      <w:r w:rsidRPr="004C6316">
        <w:rPr>
          <w:rFonts w:asciiTheme="minorHAnsi" w:hAnsiTheme="minorHAnsi" w:cstheme="minorHAnsi"/>
          <w:spacing w:val="22"/>
          <w:sz w:val="22"/>
        </w:rPr>
        <w:t xml:space="preserve"> </w:t>
      </w:r>
      <w:r w:rsidRPr="004C6316">
        <w:rPr>
          <w:rFonts w:asciiTheme="minorHAnsi" w:hAnsiTheme="minorHAnsi" w:cstheme="minorHAnsi"/>
          <w:spacing w:val="3"/>
          <w:sz w:val="22"/>
        </w:rPr>
        <w:t>C</w:t>
      </w:r>
      <w:r w:rsidRPr="004C6316">
        <w:rPr>
          <w:rFonts w:asciiTheme="minorHAnsi" w:hAnsiTheme="minorHAnsi" w:cstheme="minorHAnsi"/>
          <w:spacing w:val="1"/>
          <w:sz w:val="22"/>
        </w:rPr>
        <w:t>ri</w:t>
      </w:r>
      <w:r w:rsidRPr="004C6316">
        <w:rPr>
          <w:rFonts w:asciiTheme="minorHAnsi" w:hAnsiTheme="minorHAnsi" w:cstheme="minorHAnsi"/>
          <w:spacing w:val="3"/>
          <w:sz w:val="22"/>
        </w:rPr>
        <w:t>m</w:t>
      </w:r>
      <w:r w:rsidRPr="004C6316">
        <w:rPr>
          <w:rFonts w:asciiTheme="minorHAnsi" w:hAnsiTheme="minorHAnsi" w:cstheme="minorHAnsi"/>
          <w:sz w:val="22"/>
        </w:rPr>
        <w:t>e</w:t>
      </w:r>
      <w:r w:rsidRPr="004C6316">
        <w:rPr>
          <w:rFonts w:asciiTheme="minorHAnsi" w:hAnsiTheme="minorHAnsi" w:cstheme="minorHAnsi"/>
          <w:spacing w:val="26"/>
          <w:sz w:val="22"/>
        </w:rPr>
        <w:t xml:space="preserve"> </w:t>
      </w:r>
      <w:r w:rsidRPr="004C6316">
        <w:rPr>
          <w:rFonts w:asciiTheme="minorHAnsi" w:hAnsiTheme="minorHAnsi" w:cstheme="minorHAnsi"/>
          <w:spacing w:val="3"/>
          <w:sz w:val="22"/>
        </w:rPr>
        <w:t>C</w:t>
      </w:r>
      <w:r w:rsidRPr="004C6316">
        <w:rPr>
          <w:rFonts w:asciiTheme="minorHAnsi" w:hAnsiTheme="minorHAnsi" w:cstheme="minorHAnsi"/>
          <w:spacing w:val="2"/>
          <w:sz w:val="22"/>
        </w:rPr>
        <w:t>o</w:t>
      </w:r>
      <w:r w:rsidRPr="004C6316">
        <w:rPr>
          <w:rFonts w:asciiTheme="minorHAnsi" w:hAnsiTheme="minorHAnsi" w:cstheme="minorHAnsi"/>
          <w:spacing w:val="3"/>
          <w:sz w:val="22"/>
        </w:rPr>
        <w:t>mm</w:t>
      </w:r>
      <w:r w:rsidRPr="004C6316">
        <w:rPr>
          <w:rFonts w:asciiTheme="minorHAnsi" w:hAnsiTheme="minorHAnsi" w:cstheme="minorHAnsi"/>
          <w:spacing w:val="1"/>
          <w:sz w:val="22"/>
        </w:rPr>
        <w:t>i</w:t>
      </w:r>
      <w:r w:rsidRPr="004C6316">
        <w:rPr>
          <w:rFonts w:asciiTheme="minorHAnsi" w:hAnsiTheme="minorHAnsi" w:cstheme="minorHAnsi"/>
          <w:spacing w:val="2"/>
          <w:sz w:val="22"/>
        </w:rPr>
        <w:t>ss</w:t>
      </w:r>
      <w:r w:rsidRPr="004C6316">
        <w:rPr>
          <w:rFonts w:asciiTheme="minorHAnsi" w:hAnsiTheme="minorHAnsi" w:cstheme="minorHAnsi"/>
          <w:spacing w:val="1"/>
          <w:sz w:val="22"/>
        </w:rPr>
        <w:t>i</w:t>
      </w:r>
      <w:r w:rsidRPr="004C6316">
        <w:rPr>
          <w:rFonts w:asciiTheme="minorHAnsi" w:hAnsiTheme="minorHAnsi" w:cstheme="minorHAnsi"/>
          <w:spacing w:val="2"/>
          <w:sz w:val="22"/>
        </w:rPr>
        <w:t>one</w:t>
      </w:r>
      <w:r w:rsidRPr="004C6316">
        <w:rPr>
          <w:rFonts w:asciiTheme="minorHAnsi" w:hAnsiTheme="minorHAnsi" w:cstheme="minorHAnsi"/>
          <w:sz w:val="22"/>
        </w:rPr>
        <w:t>r</w:t>
      </w:r>
      <w:r w:rsidRPr="004C6316">
        <w:rPr>
          <w:rFonts w:asciiTheme="minorHAnsi" w:hAnsiTheme="minorHAnsi" w:cstheme="minorHAnsi"/>
          <w:spacing w:val="41"/>
          <w:sz w:val="22"/>
        </w:rPr>
        <w:t xml:space="preserve"> </w:t>
      </w:r>
      <w:r w:rsidRPr="004C6316">
        <w:rPr>
          <w:rFonts w:asciiTheme="minorHAnsi" w:hAnsiTheme="minorHAnsi" w:cstheme="minorHAnsi"/>
          <w:spacing w:val="3"/>
          <w:sz w:val="22"/>
        </w:rPr>
        <w:t>is</w:t>
      </w:r>
      <w:r w:rsidRPr="004C6316">
        <w:rPr>
          <w:rFonts w:asciiTheme="minorHAnsi" w:hAnsiTheme="minorHAnsi" w:cstheme="minorHAnsi"/>
          <w:spacing w:val="20"/>
          <w:sz w:val="22"/>
        </w:rPr>
        <w:t xml:space="preserve"> </w:t>
      </w:r>
      <w:r w:rsidRPr="004C6316">
        <w:rPr>
          <w:rFonts w:asciiTheme="minorHAnsi" w:hAnsiTheme="minorHAnsi" w:cstheme="minorHAnsi"/>
          <w:spacing w:val="1"/>
          <w:sz w:val="22"/>
        </w:rPr>
        <w:t>r</w:t>
      </w:r>
      <w:r w:rsidRPr="004C6316">
        <w:rPr>
          <w:rFonts w:asciiTheme="minorHAnsi" w:hAnsiTheme="minorHAnsi" w:cstheme="minorHAnsi"/>
          <w:spacing w:val="2"/>
          <w:sz w:val="22"/>
        </w:rPr>
        <w:t>espons</w:t>
      </w:r>
      <w:r w:rsidRPr="004C6316">
        <w:rPr>
          <w:rFonts w:asciiTheme="minorHAnsi" w:hAnsiTheme="minorHAnsi" w:cstheme="minorHAnsi"/>
          <w:spacing w:val="1"/>
          <w:sz w:val="22"/>
        </w:rPr>
        <w:t>i</w:t>
      </w:r>
      <w:r w:rsidRPr="004C6316">
        <w:rPr>
          <w:rFonts w:asciiTheme="minorHAnsi" w:hAnsiTheme="minorHAnsi" w:cstheme="minorHAnsi"/>
          <w:spacing w:val="2"/>
          <w:sz w:val="22"/>
        </w:rPr>
        <w:t>b</w:t>
      </w:r>
      <w:r w:rsidRPr="004C6316">
        <w:rPr>
          <w:rFonts w:asciiTheme="minorHAnsi" w:hAnsiTheme="minorHAnsi" w:cstheme="minorHAnsi"/>
          <w:spacing w:val="1"/>
          <w:sz w:val="22"/>
        </w:rPr>
        <w:t>l</w:t>
      </w:r>
      <w:r w:rsidRPr="004C6316">
        <w:rPr>
          <w:rFonts w:asciiTheme="minorHAnsi" w:hAnsiTheme="minorHAnsi" w:cstheme="minorHAnsi"/>
          <w:sz w:val="22"/>
        </w:rPr>
        <w:t>e</w:t>
      </w:r>
      <w:r w:rsidRPr="004C6316">
        <w:rPr>
          <w:rFonts w:asciiTheme="minorHAnsi" w:hAnsiTheme="minorHAnsi" w:cstheme="minorHAnsi"/>
          <w:spacing w:val="36"/>
          <w:sz w:val="22"/>
        </w:rPr>
        <w:t xml:space="preserve"> </w:t>
      </w:r>
      <w:r w:rsidRPr="004C6316">
        <w:rPr>
          <w:rFonts w:asciiTheme="minorHAnsi" w:hAnsiTheme="minorHAnsi" w:cstheme="minorHAnsi"/>
          <w:spacing w:val="1"/>
          <w:sz w:val="22"/>
        </w:rPr>
        <w:t>f</w:t>
      </w:r>
      <w:r w:rsidRPr="004C6316">
        <w:rPr>
          <w:rFonts w:asciiTheme="minorHAnsi" w:hAnsiTheme="minorHAnsi" w:cstheme="minorHAnsi"/>
          <w:spacing w:val="2"/>
          <w:sz w:val="22"/>
        </w:rPr>
        <w:t>o</w:t>
      </w:r>
      <w:r w:rsidRPr="004C6316">
        <w:rPr>
          <w:rFonts w:asciiTheme="minorHAnsi" w:hAnsiTheme="minorHAnsi" w:cstheme="minorHAnsi"/>
          <w:sz w:val="22"/>
        </w:rPr>
        <w:t>r</w:t>
      </w:r>
      <w:r w:rsidRPr="004C6316">
        <w:rPr>
          <w:rFonts w:asciiTheme="minorHAnsi" w:hAnsiTheme="minorHAnsi" w:cstheme="minorHAnsi"/>
          <w:spacing w:val="19"/>
          <w:sz w:val="22"/>
        </w:rPr>
        <w:t xml:space="preserve"> </w:t>
      </w:r>
      <w:r w:rsidRPr="004C6316">
        <w:rPr>
          <w:rFonts w:asciiTheme="minorHAnsi" w:hAnsiTheme="minorHAnsi" w:cstheme="minorHAnsi"/>
          <w:spacing w:val="2"/>
          <w:sz w:val="22"/>
        </w:rPr>
        <w:t>hand</w:t>
      </w:r>
      <w:r w:rsidRPr="004C6316">
        <w:rPr>
          <w:rFonts w:asciiTheme="minorHAnsi" w:hAnsiTheme="minorHAnsi" w:cstheme="minorHAnsi"/>
          <w:spacing w:val="1"/>
          <w:sz w:val="22"/>
        </w:rPr>
        <w:t>li</w:t>
      </w:r>
      <w:r w:rsidRPr="004C6316">
        <w:rPr>
          <w:rFonts w:asciiTheme="minorHAnsi" w:hAnsiTheme="minorHAnsi" w:cstheme="minorHAnsi"/>
          <w:spacing w:val="2"/>
          <w:sz w:val="22"/>
        </w:rPr>
        <w:t>n</w:t>
      </w:r>
      <w:r w:rsidRPr="004C6316">
        <w:rPr>
          <w:rFonts w:asciiTheme="minorHAnsi" w:hAnsiTheme="minorHAnsi" w:cstheme="minorHAnsi"/>
          <w:sz w:val="22"/>
        </w:rPr>
        <w:t>g</w:t>
      </w:r>
      <w:r w:rsidRPr="004C6316">
        <w:rPr>
          <w:rFonts w:asciiTheme="minorHAnsi" w:hAnsiTheme="minorHAnsi" w:cstheme="minorHAnsi"/>
          <w:spacing w:val="31"/>
          <w:sz w:val="22"/>
        </w:rPr>
        <w:t xml:space="preserve"> </w:t>
      </w:r>
      <w:r w:rsidRPr="004C6316">
        <w:rPr>
          <w:rFonts w:asciiTheme="minorHAnsi" w:hAnsiTheme="minorHAnsi" w:cstheme="minorHAnsi"/>
          <w:spacing w:val="2"/>
          <w:sz w:val="22"/>
        </w:rPr>
        <w:t>co</w:t>
      </w:r>
      <w:r w:rsidRPr="004C6316">
        <w:rPr>
          <w:rFonts w:asciiTheme="minorHAnsi" w:hAnsiTheme="minorHAnsi" w:cstheme="minorHAnsi"/>
          <w:spacing w:val="3"/>
          <w:sz w:val="22"/>
        </w:rPr>
        <w:t>m</w:t>
      </w:r>
      <w:r w:rsidRPr="004C6316">
        <w:rPr>
          <w:rFonts w:asciiTheme="minorHAnsi" w:hAnsiTheme="minorHAnsi" w:cstheme="minorHAnsi"/>
          <w:spacing w:val="2"/>
          <w:sz w:val="22"/>
        </w:rPr>
        <w:t>p</w:t>
      </w:r>
      <w:r w:rsidRPr="004C6316">
        <w:rPr>
          <w:rFonts w:asciiTheme="minorHAnsi" w:hAnsiTheme="minorHAnsi" w:cstheme="minorHAnsi"/>
          <w:spacing w:val="1"/>
          <w:sz w:val="22"/>
        </w:rPr>
        <w:t>l</w:t>
      </w:r>
      <w:r w:rsidRPr="004C6316">
        <w:rPr>
          <w:rFonts w:asciiTheme="minorHAnsi" w:hAnsiTheme="minorHAnsi" w:cstheme="minorHAnsi"/>
          <w:spacing w:val="2"/>
          <w:sz w:val="22"/>
        </w:rPr>
        <w:t>a</w:t>
      </w:r>
      <w:r w:rsidRPr="004C6316">
        <w:rPr>
          <w:rFonts w:asciiTheme="minorHAnsi" w:hAnsiTheme="minorHAnsi" w:cstheme="minorHAnsi"/>
          <w:spacing w:val="1"/>
          <w:sz w:val="22"/>
        </w:rPr>
        <w:t>i</w:t>
      </w:r>
      <w:r w:rsidRPr="004C6316">
        <w:rPr>
          <w:rFonts w:asciiTheme="minorHAnsi" w:hAnsiTheme="minorHAnsi" w:cstheme="minorHAnsi"/>
          <w:spacing w:val="2"/>
          <w:sz w:val="22"/>
        </w:rPr>
        <w:t>n</w:t>
      </w:r>
      <w:r w:rsidRPr="004C6316">
        <w:rPr>
          <w:rFonts w:asciiTheme="minorHAnsi" w:hAnsiTheme="minorHAnsi" w:cstheme="minorHAnsi"/>
          <w:spacing w:val="1"/>
          <w:sz w:val="22"/>
        </w:rPr>
        <w:t>t</w:t>
      </w:r>
      <w:r w:rsidRPr="004C6316">
        <w:rPr>
          <w:rFonts w:asciiTheme="minorHAnsi" w:hAnsiTheme="minorHAnsi" w:cstheme="minorHAnsi"/>
          <w:sz w:val="22"/>
        </w:rPr>
        <w:t>s</w:t>
      </w:r>
      <w:r w:rsidRPr="004C6316">
        <w:rPr>
          <w:rFonts w:asciiTheme="minorHAnsi" w:hAnsiTheme="minorHAnsi" w:cstheme="minorHAnsi"/>
          <w:spacing w:val="35"/>
          <w:sz w:val="22"/>
        </w:rPr>
        <w:t xml:space="preserve"> </w:t>
      </w:r>
      <w:r w:rsidRPr="004C6316">
        <w:rPr>
          <w:rFonts w:asciiTheme="minorHAnsi" w:hAnsiTheme="minorHAnsi" w:cstheme="minorHAnsi"/>
          <w:spacing w:val="2"/>
          <w:w w:val="102"/>
          <w:sz w:val="22"/>
        </w:rPr>
        <w:t>an</w:t>
      </w:r>
      <w:r w:rsidRPr="004C6316">
        <w:rPr>
          <w:rFonts w:asciiTheme="minorHAnsi" w:hAnsiTheme="minorHAnsi" w:cstheme="minorHAnsi"/>
          <w:w w:val="102"/>
          <w:sz w:val="22"/>
        </w:rPr>
        <w:t xml:space="preserve">d </w:t>
      </w:r>
      <w:r w:rsidRPr="004C6316">
        <w:rPr>
          <w:rFonts w:asciiTheme="minorHAnsi" w:hAnsiTheme="minorHAnsi" w:cstheme="minorHAnsi"/>
          <w:spacing w:val="2"/>
          <w:sz w:val="22"/>
        </w:rPr>
        <w:t>conduc</w:t>
      </w:r>
      <w:r w:rsidRPr="004C6316">
        <w:rPr>
          <w:rFonts w:asciiTheme="minorHAnsi" w:hAnsiTheme="minorHAnsi" w:cstheme="minorHAnsi"/>
          <w:sz w:val="22"/>
        </w:rPr>
        <w:t>t</w:t>
      </w:r>
      <w:r w:rsidRPr="004C6316">
        <w:rPr>
          <w:rFonts w:asciiTheme="minorHAnsi" w:hAnsiTheme="minorHAnsi" w:cstheme="minorHAnsi"/>
          <w:spacing w:val="23"/>
          <w:sz w:val="22"/>
        </w:rPr>
        <w:t xml:space="preserve"> </w:t>
      </w:r>
      <w:r w:rsidRPr="004C6316">
        <w:rPr>
          <w:rFonts w:asciiTheme="minorHAnsi" w:hAnsiTheme="minorHAnsi" w:cstheme="minorHAnsi"/>
          <w:spacing w:val="4"/>
          <w:sz w:val="22"/>
        </w:rPr>
        <w:t>m</w:t>
      </w:r>
      <w:r w:rsidRPr="004C6316">
        <w:rPr>
          <w:rFonts w:asciiTheme="minorHAnsi" w:hAnsiTheme="minorHAnsi" w:cstheme="minorHAnsi"/>
          <w:spacing w:val="2"/>
          <w:sz w:val="22"/>
        </w:rPr>
        <w:t>a</w:t>
      </w:r>
      <w:r w:rsidRPr="004C6316">
        <w:rPr>
          <w:rFonts w:asciiTheme="minorHAnsi" w:hAnsiTheme="minorHAnsi" w:cstheme="minorHAnsi"/>
          <w:spacing w:val="1"/>
          <w:sz w:val="22"/>
        </w:rPr>
        <w:t>tt</w:t>
      </w:r>
      <w:r w:rsidRPr="004C6316">
        <w:rPr>
          <w:rFonts w:asciiTheme="minorHAnsi" w:hAnsiTheme="minorHAnsi" w:cstheme="minorHAnsi"/>
          <w:spacing w:val="2"/>
          <w:sz w:val="22"/>
        </w:rPr>
        <w:t>e</w:t>
      </w:r>
      <w:r w:rsidRPr="004C6316">
        <w:rPr>
          <w:rFonts w:asciiTheme="minorHAnsi" w:hAnsiTheme="minorHAnsi" w:cstheme="minorHAnsi"/>
          <w:spacing w:val="1"/>
          <w:sz w:val="22"/>
        </w:rPr>
        <w:t>r</w:t>
      </w:r>
      <w:r w:rsidRPr="004C6316">
        <w:rPr>
          <w:rFonts w:asciiTheme="minorHAnsi" w:hAnsiTheme="minorHAnsi" w:cstheme="minorHAnsi"/>
          <w:sz w:val="22"/>
        </w:rPr>
        <w:t>s</w:t>
      </w:r>
      <w:r w:rsidRPr="004C6316">
        <w:rPr>
          <w:rFonts w:asciiTheme="minorHAnsi" w:hAnsiTheme="minorHAnsi" w:cstheme="minorHAnsi"/>
          <w:spacing w:val="23"/>
          <w:sz w:val="22"/>
        </w:rPr>
        <w:t xml:space="preserve"> </w:t>
      </w:r>
      <w:r w:rsidRPr="004C6316">
        <w:rPr>
          <w:rFonts w:asciiTheme="minorHAnsi" w:hAnsiTheme="minorHAnsi" w:cstheme="minorHAnsi"/>
          <w:spacing w:val="1"/>
          <w:sz w:val="22"/>
        </w:rPr>
        <w:t>i</w:t>
      </w:r>
      <w:r w:rsidRPr="004C6316">
        <w:rPr>
          <w:rFonts w:asciiTheme="minorHAnsi" w:hAnsiTheme="minorHAnsi" w:cstheme="minorHAnsi"/>
          <w:sz w:val="22"/>
        </w:rPr>
        <w:t>n</w:t>
      </w:r>
      <w:r w:rsidRPr="004C6316">
        <w:rPr>
          <w:rFonts w:asciiTheme="minorHAnsi" w:hAnsiTheme="minorHAnsi" w:cstheme="minorHAnsi"/>
          <w:spacing w:val="12"/>
          <w:sz w:val="22"/>
        </w:rPr>
        <w:t xml:space="preserve"> </w:t>
      </w:r>
      <w:r w:rsidRPr="004C6316">
        <w:rPr>
          <w:rFonts w:asciiTheme="minorHAnsi" w:hAnsiTheme="minorHAnsi" w:cstheme="minorHAnsi"/>
          <w:w w:val="102"/>
          <w:sz w:val="22"/>
        </w:rPr>
        <w:t xml:space="preserve">relation to the Chief Constable and staff of the Office of the Police and Crime Commissioner, and monitoring complaints against officers and staff of the Police Force. </w:t>
      </w:r>
      <w:bookmarkStart w:id="75" w:name="_Hlk143262697"/>
      <w:r w:rsidRPr="004C6316">
        <w:rPr>
          <w:rFonts w:asciiTheme="minorHAnsi" w:hAnsiTheme="minorHAnsi" w:cstheme="minorHAnsi"/>
          <w:w w:val="102"/>
          <w:sz w:val="22"/>
        </w:rPr>
        <w:t xml:space="preserve">The PCC is the </w:t>
      </w:r>
      <w:r w:rsidRPr="004C6316">
        <w:rPr>
          <w:rFonts w:asciiTheme="minorHAnsi" w:eastAsia="Trebuchet MS" w:hAnsiTheme="minorHAnsi" w:cstheme="minorHAnsi"/>
          <w:sz w:val="22"/>
          <w:lang w:eastAsia="en-US"/>
        </w:rPr>
        <w:t xml:space="preserve">appropriate authority to undertake reviews in relation to certain complaints recorded by the Police Force in accordance with the Policing and Crime Act 2017.  The Chief Constable is responsible for handling all complaints and conduct matters relating to officers and staff under their direction and control. </w:t>
      </w:r>
      <w:bookmarkEnd w:id="75"/>
      <w:r w:rsidRPr="004C6316">
        <w:rPr>
          <w:rFonts w:asciiTheme="minorHAnsi" w:eastAsia="Trebuchet MS" w:hAnsiTheme="minorHAnsi" w:cstheme="minorHAnsi"/>
          <w:sz w:val="22"/>
          <w:lang w:eastAsia="en-US"/>
        </w:rPr>
        <w:t>Both organisations are responsible for complying with the legitimate requirements of the Independent</w:t>
      </w:r>
      <w:r w:rsidRPr="004C6316">
        <w:rPr>
          <w:rFonts w:asciiTheme="minorHAnsi" w:hAnsiTheme="minorHAnsi" w:cstheme="minorHAnsi"/>
          <w:w w:val="102"/>
          <w:sz w:val="22"/>
        </w:rPr>
        <w:t xml:space="preserve"> Office for Police</w:t>
      </w:r>
      <w:r w:rsidRPr="004C6316">
        <w:rPr>
          <w:rFonts w:asciiTheme="minorHAnsi" w:hAnsiTheme="minorHAnsi" w:cstheme="minorHAnsi"/>
          <w:spacing w:val="16"/>
          <w:sz w:val="22"/>
        </w:rPr>
        <w:t xml:space="preserve"> </w:t>
      </w:r>
      <w:r w:rsidRPr="004C6316">
        <w:rPr>
          <w:rFonts w:asciiTheme="minorHAnsi" w:hAnsiTheme="minorHAnsi" w:cstheme="minorHAnsi"/>
          <w:spacing w:val="3"/>
          <w:w w:val="102"/>
          <w:sz w:val="22"/>
        </w:rPr>
        <w:t>Conduct</w:t>
      </w:r>
      <w:r w:rsidRPr="004C6316">
        <w:rPr>
          <w:rFonts w:asciiTheme="minorHAnsi" w:hAnsiTheme="minorHAnsi" w:cstheme="minorHAnsi"/>
          <w:w w:val="102"/>
          <w:sz w:val="22"/>
        </w:rPr>
        <w:t>.</w:t>
      </w:r>
    </w:p>
    <w:p w14:paraId="668B80A3" w14:textId="77777777" w:rsidR="00E64FD8" w:rsidRPr="004C6316" w:rsidRDefault="00E64FD8" w:rsidP="00E64FD8">
      <w:pPr>
        <w:widowControl w:val="0"/>
        <w:tabs>
          <w:tab w:val="left" w:pos="851"/>
        </w:tabs>
        <w:autoSpaceDE w:val="0"/>
        <w:autoSpaceDN w:val="0"/>
        <w:adjustRightInd w:val="0"/>
        <w:ind w:left="851" w:right="59" w:hanging="851"/>
        <w:jc w:val="both"/>
        <w:rPr>
          <w:rFonts w:asciiTheme="minorHAnsi" w:hAnsiTheme="minorHAnsi" w:cstheme="minorHAnsi"/>
          <w:sz w:val="22"/>
          <w:szCs w:val="22"/>
        </w:rPr>
      </w:pPr>
      <w:bookmarkStart w:id="76" w:name="_Hlk143262726"/>
    </w:p>
    <w:p w14:paraId="10C3FF6D" w14:textId="5DF04161" w:rsidR="00E64FD8" w:rsidRPr="004C6316" w:rsidRDefault="00E64FD8" w:rsidP="004C6316">
      <w:pPr>
        <w:widowControl w:val="0"/>
        <w:tabs>
          <w:tab w:val="left" w:pos="851"/>
        </w:tabs>
        <w:autoSpaceDE w:val="0"/>
        <w:autoSpaceDN w:val="0"/>
        <w:adjustRightInd w:val="0"/>
        <w:ind w:right="59"/>
        <w:jc w:val="both"/>
        <w:rPr>
          <w:rFonts w:asciiTheme="minorHAnsi" w:hAnsiTheme="minorHAnsi" w:cstheme="minorHAnsi"/>
          <w:sz w:val="22"/>
          <w:szCs w:val="22"/>
        </w:rPr>
      </w:pPr>
      <w:r w:rsidRPr="004C6316">
        <w:rPr>
          <w:rFonts w:asciiTheme="minorHAnsi" w:hAnsiTheme="minorHAnsi" w:cstheme="minorHAnsi"/>
          <w:sz w:val="22"/>
        </w:rPr>
        <w:t xml:space="preserve">The statutory duties of both CFOs are largely identical in nature although their responsibilities are linked to separate </w:t>
      </w:r>
      <w:proofErr w:type="gramStart"/>
      <w:r w:rsidRPr="004C6316">
        <w:rPr>
          <w:rFonts w:asciiTheme="minorHAnsi" w:hAnsiTheme="minorHAnsi" w:cstheme="minorHAnsi"/>
          <w:sz w:val="22"/>
        </w:rPr>
        <w:t>corporations</w:t>
      </w:r>
      <w:proofErr w:type="gramEnd"/>
      <w:r w:rsidRPr="004C6316">
        <w:rPr>
          <w:rFonts w:asciiTheme="minorHAnsi" w:hAnsiTheme="minorHAnsi" w:cstheme="minorHAnsi"/>
          <w:sz w:val="22"/>
        </w:rPr>
        <w:t xml:space="preserve"> sole. The two CFOs should operate effectively and without conflict, to reflect the legal and financial implications of having the two connected </w:t>
      </w:r>
      <w:proofErr w:type="gramStart"/>
      <w:r w:rsidRPr="004C6316">
        <w:rPr>
          <w:rFonts w:asciiTheme="minorHAnsi" w:hAnsiTheme="minorHAnsi" w:cstheme="minorHAnsi"/>
          <w:sz w:val="22"/>
        </w:rPr>
        <w:t>corporations</w:t>
      </w:r>
      <w:proofErr w:type="gramEnd"/>
      <w:r w:rsidRPr="004C6316">
        <w:rPr>
          <w:rFonts w:asciiTheme="minorHAnsi" w:hAnsiTheme="minorHAnsi" w:cstheme="minorHAnsi"/>
          <w:sz w:val="22"/>
        </w:rPr>
        <w:t xml:space="preserve"> sole. Both CFOs have a fiduciary duty to the local taxpayer as both have a responsibility for securing the efficient use of public funds. This implies public reporting responsibilities in certain circumstances for both CFOs. However, given that the PCC has the statutory responsibility for the Police Fund, the CFO of the PCC will have responsibility for all statutory reports relating to the adequacy of the overall resource envelope available to meet police force expenditure. There is a reciprocal fiduciary duty on both CFOs to support the other in the execution of their duties in relation to policing matters. </w:t>
      </w:r>
      <w:r>
        <w:rPr>
          <w:rFonts w:asciiTheme="minorHAnsi" w:hAnsiTheme="minorHAnsi" w:cstheme="minorHAnsi"/>
          <w:sz w:val="22"/>
        </w:rPr>
        <w:t>I</w:t>
      </w:r>
      <w:r w:rsidRPr="004C6316">
        <w:rPr>
          <w:rFonts w:asciiTheme="minorHAnsi" w:hAnsiTheme="minorHAnsi" w:cstheme="minorHAnsi"/>
          <w:sz w:val="22"/>
          <w:szCs w:val="22"/>
        </w:rPr>
        <w:t>f either of the CFOs intends to exercise their statutory powers under section 114 of the 1988 Act, they should inform the other (as well as the Chief Executive) as soon as possible.</w:t>
      </w:r>
    </w:p>
    <w:bookmarkEnd w:id="76"/>
    <w:p w14:paraId="609583F5" w14:textId="77777777" w:rsidR="00DB417E" w:rsidRDefault="00DB417E" w:rsidP="005E79A8">
      <w:pPr>
        <w:tabs>
          <w:tab w:val="left" w:pos="567"/>
        </w:tabs>
        <w:jc w:val="both"/>
        <w:rPr>
          <w:rFonts w:ascii="Calibri" w:hAnsi="Calibri"/>
          <w:sz w:val="22"/>
          <w:szCs w:val="22"/>
        </w:rPr>
      </w:pPr>
    </w:p>
    <w:p w14:paraId="13C896C4" w14:textId="07DA42A6" w:rsidR="00373DB6" w:rsidRPr="00DD7EB1" w:rsidRDefault="00505880" w:rsidP="004805E4">
      <w:pPr>
        <w:tabs>
          <w:tab w:val="left" w:pos="0"/>
          <w:tab w:val="left" w:pos="8364"/>
        </w:tabs>
        <w:jc w:val="both"/>
        <w:rPr>
          <w:rFonts w:ascii="Calibri" w:hAnsi="Calibri"/>
          <w:sz w:val="22"/>
          <w:szCs w:val="22"/>
        </w:rPr>
      </w:pPr>
      <w:r w:rsidRPr="00505880">
        <w:rPr>
          <w:rFonts w:ascii="Calibri" w:hAnsi="Calibri"/>
          <w:sz w:val="22"/>
          <w:szCs w:val="22"/>
          <w:lang w:val="en"/>
        </w:rPr>
        <w:t>S</w:t>
      </w:r>
      <w:proofErr w:type="spellStart"/>
      <w:r w:rsidR="00373DB6" w:rsidRPr="00A74F97">
        <w:rPr>
          <w:rFonts w:ascii="Calibri" w:hAnsi="Calibri"/>
          <w:sz w:val="22"/>
          <w:szCs w:val="22"/>
        </w:rPr>
        <w:t>ection</w:t>
      </w:r>
      <w:proofErr w:type="spellEnd"/>
      <w:r w:rsidR="00373DB6" w:rsidRPr="00A74F97">
        <w:rPr>
          <w:rFonts w:ascii="Calibri" w:hAnsi="Calibri"/>
          <w:sz w:val="22"/>
          <w:szCs w:val="22"/>
        </w:rPr>
        <w:t xml:space="preserve"> 18 of the </w:t>
      </w:r>
      <w:r w:rsidR="007E6AB1">
        <w:rPr>
          <w:rFonts w:ascii="Calibri" w:hAnsi="Calibri"/>
          <w:sz w:val="22"/>
          <w:szCs w:val="22"/>
        </w:rPr>
        <w:t>Act</w:t>
      </w:r>
      <w:r w:rsidR="00373DB6" w:rsidRPr="00A74F97">
        <w:rPr>
          <w:rFonts w:ascii="Calibri" w:hAnsi="Calibri"/>
          <w:sz w:val="22"/>
          <w:szCs w:val="22"/>
        </w:rPr>
        <w:t xml:space="preserve"> permits</w:t>
      </w:r>
      <w:r w:rsidR="00373DB6" w:rsidRPr="00DD7EB1">
        <w:rPr>
          <w:rFonts w:ascii="Calibri" w:hAnsi="Calibri"/>
          <w:sz w:val="22"/>
          <w:szCs w:val="22"/>
        </w:rPr>
        <w:t xml:space="preserve"> a </w:t>
      </w:r>
      <w:r w:rsidR="008B5D3B">
        <w:rPr>
          <w:rFonts w:ascii="Calibri" w:hAnsi="Calibri"/>
          <w:sz w:val="22"/>
          <w:szCs w:val="22"/>
        </w:rPr>
        <w:t>Commissioner</w:t>
      </w:r>
      <w:r w:rsidR="00373DB6" w:rsidRPr="00DD7EB1">
        <w:rPr>
          <w:rFonts w:ascii="Calibri" w:hAnsi="Calibri"/>
          <w:sz w:val="22"/>
          <w:szCs w:val="22"/>
        </w:rPr>
        <w:t xml:space="preserve"> to delegate </w:t>
      </w:r>
      <w:r w:rsidR="000F26EF">
        <w:rPr>
          <w:rFonts w:ascii="Calibri" w:hAnsi="Calibri"/>
          <w:sz w:val="22"/>
          <w:szCs w:val="22"/>
        </w:rPr>
        <w:t>his</w:t>
      </w:r>
      <w:r w:rsidR="00373DB6" w:rsidRPr="00DD7EB1">
        <w:rPr>
          <w:rFonts w:ascii="Calibri" w:hAnsi="Calibri"/>
          <w:sz w:val="22"/>
          <w:szCs w:val="22"/>
        </w:rPr>
        <w:t xml:space="preserve"> functions</w:t>
      </w:r>
      <w:r w:rsidR="005E0A4B">
        <w:rPr>
          <w:rFonts w:ascii="Calibri" w:hAnsi="Calibri"/>
          <w:sz w:val="22"/>
          <w:szCs w:val="22"/>
        </w:rPr>
        <w:t xml:space="preserve"> but there are certain restrictions</w:t>
      </w:r>
      <w:r w:rsidR="00373DB6" w:rsidRPr="00DD7EB1">
        <w:rPr>
          <w:rFonts w:ascii="Calibri" w:hAnsi="Calibri"/>
          <w:sz w:val="22"/>
          <w:szCs w:val="22"/>
        </w:rPr>
        <w:t xml:space="preserve">. </w:t>
      </w:r>
    </w:p>
    <w:p w14:paraId="114C8F55" w14:textId="77777777" w:rsidR="00373DB6" w:rsidRPr="00DD7EB1" w:rsidRDefault="00373DB6" w:rsidP="00373DB6">
      <w:pPr>
        <w:tabs>
          <w:tab w:val="left" w:pos="567"/>
        </w:tabs>
        <w:rPr>
          <w:rFonts w:ascii="Calibri" w:hAnsi="Calibri"/>
          <w:sz w:val="22"/>
          <w:szCs w:val="22"/>
        </w:rPr>
      </w:pPr>
    </w:p>
    <w:p w14:paraId="41237736" w14:textId="1E70421E" w:rsidR="00373DB6" w:rsidRPr="00DD7EB1" w:rsidRDefault="00373DB6" w:rsidP="00505880">
      <w:pPr>
        <w:tabs>
          <w:tab w:val="left" w:pos="0"/>
        </w:tabs>
        <w:jc w:val="both"/>
        <w:rPr>
          <w:rFonts w:ascii="Calibri" w:hAnsi="Calibri"/>
          <w:sz w:val="22"/>
          <w:szCs w:val="22"/>
        </w:rPr>
      </w:pPr>
      <w:r w:rsidRPr="00DD7EB1">
        <w:rPr>
          <w:rFonts w:ascii="Calibri" w:hAnsi="Calibri"/>
          <w:sz w:val="22"/>
          <w:szCs w:val="22"/>
        </w:rPr>
        <w:t xml:space="preserve">The </w:t>
      </w:r>
      <w:r w:rsidR="008B5D3B">
        <w:rPr>
          <w:rFonts w:ascii="Calibri" w:hAnsi="Calibri"/>
          <w:sz w:val="22"/>
          <w:szCs w:val="22"/>
        </w:rPr>
        <w:t>Commissioner</w:t>
      </w:r>
      <w:r w:rsidRPr="00DD7EB1">
        <w:rPr>
          <w:rFonts w:ascii="Calibri" w:hAnsi="Calibri"/>
          <w:sz w:val="22"/>
          <w:szCs w:val="22"/>
        </w:rPr>
        <w:t xml:space="preserve"> is also prevented from arranging for another person to exercise any of the</w:t>
      </w:r>
      <w:r w:rsidR="00505880">
        <w:rPr>
          <w:rFonts w:ascii="Calibri" w:hAnsi="Calibri"/>
          <w:sz w:val="22"/>
          <w:szCs w:val="22"/>
        </w:rPr>
        <w:t xml:space="preserve"> </w:t>
      </w:r>
      <w:r w:rsidRPr="00DD7EB1">
        <w:rPr>
          <w:rFonts w:ascii="Calibri" w:hAnsi="Calibri"/>
          <w:sz w:val="22"/>
          <w:szCs w:val="22"/>
        </w:rPr>
        <w:t xml:space="preserve">following functions: </w:t>
      </w:r>
    </w:p>
    <w:p w14:paraId="08A12976" w14:textId="77777777" w:rsidR="00373DB6" w:rsidRPr="00DD7EB1" w:rsidRDefault="00373DB6" w:rsidP="00CD1165">
      <w:pPr>
        <w:numPr>
          <w:ilvl w:val="0"/>
          <w:numId w:val="4"/>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sidRPr="00DD7EB1">
        <w:rPr>
          <w:rFonts w:ascii="Calibri" w:hAnsi="Calibri"/>
          <w:sz w:val="22"/>
          <w:szCs w:val="22"/>
        </w:rPr>
        <w:t>issuing a police and crime plan</w:t>
      </w:r>
    </w:p>
    <w:p w14:paraId="29C05B5A" w14:textId="77777777" w:rsidR="00373DB6" w:rsidRPr="00DD7EB1" w:rsidRDefault="00A2431B" w:rsidP="00CD1165">
      <w:pPr>
        <w:numPr>
          <w:ilvl w:val="0"/>
          <w:numId w:val="4"/>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Pr>
          <w:rFonts w:ascii="Calibri" w:hAnsi="Calibri"/>
          <w:sz w:val="22"/>
          <w:szCs w:val="22"/>
        </w:rPr>
        <w:t>d</w:t>
      </w:r>
      <w:r w:rsidR="00373DB6" w:rsidRPr="00DD7EB1">
        <w:rPr>
          <w:rFonts w:ascii="Calibri" w:hAnsi="Calibri"/>
          <w:sz w:val="22"/>
          <w:szCs w:val="22"/>
        </w:rPr>
        <w:t>etermining police and crime objectives</w:t>
      </w:r>
    </w:p>
    <w:p w14:paraId="537D4A1C" w14:textId="77777777" w:rsidR="00373DB6" w:rsidRPr="00DD7EB1" w:rsidRDefault="00A2431B" w:rsidP="00CD1165">
      <w:pPr>
        <w:numPr>
          <w:ilvl w:val="0"/>
          <w:numId w:val="4"/>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rPr>
        <w:t>a</w:t>
      </w:r>
      <w:r w:rsidR="00373DB6" w:rsidRPr="00DD7EB1">
        <w:rPr>
          <w:rFonts w:ascii="Calibri" w:hAnsi="Calibri"/>
          <w:sz w:val="22"/>
          <w:szCs w:val="22"/>
        </w:rPr>
        <w:t xml:space="preserve">ttending meetings of a police and crime panel in compliance with a </w:t>
      </w:r>
      <w:r w:rsidR="000D50BA">
        <w:rPr>
          <w:rFonts w:ascii="Calibri" w:hAnsi="Calibri"/>
          <w:sz w:val="22"/>
          <w:szCs w:val="22"/>
        </w:rPr>
        <w:t xml:space="preserve">  </w:t>
      </w:r>
      <w:r w:rsidR="000D50BA">
        <w:rPr>
          <w:rFonts w:ascii="Calibri" w:hAnsi="Calibri"/>
          <w:sz w:val="22"/>
          <w:szCs w:val="22"/>
        </w:rPr>
        <w:br/>
        <w:t xml:space="preserve"> </w:t>
      </w:r>
      <w:r w:rsidR="00373DB6" w:rsidRPr="00DD7EB1">
        <w:rPr>
          <w:rFonts w:ascii="Calibri" w:hAnsi="Calibri"/>
          <w:sz w:val="22"/>
          <w:szCs w:val="22"/>
        </w:rPr>
        <w:t xml:space="preserve">requirements by the panel to do so (pursuant to section 29 of the </w:t>
      </w:r>
      <w:r w:rsidR="007E6AB1">
        <w:rPr>
          <w:rFonts w:ascii="Calibri" w:hAnsi="Calibri"/>
          <w:sz w:val="22"/>
          <w:szCs w:val="22"/>
        </w:rPr>
        <w:t>Act</w:t>
      </w:r>
      <w:r w:rsidR="00373DB6" w:rsidRPr="00DD7EB1">
        <w:rPr>
          <w:rFonts w:ascii="Calibri" w:hAnsi="Calibri"/>
          <w:sz w:val="22"/>
          <w:szCs w:val="22"/>
        </w:rPr>
        <w:t>)</w:t>
      </w:r>
    </w:p>
    <w:p w14:paraId="0890F9C7" w14:textId="77777777" w:rsidR="00373DB6" w:rsidRPr="00DD7EB1" w:rsidRDefault="00A2431B" w:rsidP="00CD1165">
      <w:pPr>
        <w:numPr>
          <w:ilvl w:val="0"/>
          <w:numId w:val="4"/>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Pr>
          <w:rFonts w:ascii="Calibri" w:hAnsi="Calibri"/>
          <w:sz w:val="22"/>
          <w:szCs w:val="22"/>
        </w:rPr>
        <w:t>p</w:t>
      </w:r>
      <w:r w:rsidR="00373DB6" w:rsidRPr="00DD7EB1">
        <w:rPr>
          <w:rFonts w:ascii="Calibri" w:hAnsi="Calibri"/>
          <w:sz w:val="22"/>
          <w:szCs w:val="22"/>
        </w:rPr>
        <w:t>reparing an annual report to a policing and crime panel</w:t>
      </w:r>
    </w:p>
    <w:p w14:paraId="3CCB0675" w14:textId="77777777" w:rsidR="00373DB6" w:rsidRPr="00DD7EB1" w:rsidRDefault="00A2431B" w:rsidP="00CD1165">
      <w:pPr>
        <w:numPr>
          <w:ilvl w:val="0"/>
          <w:numId w:val="4"/>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rPr>
        <w:t>a</w:t>
      </w:r>
      <w:r w:rsidR="00373DB6" w:rsidRPr="00DD7EB1">
        <w:rPr>
          <w:rFonts w:ascii="Calibri" w:hAnsi="Calibri"/>
          <w:sz w:val="22"/>
          <w:szCs w:val="22"/>
        </w:rPr>
        <w:t xml:space="preserve">ppointing and suspending the </w:t>
      </w:r>
      <w:r w:rsidR="008B5D3B">
        <w:rPr>
          <w:rFonts w:ascii="Calibri" w:hAnsi="Calibri"/>
          <w:sz w:val="22"/>
          <w:szCs w:val="22"/>
        </w:rPr>
        <w:t>Chief Constable</w:t>
      </w:r>
      <w:r w:rsidR="00373DB6" w:rsidRPr="00DD7EB1">
        <w:rPr>
          <w:rFonts w:ascii="Calibri" w:hAnsi="Calibri"/>
          <w:sz w:val="22"/>
          <w:szCs w:val="22"/>
        </w:rPr>
        <w:t xml:space="preserve"> or calling upon the </w:t>
      </w:r>
      <w:r w:rsidR="008B5D3B">
        <w:rPr>
          <w:rFonts w:ascii="Calibri" w:hAnsi="Calibri"/>
          <w:sz w:val="22"/>
          <w:szCs w:val="22"/>
        </w:rPr>
        <w:t>Chief Constable</w:t>
      </w:r>
      <w:r w:rsidR="00373DB6" w:rsidRPr="00DD7EB1">
        <w:rPr>
          <w:rFonts w:ascii="Calibri" w:hAnsi="Calibri"/>
          <w:sz w:val="22"/>
          <w:szCs w:val="22"/>
        </w:rPr>
        <w:t xml:space="preserve"> to retire or resign</w:t>
      </w:r>
      <w:r w:rsidR="00A00148">
        <w:rPr>
          <w:rStyle w:val="FootnoteReference"/>
          <w:rFonts w:ascii="Calibri" w:hAnsi="Calibri"/>
          <w:sz w:val="22"/>
          <w:szCs w:val="22"/>
        </w:rPr>
        <w:footnoteReference w:id="16"/>
      </w:r>
    </w:p>
    <w:p w14:paraId="5D2F4496" w14:textId="77777777" w:rsidR="00924325" w:rsidRDefault="00A2431B" w:rsidP="00CD1165">
      <w:pPr>
        <w:numPr>
          <w:ilvl w:val="0"/>
          <w:numId w:val="4"/>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rPr>
        <w:t>c</w:t>
      </w:r>
      <w:r w:rsidR="00373DB6" w:rsidRPr="00DD7EB1">
        <w:rPr>
          <w:rFonts w:ascii="Calibri" w:hAnsi="Calibri"/>
          <w:sz w:val="22"/>
          <w:szCs w:val="22"/>
        </w:rPr>
        <w:t xml:space="preserve">alculating a budget requirement (pursuant to section 43 of the Local Government Finance Act 1992).            </w:t>
      </w:r>
    </w:p>
    <w:p w14:paraId="0FE70D1D" w14:textId="77777777" w:rsidR="004805E4" w:rsidRDefault="004805E4" w:rsidP="00924325">
      <w:pPr>
        <w:tabs>
          <w:tab w:val="left" w:pos="0"/>
        </w:tabs>
        <w:overflowPunct w:val="0"/>
        <w:autoSpaceDE w:val="0"/>
        <w:autoSpaceDN w:val="0"/>
        <w:adjustRightInd w:val="0"/>
        <w:jc w:val="both"/>
        <w:textAlignment w:val="baseline"/>
        <w:rPr>
          <w:rFonts w:ascii="Calibri" w:hAnsi="Calibri"/>
          <w:sz w:val="22"/>
          <w:szCs w:val="22"/>
        </w:rPr>
      </w:pPr>
    </w:p>
    <w:p w14:paraId="08EDE915" w14:textId="7881354F" w:rsidR="006C016A" w:rsidRPr="00924325" w:rsidRDefault="007F3704" w:rsidP="00924325">
      <w:pPr>
        <w:tabs>
          <w:tab w:val="left" w:pos="0"/>
        </w:tabs>
        <w:overflowPunct w:val="0"/>
        <w:autoSpaceDE w:val="0"/>
        <w:autoSpaceDN w:val="0"/>
        <w:adjustRightInd w:val="0"/>
        <w:jc w:val="both"/>
        <w:textAlignment w:val="baseline"/>
        <w:rPr>
          <w:rFonts w:ascii="Calibri" w:hAnsi="Calibri"/>
          <w:sz w:val="22"/>
          <w:szCs w:val="22"/>
        </w:rPr>
      </w:pPr>
      <w:r w:rsidRPr="00924325">
        <w:rPr>
          <w:rFonts w:ascii="Calibri" w:hAnsi="Calibri"/>
          <w:sz w:val="22"/>
          <w:szCs w:val="22"/>
        </w:rPr>
        <w:t xml:space="preserve">This </w:t>
      </w:r>
      <w:r w:rsidR="00FC5C35" w:rsidRPr="00924325">
        <w:rPr>
          <w:rFonts w:ascii="Calibri" w:hAnsi="Calibri"/>
          <w:sz w:val="22"/>
          <w:szCs w:val="22"/>
        </w:rPr>
        <w:t xml:space="preserve">Scheme </w:t>
      </w:r>
      <w:r w:rsidR="00A14934" w:rsidRPr="00924325">
        <w:rPr>
          <w:rFonts w:ascii="Calibri" w:hAnsi="Calibri"/>
          <w:sz w:val="22"/>
          <w:szCs w:val="22"/>
        </w:rPr>
        <w:t xml:space="preserve">identifies </w:t>
      </w:r>
      <w:r w:rsidR="006C016A" w:rsidRPr="00924325">
        <w:rPr>
          <w:rFonts w:ascii="Calibri" w:hAnsi="Calibri"/>
          <w:sz w:val="22"/>
          <w:szCs w:val="22"/>
        </w:rPr>
        <w:t xml:space="preserve">those powers which may be exercised by the Police and Crime Commissioner </w:t>
      </w:r>
      <w:r w:rsidR="00FC5C35" w:rsidRPr="00924325">
        <w:rPr>
          <w:rFonts w:ascii="Calibri" w:hAnsi="Calibri"/>
          <w:sz w:val="22"/>
          <w:szCs w:val="22"/>
        </w:rPr>
        <w:t xml:space="preserve">and the Chief Constable </w:t>
      </w:r>
      <w:r w:rsidR="006C016A" w:rsidRPr="00924325">
        <w:rPr>
          <w:rFonts w:ascii="Calibri" w:hAnsi="Calibri"/>
          <w:sz w:val="22"/>
          <w:szCs w:val="22"/>
        </w:rPr>
        <w:t xml:space="preserve">but which, for the benefit of good practice, shall be exercised by </w:t>
      </w:r>
      <w:r w:rsidR="00A2431B" w:rsidRPr="00924325">
        <w:rPr>
          <w:rFonts w:ascii="Calibri" w:hAnsi="Calibri"/>
          <w:sz w:val="22"/>
          <w:szCs w:val="22"/>
        </w:rPr>
        <w:t>their</w:t>
      </w:r>
      <w:r w:rsidR="00FC5C35" w:rsidRPr="00924325">
        <w:rPr>
          <w:rFonts w:ascii="Calibri" w:hAnsi="Calibri"/>
          <w:sz w:val="22"/>
          <w:szCs w:val="22"/>
        </w:rPr>
        <w:t xml:space="preserve"> </w:t>
      </w:r>
      <w:r w:rsidR="004D59AB" w:rsidRPr="00924325">
        <w:rPr>
          <w:rFonts w:ascii="Calibri" w:hAnsi="Calibri"/>
          <w:sz w:val="22"/>
          <w:szCs w:val="22"/>
        </w:rPr>
        <w:t xml:space="preserve">respective </w:t>
      </w:r>
      <w:r w:rsidR="006C016A" w:rsidRPr="00924325">
        <w:rPr>
          <w:rFonts w:ascii="Calibri" w:hAnsi="Calibri"/>
          <w:sz w:val="22"/>
          <w:szCs w:val="22"/>
        </w:rPr>
        <w:t xml:space="preserve">officers. It also sets out any constraints on those powers, including requirements to report back or advise the </w:t>
      </w:r>
      <w:r w:rsidR="00DB417E" w:rsidRPr="00924325">
        <w:rPr>
          <w:rFonts w:ascii="Calibri" w:hAnsi="Calibri"/>
          <w:sz w:val="22"/>
          <w:szCs w:val="22"/>
        </w:rPr>
        <w:t>C</w:t>
      </w:r>
      <w:r w:rsidR="006C016A" w:rsidRPr="00924325">
        <w:rPr>
          <w:rFonts w:ascii="Calibri" w:hAnsi="Calibri"/>
          <w:sz w:val="22"/>
          <w:szCs w:val="22"/>
        </w:rPr>
        <w:t>ommissioner</w:t>
      </w:r>
      <w:r w:rsidR="00FC5C35" w:rsidRPr="00924325">
        <w:rPr>
          <w:rFonts w:ascii="Calibri" w:hAnsi="Calibri"/>
          <w:sz w:val="22"/>
          <w:szCs w:val="22"/>
        </w:rPr>
        <w:t xml:space="preserve">, and </w:t>
      </w:r>
      <w:r w:rsidR="002E0476" w:rsidRPr="00924325">
        <w:rPr>
          <w:rFonts w:ascii="Calibri" w:hAnsi="Calibri"/>
          <w:sz w:val="22"/>
          <w:szCs w:val="22"/>
        </w:rPr>
        <w:t>addresses</w:t>
      </w:r>
      <w:r w:rsidR="00FC5C35" w:rsidRPr="00924325">
        <w:rPr>
          <w:rFonts w:ascii="Calibri" w:hAnsi="Calibri"/>
          <w:sz w:val="22"/>
          <w:szCs w:val="22"/>
        </w:rPr>
        <w:t xml:space="preserve"> circumstances which will require consultation between the officers of the Police and Crime Commissioner and the Chief Constable</w:t>
      </w:r>
      <w:r w:rsidR="006C016A" w:rsidRPr="00924325">
        <w:rPr>
          <w:rFonts w:ascii="Calibri" w:hAnsi="Calibri"/>
          <w:sz w:val="22"/>
          <w:szCs w:val="22"/>
        </w:rPr>
        <w:t>.</w:t>
      </w:r>
    </w:p>
    <w:p w14:paraId="2A138A18" w14:textId="77777777" w:rsidR="00DD7EB1" w:rsidRDefault="00DD7EB1" w:rsidP="000D50BA">
      <w:pPr>
        <w:tabs>
          <w:tab w:val="left" w:pos="851"/>
        </w:tabs>
        <w:ind w:left="851" w:hanging="851"/>
        <w:jc w:val="both"/>
        <w:rPr>
          <w:rFonts w:ascii="Calibri" w:hAnsi="Calibri"/>
          <w:sz w:val="22"/>
          <w:szCs w:val="22"/>
        </w:rPr>
      </w:pPr>
    </w:p>
    <w:p w14:paraId="2706EA92" w14:textId="4D30D1CC" w:rsidR="009A58F5" w:rsidRDefault="009A58F5" w:rsidP="004805E4">
      <w:pPr>
        <w:tabs>
          <w:tab w:val="left" w:pos="0"/>
        </w:tabs>
        <w:jc w:val="both"/>
        <w:rPr>
          <w:rFonts w:ascii="Calibri" w:hAnsi="Calibri"/>
          <w:sz w:val="22"/>
          <w:szCs w:val="22"/>
        </w:rPr>
      </w:pPr>
      <w:proofErr w:type="gramStart"/>
      <w:r>
        <w:rPr>
          <w:rFonts w:ascii="Calibri" w:hAnsi="Calibri"/>
          <w:sz w:val="22"/>
          <w:szCs w:val="22"/>
        </w:rPr>
        <w:t>With the exception of</w:t>
      </w:r>
      <w:proofErr w:type="gramEnd"/>
      <w:r>
        <w:rPr>
          <w:rFonts w:ascii="Calibri" w:hAnsi="Calibri"/>
          <w:sz w:val="22"/>
          <w:szCs w:val="22"/>
        </w:rPr>
        <w:t xml:space="preserve"> any </w:t>
      </w:r>
      <w:r w:rsidRPr="009A58F5">
        <w:rPr>
          <w:rFonts w:ascii="Calibri" w:hAnsi="Calibri"/>
          <w:sz w:val="22"/>
          <w:szCs w:val="22"/>
        </w:rPr>
        <w:t>matters specifically reserved</w:t>
      </w:r>
      <w:r>
        <w:rPr>
          <w:rFonts w:ascii="Calibri" w:hAnsi="Calibri"/>
          <w:sz w:val="22"/>
          <w:szCs w:val="22"/>
        </w:rPr>
        <w:t xml:space="preserve">, </w:t>
      </w:r>
      <w:r w:rsidRPr="009A58F5">
        <w:rPr>
          <w:rFonts w:ascii="Calibri" w:hAnsi="Calibri"/>
          <w:sz w:val="22"/>
          <w:szCs w:val="22"/>
        </w:rPr>
        <w:t xml:space="preserve">any person </w:t>
      </w:r>
      <w:r>
        <w:rPr>
          <w:rFonts w:ascii="Calibri" w:hAnsi="Calibri"/>
          <w:sz w:val="22"/>
          <w:szCs w:val="22"/>
        </w:rPr>
        <w:t>(</w:t>
      </w:r>
      <w:r w:rsidRPr="009A58F5">
        <w:rPr>
          <w:rFonts w:ascii="Calibri" w:hAnsi="Calibri"/>
          <w:sz w:val="22"/>
          <w:szCs w:val="22"/>
        </w:rPr>
        <w:t>with appropriate authority</w:t>
      </w:r>
      <w:r>
        <w:rPr>
          <w:rFonts w:ascii="Calibri" w:hAnsi="Calibri"/>
          <w:sz w:val="22"/>
          <w:szCs w:val="22"/>
        </w:rPr>
        <w:t>)</w:t>
      </w:r>
      <w:r w:rsidRPr="009A58F5">
        <w:rPr>
          <w:rFonts w:ascii="Calibri" w:hAnsi="Calibri"/>
          <w:sz w:val="22"/>
          <w:szCs w:val="22"/>
        </w:rPr>
        <w:t xml:space="preserve"> may delegate a matter further (subject to the restrictions of Section 18(6) </w:t>
      </w:r>
      <w:r w:rsidR="007E6AB1">
        <w:rPr>
          <w:rFonts w:ascii="Calibri" w:hAnsi="Calibri"/>
          <w:sz w:val="22"/>
          <w:szCs w:val="22"/>
        </w:rPr>
        <w:t>Act</w:t>
      </w:r>
      <w:r w:rsidRPr="009A58F5">
        <w:rPr>
          <w:rFonts w:ascii="Calibri" w:hAnsi="Calibri"/>
          <w:sz w:val="22"/>
          <w:szCs w:val="22"/>
        </w:rPr>
        <w:t xml:space="preserve"> which prohibits delegations to officers and staff employed by the Chief Constable)</w:t>
      </w:r>
      <w:r w:rsidRPr="009A58F5">
        <w:rPr>
          <w:rStyle w:val="FootnoteReference"/>
          <w:rFonts w:ascii="Calibri" w:hAnsi="Calibri"/>
          <w:sz w:val="22"/>
          <w:szCs w:val="22"/>
        </w:rPr>
        <w:footnoteReference w:id="17"/>
      </w:r>
      <w:r w:rsidRPr="009A58F5">
        <w:rPr>
          <w:rFonts w:ascii="Calibri" w:hAnsi="Calibri"/>
          <w:sz w:val="22"/>
          <w:szCs w:val="22"/>
        </w:rPr>
        <w:t>.</w:t>
      </w:r>
      <w:r w:rsidR="00A37DF7">
        <w:rPr>
          <w:rFonts w:ascii="Calibri" w:hAnsi="Calibri"/>
          <w:sz w:val="22"/>
          <w:szCs w:val="22"/>
        </w:rPr>
        <w:t xml:space="preserve"> The formal responsibility and accountability for the effective discharge of such sub-delegated powers shall remain with the person to whom the power was delegated by the Commissioner. </w:t>
      </w:r>
      <w:r w:rsidRPr="009A58F5">
        <w:rPr>
          <w:rFonts w:ascii="Calibri" w:hAnsi="Calibri"/>
          <w:sz w:val="22"/>
          <w:szCs w:val="22"/>
        </w:rPr>
        <w:t xml:space="preserve">   </w:t>
      </w:r>
    </w:p>
    <w:p w14:paraId="4F61BAC8" w14:textId="77777777" w:rsidR="00A74F97" w:rsidRDefault="00A74F97" w:rsidP="009A58F5">
      <w:pPr>
        <w:tabs>
          <w:tab w:val="left" w:pos="567"/>
        </w:tabs>
        <w:ind w:left="567" w:hanging="567"/>
        <w:jc w:val="both"/>
        <w:rPr>
          <w:rFonts w:ascii="Calibri" w:hAnsi="Calibri"/>
          <w:sz w:val="22"/>
          <w:szCs w:val="22"/>
        </w:rPr>
      </w:pPr>
    </w:p>
    <w:p w14:paraId="73475907" w14:textId="70497606" w:rsidR="009A58F5" w:rsidRDefault="009A58F5" w:rsidP="00AA19F8">
      <w:pPr>
        <w:tabs>
          <w:tab w:val="left" w:pos="0"/>
        </w:tabs>
        <w:jc w:val="both"/>
        <w:rPr>
          <w:rFonts w:ascii="Calibri" w:hAnsi="Calibri"/>
          <w:sz w:val="22"/>
          <w:szCs w:val="22"/>
        </w:rPr>
      </w:pPr>
      <w:r w:rsidRPr="007C7767">
        <w:rPr>
          <w:rFonts w:ascii="Calibri" w:hAnsi="Calibri"/>
          <w:sz w:val="22"/>
          <w:szCs w:val="22"/>
        </w:rPr>
        <w:t>The Police and Crime Commissioner and/or the Chief Constable may also require that a specific matter is referred to him/her for decision and not dealt with pursuant to the specific provisions of this Scheme.</w:t>
      </w:r>
    </w:p>
    <w:p w14:paraId="132F6199" w14:textId="77777777" w:rsidR="00DB417E" w:rsidRDefault="00DB417E" w:rsidP="000D50BA">
      <w:pPr>
        <w:tabs>
          <w:tab w:val="left" w:pos="851"/>
        </w:tabs>
        <w:ind w:left="851" w:hanging="851"/>
        <w:jc w:val="both"/>
        <w:rPr>
          <w:rFonts w:ascii="Calibri" w:hAnsi="Calibri"/>
          <w:sz w:val="22"/>
          <w:szCs w:val="22"/>
        </w:rPr>
      </w:pPr>
    </w:p>
    <w:p w14:paraId="1BBFEE65" w14:textId="2B53D37F" w:rsidR="00DB417E" w:rsidRDefault="00DB417E" w:rsidP="00AA19F8">
      <w:pPr>
        <w:tabs>
          <w:tab w:val="left" w:pos="0"/>
        </w:tabs>
        <w:jc w:val="both"/>
        <w:rPr>
          <w:rFonts w:ascii="Calibri" w:hAnsi="Calibri"/>
          <w:sz w:val="22"/>
          <w:szCs w:val="22"/>
        </w:rPr>
      </w:pPr>
      <w:r>
        <w:rPr>
          <w:rFonts w:ascii="Calibri" w:hAnsi="Calibri"/>
          <w:sz w:val="22"/>
          <w:szCs w:val="22"/>
        </w:rPr>
        <w:t xml:space="preserve">This Scheme </w:t>
      </w:r>
      <w:r w:rsidR="00A37DF7">
        <w:rPr>
          <w:rFonts w:ascii="Calibri" w:hAnsi="Calibri"/>
          <w:sz w:val="22"/>
          <w:szCs w:val="22"/>
        </w:rPr>
        <w:t xml:space="preserve">also </w:t>
      </w:r>
      <w:r>
        <w:rPr>
          <w:rFonts w:ascii="Calibri" w:hAnsi="Calibri"/>
          <w:sz w:val="22"/>
          <w:szCs w:val="22"/>
        </w:rPr>
        <w:t xml:space="preserve">includes </w:t>
      </w:r>
      <w:r w:rsidR="00A37DF7">
        <w:rPr>
          <w:rFonts w:ascii="Calibri" w:hAnsi="Calibri"/>
          <w:sz w:val="22"/>
          <w:szCs w:val="22"/>
        </w:rPr>
        <w:t>matters</w:t>
      </w:r>
      <w:r>
        <w:rPr>
          <w:rFonts w:ascii="Calibri" w:hAnsi="Calibri"/>
          <w:sz w:val="22"/>
          <w:szCs w:val="22"/>
        </w:rPr>
        <w:t xml:space="preserve"> where the Chief Constable is acting in his own right and/or pursuant to the </w:t>
      </w:r>
      <w:r w:rsidR="005A1A2A">
        <w:rPr>
          <w:rFonts w:ascii="Calibri" w:hAnsi="Calibri"/>
          <w:sz w:val="22"/>
          <w:szCs w:val="22"/>
        </w:rPr>
        <w:t xml:space="preserve">statutory </w:t>
      </w:r>
      <w:r>
        <w:rPr>
          <w:rFonts w:ascii="Calibri" w:hAnsi="Calibri"/>
          <w:sz w:val="22"/>
          <w:szCs w:val="22"/>
        </w:rPr>
        <w:t xml:space="preserve">duty </w:t>
      </w:r>
      <w:r w:rsidR="005A1A2A">
        <w:rPr>
          <w:rFonts w:ascii="Calibri" w:hAnsi="Calibri"/>
          <w:sz w:val="22"/>
          <w:szCs w:val="22"/>
        </w:rPr>
        <w:t xml:space="preserve">upon the Chief Constable </w:t>
      </w:r>
      <w:r>
        <w:rPr>
          <w:rFonts w:ascii="Calibri" w:hAnsi="Calibri"/>
          <w:sz w:val="22"/>
          <w:szCs w:val="22"/>
        </w:rPr>
        <w:t>to exercise h</w:t>
      </w:r>
      <w:r w:rsidR="00A37DF7">
        <w:rPr>
          <w:rFonts w:ascii="Calibri" w:hAnsi="Calibri"/>
          <w:sz w:val="22"/>
          <w:szCs w:val="22"/>
        </w:rPr>
        <w:t>is</w:t>
      </w:r>
      <w:r>
        <w:rPr>
          <w:rFonts w:ascii="Calibri" w:hAnsi="Calibri"/>
          <w:sz w:val="22"/>
          <w:szCs w:val="22"/>
        </w:rPr>
        <w:t xml:space="preserve"> power of direction and control in such a way as is reasonable to assist the Commissioner to exercise his functions (section 2(5) of the Act).     </w:t>
      </w:r>
    </w:p>
    <w:p w14:paraId="2D295AEE" w14:textId="77777777" w:rsidR="009A58F5" w:rsidRPr="009A58F5" w:rsidRDefault="009A58F5" w:rsidP="009A58F5">
      <w:pPr>
        <w:tabs>
          <w:tab w:val="left" w:pos="567"/>
        </w:tabs>
        <w:ind w:left="567" w:hanging="567"/>
        <w:jc w:val="both"/>
        <w:rPr>
          <w:rFonts w:ascii="Calibri" w:hAnsi="Calibri"/>
          <w:sz w:val="22"/>
          <w:szCs w:val="22"/>
        </w:rPr>
      </w:pPr>
    </w:p>
    <w:p w14:paraId="269225D1" w14:textId="1553FC9E" w:rsidR="006C016A" w:rsidRPr="007C7767" w:rsidRDefault="000D50BA" w:rsidP="00EC5883">
      <w:pPr>
        <w:tabs>
          <w:tab w:val="left" w:pos="851"/>
        </w:tabs>
        <w:jc w:val="both"/>
        <w:rPr>
          <w:rFonts w:ascii="Calibri" w:hAnsi="Calibri"/>
          <w:b/>
          <w:sz w:val="22"/>
          <w:szCs w:val="22"/>
          <w:u w:val="single"/>
        </w:rPr>
      </w:pPr>
      <w:r>
        <w:rPr>
          <w:rFonts w:ascii="Calibri" w:hAnsi="Calibri"/>
          <w:b/>
          <w:sz w:val="22"/>
          <w:szCs w:val="22"/>
        </w:rPr>
        <w:t>General Principles</w:t>
      </w:r>
      <w:r w:rsidR="006C016A" w:rsidRPr="007C7767">
        <w:rPr>
          <w:rFonts w:ascii="Calibri" w:hAnsi="Calibri"/>
          <w:b/>
          <w:sz w:val="22"/>
          <w:szCs w:val="22"/>
          <w:u w:val="single"/>
        </w:rPr>
        <w:t xml:space="preserve"> </w:t>
      </w:r>
    </w:p>
    <w:p w14:paraId="4FC19618" w14:textId="77777777" w:rsidR="006C016A" w:rsidRPr="007C7767" w:rsidRDefault="006C016A">
      <w:pPr>
        <w:tabs>
          <w:tab w:val="left" w:pos="567"/>
        </w:tabs>
        <w:rPr>
          <w:rFonts w:ascii="Calibri" w:hAnsi="Calibri"/>
          <w:sz w:val="16"/>
          <w:szCs w:val="16"/>
        </w:rPr>
      </w:pPr>
    </w:p>
    <w:p w14:paraId="50A80862" w14:textId="363E37F4" w:rsidR="00DB417E" w:rsidRDefault="00235622" w:rsidP="00FC078E">
      <w:pPr>
        <w:tabs>
          <w:tab w:val="left" w:pos="0"/>
        </w:tabs>
        <w:jc w:val="both"/>
        <w:rPr>
          <w:rFonts w:ascii="Calibri" w:hAnsi="Calibri"/>
          <w:sz w:val="22"/>
          <w:szCs w:val="22"/>
        </w:rPr>
      </w:pPr>
      <w:r>
        <w:rPr>
          <w:rFonts w:ascii="Calibri" w:hAnsi="Calibri"/>
          <w:sz w:val="22"/>
          <w:szCs w:val="22"/>
        </w:rPr>
        <w:t>P</w:t>
      </w:r>
      <w:r w:rsidR="00CD5F58">
        <w:rPr>
          <w:rFonts w:ascii="Calibri" w:hAnsi="Calibri"/>
          <w:sz w:val="22"/>
          <w:szCs w:val="22"/>
        </w:rPr>
        <w:t>aragraph 7(1) of Schedule 2 allows the Chief Constable to do anything incidental to the</w:t>
      </w:r>
      <w:r w:rsidR="00FC078E">
        <w:rPr>
          <w:rFonts w:ascii="Calibri" w:hAnsi="Calibri"/>
          <w:sz w:val="22"/>
          <w:szCs w:val="22"/>
        </w:rPr>
        <w:t xml:space="preserve"> </w:t>
      </w:r>
      <w:r w:rsidR="00CD5F58">
        <w:rPr>
          <w:rFonts w:ascii="Calibri" w:hAnsi="Calibri"/>
          <w:sz w:val="22"/>
          <w:szCs w:val="22"/>
        </w:rPr>
        <w:t xml:space="preserve">exercise of the Chief Constable’s own functions (which encompasses the use of the Chief Constable’s staff to provide services to </w:t>
      </w:r>
      <w:r>
        <w:rPr>
          <w:rFonts w:ascii="Calibri" w:hAnsi="Calibri"/>
          <w:sz w:val="22"/>
          <w:szCs w:val="22"/>
        </w:rPr>
        <w:t xml:space="preserve">support </w:t>
      </w:r>
      <w:r w:rsidR="00CD5F58">
        <w:rPr>
          <w:rFonts w:ascii="Calibri" w:hAnsi="Calibri"/>
          <w:sz w:val="22"/>
          <w:szCs w:val="22"/>
        </w:rPr>
        <w:t xml:space="preserve">the Commissioner). </w:t>
      </w:r>
    </w:p>
    <w:p w14:paraId="5956867F" w14:textId="77777777" w:rsidR="00DB417E" w:rsidRDefault="00DB417E" w:rsidP="00FC078E">
      <w:pPr>
        <w:tabs>
          <w:tab w:val="left" w:pos="0"/>
        </w:tabs>
        <w:jc w:val="both"/>
        <w:rPr>
          <w:rFonts w:ascii="Calibri" w:hAnsi="Calibri"/>
          <w:sz w:val="22"/>
          <w:szCs w:val="22"/>
        </w:rPr>
      </w:pPr>
    </w:p>
    <w:p w14:paraId="67728961" w14:textId="62460B8F" w:rsidR="00242A7F" w:rsidRDefault="00F60E83" w:rsidP="00FC078E">
      <w:pPr>
        <w:tabs>
          <w:tab w:val="left" w:pos="0"/>
        </w:tabs>
        <w:jc w:val="both"/>
        <w:rPr>
          <w:rFonts w:ascii="Calibri" w:hAnsi="Calibri"/>
          <w:sz w:val="22"/>
          <w:szCs w:val="22"/>
        </w:rPr>
      </w:pPr>
      <w:r>
        <w:rPr>
          <w:rFonts w:ascii="Calibri" w:hAnsi="Calibri"/>
          <w:sz w:val="22"/>
          <w:szCs w:val="22"/>
        </w:rPr>
        <w:t>Specific e</w:t>
      </w:r>
      <w:r w:rsidR="00CD5F58">
        <w:rPr>
          <w:rFonts w:ascii="Calibri" w:hAnsi="Calibri"/>
          <w:sz w:val="22"/>
          <w:szCs w:val="22"/>
        </w:rPr>
        <w:t xml:space="preserve">xamples of the provision of such support are </w:t>
      </w:r>
      <w:r>
        <w:rPr>
          <w:rFonts w:ascii="Calibri" w:hAnsi="Calibri"/>
          <w:sz w:val="22"/>
          <w:szCs w:val="22"/>
        </w:rPr>
        <w:t>detailed in</w:t>
      </w:r>
      <w:r w:rsidR="00CD5F58">
        <w:rPr>
          <w:rFonts w:ascii="Calibri" w:hAnsi="Calibri"/>
          <w:sz w:val="22"/>
          <w:szCs w:val="22"/>
        </w:rPr>
        <w:t xml:space="preserve"> the Financial Regulations </w:t>
      </w:r>
      <w:r w:rsidR="00A37DF7">
        <w:rPr>
          <w:rFonts w:ascii="Calibri" w:hAnsi="Calibri"/>
          <w:sz w:val="22"/>
          <w:szCs w:val="22"/>
        </w:rPr>
        <w:t xml:space="preserve">(part 3d) </w:t>
      </w:r>
      <w:r w:rsidR="00CD5F58">
        <w:rPr>
          <w:rFonts w:ascii="Calibri" w:hAnsi="Calibri"/>
          <w:sz w:val="22"/>
          <w:szCs w:val="22"/>
        </w:rPr>
        <w:t>and the Standing Orders relating to Contracts</w:t>
      </w:r>
      <w:r w:rsidR="00A37DF7">
        <w:rPr>
          <w:rFonts w:ascii="Calibri" w:hAnsi="Calibri"/>
          <w:sz w:val="22"/>
          <w:szCs w:val="22"/>
        </w:rPr>
        <w:t xml:space="preserve"> (Part 3e)</w:t>
      </w:r>
      <w:r w:rsidR="00CD5F58">
        <w:rPr>
          <w:rFonts w:ascii="Calibri" w:hAnsi="Calibri"/>
          <w:sz w:val="22"/>
          <w:szCs w:val="22"/>
        </w:rPr>
        <w:t xml:space="preserve">.  The provision of such services by staff and officers under the direction and control of the Chief Constable are provided in support of </w:t>
      </w:r>
      <w:r w:rsidR="00F078CA">
        <w:rPr>
          <w:rFonts w:ascii="Calibri" w:hAnsi="Calibri"/>
          <w:sz w:val="22"/>
          <w:szCs w:val="22"/>
        </w:rPr>
        <w:t>the Chief Constable’s</w:t>
      </w:r>
      <w:r w:rsidR="00CD5F58">
        <w:rPr>
          <w:rFonts w:ascii="Calibri" w:hAnsi="Calibri"/>
          <w:sz w:val="22"/>
          <w:szCs w:val="22"/>
        </w:rPr>
        <w:t xml:space="preserve"> statutory obligation and </w:t>
      </w:r>
      <w:r w:rsidR="00F078CA">
        <w:rPr>
          <w:rFonts w:ascii="Calibri" w:hAnsi="Calibri"/>
          <w:sz w:val="22"/>
          <w:szCs w:val="22"/>
        </w:rPr>
        <w:t xml:space="preserve">are not exercised pursuant to a specific </w:t>
      </w:r>
      <w:r w:rsidR="00CD5F58">
        <w:rPr>
          <w:rFonts w:ascii="Calibri" w:hAnsi="Calibri"/>
          <w:sz w:val="22"/>
          <w:szCs w:val="22"/>
        </w:rPr>
        <w:t>consent or delegation</w:t>
      </w:r>
      <w:r w:rsidR="00235622">
        <w:rPr>
          <w:rFonts w:ascii="Calibri" w:hAnsi="Calibri"/>
          <w:sz w:val="22"/>
          <w:szCs w:val="22"/>
        </w:rPr>
        <w:t xml:space="preserve"> from the Commissioner</w:t>
      </w:r>
      <w:r w:rsidR="00F078CA">
        <w:rPr>
          <w:rFonts w:ascii="Calibri" w:hAnsi="Calibri"/>
          <w:sz w:val="22"/>
          <w:szCs w:val="22"/>
        </w:rPr>
        <w:t>.</w:t>
      </w:r>
      <w:r w:rsidR="00CD5F58">
        <w:rPr>
          <w:rFonts w:ascii="Calibri" w:hAnsi="Calibri"/>
          <w:sz w:val="22"/>
          <w:szCs w:val="22"/>
        </w:rPr>
        <w:t xml:space="preserve">    </w:t>
      </w:r>
      <w:r w:rsidR="00242A7F">
        <w:rPr>
          <w:rFonts w:ascii="Calibri" w:hAnsi="Calibri"/>
          <w:sz w:val="22"/>
          <w:szCs w:val="22"/>
        </w:rPr>
        <w:t xml:space="preserve"> </w:t>
      </w:r>
    </w:p>
    <w:p w14:paraId="300D46E0" w14:textId="77777777" w:rsidR="00242A7F" w:rsidRDefault="00242A7F" w:rsidP="005E79A8">
      <w:pPr>
        <w:tabs>
          <w:tab w:val="left" w:pos="567"/>
        </w:tabs>
        <w:ind w:left="567" w:hanging="567"/>
        <w:jc w:val="both"/>
        <w:rPr>
          <w:rFonts w:ascii="Calibri" w:hAnsi="Calibri"/>
          <w:sz w:val="22"/>
          <w:szCs w:val="22"/>
        </w:rPr>
      </w:pPr>
    </w:p>
    <w:p w14:paraId="0864C3CA" w14:textId="7DA7BC53" w:rsidR="006C016A" w:rsidRPr="007C7767" w:rsidRDefault="006C016A" w:rsidP="00FC078E">
      <w:pPr>
        <w:tabs>
          <w:tab w:val="left" w:pos="0"/>
        </w:tabs>
        <w:jc w:val="both"/>
        <w:rPr>
          <w:rFonts w:ascii="Calibri" w:hAnsi="Calibri"/>
          <w:sz w:val="22"/>
          <w:szCs w:val="22"/>
        </w:rPr>
      </w:pPr>
      <w:r w:rsidRPr="007C7767">
        <w:rPr>
          <w:rFonts w:ascii="Calibri" w:hAnsi="Calibri"/>
          <w:sz w:val="22"/>
          <w:szCs w:val="22"/>
        </w:rPr>
        <w:t xml:space="preserve">The powers </w:t>
      </w:r>
      <w:r w:rsidR="001B5399" w:rsidRPr="007C7767">
        <w:rPr>
          <w:rFonts w:ascii="Calibri" w:hAnsi="Calibri"/>
          <w:sz w:val="22"/>
          <w:szCs w:val="22"/>
        </w:rPr>
        <w:t xml:space="preserve">allocated </w:t>
      </w:r>
      <w:r w:rsidR="00242A7F">
        <w:rPr>
          <w:rFonts w:ascii="Calibri" w:hAnsi="Calibri"/>
          <w:sz w:val="22"/>
          <w:szCs w:val="22"/>
        </w:rPr>
        <w:t xml:space="preserve">pursuant to this Scheme </w:t>
      </w:r>
      <w:r w:rsidR="00A37DF7">
        <w:rPr>
          <w:rFonts w:ascii="Calibri" w:hAnsi="Calibri"/>
          <w:sz w:val="22"/>
          <w:szCs w:val="22"/>
        </w:rPr>
        <w:t xml:space="preserve">must </w:t>
      </w:r>
      <w:r w:rsidRPr="007C7767">
        <w:rPr>
          <w:rFonts w:ascii="Calibri" w:hAnsi="Calibri"/>
          <w:sz w:val="22"/>
          <w:szCs w:val="22"/>
        </w:rPr>
        <w:t>be exercised in accordance with</w:t>
      </w:r>
      <w:r w:rsidR="00BE0DE5" w:rsidRPr="007C7767">
        <w:rPr>
          <w:rFonts w:ascii="Calibri" w:hAnsi="Calibri"/>
          <w:sz w:val="22"/>
          <w:szCs w:val="22"/>
        </w:rPr>
        <w:t xml:space="preserve"> the provisions of the</w:t>
      </w:r>
      <w:r w:rsidRPr="007C7767">
        <w:rPr>
          <w:rFonts w:ascii="Calibri" w:hAnsi="Calibri"/>
          <w:sz w:val="22"/>
          <w:szCs w:val="22"/>
        </w:rPr>
        <w:t xml:space="preserve">:  </w:t>
      </w:r>
    </w:p>
    <w:p w14:paraId="1CB7C9A4" w14:textId="77777777" w:rsidR="007F3704" w:rsidRPr="007C7767" w:rsidRDefault="007F3704" w:rsidP="000D50BA">
      <w:pPr>
        <w:numPr>
          <w:ilvl w:val="0"/>
          <w:numId w:val="1"/>
        </w:numPr>
        <w:tabs>
          <w:tab w:val="left" w:pos="851"/>
        </w:tabs>
        <w:ind w:left="851" w:firstLine="0"/>
        <w:jc w:val="both"/>
        <w:rPr>
          <w:rFonts w:ascii="Calibri" w:hAnsi="Calibri"/>
          <w:sz w:val="22"/>
          <w:szCs w:val="22"/>
        </w:rPr>
      </w:pPr>
      <w:r w:rsidRPr="007C7767">
        <w:rPr>
          <w:rFonts w:ascii="Calibri" w:hAnsi="Calibri"/>
          <w:sz w:val="22"/>
          <w:szCs w:val="22"/>
        </w:rPr>
        <w:t>Financial Regulations</w:t>
      </w:r>
      <w:r>
        <w:rPr>
          <w:rFonts w:ascii="Calibri" w:hAnsi="Calibri"/>
          <w:sz w:val="22"/>
          <w:szCs w:val="22"/>
        </w:rPr>
        <w:t xml:space="preserve"> (</w:t>
      </w:r>
      <w:r w:rsidR="0004202B">
        <w:rPr>
          <w:rFonts w:ascii="Calibri" w:hAnsi="Calibri"/>
          <w:sz w:val="22"/>
          <w:szCs w:val="22"/>
        </w:rPr>
        <w:t>Part 3</w:t>
      </w:r>
      <w:r w:rsidR="00A2431B">
        <w:rPr>
          <w:rFonts w:ascii="Calibri" w:hAnsi="Calibri"/>
          <w:sz w:val="22"/>
          <w:szCs w:val="22"/>
        </w:rPr>
        <w:t>d</w:t>
      </w:r>
      <w:r>
        <w:rPr>
          <w:rFonts w:ascii="Calibri" w:hAnsi="Calibri"/>
          <w:sz w:val="22"/>
          <w:szCs w:val="22"/>
        </w:rPr>
        <w:t xml:space="preserve"> of this Scheme)</w:t>
      </w:r>
    </w:p>
    <w:p w14:paraId="51BF6754" w14:textId="77777777" w:rsidR="00DE324B" w:rsidRDefault="006C016A" w:rsidP="00DE324B">
      <w:pPr>
        <w:numPr>
          <w:ilvl w:val="0"/>
          <w:numId w:val="1"/>
        </w:numPr>
        <w:tabs>
          <w:tab w:val="left" w:pos="851"/>
        </w:tabs>
        <w:ind w:left="851" w:firstLine="0"/>
        <w:jc w:val="both"/>
        <w:rPr>
          <w:rFonts w:ascii="Calibri" w:hAnsi="Calibri"/>
          <w:sz w:val="22"/>
          <w:szCs w:val="22"/>
        </w:rPr>
      </w:pPr>
      <w:r w:rsidRPr="007C7767">
        <w:rPr>
          <w:rFonts w:ascii="Calibri" w:hAnsi="Calibri"/>
          <w:sz w:val="22"/>
          <w:szCs w:val="22"/>
        </w:rPr>
        <w:t>Standing Orders relating to contracts</w:t>
      </w:r>
      <w:r w:rsidR="007F3704">
        <w:rPr>
          <w:rFonts w:ascii="Calibri" w:hAnsi="Calibri"/>
          <w:sz w:val="22"/>
          <w:szCs w:val="22"/>
        </w:rPr>
        <w:t xml:space="preserve"> (</w:t>
      </w:r>
      <w:r w:rsidR="0004202B">
        <w:rPr>
          <w:rFonts w:ascii="Calibri" w:hAnsi="Calibri"/>
          <w:sz w:val="22"/>
          <w:szCs w:val="22"/>
        </w:rPr>
        <w:t>Part 3</w:t>
      </w:r>
      <w:r w:rsidR="00A2431B">
        <w:rPr>
          <w:rFonts w:ascii="Calibri" w:hAnsi="Calibri"/>
          <w:sz w:val="22"/>
          <w:szCs w:val="22"/>
        </w:rPr>
        <w:t>e</w:t>
      </w:r>
      <w:r w:rsidR="007F3704">
        <w:rPr>
          <w:rFonts w:ascii="Calibri" w:hAnsi="Calibri"/>
          <w:sz w:val="22"/>
          <w:szCs w:val="22"/>
        </w:rPr>
        <w:t xml:space="preserve"> of this Scheme)</w:t>
      </w:r>
    </w:p>
    <w:p w14:paraId="36EBD7AF" w14:textId="77777777" w:rsidR="006C016A" w:rsidRPr="00DE324B" w:rsidRDefault="00BE0DE5" w:rsidP="00DE324B">
      <w:pPr>
        <w:numPr>
          <w:ilvl w:val="0"/>
          <w:numId w:val="1"/>
        </w:numPr>
        <w:tabs>
          <w:tab w:val="left" w:pos="851"/>
        </w:tabs>
        <w:ind w:left="851" w:firstLine="0"/>
        <w:jc w:val="both"/>
        <w:rPr>
          <w:rFonts w:ascii="Calibri" w:hAnsi="Calibri"/>
          <w:sz w:val="22"/>
          <w:szCs w:val="22"/>
        </w:rPr>
      </w:pPr>
      <w:r w:rsidRPr="00DE324B">
        <w:rPr>
          <w:rFonts w:ascii="Calibri" w:hAnsi="Calibri"/>
          <w:sz w:val="22"/>
          <w:szCs w:val="22"/>
        </w:rPr>
        <w:t>P</w:t>
      </w:r>
      <w:r w:rsidR="006C016A" w:rsidRPr="00DE324B">
        <w:rPr>
          <w:rFonts w:ascii="Calibri" w:hAnsi="Calibri"/>
          <w:sz w:val="22"/>
          <w:szCs w:val="22"/>
        </w:rPr>
        <w:t>olicies, principles, procedures, precedents, plans, strategies and budgets</w:t>
      </w:r>
      <w:r w:rsidR="00A14934" w:rsidRPr="00DE324B">
        <w:rPr>
          <w:rFonts w:ascii="Calibri" w:hAnsi="Calibri"/>
          <w:sz w:val="22"/>
          <w:szCs w:val="22"/>
        </w:rPr>
        <w:t xml:space="preserve"> </w:t>
      </w:r>
      <w:r w:rsidR="006C016A" w:rsidRPr="00DE324B">
        <w:rPr>
          <w:rFonts w:ascii="Calibri" w:hAnsi="Calibri"/>
          <w:sz w:val="22"/>
          <w:szCs w:val="22"/>
        </w:rPr>
        <w:t xml:space="preserve">of the </w:t>
      </w:r>
      <w:r w:rsidR="00DE324B">
        <w:rPr>
          <w:rFonts w:ascii="Calibri" w:hAnsi="Calibri"/>
          <w:sz w:val="22"/>
          <w:szCs w:val="22"/>
        </w:rPr>
        <w:br/>
        <w:t xml:space="preserve">       </w:t>
      </w:r>
      <w:r w:rsidR="001B5399" w:rsidRPr="00DE324B">
        <w:rPr>
          <w:rFonts w:ascii="Calibri" w:hAnsi="Calibri"/>
          <w:sz w:val="22"/>
          <w:szCs w:val="22"/>
        </w:rPr>
        <w:t xml:space="preserve">Police and Crime Commissioner </w:t>
      </w:r>
      <w:r w:rsidR="004D59AB" w:rsidRPr="00DE324B">
        <w:rPr>
          <w:rFonts w:ascii="Calibri" w:hAnsi="Calibri"/>
          <w:sz w:val="22"/>
          <w:szCs w:val="22"/>
        </w:rPr>
        <w:t>and the Chief Constable</w:t>
      </w:r>
      <w:r w:rsidR="00A14934" w:rsidRPr="00DE324B">
        <w:rPr>
          <w:rFonts w:ascii="Calibri" w:hAnsi="Calibri"/>
          <w:sz w:val="22"/>
          <w:szCs w:val="22"/>
        </w:rPr>
        <w:t>,</w:t>
      </w:r>
      <w:r w:rsidR="004D59AB" w:rsidRPr="00DE324B">
        <w:rPr>
          <w:rFonts w:ascii="Calibri" w:hAnsi="Calibri"/>
          <w:sz w:val="22"/>
          <w:szCs w:val="22"/>
        </w:rPr>
        <w:t xml:space="preserve"> </w:t>
      </w:r>
      <w:r w:rsidR="00A14934" w:rsidRPr="00DE324B">
        <w:rPr>
          <w:rFonts w:ascii="Calibri" w:hAnsi="Calibri"/>
          <w:sz w:val="22"/>
          <w:szCs w:val="22"/>
        </w:rPr>
        <w:t xml:space="preserve">including without </w:t>
      </w:r>
      <w:r w:rsidR="00DE324B">
        <w:rPr>
          <w:rFonts w:ascii="Calibri" w:hAnsi="Calibri"/>
          <w:sz w:val="22"/>
          <w:szCs w:val="22"/>
        </w:rPr>
        <w:br/>
        <w:t xml:space="preserve">       </w:t>
      </w:r>
      <w:r w:rsidR="00A14934" w:rsidRPr="00DE324B">
        <w:rPr>
          <w:rFonts w:ascii="Calibri" w:hAnsi="Calibri"/>
          <w:sz w:val="22"/>
          <w:szCs w:val="22"/>
        </w:rPr>
        <w:t>limitation the provisions of the Police and Crime Plan</w:t>
      </w:r>
      <w:r w:rsidR="002E0476" w:rsidRPr="00DE324B">
        <w:rPr>
          <w:rFonts w:ascii="Calibri" w:hAnsi="Calibri"/>
          <w:sz w:val="22"/>
          <w:szCs w:val="22"/>
        </w:rPr>
        <w:t>, each</w:t>
      </w:r>
      <w:r w:rsidR="00A14934" w:rsidRPr="00DE324B">
        <w:rPr>
          <w:rFonts w:ascii="Calibri" w:hAnsi="Calibri"/>
          <w:sz w:val="22"/>
          <w:szCs w:val="22"/>
        </w:rPr>
        <w:t xml:space="preserve"> </w:t>
      </w:r>
      <w:r w:rsidR="002E0476" w:rsidRPr="00DE324B">
        <w:rPr>
          <w:rFonts w:ascii="Calibri" w:hAnsi="Calibri"/>
          <w:sz w:val="22"/>
          <w:szCs w:val="22"/>
        </w:rPr>
        <w:t xml:space="preserve">as current from time </w:t>
      </w:r>
      <w:r w:rsidR="00DE324B">
        <w:rPr>
          <w:rFonts w:ascii="Calibri" w:hAnsi="Calibri"/>
          <w:sz w:val="22"/>
          <w:szCs w:val="22"/>
        </w:rPr>
        <w:br/>
        <w:t xml:space="preserve">       </w:t>
      </w:r>
      <w:r w:rsidR="002E0476" w:rsidRPr="00DE324B">
        <w:rPr>
          <w:rFonts w:ascii="Calibri" w:hAnsi="Calibri"/>
          <w:sz w:val="22"/>
          <w:szCs w:val="22"/>
        </w:rPr>
        <w:t>to time.</w:t>
      </w:r>
    </w:p>
    <w:p w14:paraId="10BE2A12" w14:textId="77777777" w:rsidR="006C016A" w:rsidRPr="007C7767" w:rsidRDefault="006C016A" w:rsidP="000D50BA">
      <w:pPr>
        <w:tabs>
          <w:tab w:val="left" w:pos="851"/>
        </w:tabs>
        <w:ind w:left="851" w:hanging="851"/>
        <w:jc w:val="both"/>
        <w:rPr>
          <w:rFonts w:ascii="Calibri" w:hAnsi="Calibri"/>
          <w:sz w:val="16"/>
          <w:szCs w:val="16"/>
        </w:rPr>
      </w:pPr>
    </w:p>
    <w:p w14:paraId="6A60B1AE" w14:textId="3D8F0DAF" w:rsidR="006C016A" w:rsidRDefault="006C016A" w:rsidP="00FC078E">
      <w:pPr>
        <w:tabs>
          <w:tab w:val="left" w:pos="0"/>
        </w:tabs>
        <w:jc w:val="both"/>
        <w:rPr>
          <w:rFonts w:ascii="Calibri" w:hAnsi="Calibri"/>
          <w:sz w:val="22"/>
          <w:szCs w:val="22"/>
        </w:rPr>
      </w:pPr>
      <w:r w:rsidRPr="007C7767">
        <w:rPr>
          <w:rFonts w:ascii="Calibri" w:hAnsi="Calibri"/>
          <w:sz w:val="22"/>
          <w:szCs w:val="22"/>
        </w:rPr>
        <w:t xml:space="preserve">Any reference in this Scheme to any Statute or Statutory Instrument or any Section or Regulation thereof shall also be to the same as at any time amended or where such Act, Instrument, Section or Regulation has been replaced, consolidated or re-enacted, with or </w:t>
      </w:r>
      <w:r w:rsidR="00C044CC" w:rsidRPr="007C7767">
        <w:rPr>
          <w:rFonts w:ascii="Calibri" w:hAnsi="Calibri"/>
          <w:sz w:val="22"/>
          <w:szCs w:val="22"/>
        </w:rPr>
        <w:lastRenderedPageBreak/>
        <w:t>wi</w:t>
      </w:r>
      <w:r w:rsidRPr="007C7767">
        <w:rPr>
          <w:rFonts w:ascii="Calibri" w:hAnsi="Calibri"/>
          <w:sz w:val="22"/>
          <w:szCs w:val="22"/>
        </w:rPr>
        <w:t>thout amendment, such reference shall be to the provisions of the replacing, consolidating or re-enacting Statute or Instrument.</w:t>
      </w:r>
    </w:p>
    <w:p w14:paraId="1A8D4272" w14:textId="77777777" w:rsidR="00DD7EB1" w:rsidRDefault="00DD7EB1" w:rsidP="000D50BA">
      <w:pPr>
        <w:tabs>
          <w:tab w:val="left" w:pos="851"/>
        </w:tabs>
        <w:ind w:left="851" w:hanging="851"/>
        <w:jc w:val="both"/>
        <w:rPr>
          <w:rFonts w:ascii="Calibri" w:hAnsi="Calibri"/>
          <w:sz w:val="22"/>
          <w:szCs w:val="22"/>
        </w:rPr>
      </w:pPr>
    </w:p>
    <w:p w14:paraId="383AC7E9" w14:textId="1DFAB366" w:rsidR="00DD7EB1" w:rsidRDefault="00DD7EB1" w:rsidP="00AA19F8">
      <w:pPr>
        <w:jc w:val="both"/>
        <w:rPr>
          <w:rFonts w:ascii="Calibri" w:hAnsi="Calibri"/>
          <w:sz w:val="22"/>
          <w:szCs w:val="22"/>
        </w:rPr>
      </w:pPr>
      <w:r>
        <w:rPr>
          <w:rFonts w:ascii="Calibri" w:hAnsi="Calibri"/>
          <w:sz w:val="22"/>
          <w:szCs w:val="22"/>
        </w:rPr>
        <w:t xml:space="preserve">The </w:t>
      </w:r>
      <w:r w:rsidR="008B5D3B">
        <w:rPr>
          <w:rFonts w:ascii="Calibri" w:hAnsi="Calibri"/>
          <w:sz w:val="22"/>
          <w:szCs w:val="22"/>
        </w:rPr>
        <w:t>Commissioner</w:t>
      </w:r>
      <w:r>
        <w:rPr>
          <w:rFonts w:ascii="Calibri" w:hAnsi="Calibri"/>
          <w:sz w:val="22"/>
          <w:szCs w:val="22"/>
        </w:rPr>
        <w:t xml:space="preserve"> expects anyone exercising delegated powers </w:t>
      </w:r>
      <w:r w:rsidR="00235622">
        <w:rPr>
          <w:rFonts w:ascii="Calibri" w:hAnsi="Calibri"/>
          <w:sz w:val="22"/>
          <w:szCs w:val="22"/>
        </w:rPr>
        <w:t xml:space="preserve">or consents </w:t>
      </w:r>
      <w:r>
        <w:rPr>
          <w:rFonts w:ascii="Calibri" w:hAnsi="Calibri"/>
          <w:sz w:val="22"/>
          <w:szCs w:val="22"/>
        </w:rPr>
        <w:t xml:space="preserve">under this Scheme to draw to the attention of the </w:t>
      </w:r>
      <w:r w:rsidR="008B5D3B">
        <w:rPr>
          <w:rFonts w:ascii="Calibri" w:hAnsi="Calibri"/>
          <w:sz w:val="22"/>
          <w:szCs w:val="22"/>
        </w:rPr>
        <w:t>Commissioner</w:t>
      </w:r>
      <w:r>
        <w:rPr>
          <w:rFonts w:ascii="Calibri" w:hAnsi="Calibri"/>
          <w:sz w:val="22"/>
          <w:szCs w:val="22"/>
        </w:rPr>
        <w:t xml:space="preserve">, any issue which is likely to be regarded by the </w:t>
      </w:r>
      <w:r w:rsidR="008B5D3B">
        <w:rPr>
          <w:rFonts w:ascii="Calibri" w:hAnsi="Calibri"/>
          <w:sz w:val="22"/>
          <w:szCs w:val="22"/>
        </w:rPr>
        <w:t>Commissioner</w:t>
      </w:r>
      <w:r>
        <w:rPr>
          <w:rFonts w:ascii="Calibri" w:hAnsi="Calibri"/>
          <w:sz w:val="22"/>
          <w:szCs w:val="22"/>
        </w:rPr>
        <w:t xml:space="preserve"> as novel, contentious or repercussive. </w:t>
      </w:r>
    </w:p>
    <w:p w14:paraId="42140DD6" w14:textId="77777777" w:rsidR="00DD7EB1" w:rsidRDefault="00DD7EB1" w:rsidP="000D50BA">
      <w:pPr>
        <w:tabs>
          <w:tab w:val="left" w:pos="851"/>
        </w:tabs>
        <w:ind w:left="851" w:hanging="851"/>
        <w:jc w:val="both"/>
        <w:rPr>
          <w:rFonts w:ascii="Calibri" w:hAnsi="Calibri"/>
          <w:sz w:val="22"/>
          <w:szCs w:val="22"/>
        </w:rPr>
      </w:pPr>
    </w:p>
    <w:p w14:paraId="16639C91" w14:textId="563D671D" w:rsidR="00DD7EB1" w:rsidRDefault="00DD7EB1" w:rsidP="00FC078E">
      <w:pPr>
        <w:tabs>
          <w:tab w:val="left" w:pos="0"/>
        </w:tabs>
        <w:jc w:val="both"/>
        <w:rPr>
          <w:rFonts w:ascii="Calibri" w:hAnsi="Calibri"/>
          <w:sz w:val="22"/>
          <w:szCs w:val="22"/>
        </w:rPr>
      </w:pPr>
      <w:r>
        <w:rPr>
          <w:rFonts w:ascii="Calibri" w:hAnsi="Calibri"/>
          <w:sz w:val="22"/>
          <w:szCs w:val="22"/>
        </w:rPr>
        <w:t xml:space="preserve">The Scheme </w:t>
      </w:r>
      <w:r w:rsidR="0000777E">
        <w:rPr>
          <w:rFonts w:ascii="Calibri" w:hAnsi="Calibri"/>
          <w:sz w:val="22"/>
          <w:szCs w:val="22"/>
        </w:rPr>
        <w:t>d</w:t>
      </w:r>
      <w:r>
        <w:rPr>
          <w:rFonts w:ascii="Calibri" w:hAnsi="Calibri"/>
          <w:sz w:val="22"/>
          <w:szCs w:val="22"/>
        </w:rPr>
        <w:t xml:space="preserve">oes not attempt to list all matters which form part of everyday management responsibilities. </w:t>
      </w:r>
    </w:p>
    <w:p w14:paraId="609D54D0" w14:textId="77777777" w:rsidR="00820A61" w:rsidRPr="007C7767" w:rsidRDefault="00820A61" w:rsidP="00180AAB">
      <w:pPr>
        <w:tabs>
          <w:tab w:val="left" w:pos="567"/>
        </w:tabs>
        <w:ind w:left="567" w:hanging="567"/>
        <w:jc w:val="both"/>
        <w:rPr>
          <w:rFonts w:ascii="Calibri" w:hAnsi="Calibri"/>
          <w:sz w:val="22"/>
          <w:szCs w:val="22"/>
        </w:rPr>
      </w:pPr>
    </w:p>
    <w:p w14:paraId="0ECB9ADD" w14:textId="43AB6BC3" w:rsidR="00391DDB" w:rsidRDefault="000D50BA" w:rsidP="00EC5883">
      <w:pPr>
        <w:tabs>
          <w:tab w:val="left" w:pos="851"/>
        </w:tabs>
        <w:jc w:val="both"/>
        <w:rPr>
          <w:rFonts w:ascii="Calibri" w:hAnsi="Calibri"/>
          <w:sz w:val="22"/>
          <w:szCs w:val="22"/>
        </w:rPr>
      </w:pPr>
      <w:r>
        <w:rPr>
          <w:rFonts w:ascii="Calibri" w:hAnsi="Calibri"/>
          <w:b/>
          <w:sz w:val="22"/>
          <w:szCs w:val="22"/>
        </w:rPr>
        <w:t>Duties upon Officers</w:t>
      </w:r>
    </w:p>
    <w:p w14:paraId="3400C7F5" w14:textId="77777777" w:rsidR="007F3704" w:rsidRPr="007C7767" w:rsidRDefault="007F3704" w:rsidP="00180AAB">
      <w:pPr>
        <w:tabs>
          <w:tab w:val="left" w:pos="567"/>
        </w:tabs>
        <w:jc w:val="both"/>
        <w:rPr>
          <w:rFonts w:ascii="Calibri" w:hAnsi="Calibri"/>
          <w:sz w:val="22"/>
          <w:szCs w:val="22"/>
        </w:rPr>
      </w:pPr>
    </w:p>
    <w:p w14:paraId="1D03DA46" w14:textId="1CC23C91" w:rsidR="006C016A" w:rsidRPr="007C7767" w:rsidRDefault="006C016A" w:rsidP="00F55420">
      <w:pPr>
        <w:tabs>
          <w:tab w:val="left" w:pos="0"/>
        </w:tabs>
        <w:jc w:val="both"/>
        <w:rPr>
          <w:rFonts w:ascii="Calibri" w:hAnsi="Calibri"/>
          <w:sz w:val="22"/>
          <w:szCs w:val="22"/>
        </w:rPr>
      </w:pPr>
      <w:r w:rsidRPr="007C7767">
        <w:rPr>
          <w:rFonts w:ascii="Calibri" w:hAnsi="Calibri"/>
          <w:sz w:val="22"/>
          <w:szCs w:val="22"/>
        </w:rPr>
        <w:t xml:space="preserve">All decisions made by officers </w:t>
      </w:r>
      <w:r w:rsidR="00C044CC" w:rsidRPr="007C7767">
        <w:rPr>
          <w:rFonts w:ascii="Calibri" w:hAnsi="Calibri"/>
          <w:sz w:val="22"/>
          <w:szCs w:val="22"/>
        </w:rPr>
        <w:t>pursuant to the provisions of this Scheme</w:t>
      </w:r>
      <w:r w:rsidRPr="007C7767">
        <w:rPr>
          <w:rFonts w:ascii="Calibri" w:hAnsi="Calibri"/>
          <w:sz w:val="22"/>
          <w:szCs w:val="22"/>
        </w:rPr>
        <w:t xml:space="preserve"> shall be properly documented and available for inspection </w:t>
      </w:r>
      <w:r w:rsidR="00C044CC" w:rsidRPr="007C7767">
        <w:rPr>
          <w:rFonts w:ascii="Calibri" w:hAnsi="Calibri"/>
          <w:sz w:val="22"/>
          <w:szCs w:val="22"/>
        </w:rPr>
        <w:t>at any time by the Police and Crime Commissioner</w:t>
      </w:r>
      <w:r w:rsidR="00DE2867" w:rsidRPr="007C7767">
        <w:rPr>
          <w:rFonts w:ascii="Calibri" w:hAnsi="Calibri"/>
          <w:sz w:val="22"/>
          <w:szCs w:val="22"/>
        </w:rPr>
        <w:t xml:space="preserve"> and/or the Chief Constable, as appropriate</w:t>
      </w:r>
      <w:r w:rsidRPr="007C7767">
        <w:rPr>
          <w:rFonts w:ascii="Calibri" w:hAnsi="Calibri"/>
          <w:sz w:val="22"/>
          <w:szCs w:val="22"/>
        </w:rPr>
        <w:t>.</w:t>
      </w:r>
    </w:p>
    <w:p w14:paraId="37D961DB" w14:textId="77777777" w:rsidR="006C016A" w:rsidRPr="007C7767" w:rsidRDefault="006C016A" w:rsidP="00F55420">
      <w:pPr>
        <w:tabs>
          <w:tab w:val="left" w:pos="0"/>
        </w:tabs>
        <w:jc w:val="both"/>
        <w:rPr>
          <w:rFonts w:ascii="Calibri" w:hAnsi="Calibri"/>
          <w:sz w:val="16"/>
          <w:szCs w:val="16"/>
        </w:rPr>
      </w:pPr>
    </w:p>
    <w:p w14:paraId="298BF1C4" w14:textId="375DA0F2" w:rsidR="006C016A" w:rsidRDefault="00C044CC" w:rsidP="00F55420">
      <w:pPr>
        <w:tabs>
          <w:tab w:val="left" w:pos="0"/>
        </w:tabs>
        <w:jc w:val="both"/>
        <w:rPr>
          <w:rFonts w:ascii="Calibri" w:hAnsi="Calibri"/>
          <w:sz w:val="22"/>
          <w:szCs w:val="22"/>
        </w:rPr>
      </w:pPr>
      <w:r w:rsidRPr="007C7767">
        <w:rPr>
          <w:rFonts w:ascii="Calibri" w:hAnsi="Calibri"/>
          <w:sz w:val="22"/>
          <w:szCs w:val="22"/>
        </w:rPr>
        <w:t xml:space="preserve">Each of the officers referred to herein </w:t>
      </w:r>
      <w:r w:rsidR="006C016A" w:rsidRPr="007C7767">
        <w:rPr>
          <w:rFonts w:ascii="Calibri" w:hAnsi="Calibri"/>
          <w:sz w:val="22"/>
          <w:szCs w:val="22"/>
        </w:rPr>
        <w:t xml:space="preserve">shall be responsible for ensuring that the provisions and obligations of </w:t>
      </w:r>
      <w:r w:rsidRPr="007C7767">
        <w:rPr>
          <w:rFonts w:ascii="Calibri" w:hAnsi="Calibri"/>
          <w:sz w:val="22"/>
          <w:szCs w:val="22"/>
        </w:rPr>
        <w:t xml:space="preserve">this </w:t>
      </w:r>
      <w:r w:rsidR="006C016A" w:rsidRPr="007C7767">
        <w:rPr>
          <w:rFonts w:ascii="Calibri" w:hAnsi="Calibri"/>
          <w:sz w:val="22"/>
          <w:szCs w:val="22"/>
        </w:rPr>
        <w:t xml:space="preserve">Scheme are properly drawn to the attention of members of staff under </w:t>
      </w:r>
      <w:r w:rsidR="000F26EF">
        <w:rPr>
          <w:rFonts w:ascii="Calibri" w:hAnsi="Calibri"/>
          <w:sz w:val="22"/>
          <w:szCs w:val="22"/>
        </w:rPr>
        <w:t>his</w:t>
      </w:r>
      <w:r w:rsidR="006C016A" w:rsidRPr="007C7767">
        <w:rPr>
          <w:rFonts w:ascii="Calibri" w:hAnsi="Calibri"/>
          <w:sz w:val="22"/>
          <w:szCs w:val="22"/>
        </w:rPr>
        <w:t xml:space="preserve"> direction and control. </w:t>
      </w:r>
    </w:p>
    <w:p w14:paraId="78C6B28F" w14:textId="77777777" w:rsidR="00DD7EB1" w:rsidRDefault="00DD7EB1" w:rsidP="00F55420">
      <w:pPr>
        <w:tabs>
          <w:tab w:val="left" w:pos="0"/>
        </w:tabs>
        <w:jc w:val="both"/>
        <w:rPr>
          <w:rFonts w:ascii="Calibri" w:hAnsi="Calibri"/>
          <w:sz w:val="22"/>
          <w:szCs w:val="22"/>
        </w:rPr>
      </w:pPr>
    </w:p>
    <w:p w14:paraId="79BD074A" w14:textId="7D531CFE" w:rsidR="00DD7EB1" w:rsidRDefault="00DD7EB1" w:rsidP="00F55420">
      <w:pPr>
        <w:tabs>
          <w:tab w:val="left" w:pos="0"/>
        </w:tabs>
        <w:jc w:val="both"/>
        <w:rPr>
          <w:rFonts w:ascii="Calibri" w:hAnsi="Calibri"/>
          <w:sz w:val="22"/>
          <w:szCs w:val="22"/>
        </w:rPr>
      </w:pPr>
      <w:r>
        <w:rPr>
          <w:rFonts w:ascii="Calibri" w:hAnsi="Calibri"/>
          <w:sz w:val="22"/>
          <w:szCs w:val="22"/>
        </w:rPr>
        <w:t>Where a statutory officer is considering a matter that is within another statutory officer’s area of responsibility, the</w:t>
      </w:r>
      <w:r w:rsidR="00DB417E">
        <w:rPr>
          <w:rFonts w:ascii="Calibri" w:hAnsi="Calibri"/>
          <w:sz w:val="22"/>
          <w:szCs w:val="22"/>
        </w:rPr>
        <w:t>y</w:t>
      </w:r>
      <w:r>
        <w:rPr>
          <w:rFonts w:ascii="Calibri" w:hAnsi="Calibri"/>
          <w:sz w:val="22"/>
          <w:szCs w:val="22"/>
        </w:rPr>
        <w:t xml:space="preserve"> should consult the other statutory officer before authorising the action (and references to statutory officers include </w:t>
      </w:r>
      <w:r w:rsidR="00A37DF7">
        <w:rPr>
          <w:rFonts w:ascii="Calibri" w:hAnsi="Calibri"/>
          <w:sz w:val="22"/>
          <w:szCs w:val="22"/>
        </w:rPr>
        <w:t>any persons duly</w:t>
      </w:r>
      <w:r>
        <w:rPr>
          <w:rFonts w:ascii="Calibri" w:hAnsi="Calibri"/>
          <w:sz w:val="22"/>
          <w:szCs w:val="22"/>
        </w:rPr>
        <w:t xml:space="preserve"> authorised to act on their behalf).    </w:t>
      </w:r>
    </w:p>
    <w:p w14:paraId="63CD9F16" w14:textId="77777777" w:rsidR="009A58F5" w:rsidRDefault="009A58F5" w:rsidP="00F55420">
      <w:pPr>
        <w:tabs>
          <w:tab w:val="left" w:pos="0"/>
        </w:tabs>
        <w:jc w:val="both"/>
        <w:rPr>
          <w:rFonts w:ascii="Calibri" w:hAnsi="Calibri"/>
          <w:sz w:val="22"/>
          <w:szCs w:val="22"/>
        </w:rPr>
      </w:pPr>
    </w:p>
    <w:p w14:paraId="625CFCE9" w14:textId="43620D11" w:rsidR="009A58F5" w:rsidRDefault="009A58F5" w:rsidP="00F55420">
      <w:pPr>
        <w:tabs>
          <w:tab w:val="left" w:pos="0"/>
        </w:tabs>
        <w:overflowPunct w:val="0"/>
        <w:autoSpaceDE w:val="0"/>
        <w:autoSpaceDN w:val="0"/>
        <w:adjustRightInd w:val="0"/>
        <w:jc w:val="both"/>
        <w:textAlignment w:val="baseline"/>
        <w:rPr>
          <w:rFonts w:ascii="Calibri" w:hAnsi="Calibri"/>
          <w:sz w:val="22"/>
          <w:szCs w:val="22"/>
        </w:rPr>
      </w:pPr>
      <w:r>
        <w:rPr>
          <w:rFonts w:ascii="Calibri" w:hAnsi="Calibri"/>
          <w:sz w:val="22"/>
          <w:szCs w:val="22"/>
        </w:rPr>
        <w:t>Officers must</w:t>
      </w:r>
      <w:r w:rsidRPr="009A58F5">
        <w:rPr>
          <w:rFonts w:ascii="Calibri" w:hAnsi="Calibri"/>
          <w:sz w:val="22"/>
          <w:szCs w:val="22"/>
        </w:rPr>
        <w:t>, when considering a professional or technical matter that is within the sphere of competence of another member of professional staff, consult with the appropriate person before authorising the action.</w:t>
      </w:r>
    </w:p>
    <w:p w14:paraId="4DCA9B86" w14:textId="77777777" w:rsidR="00607114" w:rsidRDefault="00607114" w:rsidP="00F55420">
      <w:pPr>
        <w:tabs>
          <w:tab w:val="left" w:pos="0"/>
        </w:tabs>
        <w:overflowPunct w:val="0"/>
        <w:autoSpaceDE w:val="0"/>
        <w:autoSpaceDN w:val="0"/>
        <w:adjustRightInd w:val="0"/>
        <w:jc w:val="both"/>
        <w:textAlignment w:val="baseline"/>
        <w:rPr>
          <w:rFonts w:ascii="Calibri" w:hAnsi="Calibri"/>
          <w:sz w:val="22"/>
          <w:szCs w:val="22"/>
        </w:rPr>
      </w:pPr>
    </w:p>
    <w:p w14:paraId="6867088A" w14:textId="64DD303E" w:rsidR="001609D0" w:rsidRPr="00D803CF" w:rsidRDefault="00607114" w:rsidP="00F55420">
      <w:pPr>
        <w:tabs>
          <w:tab w:val="left" w:pos="0"/>
        </w:tabs>
        <w:jc w:val="both"/>
        <w:rPr>
          <w:rFonts w:asciiTheme="minorHAnsi" w:hAnsiTheme="minorHAnsi" w:cstheme="minorHAnsi"/>
          <w:sz w:val="20"/>
        </w:rPr>
      </w:pPr>
      <w:r>
        <w:rPr>
          <w:rFonts w:ascii="Calibri" w:hAnsi="Calibri"/>
          <w:sz w:val="22"/>
          <w:szCs w:val="22"/>
        </w:rPr>
        <w:t xml:space="preserve">Deputy Police and Crime Commissioner: The Act provides for a PCC to appoint a Deputy Police and Crime Commissioner (DPCC). Where a DPCC has been appointed, and in the absence of the Commissioner, a DPCC may exercise any function of the Commissioner other than issuing a police and crime plan (section 18(7)(a)), appointing, suspending or calling upon the chief constable to resign or retire (section 18(7)(e)) and calculating a budget requirement (section 18(7)(f)). The decision as to </w:t>
      </w:r>
      <w:proofErr w:type="gramStart"/>
      <w:r>
        <w:rPr>
          <w:rFonts w:ascii="Calibri" w:hAnsi="Calibri"/>
          <w:sz w:val="22"/>
          <w:szCs w:val="22"/>
        </w:rPr>
        <w:t>whether or not</w:t>
      </w:r>
      <w:proofErr w:type="gramEnd"/>
      <w:r>
        <w:rPr>
          <w:rFonts w:ascii="Calibri" w:hAnsi="Calibri"/>
          <w:sz w:val="22"/>
          <w:szCs w:val="22"/>
        </w:rPr>
        <w:t xml:space="preserve"> the Commissioner is absent shall in the first instance rest with the Commissioner or, if so required, shall rest with the Chief Executive. </w:t>
      </w:r>
    </w:p>
    <w:p w14:paraId="7A69F435" w14:textId="53BF822E" w:rsidR="00607114" w:rsidRPr="009A58F5" w:rsidRDefault="00607114" w:rsidP="00607114">
      <w:pPr>
        <w:tabs>
          <w:tab w:val="left" w:pos="0"/>
          <w:tab w:val="left" w:pos="851"/>
        </w:tabs>
        <w:overflowPunct w:val="0"/>
        <w:autoSpaceDE w:val="0"/>
        <w:autoSpaceDN w:val="0"/>
        <w:adjustRightInd w:val="0"/>
        <w:ind w:left="851" w:hanging="851"/>
        <w:jc w:val="both"/>
        <w:textAlignment w:val="baseline"/>
        <w:rPr>
          <w:rFonts w:ascii="Calibri" w:hAnsi="Calibri"/>
          <w:sz w:val="22"/>
          <w:szCs w:val="22"/>
        </w:rPr>
      </w:pPr>
      <w:r>
        <w:rPr>
          <w:rFonts w:ascii="Calibri" w:hAnsi="Calibri"/>
          <w:sz w:val="22"/>
          <w:szCs w:val="22"/>
        </w:rPr>
        <w:t xml:space="preserve">      </w:t>
      </w:r>
    </w:p>
    <w:p w14:paraId="245F6265" w14:textId="77777777" w:rsidR="00DE58D9" w:rsidRDefault="00DE58D9" w:rsidP="00180AAB">
      <w:pPr>
        <w:tabs>
          <w:tab w:val="left" w:pos="567"/>
        </w:tabs>
        <w:jc w:val="both"/>
        <w:rPr>
          <w:rFonts w:ascii="Calibri" w:hAnsi="Calibri"/>
          <w:sz w:val="16"/>
          <w:szCs w:val="16"/>
        </w:rPr>
      </w:pPr>
    </w:p>
    <w:p w14:paraId="7A4E77CE" w14:textId="774249EF" w:rsidR="00996CF6" w:rsidRPr="007C7767" w:rsidRDefault="00996CF6" w:rsidP="00EC5883">
      <w:pPr>
        <w:tabs>
          <w:tab w:val="left" w:pos="851"/>
        </w:tabs>
        <w:ind w:left="851" w:hanging="851"/>
        <w:jc w:val="both"/>
        <w:rPr>
          <w:rFonts w:ascii="Calibri" w:hAnsi="Calibri"/>
          <w:b/>
          <w:sz w:val="22"/>
          <w:szCs w:val="22"/>
        </w:rPr>
      </w:pPr>
      <w:r w:rsidRPr="007C7767">
        <w:rPr>
          <w:rFonts w:ascii="Calibri" w:hAnsi="Calibri"/>
          <w:sz w:val="22"/>
          <w:szCs w:val="22"/>
        </w:rPr>
        <w:t xml:space="preserve"> </w:t>
      </w:r>
      <w:r w:rsidR="000070CD">
        <w:rPr>
          <w:rFonts w:ascii="Calibri" w:hAnsi="Calibri"/>
          <w:b/>
          <w:sz w:val="22"/>
          <w:szCs w:val="22"/>
        </w:rPr>
        <w:t>3.1</w:t>
      </w:r>
      <w:r w:rsidR="000070CD">
        <w:rPr>
          <w:rFonts w:ascii="Calibri" w:hAnsi="Calibri"/>
          <w:b/>
          <w:sz w:val="22"/>
          <w:szCs w:val="22"/>
        </w:rPr>
        <w:tab/>
      </w:r>
      <w:r w:rsidR="000D50BA">
        <w:rPr>
          <w:rFonts w:ascii="Calibri" w:hAnsi="Calibri"/>
          <w:b/>
          <w:sz w:val="22"/>
          <w:szCs w:val="22"/>
        </w:rPr>
        <w:t>Delegations to t</w:t>
      </w:r>
      <w:r w:rsidR="000D50BA" w:rsidRPr="000D50BA">
        <w:rPr>
          <w:rFonts w:ascii="Calibri" w:hAnsi="Calibri"/>
          <w:b/>
          <w:sz w:val="22"/>
          <w:szCs w:val="22"/>
        </w:rPr>
        <w:t xml:space="preserve">he </w:t>
      </w:r>
      <w:r w:rsidR="00FB4780">
        <w:rPr>
          <w:rFonts w:ascii="Calibri" w:hAnsi="Calibri"/>
          <w:b/>
          <w:sz w:val="22"/>
          <w:szCs w:val="22"/>
        </w:rPr>
        <w:t>Chief Executive</w:t>
      </w:r>
      <w:r w:rsidR="000D50BA" w:rsidRPr="007C7767">
        <w:rPr>
          <w:rFonts w:ascii="Calibri" w:hAnsi="Calibri"/>
          <w:b/>
          <w:sz w:val="22"/>
          <w:szCs w:val="22"/>
        </w:rPr>
        <w:t xml:space="preserve"> </w:t>
      </w:r>
    </w:p>
    <w:p w14:paraId="2F57261A" w14:textId="77777777" w:rsidR="00996CF6" w:rsidRDefault="00996CF6" w:rsidP="00EC5883">
      <w:pPr>
        <w:tabs>
          <w:tab w:val="left" w:pos="851"/>
          <w:tab w:val="left" w:pos="993"/>
        </w:tabs>
        <w:ind w:left="851" w:hanging="851"/>
        <w:jc w:val="both"/>
        <w:rPr>
          <w:rFonts w:ascii="Calibri" w:hAnsi="Calibri"/>
          <w:sz w:val="22"/>
          <w:szCs w:val="22"/>
        </w:rPr>
      </w:pPr>
    </w:p>
    <w:p w14:paraId="1EF35E92" w14:textId="56F5C2FA" w:rsidR="004F2466" w:rsidRDefault="004F2466" w:rsidP="00EC5883">
      <w:pPr>
        <w:tabs>
          <w:tab w:val="left" w:pos="851"/>
          <w:tab w:val="left" w:pos="993"/>
        </w:tabs>
        <w:ind w:left="851" w:hanging="851"/>
        <w:jc w:val="both"/>
        <w:rPr>
          <w:rFonts w:ascii="Calibri" w:hAnsi="Calibri"/>
          <w:sz w:val="22"/>
          <w:szCs w:val="22"/>
        </w:rPr>
      </w:pPr>
      <w:r>
        <w:rPr>
          <w:rFonts w:ascii="Calibri" w:hAnsi="Calibri"/>
          <w:sz w:val="22"/>
          <w:szCs w:val="22"/>
        </w:rPr>
        <w:t>General</w:t>
      </w:r>
    </w:p>
    <w:p w14:paraId="0F6C4BA6" w14:textId="77777777" w:rsidR="000070CD" w:rsidRDefault="00634B1B" w:rsidP="00CD1165">
      <w:pPr>
        <w:pStyle w:val="ListParagraph"/>
        <w:numPr>
          <w:ilvl w:val="2"/>
          <w:numId w:val="138"/>
        </w:numPr>
        <w:tabs>
          <w:tab w:val="left" w:pos="851"/>
          <w:tab w:val="left" w:pos="993"/>
        </w:tabs>
        <w:jc w:val="both"/>
        <w:rPr>
          <w:rFonts w:ascii="Calibri" w:hAnsi="Calibri"/>
          <w:sz w:val="22"/>
        </w:rPr>
      </w:pPr>
      <w:r w:rsidRPr="000070CD">
        <w:rPr>
          <w:rFonts w:ascii="Calibri" w:hAnsi="Calibri"/>
          <w:sz w:val="22"/>
        </w:rPr>
        <w:t xml:space="preserve">To </w:t>
      </w:r>
      <w:r w:rsidR="003153BD" w:rsidRPr="000070CD">
        <w:rPr>
          <w:rFonts w:ascii="Calibri" w:hAnsi="Calibri"/>
          <w:sz w:val="22"/>
        </w:rPr>
        <w:t xml:space="preserve">chair the </w:t>
      </w:r>
      <w:r w:rsidR="00A2431B" w:rsidRPr="000070CD">
        <w:rPr>
          <w:rFonts w:ascii="Calibri" w:hAnsi="Calibri"/>
          <w:sz w:val="22"/>
        </w:rPr>
        <w:t>SPG whose work shall include developing the next iteration of the Police and Crime Plan</w:t>
      </w:r>
      <w:r w:rsidR="001609D0" w:rsidRPr="000070CD">
        <w:rPr>
          <w:rFonts w:ascii="Calibri" w:hAnsi="Calibri"/>
          <w:sz w:val="22"/>
        </w:rPr>
        <w:t xml:space="preserve"> for submission to the PCC</w:t>
      </w:r>
      <w:r w:rsidRPr="000070CD">
        <w:rPr>
          <w:rFonts w:ascii="Calibri" w:hAnsi="Calibri"/>
          <w:sz w:val="22"/>
        </w:rPr>
        <w:t xml:space="preserve">. </w:t>
      </w:r>
    </w:p>
    <w:p w14:paraId="0EFDC05C" w14:textId="77777777" w:rsidR="000070CD" w:rsidRDefault="000070CD" w:rsidP="000070CD">
      <w:pPr>
        <w:pStyle w:val="ListParagraph"/>
        <w:tabs>
          <w:tab w:val="left" w:pos="851"/>
          <w:tab w:val="left" w:pos="993"/>
        </w:tabs>
        <w:jc w:val="both"/>
        <w:rPr>
          <w:rFonts w:ascii="Calibri" w:hAnsi="Calibri"/>
          <w:sz w:val="22"/>
        </w:rPr>
      </w:pPr>
    </w:p>
    <w:p w14:paraId="3077AE26" w14:textId="77777777" w:rsidR="000070CD" w:rsidRDefault="00634B1B" w:rsidP="00CD1165">
      <w:pPr>
        <w:pStyle w:val="ListParagraph"/>
        <w:numPr>
          <w:ilvl w:val="2"/>
          <w:numId w:val="138"/>
        </w:numPr>
        <w:tabs>
          <w:tab w:val="left" w:pos="851"/>
          <w:tab w:val="left" w:pos="993"/>
        </w:tabs>
        <w:jc w:val="both"/>
        <w:rPr>
          <w:rFonts w:ascii="Calibri" w:hAnsi="Calibri"/>
          <w:sz w:val="22"/>
        </w:rPr>
      </w:pPr>
      <w:r w:rsidRPr="000070CD">
        <w:rPr>
          <w:rFonts w:ascii="Calibri" w:hAnsi="Calibri"/>
          <w:sz w:val="22"/>
        </w:rPr>
        <w:t xml:space="preserve">To provide information to the Police and Crime Panel, as reasonably required to enable the Panel to carry out its functions.  </w:t>
      </w:r>
    </w:p>
    <w:p w14:paraId="7A60C131" w14:textId="77777777" w:rsidR="000070CD" w:rsidRPr="000070CD" w:rsidRDefault="000070CD" w:rsidP="000070CD">
      <w:pPr>
        <w:pStyle w:val="ListParagraph"/>
        <w:rPr>
          <w:rFonts w:ascii="Calibri" w:hAnsi="Calibri"/>
          <w:sz w:val="22"/>
        </w:rPr>
      </w:pPr>
    </w:p>
    <w:p w14:paraId="0A260566" w14:textId="77777777" w:rsidR="000070CD" w:rsidRDefault="002E311A" w:rsidP="00CD1165">
      <w:pPr>
        <w:pStyle w:val="ListParagraph"/>
        <w:numPr>
          <w:ilvl w:val="2"/>
          <w:numId w:val="138"/>
        </w:numPr>
        <w:tabs>
          <w:tab w:val="left" w:pos="851"/>
          <w:tab w:val="left" w:pos="993"/>
        </w:tabs>
        <w:jc w:val="both"/>
        <w:rPr>
          <w:rFonts w:ascii="Calibri" w:hAnsi="Calibri"/>
          <w:sz w:val="22"/>
        </w:rPr>
      </w:pPr>
      <w:r w:rsidRPr="000070CD">
        <w:rPr>
          <w:rFonts w:ascii="Calibri" w:hAnsi="Calibri"/>
          <w:sz w:val="22"/>
        </w:rPr>
        <w:t xml:space="preserve">To ensure, in consultation with the Chief Constable, that appropriate arrangements are made to gather the community’s views on the policing of </w:t>
      </w:r>
      <w:r w:rsidR="00D4224B" w:rsidRPr="000070CD">
        <w:rPr>
          <w:rFonts w:ascii="Calibri" w:hAnsi="Calibri"/>
          <w:sz w:val="22"/>
        </w:rPr>
        <w:t>Gwent</w:t>
      </w:r>
      <w:r w:rsidRPr="000070CD">
        <w:rPr>
          <w:rFonts w:ascii="Calibri" w:hAnsi="Calibri"/>
          <w:sz w:val="22"/>
        </w:rPr>
        <w:t xml:space="preserve"> and the prevention of crime. </w:t>
      </w:r>
    </w:p>
    <w:p w14:paraId="6FA9C955" w14:textId="77777777" w:rsidR="000070CD" w:rsidRPr="000070CD" w:rsidRDefault="000070CD" w:rsidP="000070CD">
      <w:pPr>
        <w:pStyle w:val="ListParagraph"/>
        <w:rPr>
          <w:rFonts w:asciiTheme="minorHAnsi" w:hAnsiTheme="minorHAnsi" w:cstheme="minorHAnsi"/>
          <w:noProof/>
          <w:sz w:val="22"/>
          <w:szCs w:val="18"/>
        </w:rPr>
      </w:pPr>
    </w:p>
    <w:p w14:paraId="5AFECAF6" w14:textId="77777777" w:rsidR="000070CD" w:rsidRPr="000070CD" w:rsidRDefault="005F01C9" w:rsidP="00CD1165">
      <w:pPr>
        <w:pStyle w:val="ListParagraph"/>
        <w:numPr>
          <w:ilvl w:val="2"/>
          <w:numId w:val="138"/>
        </w:numPr>
        <w:tabs>
          <w:tab w:val="left" w:pos="851"/>
          <w:tab w:val="left" w:pos="993"/>
        </w:tabs>
        <w:jc w:val="both"/>
        <w:rPr>
          <w:rFonts w:ascii="Calibri" w:hAnsi="Calibri"/>
          <w:sz w:val="22"/>
        </w:rPr>
      </w:pPr>
      <w:r w:rsidRPr="000070CD">
        <w:rPr>
          <w:rFonts w:asciiTheme="minorHAnsi" w:hAnsiTheme="minorHAnsi" w:cstheme="minorHAnsi"/>
          <w:noProof/>
          <w:sz w:val="22"/>
          <w:szCs w:val="18"/>
        </w:rPr>
        <w:lastRenderedPageBreak/>
        <w:t>To respon</w:t>
      </w:r>
      <w:r w:rsidR="001F143A" w:rsidRPr="000070CD">
        <w:rPr>
          <w:rFonts w:asciiTheme="minorHAnsi" w:hAnsiTheme="minorHAnsi" w:cstheme="minorHAnsi"/>
          <w:noProof/>
          <w:sz w:val="22"/>
          <w:szCs w:val="18"/>
        </w:rPr>
        <w:t xml:space="preserve">d </w:t>
      </w:r>
      <w:r w:rsidRPr="000070CD">
        <w:rPr>
          <w:rFonts w:asciiTheme="minorHAnsi" w:hAnsiTheme="minorHAnsi" w:cstheme="minorHAnsi"/>
          <w:noProof/>
          <w:sz w:val="22"/>
          <w:szCs w:val="18"/>
        </w:rPr>
        <w:t xml:space="preserve">to consultations on proposals in respect of all issues affecting the PCC, if necessary, after first taking the views of the PCC, Chief Constable, CFO (PCC) and CFO (CC) as appropriate. </w:t>
      </w:r>
    </w:p>
    <w:p w14:paraId="7BBD2770" w14:textId="77777777" w:rsidR="000070CD" w:rsidRPr="000070CD" w:rsidRDefault="000070CD" w:rsidP="000070CD">
      <w:pPr>
        <w:pStyle w:val="ListParagraph"/>
        <w:rPr>
          <w:rFonts w:ascii="Calibri" w:hAnsi="Calibri"/>
          <w:sz w:val="22"/>
        </w:rPr>
      </w:pPr>
    </w:p>
    <w:p w14:paraId="0293680B" w14:textId="77777777" w:rsidR="000070CD" w:rsidRPr="000070CD" w:rsidRDefault="005F01C9" w:rsidP="00CD1165">
      <w:pPr>
        <w:pStyle w:val="ListParagraph"/>
        <w:numPr>
          <w:ilvl w:val="2"/>
          <w:numId w:val="138"/>
        </w:numPr>
        <w:tabs>
          <w:tab w:val="left" w:pos="851"/>
          <w:tab w:val="left" w:pos="993"/>
        </w:tabs>
        <w:jc w:val="both"/>
        <w:rPr>
          <w:rFonts w:ascii="Calibri" w:hAnsi="Calibri"/>
          <w:sz w:val="22"/>
        </w:rPr>
      </w:pPr>
      <w:r w:rsidRPr="000070CD">
        <w:rPr>
          <w:rFonts w:ascii="Calibri" w:hAnsi="Calibri"/>
          <w:sz w:val="22"/>
        </w:rPr>
        <w:t>To act as Proper Officer to deal with various administrative matters involving the Police and Crime Commissioner including being th</w:t>
      </w:r>
      <w:r w:rsidRPr="000070CD">
        <w:rPr>
          <w:rFonts w:asciiTheme="minorHAnsi" w:hAnsiTheme="minorHAnsi" w:cstheme="minorHAnsi"/>
          <w:noProof/>
          <w:sz w:val="22"/>
          <w:szCs w:val="18"/>
        </w:rPr>
        <w:t>e senior information risk owner and to carry out all functions and responsibilities of the Data Controller as specified in the Data Protection Act 2018, Freedom of Information Act and to ensure compliance with the Elected Local Policing Bodies (Specified Information) Order 2011 (as amended).</w:t>
      </w:r>
    </w:p>
    <w:p w14:paraId="6C0B19D4" w14:textId="77777777" w:rsidR="000070CD" w:rsidRPr="000070CD" w:rsidRDefault="000070CD" w:rsidP="000070CD">
      <w:pPr>
        <w:pStyle w:val="ListParagraph"/>
        <w:rPr>
          <w:rFonts w:asciiTheme="minorHAnsi" w:hAnsiTheme="minorHAnsi" w:cstheme="minorHAnsi"/>
          <w:noProof/>
          <w:sz w:val="22"/>
          <w:szCs w:val="18"/>
        </w:rPr>
      </w:pPr>
    </w:p>
    <w:p w14:paraId="4353EB4F" w14:textId="77777777" w:rsidR="000070CD" w:rsidRPr="000070CD" w:rsidRDefault="005F01C9" w:rsidP="00CD1165">
      <w:pPr>
        <w:pStyle w:val="ListParagraph"/>
        <w:numPr>
          <w:ilvl w:val="2"/>
          <w:numId w:val="138"/>
        </w:numPr>
        <w:tabs>
          <w:tab w:val="left" w:pos="851"/>
          <w:tab w:val="left" w:pos="993"/>
        </w:tabs>
        <w:jc w:val="both"/>
        <w:rPr>
          <w:rFonts w:ascii="Calibri" w:hAnsi="Calibri"/>
          <w:sz w:val="22"/>
        </w:rPr>
      </w:pPr>
      <w:r w:rsidRPr="000070CD">
        <w:rPr>
          <w:rFonts w:asciiTheme="minorHAnsi" w:hAnsiTheme="minorHAnsi" w:cstheme="minorHAnsi"/>
          <w:noProof/>
          <w:sz w:val="22"/>
          <w:szCs w:val="18"/>
        </w:rPr>
        <w:t xml:space="preserve">In the absence of the PCC and the DPCC, the PCC delegates to the Chief Executive all of his/her functions (except those prohibited by law) unless otherwise agreed. </w:t>
      </w:r>
    </w:p>
    <w:p w14:paraId="0577196F" w14:textId="77777777" w:rsidR="000070CD" w:rsidRPr="000070CD" w:rsidRDefault="000070CD" w:rsidP="000070CD">
      <w:pPr>
        <w:pStyle w:val="ListParagraph"/>
        <w:rPr>
          <w:rFonts w:ascii="Calibri" w:hAnsi="Calibri"/>
          <w:sz w:val="22"/>
        </w:rPr>
      </w:pPr>
    </w:p>
    <w:p w14:paraId="62C53939" w14:textId="77777777" w:rsidR="000070CD" w:rsidRDefault="00A35DC9" w:rsidP="00CD1165">
      <w:pPr>
        <w:pStyle w:val="ListParagraph"/>
        <w:numPr>
          <w:ilvl w:val="2"/>
          <w:numId w:val="138"/>
        </w:numPr>
        <w:tabs>
          <w:tab w:val="left" w:pos="851"/>
          <w:tab w:val="left" w:pos="993"/>
        </w:tabs>
        <w:jc w:val="both"/>
        <w:rPr>
          <w:rFonts w:ascii="Calibri" w:hAnsi="Calibri"/>
          <w:sz w:val="22"/>
        </w:rPr>
      </w:pPr>
      <w:r w:rsidRPr="000070CD">
        <w:rPr>
          <w:rFonts w:ascii="Calibri" w:hAnsi="Calibri"/>
          <w:sz w:val="22"/>
        </w:rPr>
        <w:t xml:space="preserve">To prepare (and review annually) this Manual in conjunction with the CFO (PCC) and in consultation with the Chief Constable and the CFO (Chief Constable), and to monitor compliance with the terms of the same.   </w:t>
      </w:r>
    </w:p>
    <w:p w14:paraId="43313DD0" w14:textId="77777777" w:rsidR="000070CD" w:rsidRPr="000070CD" w:rsidRDefault="000070CD" w:rsidP="000070CD">
      <w:pPr>
        <w:pStyle w:val="ListParagraph"/>
        <w:rPr>
          <w:rFonts w:ascii="Calibri" w:hAnsi="Calibri"/>
          <w:sz w:val="22"/>
        </w:rPr>
      </w:pPr>
    </w:p>
    <w:p w14:paraId="17441A62" w14:textId="77777777" w:rsidR="000070CD" w:rsidRDefault="00B77FA3" w:rsidP="00CD1165">
      <w:pPr>
        <w:pStyle w:val="ListParagraph"/>
        <w:numPr>
          <w:ilvl w:val="2"/>
          <w:numId w:val="138"/>
        </w:numPr>
        <w:tabs>
          <w:tab w:val="left" w:pos="851"/>
          <w:tab w:val="left" w:pos="993"/>
        </w:tabs>
        <w:jc w:val="both"/>
        <w:rPr>
          <w:rFonts w:ascii="Calibri" w:hAnsi="Calibri"/>
          <w:sz w:val="22"/>
        </w:rPr>
      </w:pPr>
      <w:r w:rsidRPr="000070CD">
        <w:rPr>
          <w:rFonts w:ascii="Calibri" w:hAnsi="Calibri"/>
          <w:sz w:val="22"/>
        </w:rPr>
        <w:t xml:space="preserve">To prepare, in conjunction with the Chief Constable and the CFO (PCC) an information sharing protocol (ISP) and to monitor compliance with the terms of the same. </w:t>
      </w:r>
    </w:p>
    <w:p w14:paraId="2AB4D348" w14:textId="77777777" w:rsidR="000070CD" w:rsidRPr="000070CD" w:rsidRDefault="000070CD" w:rsidP="000070CD">
      <w:pPr>
        <w:pStyle w:val="ListParagraph"/>
        <w:rPr>
          <w:rFonts w:ascii="Calibri" w:hAnsi="Calibri"/>
          <w:sz w:val="22"/>
        </w:rPr>
      </w:pPr>
    </w:p>
    <w:p w14:paraId="103AC9A6" w14:textId="717B038D" w:rsidR="000C0BED" w:rsidRPr="000070CD" w:rsidRDefault="000C0BED" w:rsidP="00CD1165">
      <w:pPr>
        <w:pStyle w:val="ListParagraph"/>
        <w:numPr>
          <w:ilvl w:val="2"/>
          <w:numId w:val="138"/>
        </w:numPr>
        <w:tabs>
          <w:tab w:val="left" w:pos="851"/>
          <w:tab w:val="left" w:pos="993"/>
        </w:tabs>
        <w:jc w:val="both"/>
        <w:rPr>
          <w:rFonts w:ascii="Calibri" w:hAnsi="Calibri"/>
          <w:sz w:val="22"/>
        </w:rPr>
      </w:pPr>
      <w:r w:rsidRPr="000070CD">
        <w:rPr>
          <w:rFonts w:ascii="Calibri" w:hAnsi="Calibri"/>
          <w:sz w:val="22"/>
        </w:rPr>
        <w:t>To lead on risk management for the PCC and to ensure adequate risk management processes are in place in conjunction with the C</w:t>
      </w:r>
      <w:r w:rsidR="0091416D" w:rsidRPr="000070CD">
        <w:rPr>
          <w:rFonts w:ascii="Calibri" w:hAnsi="Calibri"/>
          <w:sz w:val="22"/>
        </w:rPr>
        <w:t>FO (PCC)</w:t>
      </w:r>
      <w:r w:rsidRPr="000070CD">
        <w:rPr>
          <w:rFonts w:ascii="Calibri" w:hAnsi="Calibri"/>
          <w:sz w:val="22"/>
        </w:rPr>
        <w:t>.</w:t>
      </w:r>
    </w:p>
    <w:p w14:paraId="4520741A" w14:textId="77777777" w:rsidR="00023431" w:rsidRDefault="004F2466" w:rsidP="00023431">
      <w:pPr>
        <w:tabs>
          <w:tab w:val="num" w:pos="851"/>
          <w:tab w:val="left" w:pos="993"/>
        </w:tabs>
        <w:jc w:val="both"/>
        <w:rPr>
          <w:rFonts w:ascii="Calibri" w:hAnsi="Calibri"/>
          <w:sz w:val="22"/>
          <w:szCs w:val="22"/>
        </w:rPr>
      </w:pPr>
      <w:r>
        <w:rPr>
          <w:rFonts w:ascii="Calibri" w:hAnsi="Calibri"/>
          <w:sz w:val="22"/>
          <w:szCs w:val="22"/>
        </w:rPr>
        <w:t>Staff employed by the PCC</w:t>
      </w:r>
    </w:p>
    <w:p w14:paraId="044FEEA2" w14:textId="77777777" w:rsidR="000070CD" w:rsidRDefault="00996CF6" w:rsidP="00CD1165">
      <w:pPr>
        <w:pStyle w:val="ListParagraph"/>
        <w:numPr>
          <w:ilvl w:val="2"/>
          <w:numId w:val="138"/>
        </w:numPr>
        <w:tabs>
          <w:tab w:val="num" w:pos="851"/>
          <w:tab w:val="left" w:pos="993"/>
        </w:tabs>
        <w:jc w:val="both"/>
        <w:rPr>
          <w:rFonts w:ascii="Calibri" w:hAnsi="Calibri"/>
          <w:sz w:val="22"/>
        </w:rPr>
      </w:pPr>
      <w:r w:rsidRPr="000070CD">
        <w:rPr>
          <w:rFonts w:ascii="Calibri" w:hAnsi="Calibri"/>
          <w:sz w:val="22"/>
        </w:rPr>
        <w:t xml:space="preserve">To appoint and dismiss staff employed by the Police and Crime </w:t>
      </w:r>
      <w:proofErr w:type="gramStart"/>
      <w:r w:rsidRPr="000070CD">
        <w:rPr>
          <w:rFonts w:ascii="Calibri" w:hAnsi="Calibri"/>
          <w:sz w:val="22"/>
        </w:rPr>
        <w:t>Commissioner  pursuant</w:t>
      </w:r>
      <w:proofErr w:type="gramEnd"/>
      <w:r w:rsidRPr="000070CD">
        <w:rPr>
          <w:rFonts w:ascii="Calibri" w:hAnsi="Calibri"/>
          <w:sz w:val="22"/>
        </w:rPr>
        <w:t xml:space="preserve"> to paragraph 6(</w:t>
      </w:r>
      <w:r w:rsidR="000C62D9" w:rsidRPr="000070CD">
        <w:rPr>
          <w:rFonts w:ascii="Calibri" w:hAnsi="Calibri"/>
          <w:sz w:val="22"/>
        </w:rPr>
        <w:t>3</w:t>
      </w:r>
      <w:r w:rsidRPr="000070CD">
        <w:rPr>
          <w:rFonts w:ascii="Calibri" w:hAnsi="Calibri"/>
          <w:sz w:val="22"/>
        </w:rPr>
        <w:t xml:space="preserve">) of Schedule 1 </w:t>
      </w:r>
      <w:r w:rsidR="00DB417E" w:rsidRPr="000070CD">
        <w:rPr>
          <w:rFonts w:ascii="Calibri" w:hAnsi="Calibri"/>
          <w:sz w:val="22"/>
        </w:rPr>
        <w:t xml:space="preserve">of the </w:t>
      </w:r>
      <w:r w:rsidR="007E6AB1" w:rsidRPr="000070CD">
        <w:rPr>
          <w:rFonts w:ascii="Calibri" w:hAnsi="Calibri"/>
          <w:sz w:val="22"/>
        </w:rPr>
        <w:t>Act</w:t>
      </w:r>
      <w:r w:rsidRPr="000070CD">
        <w:rPr>
          <w:rFonts w:ascii="Calibri" w:hAnsi="Calibri"/>
          <w:sz w:val="22"/>
        </w:rPr>
        <w:t xml:space="preserve"> </w:t>
      </w:r>
      <w:r w:rsidR="004F2466" w:rsidRPr="000070CD">
        <w:rPr>
          <w:rFonts w:ascii="Calibri" w:hAnsi="Calibri"/>
          <w:sz w:val="22"/>
        </w:rPr>
        <w:t>save that this shall not apply to the appointment or dismissal of or disciplinary action against the Chief Executive or the CFO (PCC)</w:t>
      </w:r>
      <w:r w:rsidR="004F2466">
        <w:rPr>
          <w:rStyle w:val="FootnoteReference"/>
          <w:rFonts w:ascii="Calibri" w:hAnsi="Calibri"/>
          <w:sz w:val="22"/>
        </w:rPr>
        <w:footnoteReference w:id="18"/>
      </w:r>
      <w:r w:rsidR="004F2466" w:rsidRPr="000070CD">
        <w:rPr>
          <w:rFonts w:ascii="Calibri" w:hAnsi="Calibri"/>
          <w:sz w:val="22"/>
        </w:rPr>
        <w:t>.</w:t>
      </w:r>
    </w:p>
    <w:p w14:paraId="179E7879" w14:textId="77777777" w:rsidR="0091386D" w:rsidRDefault="0091386D" w:rsidP="0091386D">
      <w:pPr>
        <w:pStyle w:val="ListParagraph"/>
        <w:tabs>
          <w:tab w:val="left" w:pos="993"/>
        </w:tabs>
        <w:jc w:val="both"/>
        <w:rPr>
          <w:rFonts w:ascii="Calibri" w:hAnsi="Calibri"/>
          <w:sz w:val="22"/>
        </w:rPr>
      </w:pPr>
    </w:p>
    <w:p w14:paraId="65C7E95F" w14:textId="02E91F50" w:rsidR="0091386D" w:rsidRPr="0091386D" w:rsidRDefault="004F2466" w:rsidP="00CD1165">
      <w:pPr>
        <w:pStyle w:val="ListParagraph"/>
        <w:numPr>
          <w:ilvl w:val="2"/>
          <w:numId w:val="138"/>
        </w:numPr>
        <w:tabs>
          <w:tab w:val="num" w:pos="851"/>
          <w:tab w:val="left" w:pos="993"/>
        </w:tabs>
        <w:jc w:val="both"/>
        <w:rPr>
          <w:rFonts w:ascii="Calibri" w:hAnsi="Calibri"/>
          <w:sz w:val="22"/>
        </w:rPr>
      </w:pPr>
      <w:r w:rsidRPr="000070CD">
        <w:rPr>
          <w:rFonts w:ascii="Calibri" w:hAnsi="Calibri"/>
          <w:sz w:val="22"/>
        </w:rPr>
        <w:t>T</w:t>
      </w:r>
      <w:r w:rsidR="00996CF6" w:rsidRPr="000070CD">
        <w:rPr>
          <w:rFonts w:ascii="Calibri" w:hAnsi="Calibri"/>
          <w:sz w:val="22"/>
        </w:rPr>
        <w:t>o make recommendations to the Police and Crime Commissioner relating to their Terms and Conditions of Service</w:t>
      </w:r>
      <w:r w:rsidR="009B7129" w:rsidRPr="000070CD">
        <w:rPr>
          <w:rFonts w:ascii="Calibri" w:hAnsi="Calibri"/>
          <w:sz w:val="22"/>
        </w:rPr>
        <w:t xml:space="preserve"> in consultation with the CFO (PCC)</w:t>
      </w:r>
      <w:r w:rsidR="0091386D">
        <w:rPr>
          <w:rFonts w:ascii="Calibri" w:hAnsi="Calibri"/>
          <w:sz w:val="22"/>
        </w:rPr>
        <w:t>.</w:t>
      </w:r>
      <w:r w:rsidR="0091386D">
        <w:rPr>
          <w:rFonts w:ascii="Calibri" w:hAnsi="Calibri"/>
          <w:sz w:val="22"/>
        </w:rPr>
        <w:br/>
      </w:r>
    </w:p>
    <w:p w14:paraId="58550860" w14:textId="4462F2CA" w:rsidR="000070CD" w:rsidRDefault="009B7129" w:rsidP="00CD1165">
      <w:pPr>
        <w:pStyle w:val="ListParagraph"/>
        <w:numPr>
          <w:ilvl w:val="2"/>
          <w:numId w:val="138"/>
        </w:numPr>
        <w:tabs>
          <w:tab w:val="num" w:pos="851"/>
          <w:tab w:val="left" w:pos="993"/>
        </w:tabs>
        <w:jc w:val="both"/>
        <w:rPr>
          <w:rFonts w:ascii="Calibri" w:hAnsi="Calibri"/>
          <w:sz w:val="22"/>
        </w:rPr>
      </w:pPr>
      <w:r w:rsidRPr="000070CD">
        <w:rPr>
          <w:rFonts w:ascii="Calibri" w:hAnsi="Calibri"/>
          <w:sz w:val="22"/>
        </w:rPr>
        <w:t>To undertake the management of staff employed by the PCC in line with agreed policies and procedures</w:t>
      </w:r>
      <w:r w:rsidR="0091386D">
        <w:rPr>
          <w:rFonts w:ascii="Calibri" w:hAnsi="Calibri"/>
          <w:sz w:val="22"/>
        </w:rPr>
        <w:t>.</w:t>
      </w:r>
    </w:p>
    <w:p w14:paraId="2C889A53" w14:textId="77777777" w:rsidR="0091386D" w:rsidRDefault="0091386D" w:rsidP="0091386D">
      <w:pPr>
        <w:pStyle w:val="ListParagraph"/>
        <w:tabs>
          <w:tab w:val="left" w:pos="993"/>
        </w:tabs>
        <w:jc w:val="both"/>
        <w:rPr>
          <w:rFonts w:ascii="Calibri" w:hAnsi="Calibri"/>
          <w:sz w:val="22"/>
        </w:rPr>
      </w:pPr>
    </w:p>
    <w:p w14:paraId="44088EF7" w14:textId="5088985A" w:rsidR="000070CD" w:rsidRPr="0091386D" w:rsidRDefault="000070CD" w:rsidP="00CD1165">
      <w:pPr>
        <w:pStyle w:val="ListParagraph"/>
        <w:numPr>
          <w:ilvl w:val="2"/>
          <w:numId w:val="138"/>
        </w:numPr>
        <w:tabs>
          <w:tab w:val="num" w:pos="851"/>
          <w:tab w:val="left" w:pos="993"/>
        </w:tabs>
        <w:rPr>
          <w:rFonts w:ascii="Calibri" w:hAnsi="Calibri"/>
          <w:sz w:val="22"/>
        </w:rPr>
      </w:pPr>
      <w:r>
        <w:rPr>
          <w:rFonts w:ascii="Calibri" w:hAnsi="Calibri"/>
          <w:sz w:val="22"/>
        </w:rPr>
        <w:lastRenderedPageBreak/>
        <w:t>T</w:t>
      </w:r>
      <w:r w:rsidR="00996CF6" w:rsidRPr="000070CD">
        <w:rPr>
          <w:rFonts w:ascii="Calibri" w:hAnsi="Calibri"/>
          <w:sz w:val="22"/>
        </w:rPr>
        <w:t xml:space="preserve">o make all discretionary decisions under the Local Government’s </w:t>
      </w:r>
      <w:r w:rsidR="00CC3055" w:rsidRPr="000070CD">
        <w:rPr>
          <w:rFonts w:ascii="Calibri" w:hAnsi="Calibri"/>
          <w:sz w:val="22"/>
        </w:rPr>
        <w:t xml:space="preserve">Pension </w:t>
      </w:r>
      <w:proofErr w:type="gramStart"/>
      <w:r w:rsidR="00996CF6" w:rsidRPr="000070CD">
        <w:rPr>
          <w:rFonts w:ascii="Calibri" w:hAnsi="Calibri"/>
          <w:sz w:val="22"/>
        </w:rPr>
        <w:t xml:space="preserve">Scheme </w:t>
      </w:r>
      <w:r w:rsidR="007A7F82" w:rsidRPr="000070CD">
        <w:rPr>
          <w:rFonts w:ascii="Calibri" w:hAnsi="Calibri"/>
          <w:sz w:val="22"/>
        </w:rPr>
        <w:t xml:space="preserve"> </w:t>
      </w:r>
      <w:r w:rsidR="00996CF6" w:rsidRPr="000070CD">
        <w:rPr>
          <w:rFonts w:ascii="Calibri" w:hAnsi="Calibri"/>
          <w:sz w:val="22"/>
        </w:rPr>
        <w:t>in</w:t>
      </w:r>
      <w:proofErr w:type="gramEnd"/>
      <w:r w:rsidR="00996CF6" w:rsidRPr="000070CD">
        <w:rPr>
          <w:rFonts w:ascii="Calibri" w:hAnsi="Calibri"/>
          <w:sz w:val="22"/>
        </w:rPr>
        <w:t xml:space="preserve"> respect of those staff</w:t>
      </w:r>
      <w:r w:rsidR="00887D8A" w:rsidRPr="000070CD">
        <w:rPr>
          <w:rFonts w:ascii="Calibri" w:hAnsi="Calibri"/>
          <w:sz w:val="22"/>
        </w:rPr>
        <w:t xml:space="preserve"> (in consultation with the CFO (PCC))</w:t>
      </w:r>
      <w:r w:rsidR="0091386D">
        <w:rPr>
          <w:rFonts w:ascii="Calibri" w:hAnsi="Calibri"/>
          <w:sz w:val="22"/>
        </w:rPr>
        <w:t>.</w:t>
      </w:r>
      <w:r w:rsidR="0091386D">
        <w:rPr>
          <w:rFonts w:ascii="Calibri" w:hAnsi="Calibri"/>
          <w:sz w:val="22"/>
        </w:rPr>
        <w:br/>
      </w:r>
      <w:r w:rsidR="00996CF6" w:rsidRPr="0091386D">
        <w:rPr>
          <w:rFonts w:ascii="Calibri" w:hAnsi="Calibri"/>
          <w:sz w:val="22"/>
        </w:rPr>
        <w:t xml:space="preserve"> </w:t>
      </w:r>
    </w:p>
    <w:p w14:paraId="58F43228" w14:textId="77777777" w:rsidR="000070CD" w:rsidRDefault="009B7129" w:rsidP="00CD1165">
      <w:pPr>
        <w:pStyle w:val="ListParagraph"/>
        <w:numPr>
          <w:ilvl w:val="2"/>
          <w:numId w:val="138"/>
        </w:numPr>
        <w:tabs>
          <w:tab w:val="num" w:pos="851"/>
          <w:tab w:val="left" w:pos="993"/>
        </w:tabs>
        <w:rPr>
          <w:rFonts w:ascii="Calibri" w:hAnsi="Calibri"/>
          <w:sz w:val="22"/>
        </w:rPr>
      </w:pPr>
      <w:r w:rsidRPr="000070CD">
        <w:rPr>
          <w:rFonts w:ascii="Calibri" w:hAnsi="Calibri"/>
          <w:sz w:val="22"/>
        </w:rPr>
        <w:t>T</w:t>
      </w:r>
      <w:r w:rsidR="00996CF6" w:rsidRPr="000070CD">
        <w:rPr>
          <w:rFonts w:ascii="Calibri" w:hAnsi="Calibri"/>
          <w:sz w:val="22"/>
        </w:rPr>
        <w:t xml:space="preserve">o authorise, in accordance with the Terms and Conditions of Service for such staff, the suspension of staff and/or the termination of their employment, </w:t>
      </w:r>
      <w:r w:rsidR="007A7F82" w:rsidRPr="000070CD">
        <w:rPr>
          <w:rFonts w:ascii="Calibri" w:hAnsi="Calibri"/>
          <w:sz w:val="22"/>
        </w:rPr>
        <w:t>to deal with performance and attendance issues (and to make all discretionary decisions in relation to the reduction of pay in extended absences</w:t>
      </w:r>
      <w:proofErr w:type="gramStart"/>
      <w:r w:rsidR="007A7F82" w:rsidRPr="000070CD">
        <w:rPr>
          <w:rFonts w:ascii="Calibri" w:hAnsi="Calibri"/>
          <w:sz w:val="22"/>
        </w:rPr>
        <w:t>),</w:t>
      </w:r>
      <w:r w:rsidR="00996CF6" w:rsidRPr="000070CD">
        <w:rPr>
          <w:rFonts w:ascii="Calibri" w:hAnsi="Calibri"/>
          <w:sz w:val="22"/>
        </w:rPr>
        <w:t>in</w:t>
      </w:r>
      <w:proofErr w:type="gramEnd"/>
      <w:r w:rsidR="00996CF6" w:rsidRPr="000070CD">
        <w:rPr>
          <w:rFonts w:ascii="Calibri" w:hAnsi="Calibri"/>
          <w:sz w:val="22"/>
        </w:rPr>
        <w:t xml:space="preserve"> all cases in consultation with the </w:t>
      </w:r>
      <w:r w:rsidR="00C35F2D" w:rsidRPr="000070CD">
        <w:rPr>
          <w:rFonts w:ascii="Calibri" w:hAnsi="Calibri"/>
          <w:sz w:val="22"/>
        </w:rPr>
        <w:t>CFO (PCC)</w:t>
      </w:r>
      <w:r w:rsidR="00996CF6" w:rsidRPr="000070CD">
        <w:rPr>
          <w:rFonts w:ascii="Calibri" w:hAnsi="Calibri"/>
          <w:sz w:val="22"/>
        </w:rPr>
        <w:t xml:space="preserve">. </w:t>
      </w:r>
    </w:p>
    <w:p w14:paraId="59AE5B44" w14:textId="77777777" w:rsidR="0091386D" w:rsidRDefault="0091386D" w:rsidP="0091386D">
      <w:pPr>
        <w:pStyle w:val="ListParagraph"/>
        <w:tabs>
          <w:tab w:val="left" w:pos="993"/>
        </w:tabs>
        <w:rPr>
          <w:rFonts w:ascii="Calibri" w:hAnsi="Calibri"/>
          <w:sz w:val="22"/>
        </w:rPr>
      </w:pPr>
    </w:p>
    <w:p w14:paraId="7F5E091B" w14:textId="54D09BC9" w:rsidR="0091386D" w:rsidRPr="0091386D" w:rsidRDefault="00996CF6" w:rsidP="00CD1165">
      <w:pPr>
        <w:pStyle w:val="ListParagraph"/>
        <w:numPr>
          <w:ilvl w:val="2"/>
          <w:numId w:val="138"/>
        </w:numPr>
        <w:tabs>
          <w:tab w:val="num" w:pos="851"/>
          <w:tab w:val="left" w:pos="993"/>
        </w:tabs>
        <w:rPr>
          <w:rFonts w:ascii="Calibri" w:hAnsi="Calibri"/>
          <w:sz w:val="22"/>
        </w:rPr>
      </w:pPr>
      <w:r w:rsidRPr="000070CD">
        <w:rPr>
          <w:rFonts w:ascii="Calibri" w:hAnsi="Calibri"/>
          <w:sz w:val="22"/>
        </w:rPr>
        <w:t>To approve payments for staff employed by the Police and Crime Commissioner</w:t>
      </w:r>
      <w:r w:rsidR="005A3D86" w:rsidRPr="000070CD">
        <w:rPr>
          <w:rFonts w:ascii="Calibri" w:hAnsi="Calibri"/>
          <w:sz w:val="22"/>
        </w:rPr>
        <w:t xml:space="preserve"> in line with current HR policies</w:t>
      </w:r>
      <w:r w:rsidR="009B7129" w:rsidRPr="000070CD">
        <w:rPr>
          <w:rFonts w:ascii="Calibri" w:hAnsi="Calibri"/>
          <w:sz w:val="22"/>
        </w:rPr>
        <w:t xml:space="preserve"> which shall include any honoraria payments made or similar special payments</w:t>
      </w:r>
      <w:r w:rsidR="0091386D">
        <w:rPr>
          <w:rFonts w:ascii="Calibri" w:hAnsi="Calibri"/>
          <w:sz w:val="22"/>
        </w:rPr>
        <w:t>.</w:t>
      </w:r>
      <w:r w:rsidR="0091386D">
        <w:rPr>
          <w:rFonts w:ascii="Calibri" w:hAnsi="Calibri"/>
          <w:sz w:val="22"/>
        </w:rPr>
        <w:br/>
      </w:r>
    </w:p>
    <w:p w14:paraId="1B1A45DA" w14:textId="77777777" w:rsidR="0091386D" w:rsidRDefault="00996CF6" w:rsidP="00CD1165">
      <w:pPr>
        <w:pStyle w:val="ListParagraph"/>
        <w:numPr>
          <w:ilvl w:val="2"/>
          <w:numId w:val="138"/>
        </w:numPr>
        <w:tabs>
          <w:tab w:val="num" w:pos="851"/>
          <w:tab w:val="left" w:pos="993"/>
        </w:tabs>
        <w:jc w:val="both"/>
        <w:rPr>
          <w:rFonts w:ascii="Calibri" w:hAnsi="Calibri"/>
          <w:sz w:val="22"/>
        </w:rPr>
      </w:pPr>
      <w:r w:rsidRPr="000070CD">
        <w:rPr>
          <w:rFonts w:ascii="Calibri" w:hAnsi="Calibri"/>
          <w:sz w:val="22"/>
        </w:rPr>
        <w:t xml:space="preserve">To approve requests from staff employed by the Police and Crime Commissioner to undertake additional outside work. </w:t>
      </w:r>
    </w:p>
    <w:p w14:paraId="7BE84CD5" w14:textId="61F55066" w:rsidR="000070CD" w:rsidRDefault="00996CF6" w:rsidP="0091386D">
      <w:pPr>
        <w:pStyle w:val="ListParagraph"/>
        <w:tabs>
          <w:tab w:val="left" w:pos="993"/>
        </w:tabs>
        <w:jc w:val="both"/>
        <w:rPr>
          <w:rFonts w:ascii="Calibri" w:hAnsi="Calibri"/>
          <w:sz w:val="22"/>
        </w:rPr>
      </w:pPr>
      <w:r w:rsidRPr="000070CD">
        <w:rPr>
          <w:rFonts w:ascii="Calibri" w:hAnsi="Calibri"/>
          <w:sz w:val="22"/>
        </w:rPr>
        <w:t xml:space="preserve"> </w:t>
      </w:r>
    </w:p>
    <w:p w14:paraId="626B3A03" w14:textId="4F251AD8" w:rsidR="0091386D" w:rsidRPr="0091386D" w:rsidRDefault="00996CF6" w:rsidP="00CD1165">
      <w:pPr>
        <w:pStyle w:val="ListParagraph"/>
        <w:numPr>
          <w:ilvl w:val="2"/>
          <w:numId w:val="138"/>
        </w:numPr>
        <w:tabs>
          <w:tab w:val="num" w:pos="851"/>
          <w:tab w:val="left" w:pos="993"/>
        </w:tabs>
        <w:rPr>
          <w:rFonts w:ascii="Calibri" w:hAnsi="Calibri"/>
          <w:sz w:val="22"/>
        </w:rPr>
      </w:pPr>
      <w:r w:rsidRPr="000070CD">
        <w:rPr>
          <w:rFonts w:ascii="Calibri" w:hAnsi="Calibri"/>
          <w:sz w:val="22"/>
        </w:rPr>
        <w:t xml:space="preserve">To approve the retirement of staff employed by the Police and Crime Commissioner on the grounds of ill health and </w:t>
      </w:r>
      <w:r w:rsidR="00CC3055" w:rsidRPr="000070CD">
        <w:rPr>
          <w:rFonts w:ascii="Calibri" w:hAnsi="Calibri"/>
          <w:sz w:val="22"/>
        </w:rPr>
        <w:t xml:space="preserve">(in conjunction with the </w:t>
      </w:r>
      <w:r w:rsidR="00C35F2D" w:rsidRPr="000070CD">
        <w:rPr>
          <w:rFonts w:ascii="Calibri" w:hAnsi="Calibri"/>
          <w:sz w:val="22"/>
        </w:rPr>
        <w:t>CFO (PCC)</w:t>
      </w:r>
      <w:r w:rsidR="00CC3055" w:rsidRPr="000070CD">
        <w:rPr>
          <w:rFonts w:ascii="Calibri" w:hAnsi="Calibri"/>
          <w:sz w:val="22"/>
        </w:rPr>
        <w:t xml:space="preserve">) to approve </w:t>
      </w:r>
      <w:r w:rsidRPr="000070CD">
        <w:rPr>
          <w:rFonts w:ascii="Calibri" w:hAnsi="Calibri"/>
          <w:sz w:val="22"/>
        </w:rPr>
        <w:t xml:space="preserve">the payment of ordinary and ill health pensions and gratuities as appropriate, with due regard to the advice of a selected medical practitioner. </w:t>
      </w:r>
      <w:r w:rsidR="009B7129" w:rsidRPr="000070CD">
        <w:rPr>
          <w:rFonts w:ascii="Calibri" w:hAnsi="Calibri"/>
          <w:sz w:val="22"/>
        </w:rPr>
        <w:t xml:space="preserve">All ill-health retirements shall be reported to the PCC.  </w:t>
      </w:r>
      <w:r w:rsidR="0091386D">
        <w:rPr>
          <w:rFonts w:ascii="Calibri" w:hAnsi="Calibri"/>
          <w:sz w:val="22"/>
        </w:rPr>
        <w:br/>
      </w:r>
    </w:p>
    <w:p w14:paraId="40260877" w14:textId="5D83B5C5" w:rsidR="000070CD" w:rsidRDefault="005F01C9" w:rsidP="00CD1165">
      <w:pPr>
        <w:pStyle w:val="ListParagraph"/>
        <w:numPr>
          <w:ilvl w:val="2"/>
          <w:numId w:val="138"/>
        </w:numPr>
        <w:tabs>
          <w:tab w:val="num" w:pos="851"/>
          <w:tab w:val="left" w:pos="993"/>
        </w:tabs>
        <w:jc w:val="both"/>
        <w:rPr>
          <w:rFonts w:ascii="Calibri" w:hAnsi="Calibri"/>
          <w:sz w:val="22"/>
        </w:rPr>
      </w:pPr>
      <w:r w:rsidRPr="000070CD">
        <w:rPr>
          <w:rFonts w:ascii="Calibri" w:hAnsi="Calibri"/>
          <w:sz w:val="22"/>
        </w:rPr>
        <w:t>Where legally permissible, to issue exemption certificates to staff whose posts would otherwise be politically restricted under the Local Government and Housing Act 1989</w:t>
      </w:r>
      <w:r w:rsidR="0091386D">
        <w:rPr>
          <w:rFonts w:ascii="Calibri" w:hAnsi="Calibri"/>
          <w:sz w:val="22"/>
        </w:rPr>
        <w:t>.</w:t>
      </w:r>
    </w:p>
    <w:p w14:paraId="7AF7E12B" w14:textId="77777777" w:rsidR="0091386D" w:rsidRDefault="0091386D" w:rsidP="0091386D">
      <w:pPr>
        <w:pStyle w:val="ListParagraph"/>
        <w:tabs>
          <w:tab w:val="left" w:pos="993"/>
        </w:tabs>
        <w:jc w:val="both"/>
        <w:rPr>
          <w:rFonts w:ascii="Calibri" w:hAnsi="Calibri"/>
          <w:sz w:val="22"/>
        </w:rPr>
      </w:pPr>
    </w:p>
    <w:p w14:paraId="372580B3" w14:textId="73E7F04D" w:rsidR="0091386D" w:rsidRPr="0091386D" w:rsidRDefault="005F01C9" w:rsidP="00CD1165">
      <w:pPr>
        <w:pStyle w:val="ListParagraph"/>
        <w:numPr>
          <w:ilvl w:val="2"/>
          <w:numId w:val="138"/>
        </w:numPr>
        <w:tabs>
          <w:tab w:val="num" w:pos="851"/>
          <w:tab w:val="left" w:pos="993"/>
        </w:tabs>
        <w:rPr>
          <w:rFonts w:ascii="Calibri" w:hAnsi="Calibri"/>
          <w:sz w:val="22"/>
        </w:rPr>
      </w:pPr>
      <w:r w:rsidRPr="000070CD">
        <w:rPr>
          <w:rFonts w:ascii="Calibri" w:hAnsi="Calibri"/>
          <w:sz w:val="22"/>
        </w:rPr>
        <w:t>To settle appeals against decisions of the Senior Administrator of the Local Government Pension Scheme in line with the Occupational Pension Schemes (Internal Dispute Resolution Procedures) Regulations 1996.</w:t>
      </w:r>
      <w:r w:rsidR="0091386D">
        <w:rPr>
          <w:rFonts w:ascii="Calibri" w:hAnsi="Calibri"/>
          <w:sz w:val="22"/>
        </w:rPr>
        <w:br/>
      </w:r>
    </w:p>
    <w:p w14:paraId="4E079AAC" w14:textId="77777777" w:rsidR="000070CD" w:rsidRDefault="005F01C9" w:rsidP="00CD1165">
      <w:pPr>
        <w:pStyle w:val="ListParagraph"/>
        <w:numPr>
          <w:ilvl w:val="2"/>
          <w:numId w:val="138"/>
        </w:numPr>
        <w:tabs>
          <w:tab w:val="num" w:pos="851"/>
          <w:tab w:val="left" w:pos="993"/>
        </w:tabs>
        <w:jc w:val="both"/>
        <w:rPr>
          <w:rFonts w:ascii="Calibri" w:hAnsi="Calibri"/>
          <w:sz w:val="22"/>
        </w:rPr>
      </w:pPr>
      <w:r w:rsidRPr="000070CD">
        <w:rPr>
          <w:rFonts w:ascii="Calibri" w:hAnsi="Calibri"/>
          <w:sz w:val="22"/>
        </w:rPr>
        <w:t xml:space="preserve">To exercise the PCC’s discretions under the Local Government Pension Scheme in relation to staff employed by the PCC, in consultation with the CFO (PCC) and in line with agreed policies. </w:t>
      </w:r>
    </w:p>
    <w:p w14:paraId="619A8690" w14:textId="77777777" w:rsidR="0091386D" w:rsidRDefault="0091386D" w:rsidP="0091386D">
      <w:pPr>
        <w:pStyle w:val="ListParagraph"/>
        <w:tabs>
          <w:tab w:val="left" w:pos="993"/>
        </w:tabs>
        <w:jc w:val="both"/>
        <w:rPr>
          <w:rFonts w:ascii="Calibri" w:hAnsi="Calibri"/>
          <w:sz w:val="22"/>
        </w:rPr>
      </w:pPr>
    </w:p>
    <w:p w14:paraId="09F41A8E" w14:textId="225911AB" w:rsidR="005F01C9" w:rsidRPr="000070CD" w:rsidRDefault="005F01C9" w:rsidP="00CD1165">
      <w:pPr>
        <w:pStyle w:val="ListParagraph"/>
        <w:numPr>
          <w:ilvl w:val="2"/>
          <w:numId w:val="138"/>
        </w:numPr>
        <w:tabs>
          <w:tab w:val="num" w:pos="851"/>
          <w:tab w:val="left" w:pos="993"/>
        </w:tabs>
        <w:jc w:val="both"/>
        <w:rPr>
          <w:rFonts w:ascii="Calibri" w:hAnsi="Calibri"/>
          <w:sz w:val="22"/>
        </w:rPr>
      </w:pPr>
      <w:r w:rsidRPr="000070CD">
        <w:rPr>
          <w:rFonts w:ascii="Calibri" w:hAnsi="Calibri"/>
          <w:sz w:val="22"/>
        </w:rPr>
        <w:t xml:space="preserve">To appoint Independent Custody and Animal Welfare Visitors following satisfactory training and vetting checks (and to remove any such visitors not making the minimum number of visits required or failing to comply with the guidelines and procedures issued by the OPCC). To vary the payment of allowances made to such visitors in accordance with any revisions made by the Home Office in relation to the same.   </w:t>
      </w:r>
    </w:p>
    <w:p w14:paraId="6A8906E0" w14:textId="5657AAAC" w:rsidR="009B7129" w:rsidRPr="00ED6351" w:rsidRDefault="009B7129" w:rsidP="0091386D">
      <w:pPr>
        <w:tabs>
          <w:tab w:val="num" w:pos="851"/>
          <w:tab w:val="left" w:pos="993"/>
        </w:tabs>
        <w:ind w:left="851" w:hanging="851"/>
        <w:jc w:val="both"/>
        <w:rPr>
          <w:rFonts w:ascii="Calibri" w:hAnsi="Calibri"/>
          <w:b/>
          <w:sz w:val="22"/>
          <w:szCs w:val="22"/>
        </w:rPr>
      </w:pPr>
      <w:r>
        <w:rPr>
          <w:rFonts w:ascii="Calibri" w:hAnsi="Calibri"/>
          <w:b/>
          <w:sz w:val="22"/>
          <w:szCs w:val="22"/>
        </w:rPr>
        <w:t>Financial</w:t>
      </w:r>
    </w:p>
    <w:p w14:paraId="1DD01791" w14:textId="5324EAB8" w:rsidR="0091386D" w:rsidRDefault="00996CF6" w:rsidP="00CD1165">
      <w:pPr>
        <w:pStyle w:val="ListParagraph"/>
        <w:numPr>
          <w:ilvl w:val="2"/>
          <w:numId w:val="138"/>
        </w:numPr>
        <w:tabs>
          <w:tab w:val="left" w:pos="851"/>
          <w:tab w:val="left" w:pos="993"/>
        </w:tabs>
        <w:jc w:val="both"/>
        <w:rPr>
          <w:rFonts w:ascii="Calibri" w:hAnsi="Calibri"/>
          <w:sz w:val="22"/>
        </w:rPr>
      </w:pPr>
      <w:r w:rsidRPr="0091386D">
        <w:rPr>
          <w:rFonts w:ascii="Calibri" w:hAnsi="Calibri"/>
          <w:sz w:val="22"/>
        </w:rPr>
        <w:t>To acquire</w:t>
      </w:r>
      <w:r w:rsidR="00584118" w:rsidRPr="0091386D">
        <w:rPr>
          <w:rFonts w:ascii="Calibri" w:hAnsi="Calibri"/>
          <w:sz w:val="22"/>
        </w:rPr>
        <w:t>,</w:t>
      </w:r>
      <w:r w:rsidRPr="0091386D">
        <w:rPr>
          <w:rFonts w:ascii="Calibri" w:hAnsi="Calibri"/>
          <w:sz w:val="22"/>
        </w:rPr>
        <w:t xml:space="preserve"> in consultation with the </w:t>
      </w:r>
      <w:r w:rsidR="00C35F2D" w:rsidRPr="0091386D">
        <w:rPr>
          <w:rFonts w:ascii="Calibri" w:hAnsi="Calibri"/>
          <w:sz w:val="22"/>
        </w:rPr>
        <w:t>CFO (PCC)</w:t>
      </w:r>
      <w:r w:rsidR="00584118" w:rsidRPr="0091386D">
        <w:rPr>
          <w:rFonts w:ascii="Calibri" w:hAnsi="Calibri"/>
          <w:sz w:val="22"/>
        </w:rPr>
        <w:t xml:space="preserve">, </w:t>
      </w:r>
      <w:r w:rsidRPr="0091386D">
        <w:rPr>
          <w:rFonts w:ascii="Calibri" w:hAnsi="Calibri"/>
          <w:sz w:val="22"/>
        </w:rPr>
        <w:t>vehicles, plant, equipment and services required by the Police and Crime Commissioner and to make any arrangements for their use, disposal and replacement as appropriate and as contemplated by the capital programme.</w:t>
      </w:r>
    </w:p>
    <w:p w14:paraId="53904AF0" w14:textId="77777777" w:rsidR="0091386D" w:rsidRPr="0091386D" w:rsidRDefault="0091386D" w:rsidP="0091386D">
      <w:pPr>
        <w:pStyle w:val="ListParagraph"/>
        <w:tabs>
          <w:tab w:val="left" w:pos="851"/>
          <w:tab w:val="left" w:pos="993"/>
        </w:tabs>
        <w:jc w:val="both"/>
        <w:rPr>
          <w:rFonts w:ascii="Calibri" w:hAnsi="Calibri"/>
          <w:sz w:val="22"/>
        </w:rPr>
      </w:pPr>
    </w:p>
    <w:p w14:paraId="34EA0328" w14:textId="6DFCFF03" w:rsidR="00996CF6" w:rsidRPr="0091386D" w:rsidRDefault="00996CF6" w:rsidP="00CD1165">
      <w:pPr>
        <w:pStyle w:val="ListParagraph"/>
        <w:numPr>
          <w:ilvl w:val="2"/>
          <w:numId w:val="138"/>
        </w:numPr>
        <w:tabs>
          <w:tab w:val="left" w:pos="851"/>
          <w:tab w:val="left" w:pos="993"/>
        </w:tabs>
        <w:jc w:val="both"/>
        <w:rPr>
          <w:rFonts w:ascii="Calibri" w:hAnsi="Calibri"/>
          <w:sz w:val="22"/>
        </w:rPr>
      </w:pPr>
      <w:r w:rsidRPr="0091386D">
        <w:rPr>
          <w:rFonts w:ascii="Calibri" w:hAnsi="Calibri"/>
          <w:sz w:val="22"/>
        </w:rPr>
        <w:lastRenderedPageBreak/>
        <w:t xml:space="preserve">In conjunction with the </w:t>
      </w:r>
      <w:r w:rsidR="00C35F2D" w:rsidRPr="0091386D">
        <w:rPr>
          <w:rFonts w:ascii="Calibri" w:hAnsi="Calibri"/>
          <w:sz w:val="22"/>
        </w:rPr>
        <w:t>CFO (PCC)</w:t>
      </w:r>
      <w:r w:rsidRPr="0091386D">
        <w:rPr>
          <w:rFonts w:ascii="Calibri" w:hAnsi="Calibri"/>
          <w:sz w:val="22"/>
        </w:rPr>
        <w:t xml:space="preserve"> to manage the budget required by the Police and Crime Commissioner to exercise </w:t>
      </w:r>
      <w:r w:rsidR="000F26EF" w:rsidRPr="0091386D">
        <w:rPr>
          <w:rFonts w:ascii="Calibri" w:hAnsi="Calibri"/>
          <w:sz w:val="22"/>
        </w:rPr>
        <w:t>his</w:t>
      </w:r>
      <w:r w:rsidRPr="0091386D">
        <w:rPr>
          <w:rFonts w:ascii="Calibri" w:hAnsi="Calibri"/>
          <w:sz w:val="22"/>
        </w:rPr>
        <w:t xml:space="preserve"> functions, and in particular:</w:t>
      </w:r>
    </w:p>
    <w:p w14:paraId="1087EFD3" w14:textId="77777777" w:rsidR="00996CF6" w:rsidRPr="00414D06" w:rsidRDefault="00996CF6" w:rsidP="000D50BA">
      <w:pPr>
        <w:tabs>
          <w:tab w:val="left" w:pos="851"/>
          <w:tab w:val="left" w:pos="993"/>
        </w:tabs>
        <w:ind w:left="851" w:hanging="851"/>
        <w:jc w:val="both"/>
        <w:rPr>
          <w:rFonts w:ascii="Calibri" w:hAnsi="Calibri"/>
          <w:sz w:val="22"/>
          <w:szCs w:val="22"/>
        </w:rPr>
      </w:pPr>
      <w:r w:rsidRPr="00414D06">
        <w:rPr>
          <w:rFonts w:ascii="Calibri" w:hAnsi="Calibri"/>
          <w:sz w:val="22"/>
          <w:szCs w:val="22"/>
        </w:rPr>
        <w:tab/>
        <w:t>(a)</w:t>
      </w:r>
      <w:r w:rsidRPr="00414D06">
        <w:rPr>
          <w:rFonts w:ascii="Calibri" w:hAnsi="Calibri"/>
          <w:sz w:val="22"/>
          <w:szCs w:val="22"/>
        </w:rPr>
        <w:tab/>
        <w:t xml:space="preserve">to place orders for goods and services and to incur expenditure for which provision has been made in the revenue </w:t>
      </w:r>
      <w:proofErr w:type="gramStart"/>
      <w:r w:rsidRPr="00414D06">
        <w:rPr>
          <w:rFonts w:ascii="Calibri" w:hAnsi="Calibri"/>
          <w:sz w:val="22"/>
          <w:szCs w:val="22"/>
        </w:rPr>
        <w:t>budget;</w:t>
      </w:r>
      <w:proofErr w:type="gramEnd"/>
    </w:p>
    <w:p w14:paraId="50799148" w14:textId="77777777" w:rsidR="0091386D" w:rsidRDefault="00996CF6" w:rsidP="0091386D">
      <w:pPr>
        <w:tabs>
          <w:tab w:val="left" w:pos="851"/>
          <w:tab w:val="left" w:pos="993"/>
        </w:tabs>
        <w:ind w:left="851" w:hanging="851"/>
        <w:jc w:val="both"/>
        <w:rPr>
          <w:rFonts w:ascii="Calibri" w:hAnsi="Calibri"/>
          <w:sz w:val="22"/>
          <w:szCs w:val="22"/>
        </w:rPr>
      </w:pPr>
      <w:r w:rsidRPr="00414D06">
        <w:rPr>
          <w:rFonts w:ascii="Calibri" w:hAnsi="Calibri"/>
          <w:sz w:val="22"/>
          <w:szCs w:val="22"/>
        </w:rPr>
        <w:tab/>
        <w:t>(b)</w:t>
      </w:r>
      <w:r w:rsidRPr="00414D06">
        <w:rPr>
          <w:rFonts w:ascii="Calibri" w:hAnsi="Calibri"/>
          <w:sz w:val="22"/>
          <w:szCs w:val="22"/>
        </w:rPr>
        <w:tab/>
        <w:t>to invite and accept quotations and tenders for goods and services for which provision is included in the revenue budget.</w:t>
      </w:r>
    </w:p>
    <w:p w14:paraId="6103E07E" w14:textId="77777777" w:rsidR="0091386D" w:rsidRDefault="0091386D" w:rsidP="0091386D">
      <w:pPr>
        <w:tabs>
          <w:tab w:val="left" w:pos="851"/>
          <w:tab w:val="left" w:pos="993"/>
        </w:tabs>
        <w:ind w:left="851" w:hanging="851"/>
        <w:jc w:val="both"/>
        <w:rPr>
          <w:rFonts w:ascii="Calibri" w:hAnsi="Calibri"/>
          <w:sz w:val="22"/>
          <w:szCs w:val="22"/>
        </w:rPr>
      </w:pPr>
    </w:p>
    <w:p w14:paraId="02F5E566" w14:textId="79E412C9" w:rsidR="00996CF6" w:rsidRPr="0091386D" w:rsidRDefault="0091386D" w:rsidP="0091386D">
      <w:pPr>
        <w:tabs>
          <w:tab w:val="left" w:pos="851"/>
          <w:tab w:val="left" w:pos="993"/>
        </w:tabs>
        <w:ind w:left="851" w:hanging="851"/>
        <w:jc w:val="both"/>
        <w:rPr>
          <w:rFonts w:ascii="Calibri" w:hAnsi="Calibri"/>
          <w:sz w:val="22"/>
          <w:szCs w:val="22"/>
        </w:rPr>
      </w:pPr>
      <w:r>
        <w:rPr>
          <w:rFonts w:ascii="Calibri" w:hAnsi="Calibri"/>
          <w:sz w:val="22"/>
          <w:szCs w:val="22"/>
        </w:rPr>
        <w:t>3.1.24</w:t>
      </w:r>
      <w:r>
        <w:rPr>
          <w:rFonts w:ascii="Calibri" w:hAnsi="Calibri"/>
          <w:sz w:val="22"/>
          <w:szCs w:val="22"/>
        </w:rPr>
        <w:tab/>
      </w:r>
      <w:r w:rsidR="00996CF6" w:rsidRPr="00023431">
        <w:rPr>
          <w:rFonts w:ascii="Calibri" w:hAnsi="Calibri"/>
          <w:sz w:val="22"/>
        </w:rPr>
        <w:t>To evaluate and sign on behalf of the Police and Crime Commissioner any indemnity required to enable the Police and Crime Commissioner</w:t>
      </w:r>
      <w:r w:rsidR="002A4887" w:rsidRPr="00023431">
        <w:rPr>
          <w:rFonts w:ascii="Calibri" w:hAnsi="Calibri"/>
          <w:sz w:val="22"/>
        </w:rPr>
        <w:t xml:space="preserve"> and Chief Constable</w:t>
      </w:r>
      <w:r w:rsidR="00996CF6" w:rsidRPr="00023431">
        <w:rPr>
          <w:rFonts w:ascii="Calibri" w:hAnsi="Calibri"/>
          <w:sz w:val="22"/>
        </w:rPr>
        <w:t xml:space="preserve"> to exercise any of its functions, provided that where the financial implications of giving of such an indemnity are anticipated </w:t>
      </w:r>
      <w:r w:rsidR="00B620A0" w:rsidRPr="00023431">
        <w:rPr>
          <w:rFonts w:ascii="Calibri" w:hAnsi="Calibri"/>
          <w:sz w:val="22"/>
        </w:rPr>
        <w:t>be significant</w:t>
      </w:r>
      <w:r w:rsidR="00996CF6" w:rsidRPr="00023431">
        <w:rPr>
          <w:rFonts w:ascii="Calibri" w:hAnsi="Calibri"/>
          <w:sz w:val="22"/>
        </w:rPr>
        <w:t xml:space="preserve">, such indemnity shall only be signed with the prior approval of the </w:t>
      </w:r>
      <w:r w:rsidR="00C35F2D" w:rsidRPr="00023431">
        <w:rPr>
          <w:rFonts w:ascii="Calibri" w:hAnsi="Calibri"/>
          <w:sz w:val="22"/>
        </w:rPr>
        <w:t>CFO (PCC)</w:t>
      </w:r>
      <w:r w:rsidR="00996CF6" w:rsidRPr="00023431">
        <w:rPr>
          <w:rFonts w:ascii="Calibri" w:hAnsi="Calibri"/>
          <w:sz w:val="22"/>
        </w:rPr>
        <w:t>.</w:t>
      </w:r>
    </w:p>
    <w:p w14:paraId="3033A759" w14:textId="77777777" w:rsidR="00A35DC9" w:rsidRDefault="00A35DC9" w:rsidP="00A35DC9">
      <w:pPr>
        <w:tabs>
          <w:tab w:val="left" w:pos="851"/>
        </w:tabs>
        <w:jc w:val="both"/>
        <w:rPr>
          <w:rFonts w:ascii="Calibri" w:hAnsi="Calibri"/>
          <w:sz w:val="22"/>
        </w:rPr>
      </w:pPr>
    </w:p>
    <w:p w14:paraId="047CFEF5" w14:textId="17DDB9F5" w:rsidR="00A35DC9" w:rsidRDefault="00A35DC9" w:rsidP="00A35DC9">
      <w:pPr>
        <w:tabs>
          <w:tab w:val="left" w:pos="851"/>
        </w:tabs>
        <w:jc w:val="both"/>
        <w:rPr>
          <w:rFonts w:ascii="Calibri" w:hAnsi="Calibri"/>
          <w:sz w:val="22"/>
        </w:rPr>
      </w:pPr>
      <w:r>
        <w:rPr>
          <w:rFonts w:ascii="Calibri" w:hAnsi="Calibri"/>
          <w:sz w:val="22"/>
        </w:rPr>
        <w:t xml:space="preserve">Legal: </w:t>
      </w:r>
    </w:p>
    <w:p w14:paraId="58C63942" w14:textId="478F7883" w:rsidR="0091386D" w:rsidRDefault="00A35DC9" w:rsidP="00CD1165">
      <w:pPr>
        <w:pStyle w:val="ListParagraph"/>
        <w:numPr>
          <w:ilvl w:val="2"/>
          <w:numId w:val="138"/>
        </w:numPr>
        <w:tabs>
          <w:tab w:val="left" w:pos="851"/>
        </w:tabs>
        <w:jc w:val="both"/>
        <w:rPr>
          <w:rFonts w:ascii="Calibri" w:hAnsi="Calibri"/>
          <w:sz w:val="22"/>
        </w:rPr>
      </w:pPr>
      <w:r w:rsidRPr="0091386D">
        <w:rPr>
          <w:rFonts w:ascii="Calibri" w:hAnsi="Calibri"/>
          <w:sz w:val="22"/>
        </w:rPr>
        <w:t>To affix (or duly authorise a representative to affix) the Common Seal of the Police and Crime Commissioner and to sign on behalf of the Police and Crime Commissioner any document (including any contract or legal agreement) to give effect to any decisions made by the Police and Crime Commissioner.</w:t>
      </w:r>
    </w:p>
    <w:p w14:paraId="6ABC7725" w14:textId="77777777" w:rsidR="0091386D" w:rsidRPr="0091386D" w:rsidRDefault="0091386D" w:rsidP="0091386D">
      <w:pPr>
        <w:pStyle w:val="ListParagraph"/>
        <w:tabs>
          <w:tab w:val="left" w:pos="851"/>
        </w:tabs>
        <w:jc w:val="both"/>
        <w:rPr>
          <w:rFonts w:ascii="Calibri" w:hAnsi="Calibri"/>
          <w:sz w:val="22"/>
        </w:rPr>
      </w:pPr>
    </w:p>
    <w:p w14:paraId="1122895D" w14:textId="77777777" w:rsidR="0091386D" w:rsidRPr="0091386D" w:rsidRDefault="00996CF6" w:rsidP="00CD1165">
      <w:pPr>
        <w:pStyle w:val="ListParagraph"/>
        <w:numPr>
          <w:ilvl w:val="2"/>
          <w:numId w:val="138"/>
        </w:numPr>
        <w:tabs>
          <w:tab w:val="left" w:pos="851"/>
        </w:tabs>
        <w:jc w:val="both"/>
        <w:rPr>
          <w:rFonts w:ascii="Calibri" w:hAnsi="Calibri"/>
          <w:sz w:val="22"/>
          <w:szCs w:val="20"/>
        </w:rPr>
      </w:pPr>
      <w:r w:rsidRPr="0091386D">
        <w:rPr>
          <w:rFonts w:ascii="Calibri" w:hAnsi="Calibri"/>
          <w:sz w:val="22"/>
        </w:rPr>
        <w:t xml:space="preserve">To authorise the institution, defence, withdrawal or settlement of any claims or legal proceedings on behalf of the Police and Crime Commissioner </w:t>
      </w:r>
      <w:r w:rsidR="00A2431B" w:rsidRPr="0091386D">
        <w:rPr>
          <w:rFonts w:ascii="Calibri" w:hAnsi="Calibri"/>
          <w:sz w:val="22"/>
        </w:rPr>
        <w:t>in consultation with the Joint Legal Service</w:t>
      </w:r>
      <w:r w:rsidR="001C537F" w:rsidRPr="0091386D">
        <w:rPr>
          <w:rFonts w:ascii="Calibri" w:hAnsi="Calibri"/>
          <w:sz w:val="22"/>
        </w:rPr>
        <w:t xml:space="preserve"> where appropriate</w:t>
      </w:r>
      <w:r w:rsidR="00A2431B" w:rsidRPr="0091386D">
        <w:rPr>
          <w:rFonts w:ascii="Calibri" w:hAnsi="Calibri"/>
          <w:sz w:val="22"/>
        </w:rPr>
        <w:t xml:space="preserve"> </w:t>
      </w:r>
      <w:r w:rsidRPr="0091386D">
        <w:rPr>
          <w:rFonts w:ascii="Calibri" w:hAnsi="Calibri"/>
          <w:sz w:val="22"/>
        </w:rPr>
        <w:t>(</w:t>
      </w:r>
      <w:r w:rsidR="00A2431B" w:rsidRPr="0091386D">
        <w:rPr>
          <w:rFonts w:ascii="Calibri" w:hAnsi="Calibri"/>
          <w:sz w:val="22"/>
        </w:rPr>
        <w:t xml:space="preserve">and </w:t>
      </w:r>
      <w:r w:rsidR="000C62D9" w:rsidRPr="0091386D">
        <w:rPr>
          <w:rFonts w:ascii="Calibri" w:hAnsi="Calibri"/>
          <w:sz w:val="22"/>
        </w:rPr>
        <w:t xml:space="preserve">in consultation with </w:t>
      </w:r>
      <w:r w:rsidRPr="0091386D">
        <w:rPr>
          <w:rFonts w:ascii="Calibri" w:hAnsi="Calibri"/>
          <w:sz w:val="22"/>
        </w:rPr>
        <w:t xml:space="preserve">the </w:t>
      </w:r>
      <w:r w:rsidR="00C35F2D" w:rsidRPr="0091386D">
        <w:rPr>
          <w:rFonts w:ascii="Calibri" w:hAnsi="Calibri"/>
          <w:sz w:val="22"/>
        </w:rPr>
        <w:t>CFO (PCC)</w:t>
      </w:r>
      <w:r w:rsidRPr="0091386D">
        <w:rPr>
          <w:rFonts w:ascii="Calibri" w:hAnsi="Calibri"/>
          <w:sz w:val="22"/>
        </w:rPr>
        <w:t xml:space="preserve"> </w:t>
      </w:r>
      <w:proofErr w:type="gramStart"/>
      <w:r w:rsidRPr="0091386D">
        <w:rPr>
          <w:rFonts w:ascii="Calibri" w:hAnsi="Calibri"/>
          <w:sz w:val="22"/>
        </w:rPr>
        <w:t>in the event that</w:t>
      </w:r>
      <w:proofErr w:type="gramEnd"/>
      <w:r w:rsidRPr="0091386D">
        <w:rPr>
          <w:rFonts w:ascii="Calibri" w:hAnsi="Calibri"/>
          <w:sz w:val="22"/>
        </w:rPr>
        <w:t xml:space="preserve"> the financial implications of such proceedings are anticipated to exceed </w:t>
      </w:r>
      <w:r w:rsidR="0003513D" w:rsidRPr="0091386D">
        <w:rPr>
          <w:rFonts w:ascii="Calibri" w:hAnsi="Calibri"/>
          <w:sz w:val="22"/>
        </w:rPr>
        <w:t>the insured amount</w:t>
      </w:r>
      <w:r w:rsidR="00584118" w:rsidRPr="0091386D">
        <w:rPr>
          <w:rFonts w:ascii="Calibri" w:hAnsi="Calibri"/>
          <w:sz w:val="22"/>
        </w:rPr>
        <w:t>)</w:t>
      </w:r>
      <w:r w:rsidRPr="0091386D">
        <w:rPr>
          <w:rFonts w:ascii="Calibri" w:hAnsi="Calibri"/>
          <w:sz w:val="22"/>
        </w:rPr>
        <w:t xml:space="preserve">. Any decisions taken under this provision must be reported to the Police and Crime Commissioner as soon as practicable.  </w:t>
      </w:r>
    </w:p>
    <w:p w14:paraId="74FC7406" w14:textId="77777777" w:rsidR="0091386D" w:rsidRPr="0091386D" w:rsidRDefault="0091386D" w:rsidP="0091386D">
      <w:pPr>
        <w:pStyle w:val="ListParagraph"/>
        <w:rPr>
          <w:rFonts w:ascii="Calibri" w:hAnsi="Calibri"/>
          <w:sz w:val="22"/>
        </w:rPr>
      </w:pPr>
    </w:p>
    <w:p w14:paraId="1EB1B3EE" w14:textId="77777777" w:rsidR="0091386D" w:rsidRPr="0091386D" w:rsidRDefault="00AF4043" w:rsidP="00CD1165">
      <w:pPr>
        <w:pStyle w:val="ListParagraph"/>
        <w:numPr>
          <w:ilvl w:val="2"/>
          <w:numId w:val="138"/>
        </w:numPr>
        <w:tabs>
          <w:tab w:val="left" w:pos="851"/>
        </w:tabs>
        <w:jc w:val="both"/>
        <w:rPr>
          <w:rFonts w:ascii="Calibri" w:hAnsi="Calibri"/>
          <w:sz w:val="22"/>
          <w:szCs w:val="20"/>
        </w:rPr>
      </w:pPr>
      <w:r w:rsidRPr="0091386D">
        <w:rPr>
          <w:rFonts w:ascii="Calibri" w:hAnsi="Calibri"/>
          <w:sz w:val="22"/>
        </w:rPr>
        <w:t xml:space="preserve">To authorise the institution, defence, withdrawal or settlement of any claims or legal proceedings which are not covered in paragraph 6.5 below on behalf of the Commissioner in consultation with the </w:t>
      </w:r>
      <w:r w:rsidR="007D09B4" w:rsidRPr="0091386D">
        <w:rPr>
          <w:rFonts w:ascii="Calibri" w:hAnsi="Calibri"/>
          <w:sz w:val="22"/>
        </w:rPr>
        <w:t>CFO</w:t>
      </w:r>
      <w:r w:rsidRPr="0091386D">
        <w:rPr>
          <w:rFonts w:ascii="Calibri" w:hAnsi="Calibri"/>
          <w:sz w:val="22"/>
        </w:rPr>
        <w:t xml:space="preserve"> and with </w:t>
      </w:r>
      <w:r w:rsidR="001700A5" w:rsidRPr="0091386D">
        <w:rPr>
          <w:rFonts w:ascii="Calibri" w:hAnsi="Calibri"/>
          <w:sz w:val="22"/>
        </w:rPr>
        <w:t xml:space="preserve">the </w:t>
      </w:r>
      <w:r w:rsidRPr="0091386D">
        <w:rPr>
          <w:rFonts w:ascii="Calibri" w:hAnsi="Calibri"/>
          <w:sz w:val="22"/>
        </w:rPr>
        <w:t>Joint Legal Service.</w:t>
      </w:r>
      <w:r w:rsidR="004F413D" w:rsidRPr="0091386D">
        <w:rPr>
          <w:rFonts w:ascii="Calibri" w:hAnsi="Calibri"/>
          <w:sz w:val="22"/>
        </w:rPr>
        <w:t xml:space="preserve">  Any decisions taken under this provision must be reported to the Police and Crime Commissioner as soon as practicable thereafter.</w:t>
      </w:r>
    </w:p>
    <w:p w14:paraId="225083BC" w14:textId="77777777" w:rsidR="0091386D" w:rsidRPr="0091386D" w:rsidRDefault="0091386D" w:rsidP="0091386D">
      <w:pPr>
        <w:pStyle w:val="ListParagraph"/>
        <w:rPr>
          <w:rFonts w:ascii="Calibri" w:hAnsi="Calibri"/>
          <w:sz w:val="22"/>
        </w:rPr>
      </w:pPr>
    </w:p>
    <w:p w14:paraId="5CD81DC1" w14:textId="09911A7C" w:rsidR="00A35DC9" w:rsidRPr="0091386D" w:rsidRDefault="00A35DC9" w:rsidP="00CD1165">
      <w:pPr>
        <w:pStyle w:val="ListParagraph"/>
        <w:numPr>
          <w:ilvl w:val="2"/>
          <w:numId w:val="138"/>
        </w:numPr>
        <w:tabs>
          <w:tab w:val="left" w:pos="851"/>
        </w:tabs>
        <w:jc w:val="both"/>
        <w:rPr>
          <w:rFonts w:ascii="Calibri" w:hAnsi="Calibri"/>
          <w:sz w:val="22"/>
          <w:szCs w:val="20"/>
        </w:rPr>
      </w:pPr>
      <w:r w:rsidRPr="0091386D">
        <w:rPr>
          <w:rFonts w:ascii="Calibri" w:hAnsi="Calibri"/>
          <w:sz w:val="22"/>
        </w:rPr>
        <w:t xml:space="preserve">To approve all requests for financial assistance to officers and staff involved in legal proceedings or inquests except those felt to be significant because: </w:t>
      </w:r>
    </w:p>
    <w:p w14:paraId="35BA4683" w14:textId="3A75EC77" w:rsidR="00A35DC9" w:rsidRDefault="00A35DC9" w:rsidP="00CD1165">
      <w:pPr>
        <w:pStyle w:val="ListParagraph"/>
        <w:numPr>
          <w:ilvl w:val="0"/>
          <w:numId w:val="136"/>
        </w:numPr>
        <w:tabs>
          <w:tab w:val="left" w:pos="851"/>
          <w:tab w:val="left" w:pos="993"/>
        </w:tabs>
        <w:jc w:val="both"/>
        <w:rPr>
          <w:rFonts w:ascii="Calibri" w:hAnsi="Calibri"/>
          <w:sz w:val="22"/>
        </w:rPr>
      </w:pPr>
      <w:r>
        <w:rPr>
          <w:rFonts w:ascii="Calibri" w:hAnsi="Calibri"/>
          <w:sz w:val="22"/>
        </w:rPr>
        <w:t xml:space="preserve">They involve a </w:t>
      </w:r>
      <w:proofErr w:type="gramStart"/>
      <w:r>
        <w:rPr>
          <w:rFonts w:ascii="Calibri" w:hAnsi="Calibri"/>
          <w:sz w:val="22"/>
        </w:rPr>
        <w:t>high profile</w:t>
      </w:r>
      <w:proofErr w:type="gramEnd"/>
      <w:r>
        <w:rPr>
          <w:rFonts w:ascii="Calibri" w:hAnsi="Calibri"/>
          <w:sz w:val="22"/>
        </w:rPr>
        <w:t xml:space="preserve"> claimant</w:t>
      </w:r>
    </w:p>
    <w:p w14:paraId="3B9D8E68" w14:textId="7F8BC4BB" w:rsidR="00A35DC9" w:rsidRDefault="00A35DC9" w:rsidP="00CD1165">
      <w:pPr>
        <w:pStyle w:val="ListParagraph"/>
        <w:numPr>
          <w:ilvl w:val="0"/>
          <w:numId w:val="136"/>
        </w:numPr>
        <w:tabs>
          <w:tab w:val="left" w:pos="851"/>
          <w:tab w:val="left" w:pos="993"/>
        </w:tabs>
        <w:jc w:val="both"/>
        <w:rPr>
          <w:rFonts w:ascii="Calibri" w:hAnsi="Calibri"/>
          <w:sz w:val="22"/>
        </w:rPr>
      </w:pPr>
      <w:r>
        <w:rPr>
          <w:rFonts w:ascii="Calibri" w:hAnsi="Calibri"/>
          <w:sz w:val="22"/>
        </w:rPr>
        <w:t>There is a particular public interest in the case/it could damage public confidence in the PCC or the Chief Constable</w:t>
      </w:r>
    </w:p>
    <w:p w14:paraId="0C1BB28F" w14:textId="77777777" w:rsidR="0091386D" w:rsidRDefault="00A35DC9" w:rsidP="00CD1165">
      <w:pPr>
        <w:pStyle w:val="ListParagraph"/>
        <w:numPr>
          <w:ilvl w:val="0"/>
          <w:numId w:val="136"/>
        </w:numPr>
        <w:tabs>
          <w:tab w:val="left" w:pos="851"/>
          <w:tab w:val="left" w:pos="993"/>
        </w:tabs>
        <w:jc w:val="both"/>
        <w:rPr>
          <w:rFonts w:ascii="Calibri" w:hAnsi="Calibri"/>
          <w:sz w:val="22"/>
        </w:rPr>
      </w:pPr>
      <w:r>
        <w:rPr>
          <w:rFonts w:ascii="Calibri" w:hAnsi="Calibri"/>
          <w:sz w:val="22"/>
        </w:rPr>
        <w:t xml:space="preserve">The proceedings are by their nature considered to be a test case before the court. </w:t>
      </w:r>
    </w:p>
    <w:p w14:paraId="19078EF2" w14:textId="5BE5708D" w:rsidR="00A35DC9" w:rsidRDefault="00A35DC9" w:rsidP="0091386D">
      <w:pPr>
        <w:pStyle w:val="ListParagraph"/>
        <w:tabs>
          <w:tab w:val="left" w:pos="851"/>
          <w:tab w:val="left" w:pos="993"/>
        </w:tabs>
        <w:jc w:val="both"/>
        <w:rPr>
          <w:rFonts w:ascii="Calibri" w:hAnsi="Calibri"/>
          <w:sz w:val="22"/>
        </w:rPr>
      </w:pPr>
      <w:r>
        <w:rPr>
          <w:rFonts w:ascii="Calibri" w:hAnsi="Calibri"/>
          <w:sz w:val="22"/>
        </w:rPr>
        <w:t xml:space="preserve">  </w:t>
      </w:r>
    </w:p>
    <w:p w14:paraId="545AF709" w14:textId="77777777" w:rsidR="0091386D" w:rsidRDefault="00A35DC9" w:rsidP="00CD1165">
      <w:pPr>
        <w:pStyle w:val="ListParagraph"/>
        <w:numPr>
          <w:ilvl w:val="2"/>
          <w:numId w:val="138"/>
        </w:numPr>
        <w:tabs>
          <w:tab w:val="left" w:pos="851"/>
          <w:tab w:val="left" w:pos="993"/>
        </w:tabs>
        <w:jc w:val="both"/>
        <w:rPr>
          <w:rFonts w:ascii="Calibri" w:hAnsi="Calibri"/>
          <w:sz w:val="22"/>
        </w:rPr>
      </w:pPr>
      <w:r w:rsidRPr="0091386D">
        <w:rPr>
          <w:rFonts w:ascii="Calibri" w:hAnsi="Calibri"/>
          <w:sz w:val="22"/>
        </w:rPr>
        <w:t>To be the HSE Duty Holder for the PCC in respect of asbestos, legionella and gas regulation</w:t>
      </w:r>
      <w:r w:rsidR="0091386D">
        <w:rPr>
          <w:rFonts w:ascii="Calibri" w:hAnsi="Calibri"/>
          <w:sz w:val="22"/>
        </w:rPr>
        <w:t>s.</w:t>
      </w:r>
    </w:p>
    <w:p w14:paraId="3BB16A62" w14:textId="77777777" w:rsidR="0091386D" w:rsidRDefault="0091386D" w:rsidP="0091386D">
      <w:pPr>
        <w:pStyle w:val="ListParagraph"/>
        <w:tabs>
          <w:tab w:val="left" w:pos="851"/>
          <w:tab w:val="left" w:pos="993"/>
        </w:tabs>
        <w:jc w:val="both"/>
        <w:rPr>
          <w:rFonts w:ascii="Calibri" w:hAnsi="Calibri"/>
          <w:sz w:val="22"/>
        </w:rPr>
      </w:pPr>
    </w:p>
    <w:p w14:paraId="7D671CE4" w14:textId="07E41735" w:rsidR="00A35DC9" w:rsidRPr="0091386D" w:rsidRDefault="00A35DC9" w:rsidP="00CD1165">
      <w:pPr>
        <w:pStyle w:val="ListParagraph"/>
        <w:numPr>
          <w:ilvl w:val="2"/>
          <w:numId w:val="138"/>
        </w:numPr>
        <w:tabs>
          <w:tab w:val="left" w:pos="851"/>
          <w:tab w:val="left" w:pos="993"/>
        </w:tabs>
        <w:jc w:val="both"/>
        <w:rPr>
          <w:rFonts w:ascii="Calibri" w:hAnsi="Calibri"/>
          <w:sz w:val="22"/>
        </w:rPr>
      </w:pPr>
      <w:r w:rsidRPr="0091386D">
        <w:rPr>
          <w:rFonts w:ascii="Calibri" w:hAnsi="Calibri"/>
          <w:sz w:val="22"/>
        </w:rPr>
        <w:t xml:space="preserve">To seek Counsel’s opinion or other expert advice and to retain Counsel wherever this </w:t>
      </w:r>
      <w:proofErr w:type="gramStart"/>
      <w:r w:rsidRPr="0091386D">
        <w:rPr>
          <w:rFonts w:ascii="Calibri" w:hAnsi="Calibri"/>
          <w:sz w:val="22"/>
        </w:rPr>
        <w:t>is considered to be</w:t>
      </w:r>
      <w:proofErr w:type="gramEnd"/>
      <w:r w:rsidRPr="0091386D">
        <w:rPr>
          <w:rFonts w:ascii="Calibri" w:hAnsi="Calibri"/>
          <w:sz w:val="22"/>
        </w:rPr>
        <w:t xml:space="preserve"> in the interest of and to the benefit of the Commissioner.     </w:t>
      </w:r>
    </w:p>
    <w:p w14:paraId="6DCD5B3C" w14:textId="77777777" w:rsidR="00A35DC9" w:rsidRPr="00023431" w:rsidRDefault="00A35DC9" w:rsidP="00023431">
      <w:pPr>
        <w:pStyle w:val="ListParagraph"/>
        <w:tabs>
          <w:tab w:val="left" w:pos="851"/>
          <w:tab w:val="left" w:pos="993"/>
        </w:tabs>
        <w:ind w:left="390"/>
        <w:jc w:val="both"/>
        <w:rPr>
          <w:rFonts w:ascii="Calibri" w:hAnsi="Calibri"/>
          <w:sz w:val="22"/>
        </w:rPr>
      </w:pPr>
    </w:p>
    <w:p w14:paraId="3F64271C" w14:textId="241DE213" w:rsidR="00966924" w:rsidRPr="00B71E41" w:rsidRDefault="00A35DC9" w:rsidP="000D50BA">
      <w:pPr>
        <w:tabs>
          <w:tab w:val="left" w:pos="851"/>
          <w:tab w:val="left" w:pos="993"/>
        </w:tabs>
        <w:ind w:left="851" w:hanging="851"/>
        <w:jc w:val="both"/>
        <w:rPr>
          <w:rFonts w:ascii="Calibri" w:hAnsi="Calibri"/>
          <w:sz w:val="22"/>
          <w:szCs w:val="22"/>
        </w:rPr>
      </w:pPr>
      <w:r>
        <w:rPr>
          <w:rFonts w:ascii="Calibri" w:hAnsi="Calibri"/>
          <w:sz w:val="22"/>
          <w:szCs w:val="22"/>
        </w:rPr>
        <w:lastRenderedPageBreak/>
        <w:t xml:space="preserve">Complaints: </w:t>
      </w:r>
    </w:p>
    <w:p w14:paraId="57AE490D" w14:textId="54355828" w:rsidR="0091386D" w:rsidRDefault="0045510D" w:rsidP="00CD1165">
      <w:pPr>
        <w:pStyle w:val="ListParagraph"/>
        <w:numPr>
          <w:ilvl w:val="2"/>
          <w:numId w:val="138"/>
        </w:numPr>
        <w:tabs>
          <w:tab w:val="left" w:pos="851"/>
        </w:tabs>
        <w:jc w:val="both"/>
        <w:rPr>
          <w:rFonts w:asciiTheme="minorHAnsi" w:hAnsiTheme="minorHAnsi" w:cstheme="minorHAnsi"/>
          <w:sz w:val="22"/>
        </w:rPr>
      </w:pPr>
      <w:bookmarkStart w:id="77" w:name="_Hlk67486864"/>
      <w:r w:rsidRPr="0091386D">
        <w:rPr>
          <w:rFonts w:asciiTheme="minorHAnsi" w:hAnsiTheme="minorHAnsi" w:cstheme="minorHAnsi"/>
          <w:sz w:val="22"/>
        </w:rPr>
        <w:t xml:space="preserve">To be responsible for all relevant reviews in relation to complaints recorded by Gwent Police pursuant to Regulation 50, Police (Complaints and Misconduct) Regulations 2020. </w:t>
      </w:r>
    </w:p>
    <w:p w14:paraId="26CB04B2" w14:textId="77777777" w:rsidR="0091386D" w:rsidRPr="0091386D" w:rsidRDefault="0091386D" w:rsidP="0091386D">
      <w:pPr>
        <w:pStyle w:val="ListParagraph"/>
        <w:tabs>
          <w:tab w:val="left" w:pos="851"/>
        </w:tabs>
        <w:jc w:val="both"/>
        <w:rPr>
          <w:rFonts w:asciiTheme="minorHAnsi" w:hAnsiTheme="minorHAnsi" w:cstheme="minorHAnsi"/>
          <w:sz w:val="22"/>
        </w:rPr>
      </w:pPr>
    </w:p>
    <w:p w14:paraId="23E13C4D" w14:textId="77777777" w:rsidR="0091386D" w:rsidRPr="0091386D" w:rsidRDefault="0045510D" w:rsidP="00CD1165">
      <w:pPr>
        <w:pStyle w:val="ListParagraph"/>
        <w:numPr>
          <w:ilvl w:val="2"/>
          <w:numId w:val="138"/>
        </w:numPr>
        <w:tabs>
          <w:tab w:val="left" w:pos="851"/>
        </w:tabs>
        <w:jc w:val="both"/>
        <w:rPr>
          <w:rFonts w:asciiTheme="minorHAnsi" w:hAnsiTheme="minorHAnsi" w:cstheme="minorHAnsi"/>
          <w:sz w:val="22"/>
          <w:szCs w:val="20"/>
        </w:rPr>
      </w:pPr>
      <w:r w:rsidRPr="0091386D">
        <w:rPr>
          <w:rFonts w:asciiTheme="minorHAnsi" w:hAnsiTheme="minorHAnsi" w:cstheme="minorHAnsi"/>
          <w:sz w:val="22"/>
        </w:rPr>
        <w:t xml:space="preserve">To consider any complaint made against the Chief Constable in line with any IOPC guidance, and </w:t>
      </w:r>
      <w:proofErr w:type="gramStart"/>
      <w:r w:rsidRPr="0091386D">
        <w:rPr>
          <w:rFonts w:asciiTheme="minorHAnsi" w:hAnsiTheme="minorHAnsi" w:cstheme="minorHAnsi"/>
          <w:sz w:val="22"/>
        </w:rPr>
        <w:t>where</w:t>
      </w:r>
      <w:proofErr w:type="gramEnd"/>
      <w:r w:rsidRPr="0091386D">
        <w:rPr>
          <w:rFonts w:asciiTheme="minorHAnsi" w:hAnsiTheme="minorHAnsi" w:cstheme="minorHAnsi"/>
          <w:sz w:val="22"/>
        </w:rPr>
        <w:t xml:space="preserve"> deemed appropriate</w:t>
      </w:r>
      <w:r w:rsidR="007D0A1A" w:rsidRPr="0091386D">
        <w:rPr>
          <w:rFonts w:asciiTheme="minorHAnsi" w:hAnsiTheme="minorHAnsi" w:cstheme="minorHAnsi"/>
          <w:sz w:val="22"/>
        </w:rPr>
        <w:t>,</w:t>
      </w:r>
      <w:r w:rsidRPr="0091386D">
        <w:rPr>
          <w:rFonts w:asciiTheme="minorHAnsi" w:hAnsiTheme="minorHAnsi" w:cstheme="minorHAnsi"/>
          <w:sz w:val="22"/>
        </w:rPr>
        <w:t xml:space="preserve"> to </w:t>
      </w:r>
      <w:proofErr w:type="gramStart"/>
      <w:r w:rsidRPr="0091386D">
        <w:rPr>
          <w:rFonts w:asciiTheme="minorHAnsi" w:hAnsiTheme="minorHAnsi" w:cstheme="minorHAnsi"/>
          <w:sz w:val="22"/>
        </w:rPr>
        <w:t>make arrangements</w:t>
      </w:r>
      <w:proofErr w:type="gramEnd"/>
      <w:r w:rsidRPr="0091386D">
        <w:rPr>
          <w:rFonts w:asciiTheme="minorHAnsi" w:hAnsiTheme="minorHAnsi" w:cstheme="minorHAnsi"/>
          <w:sz w:val="22"/>
        </w:rPr>
        <w:t xml:space="preserve"> for the appointment of an Investigating Officer to investigate the complaint.  </w:t>
      </w:r>
      <w:r w:rsidRPr="0091386D">
        <w:rPr>
          <w:rFonts w:ascii="Calibri" w:hAnsi="Calibri"/>
          <w:sz w:val="22"/>
        </w:rPr>
        <w:t xml:space="preserve">To make decisions in dealing with complaints and conduct matters against the Chief Constable to include recording decisions (for conduct matters), initial assessments, suitability for local handling, referral to the IOPC, referral to the CPS, appointment and briefing of the investigator, appointment of misconduct hearing or meeting members (and related determinations) and representation at proceedings, meetings, appeals, hearings and for such other related matters.  </w:t>
      </w:r>
    </w:p>
    <w:p w14:paraId="12D31F7B" w14:textId="77777777" w:rsidR="0091386D" w:rsidRPr="0091386D" w:rsidRDefault="0091386D" w:rsidP="0091386D">
      <w:pPr>
        <w:pStyle w:val="ListParagraph"/>
        <w:rPr>
          <w:rFonts w:ascii="Calibri" w:hAnsi="Calibri"/>
          <w:sz w:val="22"/>
        </w:rPr>
      </w:pPr>
    </w:p>
    <w:p w14:paraId="34D03CF2" w14:textId="7BF2923E" w:rsidR="0045510D" w:rsidRPr="0091386D" w:rsidRDefault="0045510D" w:rsidP="00CD1165">
      <w:pPr>
        <w:pStyle w:val="ListParagraph"/>
        <w:numPr>
          <w:ilvl w:val="2"/>
          <w:numId w:val="138"/>
        </w:numPr>
        <w:tabs>
          <w:tab w:val="left" w:pos="851"/>
        </w:tabs>
        <w:jc w:val="both"/>
        <w:rPr>
          <w:rFonts w:asciiTheme="minorHAnsi" w:hAnsiTheme="minorHAnsi" w:cstheme="minorHAnsi"/>
          <w:sz w:val="22"/>
          <w:szCs w:val="20"/>
        </w:rPr>
      </w:pPr>
      <w:r w:rsidRPr="0091386D">
        <w:rPr>
          <w:rFonts w:ascii="Calibri" w:hAnsi="Calibri"/>
          <w:sz w:val="22"/>
        </w:rPr>
        <w:t xml:space="preserve">To consider and determine complaints against the Commissioner’s staff (except for the Deputy Commissioner) and to consider grievances made by such staff against other staff.  To review any complaints of maladministration against the Commissioner and to approve the provision of any remedy, financial or otherwise.        </w:t>
      </w:r>
    </w:p>
    <w:bookmarkEnd w:id="77"/>
    <w:p w14:paraId="2538BD00" w14:textId="4966140E" w:rsidR="00996CF6" w:rsidRPr="00B71E41" w:rsidRDefault="00413C88" w:rsidP="00EC5883">
      <w:pPr>
        <w:tabs>
          <w:tab w:val="left" w:pos="851"/>
        </w:tabs>
        <w:jc w:val="both"/>
        <w:rPr>
          <w:rFonts w:ascii="Calibri" w:hAnsi="Calibri"/>
          <w:b/>
          <w:sz w:val="22"/>
          <w:szCs w:val="22"/>
        </w:rPr>
      </w:pPr>
      <w:r>
        <w:rPr>
          <w:rFonts w:ascii="Calibri" w:hAnsi="Calibri"/>
          <w:b/>
          <w:sz w:val="22"/>
          <w:szCs w:val="22"/>
        </w:rPr>
        <w:t>3.2</w:t>
      </w:r>
      <w:r w:rsidR="00996CF6" w:rsidRPr="00B71E41">
        <w:rPr>
          <w:rFonts w:ascii="Calibri" w:hAnsi="Calibri"/>
          <w:b/>
          <w:sz w:val="22"/>
          <w:szCs w:val="22"/>
        </w:rPr>
        <w:t>.</w:t>
      </w:r>
      <w:r w:rsidR="00996CF6" w:rsidRPr="00B71E41">
        <w:rPr>
          <w:rFonts w:ascii="Calibri" w:hAnsi="Calibri"/>
          <w:b/>
          <w:sz w:val="22"/>
          <w:szCs w:val="22"/>
        </w:rPr>
        <w:tab/>
      </w:r>
      <w:r w:rsidR="000D50BA" w:rsidRPr="00B71E41">
        <w:rPr>
          <w:rFonts w:ascii="Calibri" w:hAnsi="Calibri"/>
          <w:b/>
          <w:sz w:val="22"/>
          <w:szCs w:val="22"/>
        </w:rPr>
        <w:t>Delegations to the CFO (PCC)</w:t>
      </w:r>
    </w:p>
    <w:p w14:paraId="0CB769E4" w14:textId="77777777" w:rsidR="00996CF6" w:rsidRPr="00B71E41" w:rsidRDefault="00996CF6" w:rsidP="00180AAB">
      <w:pPr>
        <w:tabs>
          <w:tab w:val="left" w:pos="567"/>
          <w:tab w:val="left" w:pos="993"/>
        </w:tabs>
        <w:ind w:left="567"/>
        <w:jc w:val="both"/>
        <w:rPr>
          <w:rFonts w:ascii="Calibri" w:hAnsi="Calibri"/>
          <w:sz w:val="16"/>
          <w:szCs w:val="16"/>
        </w:rPr>
      </w:pPr>
    </w:p>
    <w:p w14:paraId="2B1E081E" w14:textId="77777777" w:rsidR="00413C88" w:rsidRDefault="00413C88" w:rsidP="00413C88">
      <w:pPr>
        <w:tabs>
          <w:tab w:val="left" w:pos="851"/>
        </w:tabs>
        <w:ind w:left="851" w:hanging="851"/>
        <w:jc w:val="both"/>
        <w:rPr>
          <w:rFonts w:ascii="Calibri" w:hAnsi="Calibri"/>
          <w:sz w:val="22"/>
          <w:szCs w:val="22"/>
        </w:rPr>
      </w:pPr>
      <w:r>
        <w:rPr>
          <w:rFonts w:ascii="Calibri" w:hAnsi="Calibri"/>
          <w:sz w:val="22"/>
          <w:szCs w:val="22"/>
        </w:rPr>
        <w:t>3.2.1</w:t>
      </w:r>
      <w:r w:rsidR="00996CF6" w:rsidRPr="00B71E41">
        <w:rPr>
          <w:rFonts w:ascii="Calibri" w:hAnsi="Calibri"/>
          <w:sz w:val="22"/>
          <w:szCs w:val="22"/>
        </w:rPr>
        <w:tab/>
      </w:r>
      <w:r w:rsidR="006B48C9">
        <w:rPr>
          <w:rFonts w:ascii="Calibri" w:hAnsi="Calibri"/>
          <w:sz w:val="22"/>
          <w:szCs w:val="22"/>
        </w:rPr>
        <w:t xml:space="preserve">The CFO (PCC) as the financial adviser to the PCC has a statutory responsibility to manage the PCC’s financial affairs as set out in sections 112 and 114 of the Local Government Finance Act 1988 and the Accounts and Audit Regulations (as amended). The detailed financial responsibilities of the CFO (PCC) are also set out in the Financial Regulations that form part of this Manual.   </w:t>
      </w:r>
    </w:p>
    <w:p w14:paraId="72D32F51" w14:textId="3B50F043" w:rsidR="00413C88" w:rsidRDefault="006B48C9" w:rsidP="00413C88">
      <w:pPr>
        <w:tabs>
          <w:tab w:val="left" w:pos="851"/>
        </w:tabs>
        <w:ind w:left="851" w:hanging="851"/>
        <w:jc w:val="both"/>
        <w:rPr>
          <w:rFonts w:ascii="Calibri" w:hAnsi="Calibri"/>
          <w:sz w:val="22"/>
          <w:szCs w:val="22"/>
        </w:rPr>
      </w:pPr>
      <w:r>
        <w:rPr>
          <w:rFonts w:ascii="Calibri" w:hAnsi="Calibri"/>
          <w:sz w:val="22"/>
          <w:szCs w:val="22"/>
        </w:rPr>
        <w:t xml:space="preserve">  </w:t>
      </w:r>
    </w:p>
    <w:p w14:paraId="4309FABC" w14:textId="77777777" w:rsidR="00413C88" w:rsidRDefault="00413C88" w:rsidP="00413C88">
      <w:pPr>
        <w:tabs>
          <w:tab w:val="left" w:pos="851"/>
        </w:tabs>
        <w:ind w:left="851" w:hanging="851"/>
        <w:jc w:val="both"/>
        <w:rPr>
          <w:rFonts w:ascii="Calibri" w:hAnsi="Calibri"/>
          <w:sz w:val="22"/>
          <w:szCs w:val="22"/>
        </w:rPr>
      </w:pPr>
      <w:r>
        <w:rPr>
          <w:rFonts w:ascii="Calibri" w:hAnsi="Calibri"/>
          <w:sz w:val="22"/>
          <w:szCs w:val="22"/>
        </w:rPr>
        <w:t>3.2.2</w:t>
      </w:r>
      <w:r>
        <w:rPr>
          <w:rFonts w:ascii="Calibri" w:hAnsi="Calibri"/>
          <w:sz w:val="22"/>
          <w:szCs w:val="22"/>
        </w:rPr>
        <w:tab/>
      </w:r>
      <w:r w:rsidR="00996CF6" w:rsidRPr="00B71E41">
        <w:rPr>
          <w:rFonts w:ascii="Calibri" w:hAnsi="Calibri"/>
          <w:sz w:val="22"/>
          <w:szCs w:val="22"/>
        </w:rPr>
        <w:t xml:space="preserve">To act as </w:t>
      </w:r>
      <w:r w:rsidR="00B620A0" w:rsidRPr="00B71E41">
        <w:rPr>
          <w:rFonts w:ascii="Calibri" w:hAnsi="Calibri"/>
          <w:sz w:val="22"/>
          <w:szCs w:val="22"/>
        </w:rPr>
        <w:t xml:space="preserve">the </w:t>
      </w:r>
      <w:r w:rsidR="00996CF6" w:rsidRPr="00B71E41">
        <w:rPr>
          <w:rFonts w:ascii="Calibri" w:hAnsi="Calibri"/>
          <w:sz w:val="22"/>
          <w:szCs w:val="22"/>
        </w:rPr>
        <w:t>Proper Officer</w:t>
      </w:r>
      <w:r w:rsidR="00B620A0" w:rsidRPr="00B71E41">
        <w:rPr>
          <w:rFonts w:ascii="Calibri" w:hAnsi="Calibri"/>
          <w:sz w:val="22"/>
          <w:szCs w:val="22"/>
        </w:rPr>
        <w:t xml:space="preserve"> </w:t>
      </w:r>
      <w:r w:rsidR="00996CF6" w:rsidRPr="00B71E41">
        <w:rPr>
          <w:rFonts w:ascii="Calibri" w:hAnsi="Calibri"/>
          <w:sz w:val="22"/>
          <w:szCs w:val="22"/>
        </w:rPr>
        <w:t>to deal with various financial matters involving the Police and Crime Commissioner.</w:t>
      </w:r>
      <w:r w:rsidR="0045510D" w:rsidRPr="0045510D">
        <w:rPr>
          <w:rFonts w:ascii="Calibri" w:hAnsi="Calibri"/>
          <w:sz w:val="22"/>
          <w:szCs w:val="22"/>
        </w:rPr>
        <w:t xml:space="preserve"> </w:t>
      </w:r>
      <w:r w:rsidR="0045510D">
        <w:rPr>
          <w:rFonts w:ascii="Calibri" w:hAnsi="Calibri"/>
          <w:sz w:val="22"/>
          <w:szCs w:val="22"/>
        </w:rPr>
        <w:t xml:space="preserve">As the financial advisor to the Commissioner to ensure that the financial affairs of the Commissioner are properly administered having regard to their probity, legality and appropriate standards.  </w:t>
      </w:r>
    </w:p>
    <w:p w14:paraId="13C3853B" w14:textId="77777777" w:rsidR="00413C88" w:rsidRDefault="00413C88" w:rsidP="00413C88">
      <w:pPr>
        <w:tabs>
          <w:tab w:val="left" w:pos="851"/>
        </w:tabs>
        <w:ind w:left="851" w:hanging="851"/>
        <w:jc w:val="both"/>
        <w:rPr>
          <w:rFonts w:ascii="Calibri" w:hAnsi="Calibri"/>
          <w:sz w:val="22"/>
          <w:szCs w:val="22"/>
        </w:rPr>
      </w:pPr>
    </w:p>
    <w:p w14:paraId="14EB6E48" w14:textId="4DA75655" w:rsidR="00996CF6" w:rsidRPr="00746ABA" w:rsidRDefault="00413C88" w:rsidP="00413C88">
      <w:pPr>
        <w:tabs>
          <w:tab w:val="left" w:pos="851"/>
        </w:tabs>
        <w:ind w:left="851" w:hanging="851"/>
        <w:jc w:val="both"/>
        <w:rPr>
          <w:rFonts w:ascii="Calibri" w:hAnsi="Calibri"/>
          <w:sz w:val="22"/>
          <w:szCs w:val="22"/>
        </w:rPr>
      </w:pPr>
      <w:r>
        <w:rPr>
          <w:rFonts w:ascii="Calibri" w:hAnsi="Calibri"/>
          <w:sz w:val="22"/>
          <w:szCs w:val="22"/>
        </w:rPr>
        <w:t>3.2.3</w:t>
      </w:r>
      <w:r>
        <w:rPr>
          <w:rFonts w:ascii="Calibri" w:hAnsi="Calibri"/>
          <w:sz w:val="22"/>
          <w:szCs w:val="22"/>
        </w:rPr>
        <w:tab/>
      </w:r>
      <w:r w:rsidR="00996CF6" w:rsidRPr="00B71E41">
        <w:rPr>
          <w:rFonts w:ascii="Calibri" w:hAnsi="Calibri"/>
          <w:sz w:val="22"/>
          <w:szCs w:val="22"/>
        </w:rPr>
        <w:t xml:space="preserve">To manage </w:t>
      </w:r>
      <w:r w:rsidR="0025501D" w:rsidRPr="00B71E41">
        <w:rPr>
          <w:rFonts w:ascii="Calibri" w:hAnsi="Calibri"/>
          <w:sz w:val="22"/>
          <w:szCs w:val="22"/>
        </w:rPr>
        <w:t>all</w:t>
      </w:r>
      <w:r w:rsidR="00996CF6" w:rsidRPr="00B71E41">
        <w:rPr>
          <w:rFonts w:ascii="Calibri" w:hAnsi="Calibri"/>
          <w:sz w:val="22"/>
          <w:szCs w:val="22"/>
        </w:rPr>
        <w:t xml:space="preserve"> income received (including any collected pursuant to section 25 of the Police Act 1996) and to advise the Police and Crime Commissioner in consultation with the Chief Constable and the </w:t>
      </w:r>
      <w:r w:rsidR="00CD2548" w:rsidRPr="00B71E41">
        <w:rPr>
          <w:rFonts w:ascii="Calibri" w:hAnsi="Calibri"/>
          <w:sz w:val="22"/>
          <w:szCs w:val="22"/>
        </w:rPr>
        <w:t>CFO (Chief Constable)</w:t>
      </w:r>
      <w:r w:rsidR="00996CF6" w:rsidRPr="00B71E41">
        <w:rPr>
          <w:rFonts w:ascii="Calibri" w:hAnsi="Calibri"/>
          <w:sz w:val="22"/>
          <w:szCs w:val="22"/>
        </w:rPr>
        <w:t xml:space="preserve"> as to the allocation of such </w:t>
      </w:r>
      <w:r w:rsidR="00996CF6" w:rsidRPr="00746ABA">
        <w:rPr>
          <w:rFonts w:ascii="Calibri" w:hAnsi="Calibri"/>
          <w:sz w:val="22"/>
          <w:szCs w:val="22"/>
        </w:rPr>
        <w:t xml:space="preserve">funds.  </w:t>
      </w:r>
    </w:p>
    <w:p w14:paraId="26F27B5A" w14:textId="77777777" w:rsidR="00996CF6" w:rsidRPr="00746ABA" w:rsidRDefault="00996CF6" w:rsidP="00EC5883">
      <w:pPr>
        <w:tabs>
          <w:tab w:val="left" w:pos="851"/>
          <w:tab w:val="left" w:pos="993"/>
        </w:tabs>
        <w:ind w:left="851" w:hanging="851"/>
        <w:jc w:val="both"/>
        <w:rPr>
          <w:rFonts w:ascii="Calibri" w:hAnsi="Calibri"/>
          <w:sz w:val="16"/>
          <w:szCs w:val="16"/>
        </w:rPr>
      </w:pPr>
    </w:p>
    <w:p w14:paraId="3F72F234" w14:textId="03CEE7A5" w:rsidR="00996CF6" w:rsidRPr="00746ABA" w:rsidRDefault="00F41934" w:rsidP="00EC5883">
      <w:pPr>
        <w:tabs>
          <w:tab w:val="left" w:pos="851"/>
          <w:tab w:val="left" w:pos="993"/>
        </w:tabs>
        <w:ind w:left="851" w:hanging="851"/>
        <w:jc w:val="both"/>
        <w:rPr>
          <w:rFonts w:ascii="Calibri" w:hAnsi="Calibri"/>
          <w:b/>
          <w:sz w:val="22"/>
          <w:szCs w:val="22"/>
        </w:rPr>
      </w:pPr>
      <w:r>
        <w:rPr>
          <w:rFonts w:ascii="Calibri" w:hAnsi="Calibri"/>
          <w:sz w:val="22"/>
          <w:szCs w:val="22"/>
        </w:rPr>
        <w:t>3.2.4</w:t>
      </w:r>
      <w:r>
        <w:rPr>
          <w:rFonts w:ascii="Calibri" w:hAnsi="Calibri"/>
          <w:sz w:val="22"/>
          <w:szCs w:val="22"/>
        </w:rPr>
        <w:tab/>
      </w:r>
      <w:r w:rsidR="00996CF6" w:rsidRPr="00746ABA">
        <w:rPr>
          <w:rFonts w:ascii="Calibri" w:hAnsi="Calibri"/>
          <w:sz w:val="22"/>
          <w:szCs w:val="22"/>
        </w:rPr>
        <w:t>To be responsible for the investment of the Police and Crime Commissioner’s money and borrowing of money as necessary in accordance with the Treasury Management Strategy approved by the Police and Crime Commissioner</w:t>
      </w:r>
      <w:r w:rsidR="004F413D" w:rsidRPr="00746ABA">
        <w:rPr>
          <w:rFonts w:ascii="Calibri" w:hAnsi="Calibri"/>
          <w:sz w:val="22"/>
          <w:szCs w:val="22"/>
        </w:rPr>
        <w:t xml:space="preserve"> and the provisions of the Financial Regulations</w:t>
      </w:r>
      <w:r w:rsidR="00996CF6" w:rsidRPr="00746ABA">
        <w:rPr>
          <w:rFonts w:ascii="Calibri" w:hAnsi="Calibri"/>
          <w:sz w:val="22"/>
          <w:szCs w:val="22"/>
        </w:rPr>
        <w:t>.</w:t>
      </w:r>
      <w:r w:rsidR="004B3920">
        <w:rPr>
          <w:rFonts w:ascii="Calibri" w:hAnsi="Calibri"/>
          <w:sz w:val="22"/>
          <w:szCs w:val="22"/>
        </w:rPr>
        <w:t xml:space="preserve">  To manage and administer the award of grants and awards by the Commissioner in accordance with any agreed protocols and arrangements. </w:t>
      </w:r>
      <w:r w:rsidR="00996CF6" w:rsidRPr="00746ABA">
        <w:rPr>
          <w:rFonts w:ascii="Calibri" w:hAnsi="Calibri"/>
          <w:sz w:val="22"/>
          <w:szCs w:val="22"/>
        </w:rPr>
        <w:t xml:space="preserve">  </w:t>
      </w:r>
    </w:p>
    <w:p w14:paraId="37C28BCF" w14:textId="77777777" w:rsidR="00996CF6" w:rsidRPr="00746ABA" w:rsidRDefault="00996CF6" w:rsidP="00EC5883">
      <w:pPr>
        <w:tabs>
          <w:tab w:val="left" w:pos="851"/>
          <w:tab w:val="left" w:pos="993"/>
        </w:tabs>
        <w:ind w:left="851" w:hanging="851"/>
        <w:jc w:val="both"/>
        <w:rPr>
          <w:rFonts w:ascii="Calibri" w:hAnsi="Calibri"/>
          <w:b/>
          <w:sz w:val="16"/>
          <w:szCs w:val="16"/>
        </w:rPr>
      </w:pPr>
    </w:p>
    <w:p w14:paraId="25F02E2E" w14:textId="77777777" w:rsidR="00F41934" w:rsidRDefault="00996CF6" w:rsidP="00CD1165">
      <w:pPr>
        <w:pStyle w:val="ListParagraph"/>
        <w:numPr>
          <w:ilvl w:val="2"/>
          <w:numId w:val="139"/>
        </w:numPr>
        <w:tabs>
          <w:tab w:val="left" w:pos="851"/>
          <w:tab w:val="left" w:pos="993"/>
        </w:tabs>
        <w:jc w:val="both"/>
        <w:rPr>
          <w:rFonts w:ascii="Calibri" w:hAnsi="Calibri"/>
          <w:sz w:val="22"/>
        </w:rPr>
      </w:pPr>
      <w:r w:rsidRPr="00F41934">
        <w:rPr>
          <w:rFonts w:ascii="Calibri" w:hAnsi="Calibri"/>
          <w:sz w:val="22"/>
        </w:rPr>
        <w:t xml:space="preserve">To take all appropriate steps to ensure that the Police and Crime Commissioner’s approved capital programme is implemented. </w:t>
      </w:r>
    </w:p>
    <w:p w14:paraId="48FE6595" w14:textId="77777777" w:rsidR="00F41934" w:rsidRDefault="00F41934" w:rsidP="00F41934">
      <w:pPr>
        <w:pStyle w:val="ListParagraph"/>
        <w:tabs>
          <w:tab w:val="left" w:pos="851"/>
          <w:tab w:val="left" w:pos="993"/>
        </w:tabs>
        <w:jc w:val="both"/>
        <w:rPr>
          <w:rFonts w:ascii="Calibri" w:hAnsi="Calibri"/>
          <w:sz w:val="22"/>
        </w:rPr>
      </w:pPr>
    </w:p>
    <w:p w14:paraId="53FCE558" w14:textId="638CA704" w:rsidR="00996CF6" w:rsidRPr="00F41934" w:rsidRDefault="00996CF6" w:rsidP="00CD1165">
      <w:pPr>
        <w:pStyle w:val="ListParagraph"/>
        <w:numPr>
          <w:ilvl w:val="2"/>
          <w:numId w:val="139"/>
        </w:numPr>
        <w:tabs>
          <w:tab w:val="left" w:pos="851"/>
          <w:tab w:val="left" w:pos="993"/>
        </w:tabs>
        <w:jc w:val="both"/>
        <w:rPr>
          <w:rFonts w:ascii="Calibri" w:hAnsi="Calibri"/>
          <w:sz w:val="22"/>
        </w:rPr>
      </w:pPr>
      <w:r w:rsidRPr="00F41934">
        <w:rPr>
          <w:rFonts w:ascii="Calibri" w:hAnsi="Calibri"/>
          <w:sz w:val="22"/>
        </w:rPr>
        <w:t xml:space="preserve">To authorise payments without prior approval (irrespective of </w:t>
      </w:r>
      <w:proofErr w:type="gramStart"/>
      <w:r w:rsidRPr="00F41934">
        <w:rPr>
          <w:rFonts w:ascii="Calibri" w:hAnsi="Calibri"/>
          <w:sz w:val="22"/>
        </w:rPr>
        <w:t>whether or not</w:t>
      </w:r>
      <w:proofErr w:type="gramEnd"/>
      <w:r w:rsidRPr="00F41934">
        <w:rPr>
          <w:rFonts w:ascii="Calibri" w:hAnsi="Calibri"/>
          <w:sz w:val="22"/>
        </w:rPr>
        <w:t xml:space="preserve"> provision has been made in the revenue budget) in relation to:</w:t>
      </w:r>
    </w:p>
    <w:p w14:paraId="27F742FA" w14:textId="77777777" w:rsidR="00996CF6" w:rsidRPr="00746ABA" w:rsidRDefault="00996CF6" w:rsidP="00EC5883">
      <w:pPr>
        <w:tabs>
          <w:tab w:val="left" w:pos="851"/>
          <w:tab w:val="left" w:pos="993"/>
        </w:tabs>
        <w:ind w:left="851" w:hanging="851"/>
        <w:jc w:val="both"/>
        <w:rPr>
          <w:rFonts w:ascii="Calibri" w:hAnsi="Calibri"/>
          <w:sz w:val="22"/>
          <w:szCs w:val="22"/>
        </w:rPr>
      </w:pPr>
      <w:r w:rsidRPr="00746ABA">
        <w:rPr>
          <w:rFonts w:ascii="Calibri" w:hAnsi="Calibri"/>
          <w:sz w:val="22"/>
          <w:szCs w:val="22"/>
        </w:rPr>
        <w:lastRenderedPageBreak/>
        <w:tab/>
        <w:t>(a)</w:t>
      </w:r>
      <w:r w:rsidRPr="00746ABA">
        <w:rPr>
          <w:rFonts w:ascii="Calibri" w:hAnsi="Calibri"/>
          <w:sz w:val="22"/>
          <w:szCs w:val="22"/>
        </w:rPr>
        <w:tab/>
        <w:t xml:space="preserve">payments required by </w:t>
      </w:r>
      <w:proofErr w:type="gramStart"/>
      <w:r w:rsidRPr="00746ABA">
        <w:rPr>
          <w:rFonts w:ascii="Calibri" w:hAnsi="Calibri"/>
          <w:sz w:val="22"/>
          <w:szCs w:val="22"/>
        </w:rPr>
        <w:t>statute;</w:t>
      </w:r>
      <w:proofErr w:type="gramEnd"/>
    </w:p>
    <w:p w14:paraId="53D13AC6" w14:textId="77777777" w:rsidR="00996CF6" w:rsidRPr="00746ABA" w:rsidRDefault="00996CF6" w:rsidP="00EC5883">
      <w:pPr>
        <w:tabs>
          <w:tab w:val="left" w:pos="851"/>
          <w:tab w:val="left" w:pos="993"/>
        </w:tabs>
        <w:ind w:left="851" w:hanging="851"/>
        <w:jc w:val="both"/>
        <w:rPr>
          <w:rFonts w:ascii="Calibri" w:hAnsi="Calibri"/>
          <w:sz w:val="22"/>
          <w:szCs w:val="22"/>
        </w:rPr>
      </w:pPr>
      <w:r w:rsidRPr="00746ABA">
        <w:rPr>
          <w:rFonts w:ascii="Calibri" w:hAnsi="Calibri"/>
          <w:sz w:val="22"/>
          <w:szCs w:val="22"/>
        </w:rPr>
        <w:tab/>
        <w:t>(b)</w:t>
      </w:r>
      <w:r w:rsidRPr="00746ABA">
        <w:rPr>
          <w:rFonts w:ascii="Calibri" w:hAnsi="Calibri"/>
          <w:sz w:val="22"/>
          <w:szCs w:val="22"/>
        </w:rPr>
        <w:tab/>
        <w:t xml:space="preserve">payments ordered by a </w:t>
      </w:r>
      <w:proofErr w:type="gramStart"/>
      <w:r w:rsidRPr="00746ABA">
        <w:rPr>
          <w:rFonts w:ascii="Calibri" w:hAnsi="Calibri"/>
          <w:sz w:val="22"/>
          <w:szCs w:val="22"/>
        </w:rPr>
        <w:t>court;</w:t>
      </w:r>
      <w:proofErr w:type="gramEnd"/>
    </w:p>
    <w:p w14:paraId="1CC8A27C" w14:textId="77777777" w:rsidR="00996CF6" w:rsidRPr="00746ABA" w:rsidRDefault="00996CF6" w:rsidP="00EC5883">
      <w:pPr>
        <w:tabs>
          <w:tab w:val="left" w:pos="851"/>
          <w:tab w:val="left" w:pos="993"/>
        </w:tabs>
        <w:ind w:left="851" w:hanging="851"/>
        <w:jc w:val="both"/>
        <w:rPr>
          <w:rFonts w:ascii="Calibri" w:hAnsi="Calibri"/>
          <w:sz w:val="22"/>
          <w:szCs w:val="22"/>
        </w:rPr>
      </w:pPr>
      <w:r w:rsidRPr="00746ABA">
        <w:rPr>
          <w:rFonts w:ascii="Calibri" w:hAnsi="Calibri"/>
          <w:sz w:val="22"/>
          <w:szCs w:val="22"/>
        </w:rPr>
        <w:tab/>
        <w:t>(c)</w:t>
      </w:r>
      <w:r w:rsidRPr="00746ABA">
        <w:rPr>
          <w:rFonts w:ascii="Calibri" w:hAnsi="Calibri"/>
          <w:sz w:val="22"/>
          <w:szCs w:val="22"/>
        </w:rPr>
        <w:tab/>
        <w:t xml:space="preserve">payments due under any agreement </w:t>
      </w:r>
      <w:proofErr w:type="gramStart"/>
      <w:r w:rsidRPr="00746ABA">
        <w:rPr>
          <w:rFonts w:ascii="Calibri" w:hAnsi="Calibri"/>
          <w:sz w:val="22"/>
          <w:szCs w:val="22"/>
        </w:rPr>
        <w:t>entered into</w:t>
      </w:r>
      <w:proofErr w:type="gramEnd"/>
      <w:r w:rsidRPr="00746ABA">
        <w:rPr>
          <w:rFonts w:ascii="Calibri" w:hAnsi="Calibri"/>
          <w:sz w:val="22"/>
          <w:szCs w:val="22"/>
        </w:rPr>
        <w:t xml:space="preserve"> by or on behalf of the Police and Crime Commissioner.</w:t>
      </w:r>
    </w:p>
    <w:p w14:paraId="580E3FBE" w14:textId="77777777" w:rsidR="00A2431B" w:rsidRPr="00746ABA" w:rsidRDefault="00A2431B" w:rsidP="00EC5883">
      <w:pPr>
        <w:tabs>
          <w:tab w:val="left" w:pos="426"/>
          <w:tab w:val="left" w:pos="851"/>
          <w:tab w:val="left" w:pos="993"/>
        </w:tabs>
        <w:ind w:left="851" w:hanging="851"/>
        <w:jc w:val="both"/>
        <w:rPr>
          <w:rFonts w:ascii="Calibri" w:hAnsi="Calibri"/>
          <w:sz w:val="16"/>
          <w:szCs w:val="16"/>
        </w:rPr>
      </w:pPr>
    </w:p>
    <w:p w14:paraId="35B04DEA" w14:textId="77777777" w:rsidR="00996CF6" w:rsidRPr="00746ABA" w:rsidRDefault="00EC5883" w:rsidP="00EC5883">
      <w:pPr>
        <w:tabs>
          <w:tab w:val="left" w:pos="426"/>
          <w:tab w:val="left" w:pos="851"/>
          <w:tab w:val="left" w:pos="993"/>
        </w:tabs>
        <w:ind w:left="851" w:hanging="851"/>
        <w:jc w:val="both"/>
        <w:rPr>
          <w:rFonts w:ascii="Calibri" w:hAnsi="Calibri"/>
          <w:sz w:val="22"/>
          <w:szCs w:val="22"/>
        </w:rPr>
      </w:pPr>
      <w:r w:rsidRPr="00746ABA">
        <w:rPr>
          <w:rFonts w:ascii="Calibri" w:hAnsi="Calibri"/>
          <w:sz w:val="22"/>
          <w:szCs w:val="22"/>
        </w:rPr>
        <w:tab/>
      </w:r>
      <w:r w:rsidRPr="00746ABA">
        <w:rPr>
          <w:rFonts w:ascii="Calibri" w:hAnsi="Calibri"/>
          <w:sz w:val="22"/>
          <w:szCs w:val="22"/>
        </w:rPr>
        <w:tab/>
      </w:r>
      <w:r w:rsidR="00996CF6" w:rsidRPr="00746ABA">
        <w:rPr>
          <w:rFonts w:ascii="Calibri" w:hAnsi="Calibri"/>
          <w:sz w:val="22"/>
          <w:szCs w:val="22"/>
        </w:rPr>
        <w:t>Any decisions taken under this provision must be reported to the Police and Crime Commissioner as soon as practicable.</w:t>
      </w:r>
    </w:p>
    <w:p w14:paraId="47A9E771" w14:textId="77777777" w:rsidR="00996CF6" w:rsidRPr="00746ABA" w:rsidRDefault="00996CF6" w:rsidP="00EC5883">
      <w:pPr>
        <w:tabs>
          <w:tab w:val="left" w:pos="851"/>
          <w:tab w:val="left" w:pos="993"/>
        </w:tabs>
        <w:ind w:left="851" w:hanging="851"/>
        <w:jc w:val="both"/>
        <w:rPr>
          <w:rFonts w:ascii="Calibri" w:hAnsi="Calibri"/>
          <w:b/>
          <w:sz w:val="16"/>
          <w:szCs w:val="16"/>
        </w:rPr>
      </w:pPr>
    </w:p>
    <w:p w14:paraId="7C5814B4" w14:textId="77777777" w:rsidR="00F41934" w:rsidRDefault="00996CF6" w:rsidP="00CD1165">
      <w:pPr>
        <w:pStyle w:val="ListParagraph"/>
        <w:numPr>
          <w:ilvl w:val="2"/>
          <w:numId w:val="139"/>
        </w:numPr>
        <w:tabs>
          <w:tab w:val="left" w:pos="851"/>
          <w:tab w:val="left" w:pos="993"/>
        </w:tabs>
        <w:jc w:val="both"/>
        <w:rPr>
          <w:rFonts w:ascii="Calibri" w:hAnsi="Calibri"/>
          <w:sz w:val="22"/>
        </w:rPr>
      </w:pPr>
      <w:r w:rsidRPr="00F41934">
        <w:rPr>
          <w:rFonts w:ascii="Calibri" w:hAnsi="Calibri"/>
          <w:sz w:val="22"/>
        </w:rPr>
        <w:t>To be responsible for all banking arrangements together with the authorisation, creation or closure of any account.</w:t>
      </w:r>
      <w:r w:rsidR="004F413D" w:rsidRPr="00F41934">
        <w:rPr>
          <w:rFonts w:ascii="Calibri" w:hAnsi="Calibri"/>
          <w:sz w:val="22"/>
        </w:rPr>
        <w:t xml:space="preserve"> With the approval of the Commissioner, any arrangements for the management of such banking arrangements </w:t>
      </w:r>
      <w:r w:rsidR="00A928F2" w:rsidRPr="00F41934">
        <w:rPr>
          <w:rFonts w:ascii="Calibri" w:hAnsi="Calibri"/>
          <w:sz w:val="22"/>
        </w:rPr>
        <w:t>may be undertaken</w:t>
      </w:r>
      <w:r w:rsidR="00E566FC" w:rsidRPr="00F41934">
        <w:rPr>
          <w:rFonts w:ascii="Calibri" w:hAnsi="Calibri"/>
          <w:sz w:val="22"/>
        </w:rPr>
        <w:t xml:space="preserve"> in conjunction with and</w:t>
      </w:r>
      <w:r w:rsidR="00A928F2" w:rsidRPr="00F41934">
        <w:rPr>
          <w:rFonts w:ascii="Calibri" w:hAnsi="Calibri"/>
          <w:sz w:val="22"/>
        </w:rPr>
        <w:t xml:space="preserve"> by the </w:t>
      </w:r>
      <w:r w:rsidR="00CD2548" w:rsidRPr="00F41934">
        <w:rPr>
          <w:rFonts w:ascii="Calibri" w:hAnsi="Calibri"/>
          <w:sz w:val="22"/>
        </w:rPr>
        <w:t>CFO (</w:t>
      </w:r>
      <w:r w:rsidR="00AF4043" w:rsidRPr="00F41934">
        <w:rPr>
          <w:rFonts w:ascii="Calibri" w:hAnsi="Calibri"/>
          <w:sz w:val="22"/>
        </w:rPr>
        <w:t>Chief Constable</w:t>
      </w:r>
      <w:r w:rsidR="00CD2548" w:rsidRPr="00F41934">
        <w:rPr>
          <w:rFonts w:ascii="Calibri" w:hAnsi="Calibri"/>
          <w:sz w:val="22"/>
        </w:rPr>
        <w:t>)</w:t>
      </w:r>
      <w:r w:rsidR="00762CEC" w:rsidRPr="00F41934">
        <w:rPr>
          <w:rFonts w:ascii="Calibri" w:hAnsi="Calibri"/>
          <w:sz w:val="22"/>
        </w:rPr>
        <w:t xml:space="preserve"> in accordance with section 7 below.</w:t>
      </w:r>
    </w:p>
    <w:p w14:paraId="7B00C82B" w14:textId="77777777" w:rsidR="00F41934" w:rsidRDefault="00F41934" w:rsidP="00F41934">
      <w:pPr>
        <w:pStyle w:val="ListParagraph"/>
        <w:tabs>
          <w:tab w:val="left" w:pos="851"/>
          <w:tab w:val="left" w:pos="993"/>
        </w:tabs>
        <w:jc w:val="both"/>
        <w:rPr>
          <w:rFonts w:ascii="Calibri" w:hAnsi="Calibri"/>
          <w:sz w:val="22"/>
        </w:rPr>
      </w:pPr>
    </w:p>
    <w:p w14:paraId="349A4C21" w14:textId="77777777" w:rsidR="00F41934" w:rsidRDefault="00996CF6" w:rsidP="00CD1165">
      <w:pPr>
        <w:pStyle w:val="ListParagraph"/>
        <w:numPr>
          <w:ilvl w:val="2"/>
          <w:numId w:val="139"/>
        </w:numPr>
        <w:tabs>
          <w:tab w:val="left" w:pos="851"/>
          <w:tab w:val="left" w:pos="993"/>
        </w:tabs>
        <w:jc w:val="both"/>
        <w:rPr>
          <w:rFonts w:ascii="Calibri" w:hAnsi="Calibri"/>
          <w:sz w:val="22"/>
        </w:rPr>
      </w:pPr>
      <w:r w:rsidRPr="00F41934">
        <w:rPr>
          <w:rFonts w:ascii="Calibri" w:hAnsi="Calibri"/>
          <w:sz w:val="22"/>
        </w:rPr>
        <w:t>To authenticate cheques bearing lithograph signatures where such authentication is required under the Police and Crime Commissioner’s banking arrangements.</w:t>
      </w:r>
    </w:p>
    <w:p w14:paraId="1E675672" w14:textId="77777777" w:rsidR="00F41934" w:rsidRPr="00F41934" w:rsidRDefault="00F41934" w:rsidP="00F41934">
      <w:pPr>
        <w:pStyle w:val="ListParagraph"/>
        <w:rPr>
          <w:rFonts w:ascii="Calibri" w:hAnsi="Calibri"/>
          <w:sz w:val="22"/>
        </w:rPr>
      </w:pPr>
    </w:p>
    <w:p w14:paraId="02A1CC6A" w14:textId="491B3A59" w:rsidR="00996CF6" w:rsidRPr="00F41934" w:rsidRDefault="00996CF6" w:rsidP="00CD1165">
      <w:pPr>
        <w:pStyle w:val="ListParagraph"/>
        <w:numPr>
          <w:ilvl w:val="2"/>
          <w:numId w:val="139"/>
        </w:numPr>
        <w:tabs>
          <w:tab w:val="left" w:pos="851"/>
          <w:tab w:val="left" w:pos="993"/>
        </w:tabs>
        <w:jc w:val="both"/>
        <w:rPr>
          <w:rFonts w:ascii="Calibri" w:hAnsi="Calibri"/>
          <w:sz w:val="22"/>
        </w:rPr>
      </w:pPr>
      <w:r w:rsidRPr="00F41934">
        <w:rPr>
          <w:rFonts w:ascii="Calibri" w:hAnsi="Calibri"/>
          <w:sz w:val="22"/>
        </w:rPr>
        <w:t>To exercise the powers and duties pursuant to the Police (Property) Regulations 1997</w:t>
      </w:r>
      <w:r w:rsidR="00B620A0" w:rsidRPr="00F41934">
        <w:rPr>
          <w:rFonts w:ascii="Calibri" w:hAnsi="Calibri"/>
          <w:sz w:val="22"/>
        </w:rPr>
        <w:t xml:space="preserve"> (in conjunction with the </w:t>
      </w:r>
      <w:r w:rsidR="00FB4780" w:rsidRPr="00F41934">
        <w:rPr>
          <w:rFonts w:ascii="Calibri" w:hAnsi="Calibri"/>
          <w:sz w:val="22"/>
        </w:rPr>
        <w:t>Chief Executive</w:t>
      </w:r>
      <w:r w:rsidR="00B620A0" w:rsidRPr="00F41934">
        <w:rPr>
          <w:rFonts w:ascii="Calibri" w:hAnsi="Calibri"/>
          <w:sz w:val="22"/>
        </w:rPr>
        <w:t>)</w:t>
      </w:r>
      <w:r w:rsidRPr="00F41934">
        <w:rPr>
          <w:rFonts w:ascii="Calibri" w:hAnsi="Calibri"/>
          <w:sz w:val="22"/>
        </w:rPr>
        <w:t xml:space="preserve"> and in so doing to:</w:t>
      </w:r>
    </w:p>
    <w:p w14:paraId="142BA001" w14:textId="77777777" w:rsidR="00996CF6" w:rsidRPr="00773BA9" w:rsidRDefault="00996CF6" w:rsidP="00EC5883">
      <w:pPr>
        <w:tabs>
          <w:tab w:val="left" w:pos="851"/>
        </w:tabs>
        <w:ind w:left="1440" w:hanging="1440"/>
        <w:jc w:val="both"/>
        <w:rPr>
          <w:rFonts w:ascii="Calibri" w:hAnsi="Calibri"/>
          <w:sz w:val="22"/>
          <w:szCs w:val="22"/>
        </w:rPr>
      </w:pPr>
      <w:r w:rsidRPr="00773BA9">
        <w:rPr>
          <w:rFonts w:ascii="Calibri" w:hAnsi="Calibri"/>
          <w:sz w:val="22"/>
          <w:szCs w:val="22"/>
        </w:rPr>
        <w:tab/>
        <w:t>(a)</w:t>
      </w:r>
      <w:r w:rsidRPr="00773BA9">
        <w:rPr>
          <w:rFonts w:ascii="Calibri" w:hAnsi="Calibri"/>
          <w:sz w:val="22"/>
          <w:szCs w:val="22"/>
        </w:rPr>
        <w:tab/>
        <w:t xml:space="preserve">authorise, where appropriate, requests for the donation of unclaimed found property subject to prior consultation with the Police and Crime </w:t>
      </w:r>
      <w:proofErr w:type="gramStart"/>
      <w:r w:rsidRPr="00773BA9">
        <w:rPr>
          <w:rFonts w:ascii="Calibri" w:hAnsi="Calibri"/>
          <w:sz w:val="22"/>
          <w:szCs w:val="22"/>
        </w:rPr>
        <w:t>Commissioner;</w:t>
      </w:r>
      <w:proofErr w:type="gramEnd"/>
      <w:r w:rsidRPr="00773BA9">
        <w:rPr>
          <w:rFonts w:ascii="Calibri" w:hAnsi="Calibri"/>
          <w:sz w:val="22"/>
          <w:szCs w:val="22"/>
        </w:rPr>
        <w:t xml:space="preserve"> </w:t>
      </w:r>
    </w:p>
    <w:p w14:paraId="68A60142" w14:textId="77777777" w:rsidR="00996CF6" w:rsidRPr="00773BA9" w:rsidRDefault="00996CF6" w:rsidP="00EC5883">
      <w:pPr>
        <w:tabs>
          <w:tab w:val="left" w:pos="851"/>
          <w:tab w:val="left" w:pos="993"/>
        </w:tabs>
        <w:ind w:left="1440" w:hanging="1440"/>
        <w:jc w:val="both"/>
        <w:rPr>
          <w:rFonts w:ascii="Calibri" w:hAnsi="Calibri"/>
          <w:sz w:val="22"/>
          <w:szCs w:val="22"/>
        </w:rPr>
      </w:pPr>
      <w:r w:rsidRPr="00773BA9">
        <w:rPr>
          <w:rFonts w:ascii="Calibri" w:hAnsi="Calibri"/>
          <w:sz w:val="22"/>
          <w:szCs w:val="22"/>
        </w:rPr>
        <w:tab/>
        <w:t>(b)</w:t>
      </w:r>
      <w:r w:rsidRPr="00773BA9">
        <w:rPr>
          <w:rFonts w:ascii="Calibri" w:hAnsi="Calibri"/>
          <w:sz w:val="22"/>
          <w:szCs w:val="22"/>
        </w:rPr>
        <w:tab/>
        <w:t>approve the retention of such property where it can be put to good use for police</w:t>
      </w:r>
      <w:r w:rsidR="00EC5883" w:rsidRPr="00773BA9">
        <w:rPr>
          <w:rFonts w:ascii="Calibri" w:hAnsi="Calibri"/>
          <w:sz w:val="22"/>
          <w:szCs w:val="22"/>
        </w:rPr>
        <w:t xml:space="preserve"> </w:t>
      </w:r>
      <w:proofErr w:type="gramStart"/>
      <w:r w:rsidRPr="00773BA9">
        <w:rPr>
          <w:rFonts w:ascii="Calibri" w:hAnsi="Calibri"/>
          <w:sz w:val="22"/>
          <w:szCs w:val="22"/>
        </w:rPr>
        <w:t>purposes;</w:t>
      </w:r>
      <w:proofErr w:type="gramEnd"/>
    </w:p>
    <w:p w14:paraId="438B28FA" w14:textId="77777777" w:rsidR="00996CF6" w:rsidRPr="00773BA9" w:rsidRDefault="00996CF6" w:rsidP="00EC5883">
      <w:pPr>
        <w:tabs>
          <w:tab w:val="left" w:pos="851"/>
        </w:tabs>
        <w:ind w:left="1440" w:hanging="1440"/>
        <w:jc w:val="both"/>
        <w:rPr>
          <w:rFonts w:ascii="Calibri" w:hAnsi="Calibri"/>
          <w:sz w:val="16"/>
          <w:szCs w:val="16"/>
        </w:rPr>
      </w:pPr>
      <w:r w:rsidRPr="00773BA9">
        <w:rPr>
          <w:rFonts w:ascii="Calibri" w:hAnsi="Calibri"/>
          <w:sz w:val="22"/>
          <w:szCs w:val="22"/>
        </w:rPr>
        <w:tab/>
        <w:t xml:space="preserve">(c) </w:t>
      </w:r>
      <w:r w:rsidRPr="00773BA9">
        <w:rPr>
          <w:rFonts w:ascii="Calibri" w:hAnsi="Calibri"/>
          <w:sz w:val="22"/>
          <w:szCs w:val="22"/>
        </w:rPr>
        <w:tab/>
        <w:t>make periodic recommendations to the Police and Crime Commissioner as to how the proceeds of sales and any money to which the Regulations apply should be disbursed</w:t>
      </w:r>
      <w:r w:rsidRPr="00773BA9">
        <w:rPr>
          <w:rFonts w:ascii="Calibri" w:hAnsi="Calibri"/>
          <w:sz w:val="22"/>
          <w:szCs w:val="22"/>
        </w:rPr>
        <w:tab/>
      </w:r>
      <w:r w:rsidRPr="00773BA9">
        <w:rPr>
          <w:rFonts w:ascii="Calibri" w:hAnsi="Calibri"/>
          <w:b/>
          <w:sz w:val="16"/>
          <w:szCs w:val="16"/>
        </w:rPr>
        <w:tab/>
      </w:r>
    </w:p>
    <w:p w14:paraId="4CAFDD28" w14:textId="77777777" w:rsidR="00996CF6" w:rsidRPr="00B71E41" w:rsidRDefault="00996CF6" w:rsidP="00EC5883">
      <w:pPr>
        <w:tabs>
          <w:tab w:val="left" w:pos="851"/>
          <w:tab w:val="left" w:pos="993"/>
        </w:tabs>
        <w:ind w:left="851" w:hanging="851"/>
        <w:jc w:val="both"/>
        <w:rPr>
          <w:rFonts w:ascii="Calibri" w:hAnsi="Calibri"/>
          <w:sz w:val="16"/>
          <w:szCs w:val="16"/>
          <w:highlight w:val="yellow"/>
        </w:rPr>
      </w:pPr>
    </w:p>
    <w:p w14:paraId="7C7BED3E" w14:textId="39495052" w:rsidR="00F41934" w:rsidRDefault="00996CF6" w:rsidP="00CD1165">
      <w:pPr>
        <w:pStyle w:val="ListParagraph"/>
        <w:numPr>
          <w:ilvl w:val="2"/>
          <w:numId w:val="139"/>
        </w:numPr>
        <w:tabs>
          <w:tab w:val="left" w:pos="851"/>
          <w:tab w:val="left" w:pos="993"/>
        </w:tabs>
        <w:jc w:val="both"/>
        <w:rPr>
          <w:rFonts w:ascii="Calibri" w:hAnsi="Calibri"/>
          <w:sz w:val="22"/>
        </w:rPr>
      </w:pPr>
      <w:r w:rsidRPr="00F41934">
        <w:rPr>
          <w:rFonts w:ascii="Calibri" w:hAnsi="Calibri"/>
          <w:sz w:val="22"/>
        </w:rPr>
        <w:t>To act as the ‘Money Laundering Reporting Officer’ pursuant to the Proceeds of Crime Act 2002 and the Money Laundering Regulations 20</w:t>
      </w:r>
      <w:r w:rsidR="00C77527" w:rsidRPr="00F41934">
        <w:rPr>
          <w:rFonts w:ascii="Calibri" w:hAnsi="Calibri"/>
          <w:sz w:val="22"/>
        </w:rPr>
        <w:t>19</w:t>
      </w:r>
      <w:r w:rsidRPr="00F41934">
        <w:rPr>
          <w:rFonts w:ascii="Calibri" w:hAnsi="Calibri"/>
          <w:sz w:val="22"/>
        </w:rPr>
        <w:t xml:space="preserve">.  </w:t>
      </w:r>
    </w:p>
    <w:p w14:paraId="7AABF308" w14:textId="77777777" w:rsidR="00F41934" w:rsidRPr="00F41934" w:rsidRDefault="00F41934" w:rsidP="00F41934">
      <w:pPr>
        <w:pStyle w:val="ListParagraph"/>
        <w:tabs>
          <w:tab w:val="left" w:pos="851"/>
          <w:tab w:val="left" w:pos="993"/>
        </w:tabs>
        <w:jc w:val="both"/>
        <w:rPr>
          <w:rFonts w:ascii="Calibri" w:hAnsi="Calibri"/>
          <w:sz w:val="22"/>
        </w:rPr>
      </w:pPr>
    </w:p>
    <w:p w14:paraId="0E87074E" w14:textId="77777777" w:rsidR="00F41934" w:rsidRDefault="00A928F2" w:rsidP="00CD1165">
      <w:pPr>
        <w:pStyle w:val="ListParagraph"/>
        <w:numPr>
          <w:ilvl w:val="2"/>
          <w:numId w:val="139"/>
        </w:numPr>
        <w:tabs>
          <w:tab w:val="left" w:pos="851"/>
          <w:tab w:val="left" w:pos="993"/>
        </w:tabs>
        <w:jc w:val="both"/>
        <w:rPr>
          <w:rFonts w:ascii="Calibri" w:hAnsi="Calibri"/>
          <w:sz w:val="22"/>
        </w:rPr>
      </w:pPr>
      <w:r w:rsidRPr="00F41934">
        <w:rPr>
          <w:rFonts w:ascii="Calibri" w:hAnsi="Calibri"/>
          <w:sz w:val="22"/>
        </w:rPr>
        <w:t xml:space="preserve">To pay damages, settlement amounts and costs in respect of legal proceedings (in accordance with Schedule 2, paragraph 8 and </w:t>
      </w:r>
      <w:r w:rsidRPr="00F41934">
        <w:rPr>
          <w:rStyle w:val="legdslegrhslegp3text"/>
          <w:rFonts w:ascii="Calibri" w:hAnsi="Calibri"/>
          <w:sz w:val="22"/>
          <w:lang w:val="en"/>
        </w:rPr>
        <w:t>Schedule 16, Part 1, paragraph 42 of the Act</w:t>
      </w:r>
      <w:r w:rsidRPr="00F41934">
        <w:rPr>
          <w:rFonts w:ascii="Calibri" w:hAnsi="Calibri"/>
          <w:sz w:val="22"/>
        </w:rPr>
        <w:t xml:space="preserve">), in consultation with the </w:t>
      </w:r>
      <w:r w:rsidR="00FB4780" w:rsidRPr="00F41934">
        <w:rPr>
          <w:rFonts w:ascii="Calibri" w:hAnsi="Calibri"/>
          <w:sz w:val="22"/>
        </w:rPr>
        <w:t>Chief Executive</w:t>
      </w:r>
      <w:r w:rsidRPr="00F41934">
        <w:rPr>
          <w:rFonts w:ascii="Calibri" w:hAnsi="Calibri"/>
          <w:sz w:val="22"/>
        </w:rPr>
        <w:t>.</w:t>
      </w:r>
    </w:p>
    <w:p w14:paraId="6D2FF088" w14:textId="77777777" w:rsidR="00F41934" w:rsidRPr="00F41934" w:rsidRDefault="00F41934" w:rsidP="00F41934">
      <w:pPr>
        <w:pStyle w:val="ListParagraph"/>
        <w:rPr>
          <w:rFonts w:ascii="Calibri" w:hAnsi="Calibri"/>
          <w:sz w:val="22"/>
        </w:rPr>
      </w:pPr>
    </w:p>
    <w:p w14:paraId="5DB02506" w14:textId="77777777" w:rsidR="00F41934" w:rsidRDefault="00CB6B99" w:rsidP="00CD1165">
      <w:pPr>
        <w:pStyle w:val="ListParagraph"/>
        <w:numPr>
          <w:ilvl w:val="2"/>
          <w:numId w:val="139"/>
        </w:numPr>
        <w:tabs>
          <w:tab w:val="left" w:pos="851"/>
          <w:tab w:val="left" w:pos="993"/>
        </w:tabs>
        <w:jc w:val="both"/>
        <w:rPr>
          <w:rFonts w:ascii="Calibri" w:hAnsi="Calibri"/>
          <w:sz w:val="22"/>
        </w:rPr>
      </w:pPr>
      <w:r w:rsidRPr="00F41934">
        <w:rPr>
          <w:rFonts w:ascii="Calibri" w:hAnsi="Calibri"/>
          <w:sz w:val="22"/>
        </w:rPr>
        <w:t>To ensure adequate risk management processes are in place</w:t>
      </w:r>
      <w:r w:rsidR="00D90D6F" w:rsidRPr="00F41934">
        <w:rPr>
          <w:rFonts w:ascii="Calibri" w:hAnsi="Calibri"/>
          <w:sz w:val="22"/>
        </w:rPr>
        <w:t xml:space="preserve"> in conjunction with the </w:t>
      </w:r>
      <w:r w:rsidR="00FB4780" w:rsidRPr="00F41934">
        <w:rPr>
          <w:rFonts w:ascii="Calibri" w:hAnsi="Calibri"/>
          <w:sz w:val="22"/>
        </w:rPr>
        <w:t>Chief Executive</w:t>
      </w:r>
      <w:r w:rsidRPr="00F41934">
        <w:rPr>
          <w:rFonts w:ascii="Calibri" w:hAnsi="Calibri"/>
          <w:sz w:val="22"/>
        </w:rPr>
        <w:t>.</w:t>
      </w:r>
    </w:p>
    <w:p w14:paraId="49894E77" w14:textId="77777777" w:rsidR="00F41934" w:rsidRPr="00F41934" w:rsidRDefault="00F41934" w:rsidP="00F41934">
      <w:pPr>
        <w:pStyle w:val="ListParagraph"/>
        <w:rPr>
          <w:rFonts w:ascii="Calibri" w:hAnsi="Calibri"/>
          <w:sz w:val="22"/>
        </w:rPr>
      </w:pPr>
    </w:p>
    <w:p w14:paraId="73D53A7B" w14:textId="77777777" w:rsidR="00541210" w:rsidRDefault="00CB6B99" w:rsidP="00CD1165">
      <w:pPr>
        <w:pStyle w:val="ListParagraph"/>
        <w:numPr>
          <w:ilvl w:val="2"/>
          <w:numId w:val="139"/>
        </w:numPr>
        <w:tabs>
          <w:tab w:val="left" w:pos="851"/>
          <w:tab w:val="left" w:pos="993"/>
        </w:tabs>
        <w:jc w:val="both"/>
        <w:rPr>
          <w:rFonts w:ascii="Calibri" w:hAnsi="Calibri"/>
          <w:sz w:val="22"/>
        </w:rPr>
      </w:pPr>
      <w:r w:rsidRPr="00F41934">
        <w:rPr>
          <w:rFonts w:ascii="Calibri" w:hAnsi="Calibri"/>
          <w:sz w:val="22"/>
        </w:rPr>
        <w:t xml:space="preserve">To be responsible for the effective management of the internal audit function </w:t>
      </w:r>
      <w:r w:rsidR="009519C9" w:rsidRPr="00F41934">
        <w:rPr>
          <w:rFonts w:ascii="Calibri" w:hAnsi="Calibri"/>
          <w:sz w:val="22"/>
        </w:rPr>
        <w:t xml:space="preserve">with the </w:t>
      </w:r>
      <w:r w:rsidR="00CD2548" w:rsidRPr="00F41934">
        <w:rPr>
          <w:rFonts w:ascii="Calibri" w:hAnsi="Calibri"/>
          <w:sz w:val="22"/>
        </w:rPr>
        <w:t>CFO (</w:t>
      </w:r>
      <w:r w:rsidR="007D09B4" w:rsidRPr="00F41934">
        <w:rPr>
          <w:rFonts w:ascii="Calibri" w:hAnsi="Calibri"/>
          <w:sz w:val="22"/>
        </w:rPr>
        <w:t>Chief Constable</w:t>
      </w:r>
      <w:r w:rsidR="00CD2548" w:rsidRPr="00F41934">
        <w:rPr>
          <w:rFonts w:ascii="Calibri" w:hAnsi="Calibri"/>
          <w:sz w:val="22"/>
        </w:rPr>
        <w:t>)</w:t>
      </w:r>
      <w:r w:rsidR="009519C9" w:rsidRPr="00F41934">
        <w:rPr>
          <w:rFonts w:ascii="Calibri" w:hAnsi="Calibri"/>
          <w:sz w:val="22"/>
        </w:rPr>
        <w:t xml:space="preserve"> </w:t>
      </w:r>
      <w:r w:rsidRPr="00F41934">
        <w:rPr>
          <w:rFonts w:ascii="Calibri" w:hAnsi="Calibri"/>
          <w:sz w:val="22"/>
        </w:rPr>
        <w:t xml:space="preserve">and produce the audit plan for approval by the </w:t>
      </w:r>
      <w:r w:rsidR="009519C9" w:rsidRPr="00F41934">
        <w:rPr>
          <w:rFonts w:ascii="Calibri" w:hAnsi="Calibri"/>
          <w:sz w:val="22"/>
        </w:rPr>
        <w:t xml:space="preserve">Joint </w:t>
      </w:r>
      <w:r w:rsidRPr="00F41934">
        <w:rPr>
          <w:rFonts w:ascii="Calibri" w:hAnsi="Calibri"/>
          <w:sz w:val="22"/>
        </w:rPr>
        <w:t>Audit Committee in accordance with the requirements of the Financial Management Code of Practice</w:t>
      </w:r>
      <w:r w:rsidR="007B1A9F" w:rsidRPr="00F41934">
        <w:rPr>
          <w:rFonts w:ascii="Calibri" w:hAnsi="Calibri"/>
          <w:sz w:val="22"/>
        </w:rPr>
        <w:t xml:space="preserve"> and both the CIPFA and Treasury Guidance.</w:t>
      </w:r>
    </w:p>
    <w:p w14:paraId="5631707A" w14:textId="77777777" w:rsidR="00541210" w:rsidRPr="00541210" w:rsidRDefault="00541210" w:rsidP="00541210">
      <w:pPr>
        <w:pStyle w:val="ListParagraph"/>
        <w:rPr>
          <w:rFonts w:ascii="Calibri" w:hAnsi="Calibri"/>
          <w:sz w:val="22"/>
        </w:rPr>
      </w:pPr>
    </w:p>
    <w:p w14:paraId="6B8F4B27" w14:textId="77777777" w:rsidR="00541210" w:rsidRDefault="006B48C9" w:rsidP="00CD1165">
      <w:pPr>
        <w:pStyle w:val="ListParagraph"/>
        <w:numPr>
          <w:ilvl w:val="2"/>
          <w:numId w:val="139"/>
        </w:numPr>
        <w:tabs>
          <w:tab w:val="left" w:pos="851"/>
          <w:tab w:val="left" w:pos="993"/>
        </w:tabs>
        <w:jc w:val="both"/>
        <w:rPr>
          <w:rFonts w:ascii="Calibri" w:hAnsi="Calibri"/>
          <w:sz w:val="22"/>
        </w:rPr>
      </w:pPr>
      <w:r w:rsidRPr="00541210">
        <w:rPr>
          <w:rFonts w:ascii="Calibri" w:hAnsi="Calibri"/>
          <w:sz w:val="22"/>
        </w:rPr>
        <w:t xml:space="preserve">To ensure the administration of the local government pension scheme (LGPS) for staff employed by the Police and Crime Commissioner. To ensure appropriate maintenance of such LGPS and the provision of the relevant accounts.  </w:t>
      </w:r>
    </w:p>
    <w:p w14:paraId="73431678" w14:textId="77777777" w:rsidR="00541210" w:rsidRPr="00541210" w:rsidRDefault="00541210" w:rsidP="00541210">
      <w:pPr>
        <w:pStyle w:val="ListParagraph"/>
        <w:rPr>
          <w:rFonts w:ascii="Calibri" w:hAnsi="Calibri"/>
          <w:sz w:val="22"/>
        </w:rPr>
      </w:pPr>
    </w:p>
    <w:p w14:paraId="3E676F07" w14:textId="77777777" w:rsidR="00541210" w:rsidRDefault="006B48C9" w:rsidP="00CD1165">
      <w:pPr>
        <w:pStyle w:val="ListParagraph"/>
        <w:numPr>
          <w:ilvl w:val="2"/>
          <w:numId w:val="139"/>
        </w:numPr>
        <w:tabs>
          <w:tab w:val="left" w:pos="851"/>
          <w:tab w:val="left" w:pos="993"/>
        </w:tabs>
        <w:jc w:val="both"/>
        <w:rPr>
          <w:rFonts w:ascii="Calibri" w:hAnsi="Calibri"/>
          <w:sz w:val="22"/>
        </w:rPr>
      </w:pPr>
      <w:r w:rsidRPr="00541210">
        <w:rPr>
          <w:rFonts w:ascii="Calibri" w:hAnsi="Calibri"/>
          <w:sz w:val="22"/>
        </w:rPr>
        <w:lastRenderedPageBreak/>
        <w:t xml:space="preserve">To decide having taken appropriate advice in consultation with the Chief Executive any enhancements or applications of discretion within the Local Government Pension Scheme (LGPS). </w:t>
      </w:r>
      <w:r w:rsidR="00996CF6" w:rsidRPr="00541210">
        <w:rPr>
          <w:rFonts w:ascii="Calibri" w:hAnsi="Calibri"/>
          <w:sz w:val="22"/>
        </w:rPr>
        <w:t xml:space="preserve">To determine appeals, as the ‘Scheme Manager’ against decisions of the senior officer of pension staff in respect of the LGPS in accordance with the Occupational Pension Schemes (Internal Dispute Resolution Procedures) Regulations 1996, as amended by the </w:t>
      </w:r>
      <w:r w:rsidR="00996CF6" w:rsidRPr="00541210">
        <w:rPr>
          <w:rStyle w:val="st1"/>
          <w:rFonts w:ascii="Calibri" w:hAnsi="Calibri"/>
          <w:bCs/>
          <w:color w:val="000000"/>
          <w:sz w:val="22"/>
        </w:rPr>
        <w:t>Occupational Pension Schemes</w:t>
      </w:r>
      <w:r w:rsidR="00996CF6" w:rsidRPr="00541210">
        <w:rPr>
          <w:rStyle w:val="st1"/>
          <w:rFonts w:ascii="Calibri" w:hAnsi="Calibri"/>
          <w:color w:val="222222"/>
          <w:sz w:val="22"/>
        </w:rPr>
        <w:t xml:space="preserve"> (</w:t>
      </w:r>
      <w:r w:rsidR="00996CF6" w:rsidRPr="00541210">
        <w:rPr>
          <w:rStyle w:val="st1"/>
          <w:rFonts w:ascii="Calibri" w:hAnsi="Calibri"/>
          <w:bCs/>
          <w:color w:val="000000"/>
          <w:sz w:val="22"/>
        </w:rPr>
        <w:t>Internal Dispute Resolution Procedures</w:t>
      </w:r>
      <w:r w:rsidR="00996CF6" w:rsidRPr="00541210">
        <w:rPr>
          <w:rStyle w:val="st1"/>
          <w:rFonts w:ascii="Calibri" w:hAnsi="Calibri"/>
          <w:color w:val="222222"/>
          <w:sz w:val="22"/>
        </w:rPr>
        <w:t xml:space="preserve"> Consequential and Miscellaneous Amendments) </w:t>
      </w:r>
      <w:r w:rsidR="00996CF6" w:rsidRPr="00541210">
        <w:rPr>
          <w:rStyle w:val="st1"/>
          <w:rFonts w:ascii="Calibri" w:hAnsi="Calibri"/>
          <w:bCs/>
          <w:color w:val="000000"/>
          <w:sz w:val="22"/>
        </w:rPr>
        <w:t>Regulations</w:t>
      </w:r>
      <w:r w:rsidR="00996CF6" w:rsidRPr="00541210">
        <w:rPr>
          <w:rStyle w:val="st1"/>
          <w:rFonts w:ascii="Calibri" w:hAnsi="Calibri"/>
          <w:color w:val="222222"/>
          <w:sz w:val="22"/>
        </w:rPr>
        <w:t xml:space="preserve"> 2008</w:t>
      </w:r>
      <w:r w:rsidR="00996CF6" w:rsidRPr="00541210">
        <w:rPr>
          <w:rFonts w:ascii="Calibri" w:hAnsi="Calibri"/>
          <w:sz w:val="22"/>
        </w:rPr>
        <w:t>.</w:t>
      </w:r>
    </w:p>
    <w:p w14:paraId="211B418D" w14:textId="77777777" w:rsidR="00541210" w:rsidRPr="00541210" w:rsidRDefault="00541210" w:rsidP="00541210">
      <w:pPr>
        <w:pStyle w:val="ListParagraph"/>
        <w:rPr>
          <w:rFonts w:ascii="Calibri" w:hAnsi="Calibri"/>
          <w:sz w:val="22"/>
        </w:rPr>
      </w:pPr>
    </w:p>
    <w:p w14:paraId="40C076FD" w14:textId="77777777" w:rsidR="00541210" w:rsidRDefault="00996CF6" w:rsidP="00CD1165">
      <w:pPr>
        <w:pStyle w:val="ListParagraph"/>
        <w:numPr>
          <w:ilvl w:val="2"/>
          <w:numId w:val="139"/>
        </w:numPr>
        <w:tabs>
          <w:tab w:val="left" w:pos="851"/>
          <w:tab w:val="left" w:pos="993"/>
        </w:tabs>
        <w:jc w:val="both"/>
        <w:rPr>
          <w:rFonts w:ascii="Calibri" w:hAnsi="Calibri"/>
          <w:sz w:val="22"/>
        </w:rPr>
      </w:pPr>
      <w:r w:rsidRPr="00541210">
        <w:rPr>
          <w:rFonts w:ascii="Calibri" w:hAnsi="Calibri"/>
          <w:sz w:val="22"/>
        </w:rPr>
        <w:t xml:space="preserve">To ensure that adequate procedures exist to ensure compliance by the Police and Crime Commissioner with the provisions of the Bribery Act 2010.   </w:t>
      </w:r>
    </w:p>
    <w:p w14:paraId="32A18C2C" w14:textId="77777777" w:rsidR="00541210" w:rsidRPr="00541210" w:rsidRDefault="00541210" w:rsidP="00541210">
      <w:pPr>
        <w:pStyle w:val="ListParagraph"/>
        <w:rPr>
          <w:rFonts w:ascii="Calibri" w:hAnsi="Calibri"/>
          <w:sz w:val="22"/>
        </w:rPr>
      </w:pPr>
    </w:p>
    <w:p w14:paraId="278E54CF" w14:textId="77777777" w:rsidR="00541210" w:rsidRDefault="00CF329B" w:rsidP="00CD1165">
      <w:pPr>
        <w:pStyle w:val="ListParagraph"/>
        <w:numPr>
          <w:ilvl w:val="2"/>
          <w:numId w:val="139"/>
        </w:numPr>
        <w:tabs>
          <w:tab w:val="left" w:pos="851"/>
          <w:tab w:val="left" w:pos="993"/>
        </w:tabs>
        <w:jc w:val="both"/>
        <w:rPr>
          <w:rFonts w:ascii="Calibri" w:hAnsi="Calibri"/>
          <w:sz w:val="22"/>
        </w:rPr>
      </w:pPr>
      <w:r w:rsidRPr="00541210">
        <w:rPr>
          <w:rFonts w:ascii="Calibri" w:hAnsi="Calibri"/>
          <w:sz w:val="22"/>
        </w:rPr>
        <w:t xml:space="preserve">To accept </w:t>
      </w:r>
      <w:r w:rsidR="00D90D6F" w:rsidRPr="00541210">
        <w:rPr>
          <w:rFonts w:ascii="Calibri" w:hAnsi="Calibri"/>
          <w:sz w:val="22"/>
        </w:rPr>
        <w:t xml:space="preserve">in consultation with the </w:t>
      </w:r>
      <w:r w:rsidR="00FB4780" w:rsidRPr="00541210">
        <w:rPr>
          <w:rFonts w:ascii="Calibri" w:hAnsi="Calibri"/>
          <w:sz w:val="22"/>
        </w:rPr>
        <w:t>Chief Executive</w:t>
      </w:r>
      <w:r w:rsidR="00D90D6F" w:rsidRPr="00541210">
        <w:rPr>
          <w:rFonts w:ascii="Calibri" w:hAnsi="Calibri"/>
          <w:sz w:val="22"/>
        </w:rPr>
        <w:t xml:space="preserve"> </w:t>
      </w:r>
      <w:r w:rsidRPr="00541210">
        <w:rPr>
          <w:rFonts w:ascii="Calibri" w:hAnsi="Calibri"/>
          <w:sz w:val="22"/>
        </w:rPr>
        <w:t xml:space="preserve">offers of sponsorship and gifts on behalf of the Police and Crime Commissioner </w:t>
      </w:r>
      <w:proofErr w:type="gramStart"/>
      <w:r w:rsidRPr="00541210">
        <w:rPr>
          <w:rFonts w:ascii="Calibri" w:hAnsi="Calibri"/>
          <w:sz w:val="22"/>
        </w:rPr>
        <w:t>provided that</w:t>
      </w:r>
      <w:proofErr w:type="gramEnd"/>
      <w:r w:rsidRPr="00541210">
        <w:rPr>
          <w:rFonts w:ascii="Calibri" w:hAnsi="Calibri"/>
          <w:sz w:val="22"/>
        </w:rPr>
        <w:t xml:space="preserve"> decisions taken are in accordance with any national guidance or policy and any other guidance document which the Police and Crime Commissioner may from time to time determine.</w:t>
      </w:r>
    </w:p>
    <w:p w14:paraId="1A5843A5" w14:textId="77777777" w:rsidR="00541210" w:rsidRPr="00541210" w:rsidRDefault="00541210" w:rsidP="00541210">
      <w:pPr>
        <w:pStyle w:val="ListParagraph"/>
        <w:rPr>
          <w:rFonts w:ascii="Calibri" w:hAnsi="Calibri"/>
          <w:sz w:val="22"/>
        </w:rPr>
      </w:pPr>
    </w:p>
    <w:p w14:paraId="5CD9029A" w14:textId="77777777" w:rsidR="00541210" w:rsidRDefault="00FD0E6A" w:rsidP="00CD1165">
      <w:pPr>
        <w:pStyle w:val="ListParagraph"/>
        <w:numPr>
          <w:ilvl w:val="2"/>
          <w:numId w:val="139"/>
        </w:numPr>
        <w:tabs>
          <w:tab w:val="left" w:pos="851"/>
          <w:tab w:val="left" w:pos="993"/>
        </w:tabs>
        <w:jc w:val="both"/>
        <w:rPr>
          <w:rFonts w:ascii="Calibri" w:hAnsi="Calibri"/>
          <w:sz w:val="22"/>
        </w:rPr>
      </w:pPr>
      <w:r w:rsidRPr="00541210">
        <w:rPr>
          <w:rFonts w:ascii="Calibri" w:hAnsi="Calibri"/>
          <w:sz w:val="22"/>
        </w:rPr>
        <w:t>To make payments of appellant’s costs which fall to be met from the Police Fund under Paragraph 9 of Schedule 6 of the Police Act 1996.</w:t>
      </w:r>
    </w:p>
    <w:p w14:paraId="0C45A624" w14:textId="77777777" w:rsidR="00541210" w:rsidRPr="00541210" w:rsidRDefault="00541210" w:rsidP="00541210">
      <w:pPr>
        <w:pStyle w:val="ListParagraph"/>
        <w:rPr>
          <w:rFonts w:ascii="Calibri" w:hAnsi="Calibri"/>
          <w:sz w:val="22"/>
        </w:rPr>
      </w:pPr>
    </w:p>
    <w:p w14:paraId="4760661C" w14:textId="77777777" w:rsidR="00541210" w:rsidRDefault="00A928F2" w:rsidP="00CD1165">
      <w:pPr>
        <w:pStyle w:val="ListParagraph"/>
        <w:numPr>
          <w:ilvl w:val="2"/>
          <w:numId w:val="139"/>
        </w:numPr>
        <w:tabs>
          <w:tab w:val="left" w:pos="851"/>
          <w:tab w:val="left" w:pos="993"/>
        </w:tabs>
        <w:jc w:val="both"/>
        <w:rPr>
          <w:rFonts w:ascii="Calibri" w:hAnsi="Calibri"/>
          <w:sz w:val="22"/>
        </w:rPr>
      </w:pPr>
      <w:r w:rsidRPr="00541210">
        <w:rPr>
          <w:rFonts w:ascii="Calibri" w:hAnsi="Calibri"/>
          <w:sz w:val="22"/>
        </w:rPr>
        <w:t>To maintain strategic oversight of the insurance function of the Police and Crime Commissioner</w:t>
      </w:r>
      <w:r w:rsidR="0045510D" w:rsidRPr="00541210">
        <w:rPr>
          <w:rFonts w:ascii="Calibri" w:hAnsi="Calibri"/>
          <w:sz w:val="22"/>
        </w:rPr>
        <w:t xml:space="preserve"> and to ensure that effective insurance arrangements are in place.</w:t>
      </w:r>
    </w:p>
    <w:p w14:paraId="583A14D7" w14:textId="77777777" w:rsidR="00541210" w:rsidRPr="00541210" w:rsidRDefault="00541210" w:rsidP="00541210">
      <w:pPr>
        <w:pStyle w:val="ListParagraph"/>
        <w:rPr>
          <w:rFonts w:ascii="Calibri" w:hAnsi="Calibri"/>
          <w:sz w:val="22"/>
        </w:rPr>
      </w:pPr>
    </w:p>
    <w:p w14:paraId="089FB33E" w14:textId="77777777" w:rsidR="00541210" w:rsidRDefault="00B43FC2" w:rsidP="00CD1165">
      <w:pPr>
        <w:pStyle w:val="ListParagraph"/>
        <w:numPr>
          <w:ilvl w:val="2"/>
          <w:numId w:val="139"/>
        </w:numPr>
        <w:tabs>
          <w:tab w:val="left" w:pos="851"/>
          <w:tab w:val="left" w:pos="993"/>
        </w:tabs>
        <w:jc w:val="both"/>
        <w:rPr>
          <w:rFonts w:ascii="Calibri" w:hAnsi="Calibri"/>
          <w:sz w:val="22"/>
        </w:rPr>
      </w:pPr>
      <w:r w:rsidRPr="00541210">
        <w:rPr>
          <w:rFonts w:ascii="Calibri" w:hAnsi="Calibri"/>
          <w:sz w:val="22"/>
        </w:rPr>
        <w:t xml:space="preserve">To submit proposals for and make objections to the rating valuation lists in conjunction with the </w:t>
      </w:r>
      <w:r w:rsidR="00721903" w:rsidRPr="00541210">
        <w:rPr>
          <w:rFonts w:ascii="Calibri" w:hAnsi="Calibri"/>
          <w:sz w:val="22"/>
        </w:rPr>
        <w:t>CFO (Chief Constable</w:t>
      </w:r>
      <w:r w:rsidR="00CD2548" w:rsidRPr="00541210">
        <w:rPr>
          <w:rFonts w:ascii="Calibri" w:hAnsi="Calibri"/>
          <w:sz w:val="22"/>
        </w:rPr>
        <w:t>)</w:t>
      </w:r>
      <w:r w:rsidRPr="00541210">
        <w:rPr>
          <w:rFonts w:ascii="Calibri" w:hAnsi="Calibri"/>
          <w:sz w:val="22"/>
        </w:rPr>
        <w:t xml:space="preserve">. </w:t>
      </w:r>
    </w:p>
    <w:p w14:paraId="71ABF45D" w14:textId="77777777" w:rsidR="00541210" w:rsidRPr="00541210" w:rsidRDefault="00541210" w:rsidP="00541210">
      <w:pPr>
        <w:pStyle w:val="ListParagraph"/>
        <w:rPr>
          <w:rFonts w:ascii="Calibri" w:hAnsi="Calibri"/>
          <w:sz w:val="22"/>
        </w:rPr>
      </w:pPr>
    </w:p>
    <w:p w14:paraId="19C302C6" w14:textId="77777777" w:rsidR="00541210" w:rsidRDefault="00A96E84" w:rsidP="00CD1165">
      <w:pPr>
        <w:pStyle w:val="ListParagraph"/>
        <w:numPr>
          <w:ilvl w:val="2"/>
          <w:numId w:val="139"/>
        </w:numPr>
        <w:tabs>
          <w:tab w:val="left" w:pos="851"/>
          <w:tab w:val="left" w:pos="993"/>
        </w:tabs>
        <w:jc w:val="both"/>
        <w:rPr>
          <w:rFonts w:ascii="Calibri" w:hAnsi="Calibri"/>
          <w:sz w:val="22"/>
        </w:rPr>
      </w:pPr>
      <w:r w:rsidRPr="00541210">
        <w:rPr>
          <w:rFonts w:ascii="Calibri" w:hAnsi="Calibri"/>
          <w:sz w:val="22"/>
        </w:rPr>
        <w:t xml:space="preserve">To authorise, within any policies approved by the Commissioner, in conjunction with the </w:t>
      </w:r>
      <w:r w:rsidR="00FB4780" w:rsidRPr="00541210">
        <w:rPr>
          <w:rFonts w:ascii="Calibri" w:hAnsi="Calibri"/>
          <w:sz w:val="22"/>
        </w:rPr>
        <w:t>Chief Executive</w:t>
      </w:r>
      <w:r w:rsidR="008D72A4" w:rsidRPr="00541210">
        <w:rPr>
          <w:rFonts w:ascii="Calibri" w:hAnsi="Calibri"/>
          <w:sz w:val="22"/>
        </w:rPr>
        <w:t xml:space="preserve"> and</w:t>
      </w:r>
      <w:r w:rsidR="00D90D6F" w:rsidRPr="00541210">
        <w:rPr>
          <w:rFonts w:ascii="Calibri" w:hAnsi="Calibri"/>
          <w:sz w:val="22"/>
        </w:rPr>
        <w:t xml:space="preserve"> the </w:t>
      </w:r>
      <w:r w:rsidR="00721903" w:rsidRPr="00541210">
        <w:rPr>
          <w:rFonts w:ascii="Calibri" w:hAnsi="Calibri"/>
          <w:sz w:val="22"/>
        </w:rPr>
        <w:t>CFO (Chief Constable</w:t>
      </w:r>
      <w:r w:rsidR="00CD2548" w:rsidRPr="00541210">
        <w:rPr>
          <w:rFonts w:ascii="Calibri" w:hAnsi="Calibri"/>
          <w:sz w:val="22"/>
        </w:rPr>
        <w:t>)</w:t>
      </w:r>
      <w:r w:rsidRPr="00541210">
        <w:rPr>
          <w:rFonts w:ascii="Calibri" w:hAnsi="Calibri"/>
          <w:sz w:val="22"/>
        </w:rPr>
        <w:t xml:space="preserve">, the disposal of obsolete, non-repairable and surplus assets, and in respect of properties to agree the terms of such disposals in accordance with the recommendations of a qualified valuer. </w:t>
      </w:r>
      <w:r w:rsidR="0045510D" w:rsidRPr="00541210">
        <w:rPr>
          <w:rFonts w:ascii="Calibri" w:hAnsi="Calibri"/>
          <w:sz w:val="22"/>
        </w:rPr>
        <w:t xml:space="preserve">  To ensure the safe custody of all title deeds under secure arrangements and the maintenance of a register of all properties owned by the Commissioner, recording the locations extent and plan reference, purchase details, particulars of nature of interest and rests payable and particulars of any tenancies granted.  </w:t>
      </w:r>
    </w:p>
    <w:p w14:paraId="694E2FC5" w14:textId="77777777" w:rsidR="00541210" w:rsidRPr="00541210" w:rsidRDefault="00541210" w:rsidP="00541210">
      <w:pPr>
        <w:pStyle w:val="ListParagraph"/>
        <w:rPr>
          <w:rFonts w:ascii="Calibri" w:hAnsi="Calibri"/>
          <w:sz w:val="22"/>
        </w:rPr>
      </w:pPr>
    </w:p>
    <w:p w14:paraId="2F2C4665" w14:textId="77777777" w:rsidR="00541210" w:rsidRDefault="00CF2CEE" w:rsidP="00CD1165">
      <w:pPr>
        <w:pStyle w:val="ListParagraph"/>
        <w:numPr>
          <w:ilvl w:val="2"/>
          <w:numId w:val="139"/>
        </w:numPr>
        <w:tabs>
          <w:tab w:val="left" w:pos="851"/>
          <w:tab w:val="left" w:pos="993"/>
        </w:tabs>
        <w:jc w:val="both"/>
        <w:rPr>
          <w:rFonts w:ascii="Calibri" w:hAnsi="Calibri"/>
          <w:sz w:val="22"/>
        </w:rPr>
      </w:pPr>
      <w:r w:rsidRPr="00541210">
        <w:rPr>
          <w:rFonts w:ascii="Calibri" w:hAnsi="Calibri"/>
          <w:sz w:val="22"/>
        </w:rPr>
        <w:t xml:space="preserve">To consider, and approve, in consultation with the </w:t>
      </w:r>
      <w:r w:rsidR="00FB4780" w:rsidRPr="00541210">
        <w:rPr>
          <w:rFonts w:ascii="Calibri" w:hAnsi="Calibri"/>
          <w:sz w:val="22"/>
        </w:rPr>
        <w:t>Chief Executive</w:t>
      </w:r>
      <w:r w:rsidRPr="00541210">
        <w:rPr>
          <w:rFonts w:ascii="Calibri" w:hAnsi="Calibri"/>
          <w:sz w:val="22"/>
        </w:rPr>
        <w:t>, the provision of indemnity and/or insurance to individual staff of the Commissioner.</w:t>
      </w:r>
    </w:p>
    <w:p w14:paraId="50955C85" w14:textId="77777777" w:rsidR="00541210" w:rsidRPr="00541210" w:rsidRDefault="00541210" w:rsidP="00541210">
      <w:pPr>
        <w:pStyle w:val="ListParagraph"/>
        <w:rPr>
          <w:rFonts w:ascii="Calibri" w:hAnsi="Calibri"/>
          <w:sz w:val="22"/>
        </w:rPr>
      </w:pPr>
    </w:p>
    <w:p w14:paraId="509CAF6E" w14:textId="77777777" w:rsidR="00541210" w:rsidRDefault="0057295E" w:rsidP="00CD1165">
      <w:pPr>
        <w:pStyle w:val="ListParagraph"/>
        <w:numPr>
          <w:ilvl w:val="2"/>
          <w:numId w:val="139"/>
        </w:numPr>
        <w:tabs>
          <w:tab w:val="left" w:pos="851"/>
          <w:tab w:val="left" w:pos="993"/>
        </w:tabs>
        <w:jc w:val="both"/>
        <w:rPr>
          <w:rFonts w:ascii="Calibri" w:hAnsi="Calibri"/>
          <w:sz w:val="22"/>
        </w:rPr>
      </w:pPr>
      <w:r w:rsidRPr="00541210">
        <w:rPr>
          <w:rFonts w:ascii="Calibri" w:hAnsi="Calibri"/>
          <w:sz w:val="22"/>
        </w:rPr>
        <w:t xml:space="preserve">To </w:t>
      </w:r>
      <w:proofErr w:type="gramStart"/>
      <w:r w:rsidRPr="00541210">
        <w:rPr>
          <w:rFonts w:ascii="Calibri" w:hAnsi="Calibri"/>
          <w:sz w:val="22"/>
        </w:rPr>
        <w:t>enter into</w:t>
      </w:r>
      <w:proofErr w:type="gramEnd"/>
      <w:r w:rsidRPr="00541210">
        <w:rPr>
          <w:rFonts w:ascii="Calibri" w:hAnsi="Calibri"/>
          <w:sz w:val="22"/>
        </w:rPr>
        <w:t xml:space="preserve"> contracts, in consultation with the </w:t>
      </w:r>
      <w:r w:rsidR="00FB4780" w:rsidRPr="00541210">
        <w:rPr>
          <w:rFonts w:ascii="Calibri" w:hAnsi="Calibri"/>
          <w:sz w:val="22"/>
        </w:rPr>
        <w:t>Chief Executive</w:t>
      </w:r>
      <w:r w:rsidRPr="00541210">
        <w:rPr>
          <w:rFonts w:ascii="Calibri" w:hAnsi="Calibri"/>
          <w:sz w:val="22"/>
        </w:rPr>
        <w:t>, for the maintenance of equipment and operating system licences, following appropriate advice from the CFO (Chief Constable), provided that the necessary financial provision has been made in the revenue budget.</w:t>
      </w:r>
    </w:p>
    <w:p w14:paraId="2602F9BC" w14:textId="77777777" w:rsidR="00541210" w:rsidRPr="00541210" w:rsidRDefault="00541210" w:rsidP="00541210">
      <w:pPr>
        <w:pStyle w:val="ListParagraph"/>
        <w:rPr>
          <w:rFonts w:ascii="Calibri" w:hAnsi="Calibri"/>
          <w:sz w:val="22"/>
        </w:rPr>
      </w:pPr>
    </w:p>
    <w:p w14:paraId="4CE7AAAB" w14:textId="77777777" w:rsidR="00541210" w:rsidRDefault="0057295E" w:rsidP="00CD1165">
      <w:pPr>
        <w:pStyle w:val="ListParagraph"/>
        <w:numPr>
          <w:ilvl w:val="2"/>
          <w:numId w:val="139"/>
        </w:numPr>
        <w:tabs>
          <w:tab w:val="left" w:pos="851"/>
          <w:tab w:val="left" w:pos="993"/>
        </w:tabs>
        <w:jc w:val="both"/>
        <w:rPr>
          <w:rFonts w:ascii="Calibri" w:hAnsi="Calibri"/>
          <w:sz w:val="22"/>
        </w:rPr>
      </w:pPr>
      <w:r w:rsidRPr="00541210">
        <w:rPr>
          <w:rFonts w:ascii="Calibri" w:hAnsi="Calibri"/>
          <w:sz w:val="22"/>
        </w:rPr>
        <w:t xml:space="preserve">To approve the provision of services by the Commissioner and the Commissioner’s Office to other organisations provided that the value of the same is not significant (in which case this must be referred to the Police and Crime Commissioner) and to ensure </w:t>
      </w:r>
      <w:r w:rsidRPr="00541210">
        <w:rPr>
          <w:rFonts w:ascii="Calibri" w:hAnsi="Calibri"/>
          <w:sz w:val="22"/>
        </w:rPr>
        <w:lastRenderedPageBreak/>
        <w:t>that the same comply with the provisions of section 15(3) of the Act (that the Police and Crime Commissioner may not enter into an agreement with another elected local policing body in respect of a matter which could be the subject of a collaboration agreement pursuant to section 22A of the Police Act 1996).</w:t>
      </w:r>
    </w:p>
    <w:p w14:paraId="6E8B4780" w14:textId="77777777" w:rsidR="00541210" w:rsidRPr="00541210" w:rsidRDefault="00541210" w:rsidP="00541210">
      <w:pPr>
        <w:pStyle w:val="ListParagraph"/>
        <w:rPr>
          <w:rFonts w:ascii="Calibri" w:hAnsi="Calibri"/>
          <w:sz w:val="22"/>
        </w:rPr>
      </w:pPr>
    </w:p>
    <w:p w14:paraId="001B8574" w14:textId="77777777" w:rsidR="00541210" w:rsidRDefault="0057295E" w:rsidP="00CD1165">
      <w:pPr>
        <w:pStyle w:val="ListParagraph"/>
        <w:numPr>
          <w:ilvl w:val="2"/>
          <w:numId w:val="139"/>
        </w:numPr>
        <w:tabs>
          <w:tab w:val="left" w:pos="851"/>
          <w:tab w:val="left" w:pos="993"/>
        </w:tabs>
        <w:jc w:val="both"/>
        <w:rPr>
          <w:rFonts w:ascii="Calibri" w:hAnsi="Calibri"/>
          <w:sz w:val="22"/>
        </w:rPr>
      </w:pPr>
      <w:r w:rsidRPr="00541210">
        <w:rPr>
          <w:rFonts w:ascii="Calibri" w:hAnsi="Calibri"/>
          <w:sz w:val="22"/>
        </w:rPr>
        <w:t xml:space="preserve">To serve notices to quit and notices to terminate the use and occupation of the land and property owned by the Commissioner and to institute Court proceedings to recover arrears of rent and other payments, or to recover possession from occupiers and users. </w:t>
      </w:r>
    </w:p>
    <w:p w14:paraId="3ADB510A" w14:textId="77777777" w:rsidR="00541210" w:rsidRPr="00541210" w:rsidRDefault="00541210" w:rsidP="00541210">
      <w:pPr>
        <w:pStyle w:val="ListParagraph"/>
        <w:rPr>
          <w:rFonts w:ascii="Calibri" w:hAnsi="Calibri"/>
          <w:sz w:val="22"/>
        </w:rPr>
      </w:pPr>
    </w:p>
    <w:p w14:paraId="04FA49D2" w14:textId="77777777" w:rsidR="00541210" w:rsidRDefault="0057295E" w:rsidP="00CD1165">
      <w:pPr>
        <w:pStyle w:val="ListParagraph"/>
        <w:numPr>
          <w:ilvl w:val="2"/>
          <w:numId w:val="139"/>
        </w:numPr>
        <w:tabs>
          <w:tab w:val="left" w:pos="851"/>
          <w:tab w:val="left" w:pos="993"/>
        </w:tabs>
        <w:jc w:val="both"/>
        <w:rPr>
          <w:rFonts w:ascii="Calibri" w:hAnsi="Calibri"/>
          <w:sz w:val="22"/>
        </w:rPr>
      </w:pPr>
      <w:r w:rsidRPr="00541210">
        <w:rPr>
          <w:rFonts w:ascii="Calibri" w:hAnsi="Calibri"/>
          <w:sz w:val="22"/>
        </w:rPr>
        <w:t xml:space="preserve">To implement national agreements on salaries, wages and conditions. Notwithstanding this, to undertake negotiations and reach agreement(s) with recognised Trade Unions and Staff Associations on any matters suitable for local determination in respect of staff employed by the Police and Crime Commissioner. </w:t>
      </w:r>
    </w:p>
    <w:p w14:paraId="10EEA11C" w14:textId="77777777" w:rsidR="00541210" w:rsidRPr="00541210" w:rsidRDefault="00541210" w:rsidP="00541210">
      <w:pPr>
        <w:pStyle w:val="ListParagraph"/>
        <w:rPr>
          <w:rFonts w:ascii="Calibri" w:hAnsi="Calibri"/>
          <w:sz w:val="22"/>
        </w:rPr>
      </w:pPr>
    </w:p>
    <w:p w14:paraId="7EBA703B" w14:textId="77777777" w:rsidR="00541210" w:rsidRDefault="0057295E" w:rsidP="00CD1165">
      <w:pPr>
        <w:pStyle w:val="ListParagraph"/>
        <w:numPr>
          <w:ilvl w:val="2"/>
          <w:numId w:val="139"/>
        </w:numPr>
        <w:tabs>
          <w:tab w:val="left" w:pos="851"/>
          <w:tab w:val="left" w:pos="993"/>
        </w:tabs>
        <w:jc w:val="both"/>
        <w:rPr>
          <w:rFonts w:ascii="Calibri" w:hAnsi="Calibri"/>
          <w:sz w:val="22"/>
        </w:rPr>
      </w:pPr>
      <w:r w:rsidRPr="00541210">
        <w:rPr>
          <w:rFonts w:ascii="Calibri" w:hAnsi="Calibri"/>
          <w:sz w:val="22"/>
        </w:rPr>
        <w:t xml:space="preserve">In relation to telephone and radio communications and other technical services - to enter into line rental agreements relating to such facilities. To </w:t>
      </w:r>
      <w:proofErr w:type="gramStart"/>
      <w:r w:rsidRPr="00541210">
        <w:rPr>
          <w:rFonts w:ascii="Calibri" w:hAnsi="Calibri"/>
          <w:sz w:val="22"/>
        </w:rPr>
        <w:t>enter into</w:t>
      </w:r>
      <w:proofErr w:type="gramEnd"/>
      <w:r w:rsidRPr="00541210">
        <w:rPr>
          <w:rFonts w:ascii="Calibri" w:hAnsi="Calibri"/>
          <w:sz w:val="22"/>
        </w:rPr>
        <w:t xml:space="preserve"> or approve the granting of licences for the use of radio masts and to approve the payment of consideration to or by the Police and Crime Commissioner in respect of the same.</w:t>
      </w:r>
    </w:p>
    <w:p w14:paraId="51708AEF" w14:textId="77777777" w:rsidR="00541210" w:rsidRPr="00541210" w:rsidRDefault="00541210" w:rsidP="00541210">
      <w:pPr>
        <w:pStyle w:val="ListParagraph"/>
        <w:rPr>
          <w:rFonts w:ascii="Calibri" w:hAnsi="Calibri"/>
          <w:sz w:val="22"/>
        </w:rPr>
      </w:pPr>
    </w:p>
    <w:p w14:paraId="040DF928" w14:textId="77777777" w:rsidR="00541210" w:rsidRDefault="00B42AFD" w:rsidP="00CD1165">
      <w:pPr>
        <w:pStyle w:val="ListParagraph"/>
        <w:numPr>
          <w:ilvl w:val="2"/>
          <w:numId w:val="139"/>
        </w:numPr>
        <w:tabs>
          <w:tab w:val="left" w:pos="851"/>
          <w:tab w:val="left" w:pos="993"/>
        </w:tabs>
        <w:jc w:val="both"/>
        <w:rPr>
          <w:rFonts w:ascii="Calibri" w:hAnsi="Calibri"/>
          <w:sz w:val="22"/>
        </w:rPr>
      </w:pPr>
      <w:r w:rsidRPr="00541210">
        <w:rPr>
          <w:rFonts w:ascii="Calibri" w:hAnsi="Calibri"/>
          <w:sz w:val="22"/>
        </w:rPr>
        <w:t>To affix (or duly authorise a representative to affix) the Common Seal of the Police and Crime Commissioner and to sign on behalf of the Police and Crime Commissioner any document (including any contract or legal agreement) to give effect to any decisions made by the Police and Crime Commissioner.</w:t>
      </w:r>
    </w:p>
    <w:p w14:paraId="271C2FB3" w14:textId="77777777" w:rsidR="00541210" w:rsidRPr="00541210" w:rsidRDefault="00541210" w:rsidP="00541210">
      <w:pPr>
        <w:pStyle w:val="ListParagraph"/>
        <w:rPr>
          <w:rFonts w:ascii="Calibri" w:hAnsi="Calibri"/>
          <w:sz w:val="22"/>
        </w:rPr>
      </w:pPr>
    </w:p>
    <w:p w14:paraId="12D39025" w14:textId="5347C99A" w:rsidR="00DA6B53" w:rsidRPr="00541210" w:rsidRDefault="00DA6B53" w:rsidP="00CD1165">
      <w:pPr>
        <w:pStyle w:val="ListParagraph"/>
        <w:numPr>
          <w:ilvl w:val="2"/>
          <w:numId w:val="139"/>
        </w:numPr>
        <w:tabs>
          <w:tab w:val="left" w:pos="851"/>
          <w:tab w:val="left" w:pos="993"/>
        </w:tabs>
        <w:jc w:val="both"/>
        <w:rPr>
          <w:rFonts w:ascii="Calibri" w:hAnsi="Calibri"/>
          <w:sz w:val="22"/>
        </w:rPr>
      </w:pPr>
      <w:r w:rsidRPr="00541210">
        <w:rPr>
          <w:rFonts w:ascii="Calibri" w:hAnsi="Calibri"/>
          <w:sz w:val="22"/>
        </w:rPr>
        <w:t xml:space="preserve">To prepare (and review annually) this Manual in conjunction with the </w:t>
      </w:r>
      <w:r w:rsidR="00FB4780" w:rsidRPr="00541210">
        <w:rPr>
          <w:rFonts w:ascii="Calibri" w:hAnsi="Calibri"/>
          <w:sz w:val="22"/>
        </w:rPr>
        <w:t>Chief Executive</w:t>
      </w:r>
      <w:r w:rsidRPr="00541210">
        <w:rPr>
          <w:rFonts w:ascii="Calibri" w:hAnsi="Calibri"/>
          <w:sz w:val="22"/>
        </w:rPr>
        <w:t xml:space="preserve"> and in consultation with the Chief Constable, the Deputy Chief Constable and the CFO (Chief Constable), and to monitor compliance with the terms of the same.  </w:t>
      </w:r>
    </w:p>
    <w:p w14:paraId="578A840C" w14:textId="36FB7787" w:rsidR="001C3933" w:rsidRDefault="00B769ED" w:rsidP="00EC5883">
      <w:pPr>
        <w:tabs>
          <w:tab w:val="left" w:pos="851"/>
          <w:tab w:val="left" w:pos="993"/>
        </w:tabs>
        <w:ind w:left="851" w:hanging="851"/>
        <w:jc w:val="both"/>
        <w:rPr>
          <w:rFonts w:ascii="Calibri" w:hAnsi="Calibri"/>
          <w:b/>
          <w:sz w:val="22"/>
          <w:szCs w:val="22"/>
        </w:rPr>
      </w:pPr>
      <w:r>
        <w:rPr>
          <w:rFonts w:ascii="Calibri" w:hAnsi="Calibri"/>
          <w:b/>
          <w:sz w:val="22"/>
          <w:szCs w:val="22"/>
        </w:rPr>
        <w:t>3.3</w:t>
      </w:r>
      <w:r w:rsidR="001C3933">
        <w:rPr>
          <w:rFonts w:ascii="Calibri" w:hAnsi="Calibri"/>
          <w:b/>
          <w:sz w:val="22"/>
          <w:szCs w:val="22"/>
        </w:rPr>
        <w:tab/>
      </w:r>
      <w:r w:rsidR="00EC5883" w:rsidRPr="00EC5883">
        <w:rPr>
          <w:rFonts w:ascii="Calibri" w:hAnsi="Calibri"/>
          <w:b/>
          <w:sz w:val="22"/>
          <w:szCs w:val="22"/>
        </w:rPr>
        <w:t>Consents to the Chief Constable</w:t>
      </w:r>
    </w:p>
    <w:p w14:paraId="77F8A489" w14:textId="77777777" w:rsidR="001C3933" w:rsidRPr="00F078CA" w:rsidRDefault="001C3933" w:rsidP="00EC5883">
      <w:pPr>
        <w:tabs>
          <w:tab w:val="left" w:pos="851"/>
          <w:tab w:val="left" w:pos="993"/>
        </w:tabs>
        <w:ind w:left="851" w:hanging="851"/>
        <w:jc w:val="both"/>
        <w:rPr>
          <w:rFonts w:ascii="Calibri" w:hAnsi="Calibri"/>
          <w:b/>
          <w:sz w:val="16"/>
          <w:szCs w:val="16"/>
        </w:rPr>
      </w:pPr>
    </w:p>
    <w:p w14:paraId="1C4AB7A8" w14:textId="126C92FE" w:rsidR="00B769ED" w:rsidRDefault="00712A67" w:rsidP="00B769ED">
      <w:pPr>
        <w:tabs>
          <w:tab w:val="left" w:pos="851"/>
          <w:tab w:val="left" w:pos="993"/>
        </w:tabs>
        <w:jc w:val="both"/>
        <w:rPr>
          <w:rFonts w:ascii="Calibri" w:hAnsi="Calibri"/>
          <w:sz w:val="22"/>
          <w:szCs w:val="22"/>
        </w:rPr>
      </w:pPr>
      <w:r w:rsidRPr="00712A67">
        <w:rPr>
          <w:rFonts w:ascii="Calibri" w:hAnsi="Calibri"/>
          <w:sz w:val="22"/>
          <w:szCs w:val="22"/>
        </w:rPr>
        <w:t>The Commiss</w:t>
      </w:r>
      <w:r>
        <w:rPr>
          <w:rFonts w:ascii="Calibri" w:hAnsi="Calibri"/>
          <w:sz w:val="22"/>
          <w:szCs w:val="22"/>
        </w:rPr>
        <w:t>i</w:t>
      </w:r>
      <w:r w:rsidRPr="00712A67">
        <w:rPr>
          <w:rFonts w:ascii="Calibri" w:hAnsi="Calibri"/>
          <w:sz w:val="22"/>
          <w:szCs w:val="22"/>
        </w:rPr>
        <w:t>oner</w:t>
      </w:r>
      <w:r>
        <w:rPr>
          <w:rFonts w:ascii="Calibri" w:hAnsi="Calibri"/>
          <w:sz w:val="22"/>
          <w:szCs w:val="22"/>
        </w:rPr>
        <w:t xml:space="preserve"> consents to the Chief Constable undertaking the following, subject </w:t>
      </w:r>
      <w:proofErr w:type="gramStart"/>
      <w:r>
        <w:rPr>
          <w:rFonts w:ascii="Calibri" w:hAnsi="Calibri"/>
          <w:sz w:val="22"/>
          <w:szCs w:val="22"/>
        </w:rPr>
        <w:t>at all times</w:t>
      </w:r>
      <w:proofErr w:type="gramEnd"/>
      <w:r>
        <w:rPr>
          <w:rFonts w:ascii="Calibri" w:hAnsi="Calibri"/>
          <w:sz w:val="22"/>
          <w:szCs w:val="22"/>
        </w:rPr>
        <w:t xml:space="preserve"> to compliance with the provisions of this Scheme and the Accountability arrangements set out here</w:t>
      </w:r>
      <w:r w:rsidR="002A4B51">
        <w:rPr>
          <w:rFonts w:ascii="Calibri" w:hAnsi="Calibri"/>
          <w:sz w:val="22"/>
          <w:szCs w:val="22"/>
        </w:rPr>
        <w:t>in</w:t>
      </w:r>
      <w:r>
        <w:rPr>
          <w:rFonts w:ascii="Calibri" w:hAnsi="Calibri"/>
          <w:sz w:val="22"/>
          <w:szCs w:val="22"/>
        </w:rPr>
        <w:t xml:space="preserve">:  </w:t>
      </w:r>
    </w:p>
    <w:p w14:paraId="008294EB" w14:textId="77777777" w:rsidR="00B769ED" w:rsidRDefault="00B769ED" w:rsidP="00B769ED">
      <w:pPr>
        <w:tabs>
          <w:tab w:val="left" w:pos="851"/>
          <w:tab w:val="left" w:pos="993"/>
        </w:tabs>
        <w:ind w:left="851" w:hanging="851"/>
        <w:jc w:val="both"/>
        <w:rPr>
          <w:rFonts w:ascii="Calibri" w:hAnsi="Calibri"/>
          <w:sz w:val="22"/>
          <w:szCs w:val="22"/>
        </w:rPr>
      </w:pPr>
    </w:p>
    <w:p w14:paraId="4E952514" w14:textId="15F9ECF1" w:rsidR="00B769ED" w:rsidRDefault="00B769ED" w:rsidP="00B769ED">
      <w:pPr>
        <w:tabs>
          <w:tab w:val="left" w:pos="851"/>
          <w:tab w:val="left" w:pos="993"/>
        </w:tabs>
        <w:ind w:left="851" w:hanging="851"/>
        <w:jc w:val="both"/>
        <w:rPr>
          <w:rFonts w:ascii="Calibri" w:hAnsi="Calibri"/>
          <w:sz w:val="22"/>
          <w:szCs w:val="22"/>
        </w:rPr>
      </w:pPr>
      <w:r>
        <w:rPr>
          <w:rFonts w:ascii="Calibri" w:hAnsi="Calibri"/>
          <w:sz w:val="22"/>
          <w:szCs w:val="22"/>
        </w:rPr>
        <w:t>3.3.1</w:t>
      </w:r>
      <w:r>
        <w:rPr>
          <w:rFonts w:ascii="Calibri" w:hAnsi="Calibri"/>
          <w:sz w:val="22"/>
          <w:szCs w:val="22"/>
        </w:rPr>
        <w:tab/>
      </w:r>
      <w:r w:rsidR="00A009C0" w:rsidRPr="007C7767">
        <w:rPr>
          <w:rFonts w:ascii="Calibri" w:hAnsi="Calibri"/>
          <w:sz w:val="22"/>
          <w:szCs w:val="22"/>
        </w:rPr>
        <w:t>To</w:t>
      </w:r>
      <w:r w:rsidR="00A009C0">
        <w:rPr>
          <w:rFonts w:ascii="Calibri" w:hAnsi="Calibri"/>
          <w:sz w:val="22"/>
          <w:szCs w:val="22"/>
        </w:rPr>
        <w:t xml:space="preserve"> </w:t>
      </w:r>
      <w:r w:rsidR="00A2431B">
        <w:rPr>
          <w:rFonts w:ascii="Calibri" w:hAnsi="Calibri"/>
          <w:sz w:val="22"/>
          <w:szCs w:val="22"/>
        </w:rPr>
        <w:t xml:space="preserve">oversee </w:t>
      </w:r>
      <w:r w:rsidR="00A009C0" w:rsidRPr="007C7767">
        <w:rPr>
          <w:rFonts w:ascii="Calibri" w:hAnsi="Calibri"/>
          <w:sz w:val="22"/>
          <w:szCs w:val="22"/>
        </w:rPr>
        <w:t xml:space="preserve">the </w:t>
      </w:r>
      <w:proofErr w:type="gramStart"/>
      <w:r w:rsidR="00A009C0" w:rsidRPr="007C7767">
        <w:rPr>
          <w:rFonts w:ascii="Calibri" w:hAnsi="Calibri"/>
          <w:sz w:val="22"/>
          <w:szCs w:val="22"/>
        </w:rPr>
        <w:t>day to day</w:t>
      </w:r>
      <w:proofErr w:type="gramEnd"/>
      <w:r w:rsidR="00A009C0" w:rsidRPr="007C7767">
        <w:rPr>
          <w:rFonts w:ascii="Calibri" w:hAnsi="Calibri"/>
          <w:sz w:val="22"/>
          <w:szCs w:val="22"/>
        </w:rPr>
        <w:t xml:space="preserve"> financial management of the Force within the framework of any agreed budget allocation, the levels of authorisation and any objectives/</w:t>
      </w:r>
      <w:r w:rsidR="00A009C0">
        <w:rPr>
          <w:rFonts w:ascii="Calibri" w:hAnsi="Calibri"/>
          <w:sz w:val="22"/>
          <w:szCs w:val="22"/>
        </w:rPr>
        <w:t xml:space="preserve"> </w:t>
      </w:r>
      <w:r w:rsidR="00A009C0" w:rsidRPr="007C7767">
        <w:rPr>
          <w:rFonts w:ascii="Calibri" w:hAnsi="Calibri"/>
          <w:sz w:val="22"/>
          <w:szCs w:val="22"/>
        </w:rPr>
        <w:t>conditions specified by the Police and Crime Commissioner in respect of the same.</w:t>
      </w:r>
    </w:p>
    <w:p w14:paraId="7F64249F" w14:textId="2DA92FA2" w:rsidR="00B769ED" w:rsidRDefault="00A009C0" w:rsidP="00B769ED">
      <w:pPr>
        <w:tabs>
          <w:tab w:val="left" w:pos="851"/>
          <w:tab w:val="left" w:pos="993"/>
        </w:tabs>
        <w:ind w:left="851" w:hanging="851"/>
        <w:jc w:val="both"/>
        <w:rPr>
          <w:rFonts w:ascii="Calibri" w:hAnsi="Calibri"/>
          <w:sz w:val="22"/>
          <w:szCs w:val="22"/>
        </w:rPr>
      </w:pPr>
      <w:r w:rsidRPr="007C7767">
        <w:rPr>
          <w:rFonts w:ascii="Calibri" w:hAnsi="Calibri"/>
          <w:sz w:val="22"/>
          <w:szCs w:val="22"/>
        </w:rPr>
        <w:t xml:space="preserve"> </w:t>
      </w:r>
    </w:p>
    <w:p w14:paraId="54F2AE10" w14:textId="4FFABCE3" w:rsidR="00B769ED" w:rsidRDefault="00B769ED" w:rsidP="00B769ED">
      <w:pPr>
        <w:tabs>
          <w:tab w:val="left" w:pos="851"/>
          <w:tab w:val="left" w:pos="993"/>
        </w:tabs>
        <w:ind w:left="851" w:hanging="851"/>
        <w:jc w:val="both"/>
        <w:rPr>
          <w:rFonts w:ascii="Calibri" w:hAnsi="Calibri"/>
          <w:sz w:val="22"/>
          <w:szCs w:val="22"/>
        </w:rPr>
      </w:pPr>
      <w:r>
        <w:rPr>
          <w:rFonts w:ascii="Calibri" w:hAnsi="Calibri"/>
          <w:sz w:val="22"/>
          <w:szCs w:val="22"/>
        </w:rPr>
        <w:t>3.3.2</w:t>
      </w:r>
      <w:r>
        <w:rPr>
          <w:rFonts w:ascii="Calibri" w:hAnsi="Calibri"/>
          <w:sz w:val="22"/>
          <w:szCs w:val="22"/>
        </w:rPr>
        <w:tab/>
      </w:r>
      <w:r w:rsidR="009F4020" w:rsidRPr="007C7767">
        <w:rPr>
          <w:rFonts w:ascii="Calibri" w:hAnsi="Calibri"/>
          <w:sz w:val="22"/>
          <w:szCs w:val="22"/>
        </w:rPr>
        <w:t>To take all appropriate steps to ensure that the capital programme is implemented (in accordance with any conditions specified by the Police and Crime Commissioner).</w:t>
      </w:r>
    </w:p>
    <w:p w14:paraId="66460895" w14:textId="77777777" w:rsidR="00B769ED" w:rsidRDefault="00B769ED" w:rsidP="00B769ED">
      <w:pPr>
        <w:tabs>
          <w:tab w:val="left" w:pos="851"/>
          <w:tab w:val="left" w:pos="993"/>
        </w:tabs>
        <w:ind w:left="851" w:hanging="851"/>
        <w:jc w:val="both"/>
        <w:rPr>
          <w:rFonts w:ascii="Calibri" w:hAnsi="Calibri"/>
          <w:sz w:val="22"/>
          <w:szCs w:val="22"/>
        </w:rPr>
      </w:pPr>
    </w:p>
    <w:p w14:paraId="23DDC7FB" w14:textId="05425DF7" w:rsidR="00712A67" w:rsidRDefault="00B769ED" w:rsidP="00B769ED">
      <w:pPr>
        <w:tabs>
          <w:tab w:val="left" w:pos="851"/>
          <w:tab w:val="left" w:pos="993"/>
        </w:tabs>
        <w:ind w:left="851" w:hanging="851"/>
        <w:jc w:val="both"/>
        <w:rPr>
          <w:rFonts w:ascii="Calibri" w:hAnsi="Calibri"/>
          <w:sz w:val="22"/>
          <w:szCs w:val="22"/>
        </w:rPr>
      </w:pPr>
      <w:r>
        <w:rPr>
          <w:rFonts w:ascii="Calibri" w:hAnsi="Calibri"/>
          <w:sz w:val="22"/>
          <w:szCs w:val="22"/>
        </w:rPr>
        <w:t>3.3.3</w:t>
      </w:r>
      <w:r>
        <w:rPr>
          <w:rFonts w:ascii="Calibri" w:hAnsi="Calibri"/>
          <w:sz w:val="22"/>
          <w:szCs w:val="22"/>
        </w:rPr>
        <w:tab/>
      </w:r>
      <w:r w:rsidR="00712A67" w:rsidRPr="00647D25">
        <w:rPr>
          <w:rFonts w:ascii="Calibri" w:hAnsi="Calibri"/>
          <w:sz w:val="22"/>
          <w:szCs w:val="22"/>
        </w:rPr>
        <w:t>To</w:t>
      </w:r>
      <w:r w:rsidR="00712A67" w:rsidRPr="007C7767">
        <w:rPr>
          <w:rFonts w:ascii="Calibri" w:hAnsi="Calibri"/>
          <w:sz w:val="22"/>
          <w:szCs w:val="22"/>
        </w:rPr>
        <w:t xml:space="preserve"> approve</w:t>
      </w:r>
      <w:r w:rsidR="00712A67">
        <w:rPr>
          <w:rFonts w:ascii="Calibri" w:hAnsi="Calibri"/>
          <w:sz w:val="22"/>
          <w:szCs w:val="22"/>
        </w:rPr>
        <w:t xml:space="preserve">, in conjunction with the </w:t>
      </w:r>
      <w:r w:rsidR="00F96355">
        <w:rPr>
          <w:rFonts w:ascii="Calibri" w:hAnsi="Calibri"/>
          <w:sz w:val="22"/>
          <w:szCs w:val="22"/>
        </w:rPr>
        <w:t>CFO (</w:t>
      </w:r>
      <w:r w:rsidR="00C35F2D">
        <w:rPr>
          <w:rFonts w:ascii="Calibri" w:hAnsi="Calibri"/>
          <w:sz w:val="22"/>
          <w:szCs w:val="22"/>
        </w:rPr>
        <w:t>PCC</w:t>
      </w:r>
      <w:r w:rsidR="00F96355">
        <w:rPr>
          <w:rFonts w:ascii="Calibri" w:hAnsi="Calibri"/>
          <w:sz w:val="22"/>
          <w:szCs w:val="22"/>
        </w:rPr>
        <w:t>)</w:t>
      </w:r>
      <w:r w:rsidR="00712A67">
        <w:rPr>
          <w:rFonts w:ascii="Calibri" w:hAnsi="Calibri"/>
          <w:sz w:val="22"/>
          <w:szCs w:val="22"/>
        </w:rPr>
        <w:t xml:space="preserve"> all </w:t>
      </w:r>
      <w:r w:rsidR="00712A67" w:rsidRPr="007C7767">
        <w:rPr>
          <w:rFonts w:ascii="Calibri" w:hAnsi="Calibri"/>
          <w:sz w:val="22"/>
          <w:szCs w:val="22"/>
        </w:rPr>
        <w:t>sponsorship</w:t>
      </w:r>
      <w:r w:rsidR="00A96E84">
        <w:rPr>
          <w:rFonts w:ascii="Calibri" w:hAnsi="Calibri"/>
          <w:sz w:val="22"/>
          <w:szCs w:val="22"/>
        </w:rPr>
        <w:t xml:space="preserve"> below £100,000 in value</w:t>
      </w:r>
      <w:r w:rsidR="00712A67">
        <w:rPr>
          <w:rFonts w:ascii="Calibri" w:hAnsi="Calibri"/>
          <w:sz w:val="22"/>
          <w:szCs w:val="22"/>
        </w:rPr>
        <w:t>, provided that any such decision is taken in accordance with any national guidance or policy and any other guidance document which the Police and Crime Commissioner may from time to time determine</w:t>
      </w:r>
      <w:r w:rsidR="00A2431B">
        <w:rPr>
          <w:rFonts w:ascii="Calibri" w:hAnsi="Calibri"/>
          <w:sz w:val="22"/>
          <w:szCs w:val="22"/>
        </w:rPr>
        <w:t xml:space="preserve"> and in accordance with the provisions of the Financial Regulations</w:t>
      </w:r>
      <w:r w:rsidR="00712A67">
        <w:rPr>
          <w:rFonts w:ascii="Calibri" w:hAnsi="Calibri"/>
          <w:sz w:val="22"/>
          <w:szCs w:val="22"/>
        </w:rPr>
        <w:t>.</w:t>
      </w:r>
      <w:r w:rsidR="00712A67" w:rsidRPr="007C7767">
        <w:rPr>
          <w:rFonts w:ascii="Calibri" w:hAnsi="Calibri"/>
          <w:sz w:val="22"/>
          <w:szCs w:val="22"/>
        </w:rPr>
        <w:t xml:space="preserve">   </w:t>
      </w:r>
    </w:p>
    <w:p w14:paraId="0E4DA6C1" w14:textId="77777777" w:rsidR="002A4B51" w:rsidRPr="00573D47" w:rsidRDefault="002A4B51" w:rsidP="00EC5883">
      <w:pPr>
        <w:tabs>
          <w:tab w:val="left" w:pos="851"/>
        </w:tabs>
        <w:ind w:left="851" w:hanging="851"/>
        <w:jc w:val="both"/>
        <w:rPr>
          <w:rFonts w:ascii="Calibri" w:hAnsi="Calibri"/>
          <w:sz w:val="16"/>
          <w:szCs w:val="16"/>
        </w:rPr>
      </w:pPr>
    </w:p>
    <w:p w14:paraId="5402E0ED" w14:textId="0B718449" w:rsidR="002A4B51" w:rsidRPr="007C7767" w:rsidRDefault="00B769ED" w:rsidP="00EC5883">
      <w:pPr>
        <w:tabs>
          <w:tab w:val="left" w:pos="851"/>
          <w:tab w:val="left" w:pos="993"/>
        </w:tabs>
        <w:ind w:left="851" w:hanging="851"/>
        <w:jc w:val="both"/>
        <w:rPr>
          <w:rFonts w:ascii="Calibri" w:hAnsi="Calibri"/>
          <w:sz w:val="22"/>
          <w:szCs w:val="22"/>
        </w:rPr>
      </w:pPr>
      <w:r>
        <w:rPr>
          <w:rFonts w:ascii="Calibri" w:hAnsi="Calibri"/>
          <w:sz w:val="22"/>
          <w:szCs w:val="22"/>
        </w:rPr>
        <w:lastRenderedPageBreak/>
        <w:t>3.</w:t>
      </w:r>
      <w:r w:rsidR="002A42B7">
        <w:rPr>
          <w:rFonts w:ascii="Calibri" w:hAnsi="Calibri"/>
          <w:sz w:val="22"/>
          <w:szCs w:val="22"/>
        </w:rPr>
        <w:t>3</w:t>
      </w:r>
      <w:r>
        <w:rPr>
          <w:rFonts w:ascii="Calibri" w:hAnsi="Calibri"/>
          <w:sz w:val="22"/>
          <w:szCs w:val="22"/>
        </w:rPr>
        <w:t>.4</w:t>
      </w:r>
      <w:r>
        <w:rPr>
          <w:rFonts w:ascii="Calibri" w:hAnsi="Calibri"/>
          <w:sz w:val="22"/>
          <w:szCs w:val="22"/>
        </w:rPr>
        <w:tab/>
      </w:r>
      <w:r w:rsidR="002A4B51" w:rsidRPr="007C7767">
        <w:rPr>
          <w:rFonts w:ascii="Calibri" w:hAnsi="Calibri"/>
          <w:sz w:val="22"/>
          <w:szCs w:val="22"/>
        </w:rPr>
        <w:t xml:space="preserve">To settle any action (including payments into Court) which is covered by the public and </w:t>
      </w:r>
      <w:proofErr w:type="gramStart"/>
      <w:r w:rsidR="002A4B51" w:rsidRPr="007C7767">
        <w:rPr>
          <w:rFonts w:ascii="Calibri" w:hAnsi="Calibri"/>
          <w:sz w:val="22"/>
          <w:szCs w:val="22"/>
        </w:rPr>
        <w:t>employers</w:t>
      </w:r>
      <w:proofErr w:type="gramEnd"/>
      <w:r w:rsidR="002A4B51" w:rsidRPr="007C7767">
        <w:rPr>
          <w:rFonts w:ascii="Calibri" w:hAnsi="Calibri"/>
          <w:sz w:val="22"/>
          <w:szCs w:val="22"/>
        </w:rPr>
        <w:t xml:space="preserve"> liability insurance arrangements of the Police and Crime Commissioner, and to provide reports to the </w:t>
      </w:r>
      <w:r w:rsidR="00C35F2D">
        <w:rPr>
          <w:rFonts w:ascii="Calibri" w:hAnsi="Calibri"/>
          <w:sz w:val="22"/>
          <w:szCs w:val="22"/>
        </w:rPr>
        <w:t>CFO (PCC)</w:t>
      </w:r>
      <w:r w:rsidR="002A4B51">
        <w:rPr>
          <w:rFonts w:ascii="Calibri" w:hAnsi="Calibri"/>
          <w:sz w:val="22"/>
          <w:szCs w:val="22"/>
        </w:rPr>
        <w:t xml:space="preserve"> </w:t>
      </w:r>
      <w:r w:rsidR="002A4B51" w:rsidRPr="007C7767">
        <w:rPr>
          <w:rFonts w:ascii="Calibri" w:hAnsi="Calibri"/>
          <w:sz w:val="22"/>
          <w:szCs w:val="22"/>
        </w:rPr>
        <w:t xml:space="preserve">on a quarterly basis detailing such settlements.  </w:t>
      </w:r>
    </w:p>
    <w:p w14:paraId="0D7BC163" w14:textId="77777777" w:rsidR="002A4B51" w:rsidRPr="00F078CA" w:rsidRDefault="002A4B51" w:rsidP="00EC5883">
      <w:pPr>
        <w:tabs>
          <w:tab w:val="left" w:pos="851"/>
          <w:tab w:val="left" w:pos="993"/>
        </w:tabs>
        <w:ind w:left="851" w:hanging="851"/>
        <w:jc w:val="both"/>
        <w:rPr>
          <w:rFonts w:ascii="Calibri" w:hAnsi="Calibri"/>
          <w:sz w:val="16"/>
          <w:szCs w:val="16"/>
        </w:rPr>
      </w:pPr>
    </w:p>
    <w:p w14:paraId="5FB6ABE9" w14:textId="1E404DA1" w:rsidR="002A4B51" w:rsidRPr="003C7D52" w:rsidRDefault="002A42B7" w:rsidP="00EC5883">
      <w:pPr>
        <w:tabs>
          <w:tab w:val="left" w:pos="851"/>
          <w:tab w:val="left" w:pos="993"/>
        </w:tabs>
        <w:ind w:left="851" w:hanging="851"/>
        <w:jc w:val="both"/>
        <w:rPr>
          <w:rFonts w:ascii="Calibri" w:hAnsi="Calibri"/>
          <w:sz w:val="22"/>
          <w:szCs w:val="22"/>
        </w:rPr>
      </w:pPr>
      <w:r>
        <w:rPr>
          <w:rFonts w:ascii="Calibri" w:hAnsi="Calibri"/>
          <w:sz w:val="22"/>
          <w:szCs w:val="22"/>
        </w:rPr>
        <w:t>3</w:t>
      </w:r>
      <w:r w:rsidR="00B769ED">
        <w:rPr>
          <w:rFonts w:ascii="Calibri" w:hAnsi="Calibri"/>
          <w:sz w:val="22"/>
          <w:szCs w:val="22"/>
        </w:rPr>
        <w:t>.</w:t>
      </w:r>
      <w:r>
        <w:rPr>
          <w:rFonts w:ascii="Calibri" w:hAnsi="Calibri"/>
          <w:sz w:val="22"/>
          <w:szCs w:val="22"/>
        </w:rPr>
        <w:t>3</w:t>
      </w:r>
      <w:r w:rsidR="00B769ED">
        <w:rPr>
          <w:rFonts w:ascii="Calibri" w:hAnsi="Calibri"/>
          <w:sz w:val="22"/>
          <w:szCs w:val="22"/>
        </w:rPr>
        <w:t>.5</w:t>
      </w:r>
      <w:r w:rsidR="00B769ED">
        <w:rPr>
          <w:rFonts w:ascii="Calibri" w:hAnsi="Calibri"/>
          <w:sz w:val="22"/>
          <w:szCs w:val="22"/>
        </w:rPr>
        <w:tab/>
      </w:r>
      <w:r w:rsidR="002A4B51" w:rsidRPr="007C7767">
        <w:rPr>
          <w:rFonts w:ascii="Calibri" w:hAnsi="Calibri"/>
          <w:sz w:val="22"/>
          <w:szCs w:val="22"/>
        </w:rPr>
        <w:t xml:space="preserve">To settle any action (including payments into </w:t>
      </w:r>
      <w:proofErr w:type="gramStart"/>
      <w:r w:rsidR="002A4B51" w:rsidRPr="007C7767">
        <w:rPr>
          <w:rFonts w:ascii="Calibri" w:hAnsi="Calibri"/>
          <w:sz w:val="22"/>
          <w:szCs w:val="22"/>
        </w:rPr>
        <w:t>Court, and</w:t>
      </w:r>
      <w:proofErr w:type="gramEnd"/>
      <w:r w:rsidR="002A4B51" w:rsidRPr="007C7767">
        <w:rPr>
          <w:rFonts w:ascii="Calibri" w:hAnsi="Calibri"/>
          <w:sz w:val="22"/>
          <w:szCs w:val="22"/>
        </w:rPr>
        <w:t xml:space="preserve"> including Employment Tribunal cases) which is not covered by the insurance policies referred to in paragraph </w:t>
      </w:r>
      <w:r w:rsidR="002A4B51" w:rsidRPr="003C7D52">
        <w:rPr>
          <w:rFonts w:ascii="Calibri" w:hAnsi="Calibri"/>
          <w:sz w:val="22"/>
          <w:szCs w:val="22"/>
        </w:rPr>
        <w:t>6.4 above, up to a limit of £</w:t>
      </w:r>
      <w:r w:rsidR="000C62D9" w:rsidRPr="003C7D52">
        <w:rPr>
          <w:rFonts w:ascii="Calibri" w:hAnsi="Calibri"/>
          <w:sz w:val="22"/>
          <w:szCs w:val="22"/>
        </w:rPr>
        <w:t>1</w:t>
      </w:r>
      <w:r w:rsidR="00E5463F">
        <w:rPr>
          <w:rFonts w:ascii="Calibri" w:hAnsi="Calibri"/>
          <w:sz w:val="22"/>
          <w:szCs w:val="22"/>
        </w:rPr>
        <w:t>0</w:t>
      </w:r>
      <w:r w:rsidR="000C62D9" w:rsidRPr="003C7D52">
        <w:rPr>
          <w:rFonts w:ascii="Calibri" w:hAnsi="Calibri"/>
          <w:sz w:val="22"/>
          <w:szCs w:val="22"/>
        </w:rPr>
        <w:t>0</w:t>
      </w:r>
      <w:r w:rsidR="002A4B51" w:rsidRPr="003C7D52">
        <w:rPr>
          <w:rFonts w:ascii="Calibri" w:hAnsi="Calibri"/>
          <w:sz w:val="22"/>
          <w:szCs w:val="22"/>
        </w:rPr>
        <w:t>,000.  For the avoidance of any doubt the Police and Crime Commissioner’s approval will be required in respect of all settlements over £</w:t>
      </w:r>
      <w:r w:rsidR="000C62D9" w:rsidRPr="003C7D52">
        <w:rPr>
          <w:rFonts w:ascii="Calibri" w:hAnsi="Calibri"/>
          <w:sz w:val="22"/>
          <w:szCs w:val="22"/>
        </w:rPr>
        <w:t>1</w:t>
      </w:r>
      <w:r w:rsidR="00E5463F">
        <w:rPr>
          <w:rFonts w:ascii="Calibri" w:hAnsi="Calibri"/>
          <w:sz w:val="22"/>
          <w:szCs w:val="22"/>
        </w:rPr>
        <w:t>0</w:t>
      </w:r>
      <w:r w:rsidR="000C62D9" w:rsidRPr="003C7D52">
        <w:rPr>
          <w:rFonts w:ascii="Calibri" w:hAnsi="Calibri"/>
          <w:sz w:val="22"/>
          <w:szCs w:val="22"/>
        </w:rPr>
        <w:t>0</w:t>
      </w:r>
      <w:r w:rsidR="002A4B51" w:rsidRPr="003C7D52">
        <w:rPr>
          <w:rFonts w:ascii="Calibri" w:hAnsi="Calibri"/>
          <w:sz w:val="22"/>
          <w:szCs w:val="22"/>
        </w:rPr>
        <w:t>,000.  Any decisions taken under this provision must be reported to the Police and Crime Commissioner as soon as practicable thereafter.</w:t>
      </w:r>
    </w:p>
    <w:p w14:paraId="7DEDE547" w14:textId="77777777" w:rsidR="002A4B51" w:rsidRPr="003C7D52" w:rsidRDefault="002A4B51" w:rsidP="00EC5883">
      <w:pPr>
        <w:tabs>
          <w:tab w:val="left" w:pos="851"/>
          <w:tab w:val="left" w:pos="993"/>
        </w:tabs>
        <w:ind w:left="851" w:hanging="851"/>
        <w:jc w:val="both"/>
        <w:rPr>
          <w:rFonts w:ascii="Calibri" w:hAnsi="Calibri"/>
          <w:sz w:val="16"/>
          <w:szCs w:val="16"/>
        </w:rPr>
      </w:pPr>
    </w:p>
    <w:p w14:paraId="2A81DA9E" w14:textId="2E7FC4AF" w:rsidR="002A4B51" w:rsidRPr="00647D25" w:rsidRDefault="002A42B7" w:rsidP="00EC5883">
      <w:pPr>
        <w:tabs>
          <w:tab w:val="left" w:pos="851"/>
        </w:tabs>
        <w:ind w:left="851" w:hanging="851"/>
        <w:jc w:val="both"/>
        <w:rPr>
          <w:rFonts w:ascii="Calibri" w:hAnsi="Calibri"/>
          <w:sz w:val="16"/>
          <w:szCs w:val="16"/>
        </w:rPr>
      </w:pPr>
      <w:r>
        <w:rPr>
          <w:rFonts w:ascii="Calibri" w:hAnsi="Calibri"/>
          <w:sz w:val="22"/>
          <w:szCs w:val="22"/>
        </w:rPr>
        <w:t>3</w:t>
      </w:r>
      <w:r w:rsidR="00B769ED">
        <w:rPr>
          <w:rFonts w:ascii="Calibri" w:hAnsi="Calibri"/>
          <w:sz w:val="22"/>
          <w:szCs w:val="22"/>
        </w:rPr>
        <w:t>.</w:t>
      </w:r>
      <w:r>
        <w:rPr>
          <w:rFonts w:ascii="Calibri" w:hAnsi="Calibri"/>
          <w:sz w:val="22"/>
          <w:szCs w:val="22"/>
        </w:rPr>
        <w:t>3</w:t>
      </w:r>
      <w:r w:rsidR="00B769ED">
        <w:rPr>
          <w:rFonts w:ascii="Calibri" w:hAnsi="Calibri"/>
          <w:sz w:val="22"/>
          <w:szCs w:val="22"/>
        </w:rPr>
        <w:t>.6</w:t>
      </w:r>
      <w:r w:rsidR="00B769ED">
        <w:rPr>
          <w:rFonts w:ascii="Calibri" w:hAnsi="Calibri"/>
          <w:sz w:val="22"/>
          <w:szCs w:val="22"/>
        </w:rPr>
        <w:tab/>
      </w:r>
      <w:r w:rsidR="002A4B51" w:rsidRPr="003C7D52">
        <w:rPr>
          <w:rFonts w:ascii="Calibri" w:hAnsi="Calibri"/>
          <w:sz w:val="22"/>
          <w:szCs w:val="22"/>
        </w:rPr>
        <w:t>To authorise ex gratia payments (where no legal obligation has been established) up to a value of £1,000</w:t>
      </w:r>
      <w:r w:rsidR="002A4B51" w:rsidRPr="007C7767">
        <w:rPr>
          <w:rFonts w:ascii="Calibri" w:hAnsi="Calibri"/>
          <w:sz w:val="22"/>
          <w:szCs w:val="22"/>
        </w:rPr>
        <w:t xml:space="preserve"> for damage and loss to property or for personal injury or costs incurred.</w:t>
      </w:r>
    </w:p>
    <w:p w14:paraId="52ACA2C2" w14:textId="77777777" w:rsidR="00712A67" w:rsidRPr="00573D47" w:rsidRDefault="00573D47" w:rsidP="00573D47">
      <w:pPr>
        <w:tabs>
          <w:tab w:val="left" w:pos="960"/>
        </w:tabs>
        <w:ind w:left="567" w:hanging="567"/>
        <w:jc w:val="both"/>
        <w:rPr>
          <w:rFonts w:ascii="Calibri" w:hAnsi="Calibri"/>
          <w:sz w:val="16"/>
          <w:szCs w:val="16"/>
        </w:rPr>
      </w:pPr>
      <w:r w:rsidRPr="00573D47">
        <w:rPr>
          <w:rFonts w:ascii="Calibri" w:hAnsi="Calibri"/>
          <w:sz w:val="16"/>
          <w:szCs w:val="16"/>
        </w:rPr>
        <w:tab/>
      </w:r>
    </w:p>
    <w:p w14:paraId="43ECD1A1" w14:textId="50D9FA5E" w:rsidR="00F60E83" w:rsidRDefault="002A42B7" w:rsidP="00EC5883">
      <w:pPr>
        <w:tabs>
          <w:tab w:val="left" w:pos="851"/>
          <w:tab w:val="left" w:pos="993"/>
        </w:tabs>
        <w:jc w:val="both"/>
        <w:rPr>
          <w:rFonts w:ascii="Calibri" w:hAnsi="Calibri"/>
          <w:b/>
          <w:sz w:val="22"/>
          <w:szCs w:val="22"/>
          <w:u w:val="single"/>
        </w:rPr>
      </w:pPr>
      <w:r>
        <w:rPr>
          <w:rFonts w:ascii="Calibri" w:hAnsi="Calibri"/>
          <w:b/>
          <w:sz w:val="22"/>
          <w:szCs w:val="22"/>
        </w:rPr>
        <w:t>3.4</w:t>
      </w:r>
      <w:r w:rsidR="00996CF6" w:rsidRPr="007C7767">
        <w:rPr>
          <w:rFonts w:ascii="Calibri" w:hAnsi="Calibri"/>
          <w:b/>
          <w:sz w:val="22"/>
          <w:szCs w:val="22"/>
        </w:rPr>
        <w:t>.</w:t>
      </w:r>
      <w:r w:rsidR="00996CF6" w:rsidRPr="007C7767">
        <w:rPr>
          <w:rFonts w:ascii="Calibri" w:hAnsi="Calibri"/>
          <w:b/>
          <w:sz w:val="22"/>
          <w:szCs w:val="22"/>
        </w:rPr>
        <w:tab/>
      </w:r>
      <w:r w:rsidR="00EC5883" w:rsidRPr="00EC5883">
        <w:rPr>
          <w:rFonts w:ascii="Calibri" w:hAnsi="Calibri"/>
          <w:b/>
          <w:sz w:val="22"/>
          <w:szCs w:val="22"/>
        </w:rPr>
        <w:t>Assistance to be provided by the Chief Constable:</w:t>
      </w:r>
      <w:r w:rsidR="00EC5883">
        <w:rPr>
          <w:rFonts w:ascii="Calibri" w:hAnsi="Calibri"/>
          <w:b/>
          <w:sz w:val="22"/>
          <w:szCs w:val="22"/>
          <w:u w:val="single"/>
        </w:rPr>
        <w:t xml:space="preserve"> </w:t>
      </w:r>
    </w:p>
    <w:p w14:paraId="6F32EF91" w14:textId="77777777" w:rsidR="00F60E83" w:rsidRPr="00F078CA" w:rsidRDefault="00F60E83" w:rsidP="00180AAB">
      <w:pPr>
        <w:tabs>
          <w:tab w:val="left" w:pos="567"/>
          <w:tab w:val="left" w:pos="993"/>
        </w:tabs>
        <w:jc w:val="both"/>
        <w:rPr>
          <w:rFonts w:ascii="Calibri" w:hAnsi="Calibri"/>
          <w:b/>
          <w:sz w:val="16"/>
          <w:szCs w:val="16"/>
          <w:u w:val="single"/>
        </w:rPr>
      </w:pPr>
    </w:p>
    <w:p w14:paraId="101D84F7" w14:textId="3BEBF427" w:rsidR="00996CF6" w:rsidRPr="007C7767" w:rsidRDefault="00897AED" w:rsidP="00EC5883">
      <w:pPr>
        <w:tabs>
          <w:tab w:val="left" w:pos="851"/>
          <w:tab w:val="left" w:pos="993"/>
        </w:tabs>
        <w:ind w:left="851" w:hanging="851"/>
        <w:jc w:val="both"/>
        <w:rPr>
          <w:rFonts w:ascii="Calibri" w:hAnsi="Calibri"/>
          <w:sz w:val="22"/>
          <w:szCs w:val="22"/>
        </w:rPr>
      </w:pPr>
      <w:r>
        <w:rPr>
          <w:rFonts w:ascii="Calibri" w:hAnsi="Calibri"/>
          <w:sz w:val="22"/>
          <w:szCs w:val="22"/>
        </w:rPr>
        <w:tab/>
      </w:r>
      <w:r w:rsidR="00F60E83">
        <w:rPr>
          <w:rFonts w:ascii="Calibri" w:hAnsi="Calibri"/>
          <w:sz w:val="22"/>
          <w:szCs w:val="22"/>
        </w:rPr>
        <w:t xml:space="preserve">There is a statutory requirement upon the Chief Constable pursuant to section 2(5) of the Act to exercise direction and control over his staff in such a way as is reasonable to assist the Commissioner to exercise the Commissioner’s functions. </w:t>
      </w:r>
      <w:proofErr w:type="gramStart"/>
      <w:r w:rsidR="00F078CA">
        <w:rPr>
          <w:rFonts w:ascii="Calibri" w:hAnsi="Calibri"/>
          <w:sz w:val="22"/>
          <w:szCs w:val="22"/>
        </w:rPr>
        <w:t>Accordingly</w:t>
      </w:r>
      <w:proofErr w:type="gramEnd"/>
      <w:r w:rsidR="00F078CA">
        <w:rPr>
          <w:rFonts w:ascii="Calibri" w:hAnsi="Calibri"/>
          <w:sz w:val="22"/>
          <w:szCs w:val="22"/>
        </w:rPr>
        <w:t xml:space="preserve"> it is agreed by the Commissioner that </w:t>
      </w:r>
      <w:r w:rsidR="00A009C0">
        <w:rPr>
          <w:rFonts w:ascii="Calibri" w:hAnsi="Calibri"/>
          <w:sz w:val="22"/>
          <w:szCs w:val="22"/>
        </w:rPr>
        <w:t>it shall be for</w:t>
      </w:r>
      <w:r w:rsidR="00F60E83">
        <w:rPr>
          <w:rFonts w:ascii="Calibri" w:hAnsi="Calibri"/>
          <w:sz w:val="22"/>
          <w:szCs w:val="22"/>
        </w:rPr>
        <w:t xml:space="preserve"> the Chief Constable:  </w:t>
      </w:r>
    </w:p>
    <w:p w14:paraId="5782B1CC" w14:textId="77777777" w:rsidR="00996CF6" w:rsidRPr="00F078CA" w:rsidRDefault="00996CF6" w:rsidP="00EC5883">
      <w:pPr>
        <w:tabs>
          <w:tab w:val="left" w:pos="851"/>
          <w:tab w:val="left" w:pos="993"/>
        </w:tabs>
        <w:ind w:left="851" w:hanging="851"/>
        <w:jc w:val="both"/>
        <w:rPr>
          <w:rFonts w:ascii="Calibri" w:hAnsi="Calibri"/>
          <w:sz w:val="16"/>
          <w:szCs w:val="16"/>
        </w:rPr>
      </w:pPr>
    </w:p>
    <w:p w14:paraId="77A07F3D" w14:textId="77777777" w:rsidR="002A42B7" w:rsidRDefault="002A42B7" w:rsidP="002A42B7">
      <w:pPr>
        <w:tabs>
          <w:tab w:val="left" w:pos="851"/>
          <w:tab w:val="left" w:pos="993"/>
        </w:tabs>
        <w:ind w:left="851" w:hanging="851"/>
        <w:jc w:val="both"/>
        <w:rPr>
          <w:rFonts w:ascii="Calibri" w:hAnsi="Calibri"/>
          <w:sz w:val="22"/>
          <w:szCs w:val="22"/>
        </w:rPr>
      </w:pPr>
      <w:r>
        <w:rPr>
          <w:rFonts w:ascii="Calibri" w:hAnsi="Calibri"/>
          <w:sz w:val="22"/>
          <w:szCs w:val="22"/>
        </w:rPr>
        <w:t>3.4.1</w:t>
      </w:r>
      <w:r>
        <w:rPr>
          <w:rFonts w:ascii="Calibri" w:hAnsi="Calibri"/>
          <w:sz w:val="22"/>
          <w:szCs w:val="22"/>
        </w:rPr>
        <w:tab/>
      </w:r>
      <w:r w:rsidR="00492D87" w:rsidRPr="007C7767">
        <w:rPr>
          <w:rFonts w:ascii="Calibri" w:hAnsi="Calibri"/>
          <w:sz w:val="22"/>
          <w:szCs w:val="22"/>
        </w:rPr>
        <w:t>In accordance with the Financial Regulations</w:t>
      </w:r>
      <w:r w:rsidR="00492D87">
        <w:rPr>
          <w:rFonts w:ascii="Calibri" w:hAnsi="Calibri"/>
          <w:sz w:val="22"/>
          <w:szCs w:val="22"/>
        </w:rPr>
        <w:t xml:space="preserve"> and any authorisation from the Police and Crime Commissioner</w:t>
      </w:r>
      <w:r w:rsidR="00492D87" w:rsidRPr="007C7767">
        <w:rPr>
          <w:rFonts w:ascii="Calibri" w:hAnsi="Calibri"/>
          <w:sz w:val="22"/>
          <w:szCs w:val="22"/>
        </w:rPr>
        <w:t xml:space="preserve">, to </w:t>
      </w:r>
      <w:r w:rsidR="00A2431B">
        <w:rPr>
          <w:rFonts w:ascii="Calibri" w:hAnsi="Calibri"/>
          <w:sz w:val="22"/>
          <w:szCs w:val="22"/>
        </w:rPr>
        <w:t xml:space="preserve">authorise the </w:t>
      </w:r>
      <w:r w:rsidR="00492D87" w:rsidRPr="007C7767">
        <w:rPr>
          <w:rFonts w:ascii="Calibri" w:hAnsi="Calibri"/>
          <w:sz w:val="22"/>
          <w:szCs w:val="22"/>
        </w:rPr>
        <w:t>transfer or move</w:t>
      </w:r>
      <w:r w:rsidR="00A2431B">
        <w:rPr>
          <w:rFonts w:ascii="Calibri" w:hAnsi="Calibri"/>
          <w:sz w:val="22"/>
          <w:szCs w:val="22"/>
        </w:rPr>
        <w:t>ment of</w:t>
      </w:r>
      <w:r w:rsidR="00492D87" w:rsidRPr="007C7767">
        <w:rPr>
          <w:rFonts w:ascii="Calibri" w:hAnsi="Calibri"/>
          <w:sz w:val="22"/>
          <w:szCs w:val="22"/>
        </w:rPr>
        <w:t xml:space="preserve"> budgets between budget headings on a temporary or permanent basis</w:t>
      </w:r>
      <w:r w:rsidR="00492D87">
        <w:rPr>
          <w:rFonts w:ascii="Calibri" w:hAnsi="Calibri"/>
          <w:sz w:val="22"/>
          <w:szCs w:val="22"/>
        </w:rPr>
        <w:t xml:space="preserve">, </w:t>
      </w:r>
      <w:r w:rsidR="00492D87" w:rsidRPr="007C7767">
        <w:rPr>
          <w:rFonts w:ascii="Calibri" w:hAnsi="Calibri"/>
          <w:sz w:val="22"/>
          <w:szCs w:val="22"/>
        </w:rPr>
        <w:t>save that the prior consent of the Police and Crime</w:t>
      </w:r>
      <w:r w:rsidR="00492D87">
        <w:rPr>
          <w:rFonts w:ascii="Calibri" w:hAnsi="Calibri"/>
          <w:sz w:val="22"/>
          <w:szCs w:val="22"/>
        </w:rPr>
        <w:t xml:space="preserve"> </w:t>
      </w:r>
      <w:r w:rsidR="00492D87" w:rsidRPr="007C7767">
        <w:rPr>
          <w:rFonts w:ascii="Calibri" w:hAnsi="Calibri"/>
          <w:sz w:val="22"/>
          <w:szCs w:val="22"/>
        </w:rPr>
        <w:t>Commissioner shall be secured in the event that any such transfers do not accord with</w:t>
      </w:r>
      <w:r w:rsidR="00492D87">
        <w:rPr>
          <w:rFonts w:ascii="Calibri" w:hAnsi="Calibri"/>
          <w:sz w:val="22"/>
          <w:szCs w:val="22"/>
        </w:rPr>
        <w:t xml:space="preserve"> </w:t>
      </w:r>
      <w:r w:rsidR="00492D87" w:rsidRPr="007C7767">
        <w:rPr>
          <w:rFonts w:ascii="Calibri" w:hAnsi="Calibri"/>
          <w:sz w:val="22"/>
          <w:szCs w:val="22"/>
        </w:rPr>
        <w:t xml:space="preserve">the policies of the Police and Crime Commissioner, where they may create a future commitment or where the resources to be transferred were originally provided to meet expenditure of a capital nature.    </w:t>
      </w:r>
    </w:p>
    <w:p w14:paraId="19924E64" w14:textId="77777777" w:rsidR="003B1C32" w:rsidRDefault="003B1C32" w:rsidP="002A42B7">
      <w:pPr>
        <w:tabs>
          <w:tab w:val="left" w:pos="851"/>
          <w:tab w:val="left" w:pos="993"/>
        </w:tabs>
        <w:ind w:left="851" w:hanging="851"/>
        <w:jc w:val="both"/>
        <w:rPr>
          <w:rFonts w:ascii="Calibri" w:hAnsi="Calibri"/>
          <w:sz w:val="22"/>
          <w:szCs w:val="22"/>
        </w:rPr>
      </w:pPr>
    </w:p>
    <w:p w14:paraId="5C668D7A" w14:textId="21AB9379" w:rsidR="00996CF6" w:rsidRPr="007C7767" w:rsidRDefault="003B1C32" w:rsidP="002A42B7">
      <w:pPr>
        <w:tabs>
          <w:tab w:val="left" w:pos="851"/>
          <w:tab w:val="left" w:pos="993"/>
        </w:tabs>
        <w:ind w:left="851" w:hanging="851"/>
        <w:jc w:val="both"/>
        <w:rPr>
          <w:rFonts w:ascii="Calibri" w:hAnsi="Calibri"/>
          <w:sz w:val="22"/>
          <w:szCs w:val="22"/>
        </w:rPr>
      </w:pPr>
      <w:r>
        <w:rPr>
          <w:rFonts w:ascii="Calibri" w:hAnsi="Calibri"/>
          <w:sz w:val="22"/>
          <w:szCs w:val="22"/>
        </w:rPr>
        <w:t>3.4.2</w:t>
      </w:r>
      <w:r>
        <w:rPr>
          <w:rFonts w:ascii="Calibri" w:hAnsi="Calibri"/>
          <w:sz w:val="22"/>
          <w:szCs w:val="22"/>
        </w:rPr>
        <w:tab/>
      </w:r>
      <w:r w:rsidR="00996CF6" w:rsidRPr="007C7767">
        <w:rPr>
          <w:rFonts w:ascii="Calibri" w:hAnsi="Calibri"/>
          <w:sz w:val="22"/>
          <w:szCs w:val="22"/>
        </w:rPr>
        <w:t xml:space="preserve">To </w:t>
      </w:r>
      <w:r w:rsidR="00A2431B">
        <w:rPr>
          <w:rFonts w:ascii="Calibri" w:hAnsi="Calibri"/>
          <w:sz w:val="22"/>
          <w:szCs w:val="22"/>
        </w:rPr>
        <w:t xml:space="preserve">oversee the institution </w:t>
      </w:r>
      <w:r w:rsidR="00996CF6" w:rsidRPr="007C7767">
        <w:rPr>
          <w:rFonts w:ascii="Calibri" w:hAnsi="Calibri"/>
          <w:sz w:val="22"/>
          <w:szCs w:val="22"/>
        </w:rPr>
        <w:t>and defen</w:t>
      </w:r>
      <w:r w:rsidR="00A2431B">
        <w:rPr>
          <w:rFonts w:ascii="Calibri" w:hAnsi="Calibri"/>
          <w:sz w:val="22"/>
          <w:szCs w:val="22"/>
        </w:rPr>
        <w:t>ce of</w:t>
      </w:r>
      <w:r w:rsidR="00996CF6" w:rsidRPr="007C7767">
        <w:rPr>
          <w:rFonts w:ascii="Calibri" w:hAnsi="Calibri"/>
          <w:sz w:val="22"/>
          <w:szCs w:val="22"/>
        </w:rPr>
        <w:t xml:space="preserve"> legal proceedings on behalf of the Police and Crime Commissioner and</w:t>
      </w:r>
      <w:r w:rsidR="006F47D2">
        <w:rPr>
          <w:rFonts w:ascii="Calibri" w:hAnsi="Calibri"/>
          <w:sz w:val="22"/>
          <w:szCs w:val="22"/>
        </w:rPr>
        <w:t>/or</w:t>
      </w:r>
      <w:r w:rsidR="00996CF6" w:rsidRPr="007C7767">
        <w:rPr>
          <w:rFonts w:ascii="Calibri" w:hAnsi="Calibri"/>
          <w:sz w:val="22"/>
          <w:szCs w:val="22"/>
        </w:rPr>
        <w:t xml:space="preserve"> the Chief Constable</w:t>
      </w:r>
      <w:r w:rsidR="00D90D6F">
        <w:rPr>
          <w:rFonts w:ascii="Calibri" w:hAnsi="Calibri"/>
          <w:sz w:val="22"/>
          <w:szCs w:val="22"/>
        </w:rPr>
        <w:t xml:space="preserve"> in consultation with the </w:t>
      </w:r>
      <w:r w:rsidR="00FB4780">
        <w:rPr>
          <w:rFonts w:ascii="Calibri" w:hAnsi="Calibri"/>
          <w:sz w:val="22"/>
          <w:szCs w:val="22"/>
        </w:rPr>
        <w:t>Chief Executive</w:t>
      </w:r>
      <w:r w:rsidR="00996CF6" w:rsidRPr="007C7767">
        <w:rPr>
          <w:rFonts w:ascii="Calibri" w:hAnsi="Calibri"/>
          <w:sz w:val="22"/>
          <w:szCs w:val="22"/>
        </w:rPr>
        <w:t xml:space="preserve"> </w:t>
      </w:r>
      <w:r w:rsidR="009F4020">
        <w:rPr>
          <w:rFonts w:ascii="Calibri" w:hAnsi="Calibri"/>
          <w:sz w:val="22"/>
          <w:szCs w:val="22"/>
        </w:rPr>
        <w:t xml:space="preserve">(which shall include the </w:t>
      </w:r>
      <w:r w:rsidR="00492D87">
        <w:rPr>
          <w:rFonts w:ascii="Calibri" w:hAnsi="Calibri"/>
          <w:sz w:val="22"/>
          <w:szCs w:val="22"/>
        </w:rPr>
        <w:t xml:space="preserve">obtaining of legal advice and, where appropriate, the </w:t>
      </w:r>
      <w:r w:rsidR="009F4020">
        <w:rPr>
          <w:rFonts w:ascii="Calibri" w:hAnsi="Calibri"/>
          <w:sz w:val="22"/>
          <w:szCs w:val="22"/>
        </w:rPr>
        <w:t>instruction of Counsel or other expert advice)</w:t>
      </w:r>
      <w:r w:rsidR="00996CF6" w:rsidRPr="007C7767">
        <w:rPr>
          <w:rFonts w:ascii="Calibri" w:hAnsi="Calibri"/>
          <w:sz w:val="22"/>
          <w:szCs w:val="22"/>
        </w:rPr>
        <w:t xml:space="preserve">. </w:t>
      </w:r>
    </w:p>
    <w:p w14:paraId="654E7070" w14:textId="77777777" w:rsidR="00996CF6" w:rsidRPr="00F078CA" w:rsidRDefault="00996CF6" w:rsidP="00EC5883">
      <w:pPr>
        <w:tabs>
          <w:tab w:val="left" w:pos="851"/>
          <w:tab w:val="left" w:pos="993"/>
        </w:tabs>
        <w:ind w:left="851" w:hanging="851"/>
        <w:jc w:val="both"/>
        <w:rPr>
          <w:rFonts w:ascii="Calibri" w:hAnsi="Calibri"/>
          <w:sz w:val="16"/>
          <w:szCs w:val="16"/>
        </w:rPr>
      </w:pPr>
    </w:p>
    <w:p w14:paraId="2A91E690" w14:textId="77777777" w:rsidR="003B1C32" w:rsidRDefault="00996CF6" w:rsidP="00CD1165">
      <w:pPr>
        <w:pStyle w:val="ListParagraph"/>
        <w:numPr>
          <w:ilvl w:val="2"/>
          <w:numId w:val="140"/>
        </w:numPr>
        <w:tabs>
          <w:tab w:val="left" w:pos="851"/>
          <w:tab w:val="left" w:pos="993"/>
        </w:tabs>
        <w:jc w:val="both"/>
        <w:rPr>
          <w:rFonts w:ascii="Calibri" w:hAnsi="Calibri"/>
          <w:sz w:val="22"/>
        </w:rPr>
      </w:pPr>
      <w:r w:rsidRPr="003B1C32">
        <w:rPr>
          <w:rFonts w:ascii="Calibri" w:hAnsi="Calibri"/>
          <w:sz w:val="22"/>
        </w:rPr>
        <w:t xml:space="preserve">To </w:t>
      </w:r>
      <w:r w:rsidR="00A2431B" w:rsidRPr="003B1C32">
        <w:rPr>
          <w:rFonts w:ascii="Calibri" w:hAnsi="Calibri"/>
          <w:sz w:val="22"/>
        </w:rPr>
        <w:t>oversee</w:t>
      </w:r>
      <w:r w:rsidRPr="003B1C32">
        <w:rPr>
          <w:rFonts w:ascii="Calibri" w:hAnsi="Calibri"/>
          <w:sz w:val="22"/>
        </w:rPr>
        <w:t xml:space="preserve"> the </w:t>
      </w:r>
      <w:proofErr w:type="gramStart"/>
      <w:r w:rsidR="003A4144" w:rsidRPr="003B1C32">
        <w:rPr>
          <w:rFonts w:ascii="Calibri" w:hAnsi="Calibri"/>
          <w:sz w:val="22"/>
        </w:rPr>
        <w:t>day to day</w:t>
      </w:r>
      <w:proofErr w:type="gramEnd"/>
      <w:r w:rsidR="003A4144" w:rsidRPr="003B1C32">
        <w:rPr>
          <w:rFonts w:ascii="Calibri" w:hAnsi="Calibri"/>
          <w:sz w:val="22"/>
        </w:rPr>
        <w:t xml:space="preserve"> </w:t>
      </w:r>
      <w:r w:rsidRPr="003B1C32">
        <w:rPr>
          <w:rFonts w:ascii="Calibri" w:hAnsi="Calibri"/>
          <w:sz w:val="22"/>
        </w:rPr>
        <w:t>management of the estate used by the Force and for this purpose to incur expenditure within the maintenance budget approved by the Police and Crime Commissioner</w:t>
      </w:r>
      <w:r w:rsidR="009F4020" w:rsidRPr="003B1C32">
        <w:rPr>
          <w:rFonts w:ascii="Calibri" w:hAnsi="Calibri"/>
          <w:sz w:val="22"/>
        </w:rPr>
        <w:t xml:space="preserve"> (which shall include the management of all building works and civil engineering contracts)</w:t>
      </w:r>
      <w:r w:rsidRPr="003B1C32">
        <w:rPr>
          <w:rFonts w:ascii="Calibri" w:hAnsi="Calibri"/>
          <w:sz w:val="22"/>
        </w:rPr>
        <w:t xml:space="preserve">. </w:t>
      </w:r>
    </w:p>
    <w:p w14:paraId="16827B34" w14:textId="77777777" w:rsidR="003B1C32" w:rsidRDefault="003B1C32" w:rsidP="003B1C32">
      <w:pPr>
        <w:pStyle w:val="ListParagraph"/>
        <w:tabs>
          <w:tab w:val="left" w:pos="851"/>
          <w:tab w:val="left" w:pos="993"/>
        </w:tabs>
        <w:jc w:val="both"/>
        <w:rPr>
          <w:rFonts w:ascii="Calibri" w:hAnsi="Calibri"/>
          <w:sz w:val="22"/>
        </w:rPr>
      </w:pPr>
    </w:p>
    <w:p w14:paraId="1255FF6E" w14:textId="77777777" w:rsidR="003B1C32" w:rsidRDefault="00996CF6" w:rsidP="00CD1165">
      <w:pPr>
        <w:pStyle w:val="ListParagraph"/>
        <w:numPr>
          <w:ilvl w:val="2"/>
          <w:numId w:val="140"/>
        </w:numPr>
        <w:tabs>
          <w:tab w:val="left" w:pos="851"/>
          <w:tab w:val="left" w:pos="993"/>
        </w:tabs>
        <w:jc w:val="both"/>
        <w:rPr>
          <w:rFonts w:ascii="Calibri" w:hAnsi="Calibri"/>
          <w:sz w:val="22"/>
        </w:rPr>
      </w:pPr>
      <w:r w:rsidRPr="003B1C32">
        <w:rPr>
          <w:rFonts w:ascii="Calibri" w:hAnsi="Calibri"/>
          <w:sz w:val="22"/>
        </w:rPr>
        <w:t xml:space="preserve">To </w:t>
      </w:r>
      <w:r w:rsidR="00A2431B" w:rsidRPr="003B1C32">
        <w:rPr>
          <w:rFonts w:ascii="Calibri" w:hAnsi="Calibri"/>
          <w:sz w:val="22"/>
        </w:rPr>
        <w:t xml:space="preserve">approve </w:t>
      </w:r>
      <w:r w:rsidRPr="003B1C32">
        <w:rPr>
          <w:rFonts w:ascii="Calibri" w:hAnsi="Calibri"/>
          <w:sz w:val="22"/>
        </w:rPr>
        <w:t xml:space="preserve">increases in rates of motor vehicle and subsistence allowances following national agreement. </w:t>
      </w:r>
    </w:p>
    <w:p w14:paraId="0834CD32" w14:textId="77777777" w:rsidR="003B1C32" w:rsidRPr="003B1C32" w:rsidRDefault="003B1C32" w:rsidP="003B1C32">
      <w:pPr>
        <w:pStyle w:val="ListParagraph"/>
        <w:rPr>
          <w:rFonts w:ascii="Calibri" w:hAnsi="Calibri"/>
          <w:sz w:val="22"/>
        </w:rPr>
      </w:pPr>
    </w:p>
    <w:p w14:paraId="0613D1EC" w14:textId="77777777" w:rsidR="003B1C32" w:rsidRDefault="00996CF6" w:rsidP="00CD1165">
      <w:pPr>
        <w:pStyle w:val="ListParagraph"/>
        <w:numPr>
          <w:ilvl w:val="2"/>
          <w:numId w:val="140"/>
        </w:numPr>
        <w:tabs>
          <w:tab w:val="left" w:pos="851"/>
          <w:tab w:val="left" w:pos="993"/>
        </w:tabs>
        <w:jc w:val="both"/>
        <w:rPr>
          <w:rFonts w:ascii="Calibri" w:hAnsi="Calibri"/>
          <w:sz w:val="22"/>
        </w:rPr>
      </w:pPr>
      <w:r w:rsidRPr="003B1C32">
        <w:rPr>
          <w:rFonts w:ascii="Calibri" w:hAnsi="Calibri"/>
          <w:sz w:val="22"/>
        </w:rPr>
        <w:t xml:space="preserve">To </w:t>
      </w:r>
      <w:r w:rsidR="00A2431B" w:rsidRPr="003B1C32">
        <w:rPr>
          <w:rFonts w:ascii="Calibri" w:hAnsi="Calibri"/>
          <w:sz w:val="22"/>
        </w:rPr>
        <w:t xml:space="preserve">oversee the </w:t>
      </w:r>
      <w:proofErr w:type="gramStart"/>
      <w:r w:rsidR="00A2431B" w:rsidRPr="003B1C32">
        <w:rPr>
          <w:rFonts w:ascii="Calibri" w:hAnsi="Calibri"/>
          <w:sz w:val="22"/>
        </w:rPr>
        <w:t>day to day</w:t>
      </w:r>
      <w:proofErr w:type="gramEnd"/>
      <w:r w:rsidR="009F4020" w:rsidRPr="003B1C32">
        <w:rPr>
          <w:rFonts w:ascii="Calibri" w:hAnsi="Calibri"/>
          <w:sz w:val="22"/>
        </w:rPr>
        <w:t xml:space="preserve"> management of</w:t>
      </w:r>
      <w:r w:rsidRPr="003B1C32">
        <w:rPr>
          <w:rFonts w:ascii="Calibri" w:hAnsi="Calibri"/>
          <w:sz w:val="22"/>
        </w:rPr>
        <w:t xml:space="preserve"> </w:t>
      </w:r>
      <w:r w:rsidR="00492D87" w:rsidRPr="003B1C32">
        <w:rPr>
          <w:rFonts w:ascii="Calibri" w:hAnsi="Calibri"/>
          <w:sz w:val="22"/>
        </w:rPr>
        <w:t xml:space="preserve">works, </w:t>
      </w:r>
      <w:r w:rsidRPr="003B1C32">
        <w:rPr>
          <w:rFonts w:ascii="Calibri" w:hAnsi="Calibri"/>
          <w:sz w:val="22"/>
        </w:rPr>
        <w:t>goods, services and consultancy</w:t>
      </w:r>
      <w:r w:rsidRPr="003B1C32">
        <w:rPr>
          <w:rFonts w:ascii="Calibri" w:hAnsi="Calibri"/>
          <w:color w:val="FF0000"/>
          <w:sz w:val="22"/>
        </w:rPr>
        <w:t xml:space="preserve"> </w:t>
      </w:r>
      <w:r w:rsidRPr="003B1C32">
        <w:rPr>
          <w:rFonts w:ascii="Calibri" w:hAnsi="Calibri"/>
          <w:sz w:val="22"/>
        </w:rPr>
        <w:t>contracts entered into by the Police and Crime Commissioner</w:t>
      </w:r>
      <w:r w:rsidR="0095591B" w:rsidRPr="003B1C32">
        <w:rPr>
          <w:rFonts w:ascii="Calibri" w:hAnsi="Calibri"/>
          <w:sz w:val="22"/>
        </w:rPr>
        <w:t xml:space="preserve"> on behalf of the force</w:t>
      </w:r>
      <w:r w:rsidRPr="003B1C32">
        <w:rPr>
          <w:rFonts w:ascii="Calibri" w:hAnsi="Calibri"/>
          <w:sz w:val="22"/>
        </w:rPr>
        <w:t>.</w:t>
      </w:r>
      <w:r w:rsidR="00A96E84" w:rsidRPr="003B1C32">
        <w:rPr>
          <w:rFonts w:ascii="Calibri" w:hAnsi="Calibri"/>
          <w:sz w:val="22"/>
        </w:rPr>
        <w:t xml:space="preserve"> The </w:t>
      </w:r>
      <w:r w:rsidR="00FB4780" w:rsidRPr="003B1C32">
        <w:rPr>
          <w:rFonts w:ascii="Calibri" w:hAnsi="Calibri"/>
          <w:sz w:val="22"/>
        </w:rPr>
        <w:t>Chief Executive</w:t>
      </w:r>
      <w:r w:rsidR="00A96E84" w:rsidRPr="003B1C32">
        <w:rPr>
          <w:rFonts w:ascii="Calibri" w:hAnsi="Calibri"/>
          <w:sz w:val="22"/>
        </w:rPr>
        <w:t xml:space="preserve"> and the CFO (PCC) are to be informed immediately if any contractual difficulties or disputes arise.</w:t>
      </w:r>
      <w:r w:rsidRPr="003B1C32">
        <w:rPr>
          <w:rFonts w:ascii="Calibri" w:hAnsi="Calibri"/>
          <w:sz w:val="22"/>
        </w:rPr>
        <w:t xml:space="preserve">  </w:t>
      </w:r>
    </w:p>
    <w:p w14:paraId="416901F5" w14:textId="77777777" w:rsidR="003B1C32" w:rsidRPr="003B1C32" w:rsidRDefault="003B1C32" w:rsidP="003B1C32">
      <w:pPr>
        <w:pStyle w:val="ListParagraph"/>
        <w:rPr>
          <w:rFonts w:ascii="Calibri" w:hAnsi="Calibri"/>
          <w:sz w:val="22"/>
        </w:rPr>
      </w:pPr>
    </w:p>
    <w:p w14:paraId="361D78C7" w14:textId="77777777" w:rsidR="003B1C32" w:rsidRDefault="00A2431B" w:rsidP="00CD1165">
      <w:pPr>
        <w:pStyle w:val="ListParagraph"/>
        <w:numPr>
          <w:ilvl w:val="2"/>
          <w:numId w:val="140"/>
        </w:numPr>
        <w:tabs>
          <w:tab w:val="left" w:pos="851"/>
          <w:tab w:val="left" w:pos="993"/>
        </w:tabs>
        <w:jc w:val="both"/>
        <w:rPr>
          <w:rFonts w:ascii="Calibri" w:hAnsi="Calibri"/>
          <w:sz w:val="22"/>
        </w:rPr>
      </w:pPr>
      <w:r w:rsidRPr="003B1C32">
        <w:rPr>
          <w:rFonts w:ascii="Calibri" w:hAnsi="Calibri"/>
          <w:sz w:val="22"/>
        </w:rPr>
        <w:t>To oversee the revision by the</w:t>
      </w:r>
      <w:r w:rsidR="001C3933" w:rsidRPr="003B1C32">
        <w:rPr>
          <w:rFonts w:ascii="Calibri" w:hAnsi="Calibri"/>
          <w:sz w:val="22"/>
        </w:rPr>
        <w:t xml:space="preserve"> </w:t>
      </w:r>
      <w:r w:rsidR="00C35F2D" w:rsidRPr="003B1C32">
        <w:rPr>
          <w:rFonts w:ascii="Calibri" w:hAnsi="Calibri"/>
          <w:sz w:val="22"/>
        </w:rPr>
        <w:t>CFO (PCC)</w:t>
      </w:r>
      <w:r w:rsidRPr="003B1C32">
        <w:rPr>
          <w:rFonts w:ascii="Calibri" w:hAnsi="Calibri"/>
          <w:sz w:val="22"/>
        </w:rPr>
        <w:t xml:space="preserve"> of</w:t>
      </w:r>
      <w:r w:rsidR="00996CF6" w:rsidRPr="003B1C32">
        <w:rPr>
          <w:rFonts w:ascii="Calibri" w:hAnsi="Calibri"/>
          <w:sz w:val="22"/>
        </w:rPr>
        <w:t xml:space="preserve"> fees and charges for services of members of the Force lent to public authorities and private persons on special occasions </w:t>
      </w:r>
      <w:r w:rsidR="00996CF6" w:rsidRPr="003B1C32">
        <w:rPr>
          <w:rFonts w:ascii="Calibri" w:hAnsi="Calibri"/>
          <w:sz w:val="22"/>
        </w:rPr>
        <w:lastRenderedPageBreak/>
        <w:t xml:space="preserve">pursuant to section 25 of the Police Act 1996, provided that due regard is given to any national guidance and charging practices issued in respect of the same.    </w:t>
      </w:r>
    </w:p>
    <w:p w14:paraId="23AF34EC" w14:textId="77777777" w:rsidR="003B1C32" w:rsidRPr="003B1C32" w:rsidRDefault="003B1C32" w:rsidP="003B1C32">
      <w:pPr>
        <w:pStyle w:val="ListParagraph"/>
        <w:rPr>
          <w:rFonts w:ascii="Calibri" w:hAnsi="Calibri"/>
          <w:sz w:val="22"/>
        </w:rPr>
      </w:pPr>
    </w:p>
    <w:p w14:paraId="27F45831" w14:textId="77777777" w:rsidR="003B1C32" w:rsidRDefault="00996CF6" w:rsidP="00CD1165">
      <w:pPr>
        <w:pStyle w:val="ListParagraph"/>
        <w:numPr>
          <w:ilvl w:val="2"/>
          <w:numId w:val="140"/>
        </w:numPr>
        <w:tabs>
          <w:tab w:val="left" w:pos="851"/>
          <w:tab w:val="left" w:pos="993"/>
        </w:tabs>
        <w:jc w:val="both"/>
        <w:rPr>
          <w:rFonts w:ascii="Calibri" w:hAnsi="Calibri"/>
          <w:sz w:val="22"/>
        </w:rPr>
      </w:pPr>
      <w:r w:rsidRPr="003B1C32">
        <w:rPr>
          <w:rFonts w:ascii="Calibri" w:hAnsi="Calibri"/>
          <w:sz w:val="22"/>
        </w:rPr>
        <w:t>To authorise the use of property owned by the Police and Crime Commissioner by outside bodies or staff associations, provided that such use is temporary and that no tenancy or other legal interest is created</w:t>
      </w:r>
      <w:r w:rsidR="003A4144" w:rsidRPr="003B1C32">
        <w:rPr>
          <w:rFonts w:ascii="Calibri" w:hAnsi="Calibri"/>
          <w:sz w:val="22"/>
        </w:rPr>
        <w:t xml:space="preserve"> and </w:t>
      </w:r>
      <w:r w:rsidR="00D90D6F" w:rsidRPr="003B1C32">
        <w:rPr>
          <w:rFonts w:ascii="Calibri" w:hAnsi="Calibri"/>
          <w:sz w:val="22"/>
        </w:rPr>
        <w:t xml:space="preserve">to periodically </w:t>
      </w:r>
      <w:r w:rsidR="003A4144" w:rsidRPr="003B1C32">
        <w:rPr>
          <w:rFonts w:ascii="Calibri" w:hAnsi="Calibri"/>
          <w:sz w:val="22"/>
        </w:rPr>
        <w:t xml:space="preserve">report on these arrangements to the </w:t>
      </w:r>
      <w:r w:rsidR="001B03D9" w:rsidRPr="003B1C32">
        <w:rPr>
          <w:rFonts w:ascii="Calibri" w:hAnsi="Calibri"/>
          <w:sz w:val="22"/>
        </w:rPr>
        <w:t>CFO (PCC).</w:t>
      </w:r>
    </w:p>
    <w:p w14:paraId="63E812EF" w14:textId="77777777" w:rsidR="003B1C32" w:rsidRPr="003B1C32" w:rsidRDefault="003B1C32" w:rsidP="003B1C32">
      <w:pPr>
        <w:pStyle w:val="ListParagraph"/>
        <w:rPr>
          <w:rFonts w:ascii="Calibri" w:hAnsi="Calibri"/>
          <w:sz w:val="22"/>
        </w:rPr>
      </w:pPr>
    </w:p>
    <w:p w14:paraId="03C0F1E4" w14:textId="77777777" w:rsidR="003B1C32" w:rsidRDefault="00996CF6" w:rsidP="00CD1165">
      <w:pPr>
        <w:pStyle w:val="ListParagraph"/>
        <w:numPr>
          <w:ilvl w:val="2"/>
          <w:numId w:val="140"/>
        </w:numPr>
        <w:tabs>
          <w:tab w:val="left" w:pos="851"/>
          <w:tab w:val="left" w:pos="993"/>
        </w:tabs>
        <w:jc w:val="both"/>
        <w:rPr>
          <w:rFonts w:ascii="Calibri" w:hAnsi="Calibri"/>
          <w:sz w:val="22"/>
        </w:rPr>
      </w:pPr>
      <w:r w:rsidRPr="003B1C32">
        <w:rPr>
          <w:rFonts w:ascii="Calibri" w:hAnsi="Calibri"/>
          <w:sz w:val="22"/>
        </w:rPr>
        <w:t xml:space="preserve">To </w:t>
      </w:r>
      <w:r w:rsidR="00A2431B" w:rsidRPr="003B1C32">
        <w:rPr>
          <w:rFonts w:ascii="Calibri" w:hAnsi="Calibri"/>
          <w:sz w:val="22"/>
        </w:rPr>
        <w:t>oversee any application for</w:t>
      </w:r>
      <w:r w:rsidRPr="003B1C32">
        <w:rPr>
          <w:rFonts w:ascii="Calibri" w:hAnsi="Calibri"/>
          <w:sz w:val="22"/>
        </w:rPr>
        <w:t xml:space="preserve"> planning permission for the development of any property on behalf of the Police and Crime Commissioner</w:t>
      </w:r>
      <w:r w:rsidR="00A2431B" w:rsidRPr="003B1C32">
        <w:rPr>
          <w:rFonts w:ascii="Calibri" w:hAnsi="Calibri"/>
          <w:sz w:val="22"/>
        </w:rPr>
        <w:t xml:space="preserve">, which shall be managed by the </w:t>
      </w:r>
      <w:r w:rsidR="00721903" w:rsidRPr="003B1C32">
        <w:rPr>
          <w:rFonts w:ascii="Calibri" w:hAnsi="Calibri"/>
          <w:sz w:val="22"/>
        </w:rPr>
        <w:t>CFO (Chief Constable</w:t>
      </w:r>
      <w:r w:rsidR="00CD2548" w:rsidRPr="003B1C32">
        <w:rPr>
          <w:rFonts w:ascii="Calibri" w:hAnsi="Calibri"/>
          <w:sz w:val="22"/>
        </w:rPr>
        <w:t>)</w:t>
      </w:r>
      <w:r w:rsidR="00A2431B" w:rsidRPr="003B1C32">
        <w:rPr>
          <w:rFonts w:ascii="Calibri" w:hAnsi="Calibri"/>
          <w:sz w:val="22"/>
        </w:rPr>
        <w:t xml:space="preserve"> in conjunction with </w:t>
      </w:r>
      <w:proofErr w:type="gramStart"/>
      <w:r w:rsidR="00A2431B" w:rsidRPr="003B1C32">
        <w:rPr>
          <w:rFonts w:ascii="Calibri" w:hAnsi="Calibri"/>
          <w:sz w:val="22"/>
        </w:rPr>
        <w:t xml:space="preserve">the </w:t>
      </w:r>
      <w:r w:rsidR="0059022F" w:rsidRPr="003B1C32">
        <w:rPr>
          <w:rFonts w:ascii="Calibri" w:hAnsi="Calibri"/>
          <w:sz w:val="22"/>
        </w:rPr>
        <w:t xml:space="preserve"> CFO</w:t>
      </w:r>
      <w:proofErr w:type="gramEnd"/>
      <w:r w:rsidR="0059022F" w:rsidRPr="003B1C32">
        <w:rPr>
          <w:rFonts w:ascii="Calibri" w:hAnsi="Calibri"/>
          <w:sz w:val="22"/>
        </w:rPr>
        <w:t xml:space="preserve"> (PCC)</w:t>
      </w:r>
      <w:r w:rsidR="00A2431B" w:rsidRPr="003B1C32">
        <w:rPr>
          <w:rFonts w:ascii="Calibri" w:hAnsi="Calibri"/>
          <w:sz w:val="22"/>
        </w:rPr>
        <w:t>).</w:t>
      </w:r>
    </w:p>
    <w:p w14:paraId="1C0C5FB1" w14:textId="77777777" w:rsidR="003B1C32" w:rsidRPr="003B1C32" w:rsidRDefault="003B1C32" w:rsidP="003B1C32">
      <w:pPr>
        <w:pStyle w:val="ListParagraph"/>
        <w:rPr>
          <w:rFonts w:ascii="Calibri" w:hAnsi="Calibri"/>
          <w:sz w:val="22"/>
        </w:rPr>
      </w:pPr>
    </w:p>
    <w:p w14:paraId="35A110BA" w14:textId="77777777" w:rsidR="00CF532D" w:rsidRDefault="00996CF6" w:rsidP="00CD1165">
      <w:pPr>
        <w:pStyle w:val="ListParagraph"/>
        <w:numPr>
          <w:ilvl w:val="2"/>
          <w:numId w:val="140"/>
        </w:numPr>
        <w:tabs>
          <w:tab w:val="left" w:pos="851"/>
          <w:tab w:val="left" w:pos="993"/>
        </w:tabs>
        <w:jc w:val="both"/>
        <w:rPr>
          <w:rFonts w:ascii="Calibri" w:hAnsi="Calibri"/>
          <w:sz w:val="22"/>
        </w:rPr>
      </w:pPr>
      <w:r w:rsidRPr="003B1C32">
        <w:rPr>
          <w:rFonts w:ascii="Calibri" w:hAnsi="Calibri"/>
          <w:sz w:val="22"/>
        </w:rPr>
        <w:t xml:space="preserve">To </w:t>
      </w:r>
      <w:r w:rsidR="00A2431B" w:rsidRPr="003B1C32">
        <w:rPr>
          <w:rFonts w:ascii="Calibri" w:hAnsi="Calibri"/>
          <w:sz w:val="22"/>
        </w:rPr>
        <w:t xml:space="preserve">oversee the </w:t>
      </w:r>
      <w:r w:rsidRPr="003B1C32">
        <w:rPr>
          <w:rFonts w:ascii="Calibri" w:hAnsi="Calibri"/>
          <w:sz w:val="22"/>
        </w:rPr>
        <w:t>develop</w:t>
      </w:r>
      <w:r w:rsidR="00A2431B" w:rsidRPr="003B1C32">
        <w:rPr>
          <w:rFonts w:ascii="Calibri" w:hAnsi="Calibri"/>
          <w:sz w:val="22"/>
        </w:rPr>
        <w:t>ment</w:t>
      </w:r>
      <w:r w:rsidRPr="003B1C32">
        <w:rPr>
          <w:rFonts w:ascii="Calibri" w:hAnsi="Calibri"/>
          <w:sz w:val="22"/>
        </w:rPr>
        <w:t xml:space="preserve"> and implement</w:t>
      </w:r>
      <w:r w:rsidR="00A2431B" w:rsidRPr="003B1C32">
        <w:rPr>
          <w:rFonts w:ascii="Calibri" w:hAnsi="Calibri"/>
          <w:sz w:val="22"/>
        </w:rPr>
        <w:t>ation of</w:t>
      </w:r>
      <w:r w:rsidRPr="003B1C32">
        <w:rPr>
          <w:rFonts w:ascii="Calibri" w:hAnsi="Calibri"/>
          <w:sz w:val="22"/>
        </w:rPr>
        <w:t xml:space="preserve"> asset management plans and to ensure contingency plans for the security of assets and continuity of service in the event of disaster or system failure, and to maintain inventories </w:t>
      </w:r>
      <w:r w:rsidR="00D229CF" w:rsidRPr="003B1C32">
        <w:rPr>
          <w:rFonts w:ascii="Calibri" w:hAnsi="Calibri"/>
          <w:sz w:val="22"/>
        </w:rPr>
        <w:t>in conjunction with</w:t>
      </w:r>
      <w:r w:rsidRPr="003B1C32">
        <w:rPr>
          <w:rFonts w:ascii="Calibri" w:hAnsi="Calibri"/>
          <w:sz w:val="22"/>
        </w:rPr>
        <w:t xml:space="preserve"> the </w:t>
      </w:r>
      <w:r w:rsidR="00C35F2D" w:rsidRPr="003B1C32">
        <w:rPr>
          <w:rFonts w:ascii="Calibri" w:hAnsi="Calibri"/>
          <w:sz w:val="22"/>
        </w:rPr>
        <w:t>CFO (PCC)</w:t>
      </w:r>
      <w:r w:rsidR="00B43FC2" w:rsidRPr="003B1C32">
        <w:rPr>
          <w:rFonts w:ascii="Calibri" w:hAnsi="Calibri"/>
          <w:sz w:val="22"/>
        </w:rPr>
        <w:t xml:space="preserve"> of all items with a value </w:t>
      </w:r>
      <w:proofErr w:type="gramStart"/>
      <w:r w:rsidR="00B43FC2" w:rsidRPr="003B1C32">
        <w:rPr>
          <w:rFonts w:ascii="Calibri" w:hAnsi="Calibri"/>
          <w:sz w:val="22"/>
        </w:rPr>
        <w:t>in excess of</w:t>
      </w:r>
      <w:proofErr w:type="gramEnd"/>
      <w:r w:rsidR="00B43FC2" w:rsidRPr="003B1C32">
        <w:rPr>
          <w:rFonts w:ascii="Calibri" w:hAnsi="Calibri"/>
          <w:sz w:val="22"/>
        </w:rPr>
        <w:t xml:space="preserve"> £1,000</w:t>
      </w:r>
      <w:r w:rsidRPr="003B1C32">
        <w:rPr>
          <w:rFonts w:ascii="Calibri" w:hAnsi="Calibri"/>
          <w:sz w:val="22"/>
        </w:rPr>
        <w:t xml:space="preserve">.   </w:t>
      </w:r>
    </w:p>
    <w:p w14:paraId="7F0B8BE1" w14:textId="77777777" w:rsidR="00CF532D" w:rsidRPr="00CF532D" w:rsidRDefault="00CF532D" w:rsidP="00CF532D">
      <w:pPr>
        <w:pStyle w:val="ListParagraph"/>
        <w:rPr>
          <w:rFonts w:ascii="Calibri" w:hAnsi="Calibri"/>
          <w:sz w:val="22"/>
        </w:rPr>
      </w:pPr>
    </w:p>
    <w:p w14:paraId="731ED0F9" w14:textId="77777777" w:rsidR="00CF532D" w:rsidRDefault="00584118" w:rsidP="00CD1165">
      <w:pPr>
        <w:pStyle w:val="ListParagraph"/>
        <w:numPr>
          <w:ilvl w:val="2"/>
          <w:numId w:val="140"/>
        </w:numPr>
        <w:tabs>
          <w:tab w:val="left" w:pos="851"/>
          <w:tab w:val="left" w:pos="993"/>
        </w:tabs>
        <w:jc w:val="both"/>
        <w:rPr>
          <w:rFonts w:ascii="Calibri" w:hAnsi="Calibri"/>
          <w:sz w:val="22"/>
        </w:rPr>
      </w:pPr>
      <w:r w:rsidRPr="00CF532D">
        <w:rPr>
          <w:rFonts w:ascii="Calibri" w:hAnsi="Calibri"/>
          <w:sz w:val="22"/>
        </w:rPr>
        <w:t xml:space="preserve">To </w:t>
      </w:r>
      <w:r w:rsidR="00A2431B" w:rsidRPr="00CF532D">
        <w:rPr>
          <w:rFonts w:ascii="Calibri" w:hAnsi="Calibri"/>
          <w:sz w:val="22"/>
        </w:rPr>
        <w:t xml:space="preserve">oversee the </w:t>
      </w:r>
      <w:r w:rsidRPr="00CF532D">
        <w:rPr>
          <w:rFonts w:ascii="Calibri" w:hAnsi="Calibri"/>
          <w:sz w:val="22"/>
        </w:rPr>
        <w:t>manage</w:t>
      </w:r>
      <w:r w:rsidR="00A2431B" w:rsidRPr="00CF532D">
        <w:rPr>
          <w:rFonts w:ascii="Calibri" w:hAnsi="Calibri"/>
          <w:sz w:val="22"/>
        </w:rPr>
        <w:t>ment of</w:t>
      </w:r>
      <w:r w:rsidRPr="00CF532D">
        <w:rPr>
          <w:rFonts w:ascii="Calibri" w:hAnsi="Calibri"/>
          <w:sz w:val="22"/>
        </w:rPr>
        <w:t xml:space="preserve"> the insurance function</w:t>
      </w:r>
      <w:r w:rsidR="003B0B6F" w:rsidRPr="00CF532D">
        <w:rPr>
          <w:rFonts w:ascii="Calibri" w:hAnsi="Calibri"/>
          <w:sz w:val="22"/>
        </w:rPr>
        <w:t xml:space="preserve"> in conjunction with the CFO (PCC)</w:t>
      </w:r>
      <w:r w:rsidR="00D90D6F" w:rsidRPr="00CF532D">
        <w:rPr>
          <w:rFonts w:ascii="Calibri" w:hAnsi="Calibri"/>
          <w:sz w:val="22"/>
        </w:rPr>
        <w:t xml:space="preserve"> and to arrange all necessary insurance cover</w:t>
      </w:r>
      <w:r w:rsidRPr="00CF532D">
        <w:rPr>
          <w:rFonts w:ascii="Calibri" w:hAnsi="Calibri"/>
          <w:sz w:val="22"/>
        </w:rPr>
        <w:t xml:space="preserve">. </w:t>
      </w:r>
    </w:p>
    <w:p w14:paraId="0043DF3D" w14:textId="77777777" w:rsidR="00CF532D" w:rsidRPr="00CF532D" w:rsidRDefault="00CF532D" w:rsidP="00CF532D">
      <w:pPr>
        <w:pStyle w:val="ListParagraph"/>
        <w:rPr>
          <w:rFonts w:ascii="Calibri" w:hAnsi="Calibri"/>
          <w:sz w:val="22"/>
        </w:rPr>
      </w:pPr>
    </w:p>
    <w:p w14:paraId="0CC8DB09" w14:textId="77777777" w:rsidR="00CF532D" w:rsidRDefault="00996CF6" w:rsidP="00CD1165">
      <w:pPr>
        <w:pStyle w:val="ListParagraph"/>
        <w:numPr>
          <w:ilvl w:val="2"/>
          <w:numId w:val="140"/>
        </w:numPr>
        <w:tabs>
          <w:tab w:val="left" w:pos="851"/>
          <w:tab w:val="left" w:pos="993"/>
        </w:tabs>
        <w:jc w:val="both"/>
        <w:rPr>
          <w:rFonts w:ascii="Calibri" w:hAnsi="Calibri"/>
          <w:sz w:val="22"/>
        </w:rPr>
      </w:pPr>
      <w:r w:rsidRPr="00CF532D">
        <w:rPr>
          <w:rFonts w:ascii="Calibri" w:hAnsi="Calibri"/>
          <w:sz w:val="22"/>
        </w:rPr>
        <w:t xml:space="preserve">To </w:t>
      </w:r>
      <w:r w:rsidR="00D229CF" w:rsidRPr="00CF532D">
        <w:rPr>
          <w:rFonts w:ascii="Calibri" w:hAnsi="Calibri"/>
          <w:sz w:val="22"/>
        </w:rPr>
        <w:t>manage</w:t>
      </w:r>
      <w:r w:rsidRPr="00CF532D">
        <w:rPr>
          <w:rFonts w:ascii="Calibri" w:hAnsi="Calibri"/>
          <w:sz w:val="22"/>
        </w:rPr>
        <w:t xml:space="preserve">, within </w:t>
      </w:r>
      <w:r w:rsidR="00D229CF" w:rsidRPr="00CF532D">
        <w:rPr>
          <w:rFonts w:ascii="Calibri" w:hAnsi="Calibri"/>
          <w:sz w:val="22"/>
        </w:rPr>
        <w:t xml:space="preserve">the terms of </w:t>
      </w:r>
      <w:r w:rsidRPr="00CF532D">
        <w:rPr>
          <w:rFonts w:ascii="Calibri" w:hAnsi="Calibri"/>
          <w:sz w:val="22"/>
        </w:rPr>
        <w:t xml:space="preserve">any policies approved by the Police and Crime Commissioner in conjunction with </w:t>
      </w:r>
      <w:r w:rsidR="003B732B" w:rsidRPr="00CF532D">
        <w:rPr>
          <w:rFonts w:ascii="Calibri" w:hAnsi="Calibri"/>
          <w:sz w:val="22"/>
        </w:rPr>
        <w:t xml:space="preserve">the </w:t>
      </w:r>
      <w:r w:rsidR="00C35F2D" w:rsidRPr="00CF532D">
        <w:rPr>
          <w:rFonts w:ascii="Calibri" w:hAnsi="Calibri"/>
          <w:sz w:val="22"/>
        </w:rPr>
        <w:t>CFO (PCC)</w:t>
      </w:r>
      <w:r w:rsidR="00B40EA5" w:rsidRPr="00CF532D">
        <w:rPr>
          <w:rFonts w:ascii="Calibri" w:hAnsi="Calibri"/>
          <w:sz w:val="22"/>
        </w:rPr>
        <w:t xml:space="preserve"> (and in accordance with the Asset Management Plan agreed by the Commissioner)</w:t>
      </w:r>
      <w:r w:rsidRPr="00CF532D">
        <w:rPr>
          <w:rFonts w:ascii="Calibri" w:hAnsi="Calibri"/>
          <w:sz w:val="22"/>
        </w:rPr>
        <w:t xml:space="preserve">, the disposal of obsolete, non-repairable and surplus assets, and in respect of surplus police </w:t>
      </w:r>
      <w:r w:rsidR="003B732B" w:rsidRPr="00CF532D">
        <w:rPr>
          <w:rFonts w:ascii="Calibri" w:hAnsi="Calibri"/>
          <w:sz w:val="22"/>
        </w:rPr>
        <w:t>properties</w:t>
      </w:r>
      <w:r w:rsidRPr="00CF532D">
        <w:rPr>
          <w:rFonts w:ascii="Calibri" w:hAnsi="Calibri"/>
          <w:sz w:val="22"/>
        </w:rPr>
        <w:t xml:space="preserve"> to agree the terms of such disposals in accordance with the recommendation of a qualified valuer.</w:t>
      </w:r>
    </w:p>
    <w:p w14:paraId="1087AE68" w14:textId="77777777" w:rsidR="00CF532D" w:rsidRPr="00CF532D" w:rsidRDefault="00CF532D" w:rsidP="00CF532D">
      <w:pPr>
        <w:pStyle w:val="ListParagraph"/>
        <w:rPr>
          <w:rFonts w:ascii="Calibri" w:hAnsi="Calibri"/>
          <w:sz w:val="22"/>
        </w:rPr>
      </w:pPr>
    </w:p>
    <w:p w14:paraId="5943C734" w14:textId="77777777" w:rsidR="00CF532D" w:rsidRDefault="00996CF6" w:rsidP="00CD1165">
      <w:pPr>
        <w:pStyle w:val="ListParagraph"/>
        <w:numPr>
          <w:ilvl w:val="2"/>
          <w:numId w:val="140"/>
        </w:numPr>
        <w:tabs>
          <w:tab w:val="left" w:pos="851"/>
          <w:tab w:val="left" w:pos="993"/>
        </w:tabs>
        <w:jc w:val="both"/>
        <w:rPr>
          <w:rFonts w:ascii="Calibri" w:hAnsi="Calibri"/>
          <w:sz w:val="22"/>
        </w:rPr>
      </w:pPr>
      <w:r w:rsidRPr="00CF532D">
        <w:rPr>
          <w:rFonts w:ascii="Calibri" w:hAnsi="Calibri"/>
          <w:sz w:val="22"/>
        </w:rPr>
        <w:t xml:space="preserve">To </w:t>
      </w:r>
      <w:r w:rsidR="00D229CF" w:rsidRPr="00CF532D">
        <w:rPr>
          <w:rFonts w:ascii="Calibri" w:hAnsi="Calibri"/>
          <w:sz w:val="22"/>
        </w:rPr>
        <w:t xml:space="preserve">manage </w:t>
      </w:r>
      <w:r w:rsidRPr="00CF532D">
        <w:rPr>
          <w:rFonts w:ascii="Calibri" w:hAnsi="Calibri"/>
          <w:sz w:val="22"/>
        </w:rPr>
        <w:t xml:space="preserve">land and property transactions </w:t>
      </w:r>
      <w:r w:rsidR="00A96E84" w:rsidRPr="00CF532D">
        <w:rPr>
          <w:rFonts w:ascii="Calibri" w:hAnsi="Calibri"/>
          <w:sz w:val="22"/>
        </w:rPr>
        <w:t>not exceeding £80,000 in value</w:t>
      </w:r>
      <w:r w:rsidR="00B40EA5" w:rsidRPr="00CF532D">
        <w:rPr>
          <w:rFonts w:ascii="Calibri" w:hAnsi="Calibri"/>
          <w:sz w:val="22"/>
        </w:rPr>
        <w:t xml:space="preserve"> in accordance with the Asset Management Plan agreed by the Commissioner, </w:t>
      </w:r>
      <w:r w:rsidRPr="00CF532D">
        <w:rPr>
          <w:rFonts w:ascii="Calibri" w:hAnsi="Calibri"/>
          <w:sz w:val="22"/>
        </w:rPr>
        <w:t>and to agree the terms of such transactions in accordance with recommendations made by a qualified valuer</w:t>
      </w:r>
      <w:r w:rsidR="00492D87" w:rsidRPr="00CF532D">
        <w:rPr>
          <w:rFonts w:ascii="Calibri" w:hAnsi="Calibri"/>
          <w:sz w:val="22"/>
        </w:rPr>
        <w:t xml:space="preserve"> and in consultation with the </w:t>
      </w:r>
      <w:r w:rsidR="00C35F2D" w:rsidRPr="00CF532D">
        <w:rPr>
          <w:rFonts w:ascii="Calibri" w:hAnsi="Calibri"/>
          <w:sz w:val="22"/>
        </w:rPr>
        <w:t>CFO (PCC)</w:t>
      </w:r>
      <w:r w:rsidRPr="00CF532D">
        <w:rPr>
          <w:rFonts w:ascii="Calibri" w:hAnsi="Calibri"/>
          <w:sz w:val="22"/>
        </w:rPr>
        <w:t xml:space="preserve">.  For this </w:t>
      </w:r>
      <w:proofErr w:type="gramStart"/>
      <w:r w:rsidRPr="00CF532D">
        <w:rPr>
          <w:rFonts w:ascii="Calibri" w:hAnsi="Calibri"/>
          <w:sz w:val="22"/>
        </w:rPr>
        <w:t>purpose</w:t>
      </w:r>
      <w:proofErr w:type="gramEnd"/>
      <w:r w:rsidRPr="00CF532D">
        <w:rPr>
          <w:rFonts w:ascii="Calibri" w:hAnsi="Calibri"/>
          <w:sz w:val="22"/>
        </w:rPr>
        <w:t xml:space="preserve"> land and property transactions include purchases, the taking and granting of leases or tenancies for a period not exceeding seven years, licences, wayleaves and easements, and the disposal of land and property no longer required by the Police and Crime Commissioner.</w:t>
      </w:r>
    </w:p>
    <w:p w14:paraId="183DF6ED" w14:textId="77777777" w:rsidR="00CF532D" w:rsidRPr="00CF532D" w:rsidRDefault="00CF532D" w:rsidP="00CF532D">
      <w:pPr>
        <w:pStyle w:val="ListParagraph"/>
        <w:rPr>
          <w:rFonts w:ascii="Calibri" w:hAnsi="Calibri"/>
          <w:sz w:val="22"/>
        </w:rPr>
      </w:pPr>
    </w:p>
    <w:p w14:paraId="4C0E56D8" w14:textId="77777777" w:rsidR="00CF532D" w:rsidRDefault="00996CF6" w:rsidP="00CD1165">
      <w:pPr>
        <w:pStyle w:val="ListParagraph"/>
        <w:numPr>
          <w:ilvl w:val="2"/>
          <w:numId w:val="140"/>
        </w:numPr>
        <w:tabs>
          <w:tab w:val="left" w:pos="851"/>
          <w:tab w:val="left" w:pos="993"/>
        </w:tabs>
        <w:jc w:val="both"/>
        <w:rPr>
          <w:rFonts w:ascii="Calibri" w:hAnsi="Calibri"/>
          <w:sz w:val="22"/>
        </w:rPr>
      </w:pPr>
      <w:r w:rsidRPr="00CF532D">
        <w:rPr>
          <w:rFonts w:ascii="Calibri" w:hAnsi="Calibri"/>
          <w:sz w:val="22"/>
        </w:rPr>
        <w:t>To settle</w:t>
      </w:r>
      <w:r w:rsidR="00D229CF" w:rsidRPr="00CF532D">
        <w:rPr>
          <w:rFonts w:ascii="Calibri" w:hAnsi="Calibri"/>
          <w:sz w:val="22"/>
        </w:rPr>
        <w:t xml:space="preserve">, in conjunction with the </w:t>
      </w:r>
      <w:r w:rsidR="00C35F2D" w:rsidRPr="00CF532D">
        <w:rPr>
          <w:rFonts w:ascii="Calibri" w:hAnsi="Calibri"/>
          <w:sz w:val="22"/>
        </w:rPr>
        <w:t>CFO (PCC)</w:t>
      </w:r>
      <w:r w:rsidR="00D229CF" w:rsidRPr="00CF532D">
        <w:rPr>
          <w:rFonts w:ascii="Calibri" w:hAnsi="Calibri"/>
          <w:sz w:val="22"/>
        </w:rPr>
        <w:t xml:space="preserve">, </w:t>
      </w:r>
      <w:r w:rsidRPr="00CF532D">
        <w:rPr>
          <w:rFonts w:ascii="Calibri" w:hAnsi="Calibri"/>
          <w:sz w:val="22"/>
        </w:rPr>
        <w:t>dilapidation claims and compensation payments at the termination of leases and lettings in accordance with advice received from a qualified valuer</w:t>
      </w:r>
      <w:r w:rsidR="00CF532D">
        <w:rPr>
          <w:rFonts w:ascii="Calibri" w:hAnsi="Calibri"/>
          <w:sz w:val="22"/>
        </w:rPr>
        <w:t>.</w:t>
      </w:r>
    </w:p>
    <w:p w14:paraId="5D267209" w14:textId="77777777" w:rsidR="00CF532D" w:rsidRPr="00CF532D" w:rsidRDefault="00CF532D" w:rsidP="00CF532D">
      <w:pPr>
        <w:pStyle w:val="ListParagraph"/>
        <w:rPr>
          <w:rFonts w:ascii="Calibri" w:hAnsi="Calibri"/>
          <w:sz w:val="22"/>
        </w:rPr>
      </w:pPr>
    </w:p>
    <w:p w14:paraId="7E016182" w14:textId="04BC6F81" w:rsidR="009519C9" w:rsidRPr="00CF532D" w:rsidRDefault="009519C9" w:rsidP="00CD1165">
      <w:pPr>
        <w:pStyle w:val="ListParagraph"/>
        <w:numPr>
          <w:ilvl w:val="2"/>
          <w:numId w:val="140"/>
        </w:numPr>
        <w:tabs>
          <w:tab w:val="left" w:pos="851"/>
          <w:tab w:val="left" w:pos="993"/>
        </w:tabs>
        <w:jc w:val="both"/>
        <w:rPr>
          <w:rFonts w:ascii="Calibri" w:hAnsi="Calibri"/>
          <w:sz w:val="22"/>
        </w:rPr>
      </w:pPr>
      <w:r w:rsidRPr="00CF532D">
        <w:rPr>
          <w:rFonts w:ascii="Calibri" w:hAnsi="Calibri"/>
          <w:sz w:val="22"/>
        </w:rPr>
        <w:t xml:space="preserve">To </w:t>
      </w:r>
      <w:r w:rsidR="00C3527F" w:rsidRPr="00CF532D">
        <w:rPr>
          <w:rFonts w:ascii="Calibri" w:hAnsi="Calibri"/>
          <w:sz w:val="22"/>
        </w:rPr>
        <w:t>oversee</w:t>
      </w:r>
      <w:r w:rsidRPr="00CF532D">
        <w:rPr>
          <w:rFonts w:ascii="Calibri" w:hAnsi="Calibri"/>
          <w:sz w:val="22"/>
        </w:rPr>
        <w:t xml:space="preserve"> the administration of the local government pension scheme (LGPS) for staff employed by the Chief Constable. In each instance, to ensure appropriate maintenance of such LGPS and the provision of the relevant accounts.</w:t>
      </w:r>
    </w:p>
    <w:p w14:paraId="1606B3DC" w14:textId="77777777" w:rsidR="00492D87" w:rsidRDefault="00492D87" w:rsidP="00180AAB">
      <w:pPr>
        <w:tabs>
          <w:tab w:val="left" w:pos="567"/>
        </w:tabs>
        <w:jc w:val="both"/>
        <w:rPr>
          <w:rFonts w:ascii="Calibri" w:hAnsi="Calibri"/>
          <w:sz w:val="16"/>
          <w:szCs w:val="16"/>
        </w:rPr>
      </w:pPr>
    </w:p>
    <w:p w14:paraId="5592529D" w14:textId="77777777" w:rsidR="00CF532D" w:rsidRDefault="00CF532D" w:rsidP="00180AAB">
      <w:pPr>
        <w:tabs>
          <w:tab w:val="left" w:pos="567"/>
        </w:tabs>
        <w:jc w:val="both"/>
        <w:rPr>
          <w:rFonts w:ascii="Calibri" w:hAnsi="Calibri"/>
          <w:sz w:val="16"/>
          <w:szCs w:val="16"/>
        </w:rPr>
      </w:pPr>
    </w:p>
    <w:p w14:paraId="45619EE5" w14:textId="77777777" w:rsidR="00CF532D" w:rsidRPr="00573D47" w:rsidRDefault="00CF532D" w:rsidP="00180AAB">
      <w:pPr>
        <w:tabs>
          <w:tab w:val="left" w:pos="567"/>
        </w:tabs>
        <w:jc w:val="both"/>
        <w:rPr>
          <w:rFonts w:ascii="Calibri" w:hAnsi="Calibri"/>
          <w:sz w:val="16"/>
          <w:szCs w:val="16"/>
        </w:rPr>
      </w:pPr>
    </w:p>
    <w:p w14:paraId="1A2ECDAD" w14:textId="6BD97A4D" w:rsidR="00D90D6F" w:rsidRDefault="00CF532D" w:rsidP="00EC5883">
      <w:pPr>
        <w:tabs>
          <w:tab w:val="left" w:pos="851"/>
        </w:tabs>
        <w:ind w:left="851" w:hanging="851"/>
        <w:jc w:val="both"/>
        <w:rPr>
          <w:rFonts w:ascii="Calibri" w:hAnsi="Calibri"/>
          <w:b/>
          <w:sz w:val="22"/>
          <w:szCs w:val="22"/>
        </w:rPr>
      </w:pPr>
      <w:r>
        <w:rPr>
          <w:rFonts w:ascii="Calibri" w:hAnsi="Calibri"/>
          <w:sz w:val="22"/>
          <w:szCs w:val="22"/>
        </w:rPr>
        <w:lastRenderedPageBreak/>
        <w:t>3</w:t>
      </w:r>
      <w:r w:rsidR="00492D87">
        <w:rPr>
          <w:rFonts w:ascii="Calibri" w:hAnsi="Calibri"/>
          <w:sz w:val="22"/>
          <w:szCs w:val="22"/>
        </w:rPr>
        <w:t>.</w:t>
      </w:r>
      <w:r>
        <w:rPr>
          <w:rFonts w:ascii="Calibri" w:hAnsi="Calibri"/>
          <w:sz w:val="22"/>
          <w:szCs w:val="22"/>
        </w:rPr>
        <w:t>5</w:t>
      </w:r>
      <w:r w:rsidR="00492D87">
        <w:rPr>
          <w:rFonts w:ascii="Calibri" w:hAnsi="Calibri"/>
          <w:sz w:val="22"/>
          <w:szCs w:val="22"/>
        </w:rPr>
        <w:t xml:space="preserve"> </w:t>
      </w:r>
      <w:r w:rsidR="00492D87">
        <w:rPr>
          <w:rFonts w:ascii="Calibri" w:hAnsi="Calibri"/>
          <w:sz w:val="22"/>
          <w:szCs w:val="22"/>
        </w:rPr>
        <w:tab/>
      </w:r>
      <w:r w:rsidR="00EC5883" w:rsidRPr="00EC5883">
        <w:rPr>
          <w:rFonts w:ascii="Calibri" w:hAnsi="Calibri"/>
          <w:b/>
          <w:sz w:val="22"/>
          <w:szCs w:val="22"/>
        </w:rPr>
        <w:t>Delegations from the Chief Constable</w:t>
      </w:r>
    </w:p>
    <w:p w14:paraId="109515A8" w14:textId="77777777" w:rsidR="00D90D6F" w:rsidRPr="00573D47" w:rsidRDefault="00D90D6F" w:rsidP="00EC5883">
      <w:pPr>
        <w:tabs>
          <w:tab w:val="left" w:pos="851"/>
        </w:tabs>
        <w:ind w:left="851" w:hanging="851"/>
        <w:jc w:val="both"/>
        <w:rPr>
          <w:rFonts w:ascii="Calibri" w:hAnsi="Calibri"/>
          <w:b/>
          <w:sz w:val="16"/>
          <w:szCs w:val="16"/>
        </w:rPr>
      </w:pPr>
    </w:p>
    <w:p w14:paraId="426C7D29" w14:textId="113C65BC" w:rsidR="003E75AE" w:rsidRPr="007124F3" w:rsidRDefault="00AB741D" w:rsidP="00EC5883">
      <w:pPr>
        <w:tabs>
          <w:tab w:val="left" w:pos="851"/>
        </w:tabs>
        <w:ind w:left="851" w:hanging="851"/>
        <w:jc w:val="both"/>
        <w:rPr>
          <w:rFonts w:ascii="Calibri" w:hAnsi="Calibri"/>
          <w:sz w:val="22"/>
          <w:szCs w:val="22"/>
        </w:rPr>
      </w:pPr>
      <w:r>
        <w:rPr>
          <w:rFonts w:ascii="Calibri" w:hAnsi="Calibri"/>
          <w:sz w:val="22"/>
          <w:szCs w:val="22"/>
        </w:rPr>
        <w:t>3.5.1</w:t>
      </w:r>
      <w:r>
        <w:rPr>
          <w:rFonts w:ascii="Calibri" w:hAnsi="Calibri"/>
          <w:sz w:val="22"/>
          <w:szCs w:val="22"/>
        </w:rPr>
        <w:tab/>
      </w:r>
      <w:r w:rsidR="003E75AE" w:rsidRPr="007124F3">
        <w:rPr>
          <w:rFonts w:ascii="Calibri" w:hAnsi="Calibri"/>
          <w:sz w:val="22"/>
          <w:szCs w:val="22"/>
        </w:rPr>
        <w:t>The Chief Constable shall ensure that all necessary documents are in place to record any delegations from him to others in the force. Such delegations will include delegations to the Deputy Chief Constable, Assistant Chief Constables</w:t>
      </w:r>
      <w:r w:rsidR="001700A5">
        <w:rPr>
          <w:rFonts w:ascii="Calibri" w:hAnsi="Calibri"/>
          <w:sz w:val="22"/>
          <w:szCs w:val="22"/>
        </w:rPr>
        <w:t xml:space="preserve"> and the </w:t>
      </w:r>
      <w:r w:rsidR="003E75AE" w:rsidRPr="007124F3">
        <w:rPr>
          <w:rFonts w:ascii="Calibri" w:hAnsi="Calibri"/>
          <w:sz w:val="22"/>
          <w:szCs w:val="22"/>
        </w:rPr>
        <w:t>Chief Constable’s Chief Financial Officer</w:t>
      </w:r>
      <w:r w:rsidR="001700A5">
        <w:rPr>
          <w:rFonts w:ascii="Calibri" w:hAnsi="Calibri"/>
          <w:sz w:val="22"/>
          <w:szCs w:val="22"/>
        </w:rPr>
        <w:t xml:space="preserve"> (CFO CC</w:t>
      </w:r>
      <w:r w:rsidR="003E75AE" w:rsidRPr="007124F3">
        <w:rPr>
          <w:rFonts w:ascii="Calibri" w:hAnsi="Calibri"/>
          <w:sz w:val="22"/>
          <w:szCs w:val="22"/>
        </w:rPr>
        <w:t xml:space="preserve">). </w:t>
      </w:r>
    </w:p>
    <w:p w14:paraId="570A7166" w14:textId="77777777" w:rsidR="003E75AE" w:rsidRPr="007124F3" w:rsidRDefault="003E75AE" w:rsidP="003E75AE">
      <w:pPr>
        <w:jc w:val="both"/>
        <w:rPr>
          <w:rFonts w:ascii="Calibri" w:hAnsi="Calibri"/>
          <w:sz w:val="22"/>
          <w:szCs w:val="22"/>
        </w:rPr>
      </w:pPr>
    </w:p>
    <w:p w14:paraId="46AD3849" w14:textId="32A316CB" w:rsidR="003E75AE" w:rsidRDefault="00AB741D" w:rsidP="00EC5883">
      <w:pPr>
        <w:ind w:left="851" w:hanging="851"/>
        <w:rPr>
          <w:rFonts w:ascii="Calibri" w:hAnsi="Calibri"/>
          <w:b/>
          <w:sz w:val="22"/>
          <w:szCs w:val="22"/>
        </w:rPr>
      </w:pPr>
      <w:r>
        <w:rPr>
          <w:rFonts w:ascii="Calibri" w:hAnsi="Calibri"/>
          <w:sz w:val="22"/>
          <w:szCs w:val="22"/>
        </w:rPr>
        <w:t>3.6</w:t>
      </w:r>
      <w:r w:rsidR="003E75AE">
        <w:rPr>
          <w:rFonts w:ascii="Calibri" w:hAnsi="Calibri"/>
          <w:sz w:val="22"/>
          <w:szCs w:val="22"/>
        </w:rPr>
        <w:t xml:space="preserve">      </w:t>
      </w:r>
      <w:r w:rsidR="00EC5883">
        <w:rPr>
          <w:rFonts w:ascii="Calibri" w:hAnsi="Calibri"/>
          <w:sz w:val="22"/>
          <w:szCs w:val="22"/>
        </w:rPr>
        <w:tab/>
      </w:r>
      <w:r w:rsidR="00EC5883" w:rsidRPr="007124F3">
        <w:rPr>
          <w:rFonts w:ascii="Calibri" w:hAnsi="Calibri"/>
          <w:b/>
          <w:sz w:val="22"/>
          <w:szCs w:val="22"/>
        </w:rPr>
        <w:t>The Deputy Chief Constable</w:t>
      </w:r>
    </w:p>
    <w:p w14:paraId="28A19FC4" w14:textId="77777777" w:rsidR="009E1EAA" w:rsidRDefault="009E1EAA" w:rsidP="00EC5883">
      <w:pPr>
        <w:ind w:left="851" w:hanging="851"/>
        <w:rPr>
          <w:rFonts w:ascii="Calibri" w:hAnsi="Calibri"/>
          <w:b/>
          <w:sz w:val="22"/>
          <w:szCs w:val="22"/>
        </w:rPr>
      </w:pPr>
    </w:p>
    <w:p w14:paraId="25A31F08" w14:textId="11F36DE2" w:rsidR="00852461" w:rsidRPr="004C6316" w:rsidRDefault="00AB741D" w:rsidP="00AB741D">
      <w:pPr>
        <w:ind w:left="720" w:hanging="720"/>
        <w:jc w:val="both"/>
        <w:rPr>
          <w:rFonts w:ascii="Calibri" w:hAnsi="Calibri"/>
          <w:bCs/>
          <w:sz w:val="22"/>
        </w:rPr>
      </w:pPr>
      <w:r>
        <w:rPr>
          <w:rFonts w:ascii="Calibri" w:hAnsi="Calibri"/>
          <w:bCs/>
          <w:sz w:val="22"/>
        </w:rPr>
        <w:t>3.6.1</w:t>
      </w:r>
      <w:r>
        <w:rPr>
          <w:rFonts w:ascii="Calibri" w:hAnsi="Calibri"/>
          <w:bCs/>
          <w:sz w:val="22"/>
        </w:rPr>
        <w:tab/>
      </w:r>
      <w:r w:rsidR="00E71ABA" w:rsidRPr="004878F3">
        <w:rPr>
          <w:rFonts w:ascii="Calibri" w:hAnsi="Calibri"/>
          <w:bCs/>
          <w:sz w:val="22"/>
        </w:rPr>
        <w:t xml:space="preserve">The Deputy Chief Constable may exercise or perform any or </w:t>
      </w:r>
      <w:proofErr w:type="gramStart"/>
      <w:r w:rsidR="00E71ABA" w:rsidRPr="004878F3">
        <w:rPr>
          <w:rFonts w:ascii="Calibri" w:hAnsi="Calibri"/>
          <w:bCs/>
          <w:sz w:val="22"/>
        </w:rPr>
        <w:t>all of</w:t>
      </w:r>
      <w:proofErr w:type="gramEnd"/>
      <w:r w:rsidR="00E71ABA" w:rsidRPr="004878F3">
        <w:rPr>
          <w:rFonts w:ascii="Calibri" w:hAnsi="Calibri"/>
          <w:bCs/>
          <w:sz w:val="22"/>
        </w:rPr>
        <w:t xml:space="preserve"> the functions of the </w:t>
      </w:r>
      <w:r w:rsidR="00897AED">
        <w:rPr>
          <w:rFonts w:ascii="Calibri" w:hAnsi="Calibri"/>
          <w:bCs/>
          <w:sz w:val="22"/>
        </w:rPr>
        <w:t>C</w:t>
      </w:r>
      <w:r w:rsidR="00E71ABA" w:rsidRPr="004878F3">
        <w:rPr>
          <w:rFonts w:ascii="Calibri" w:hAnsi="Calibri"/>
          <w:bCs/>
          <w:sz w:val="22"/>
        </w:rPr>
        <w:t>hief Constable during any period when the Chief Constable is unable to exercise functions or otherwise with the consent of the Chief Constable</w:t>
      </w:r>
      <w:r w:rsidR="00E71ABA">
        <w:rPr>
          <w:rStyle w:val="FootnoteReference"/>
          <w:rFonts w:ascii="Calibri" w:hAnsi="Calibri"/>
          <w:bCs/>
          <w:sz w:val="22"/>
        </w:rPr>
        <w:footnoteReference w:id="19"/>
      </w:r>
    </w:p>
    <w:p w14:paraId="7E552760" w14:textId="77777777" w:rsidR="003E75AE" w:rsidRPr="007124F3" w:rsidRDefault="003E75AE" w:rsidP="00EC5883">
      <w:pPr>
        <w:ind w:left="851" w:hanging="851"/>
        <w:rPr>
          <w:rFonts w:ascii="Calibri" w:hAnsi="Calibri"/>
          <w:b/>
          <w:sz w:val="22"/>
          <w:szCs w:val="22"/>
        </w:rPr>
      </w:pPr>
    </w:p>
    <w:p w14:paraId="23D48C6E" w14:textId="161ED0E4" w:rsidR="003E75AE" w:rsidRDefault="00AB741D" w:rsidP="00EC5883">
      <w:pPr>
        <w:ind w:left="851" w:hanging="851"/>
        <w:jc w:val="both"/>
        <w:rPr>
          <w:rFonts w:ascii="Calibri" w:hAnsi="Calibri"/>
          <w:sz w:val="22"/>
          <w:szCs w:val="22"/>
        </w:rPr>
      </w:pPr>
      <w:r>
        <w:rPr>
          <w:rFonts w:ascii="Calibri" w:hAnsi="Calibri"/>
          <w:sz w:val="22"/>
          <w:szCs w:val="22"/>
        </w:rPr>
        <w:t>3.6.2</w:t>
      </w:r>
      <w:r>
        <w:rPr>
          <w:rFonts w:ascii="Calibri" w:hAnsi="Calibri"/>
          <w:sz w:val="22"/>
          <w:szCs w:val="22"/>
        </w:rPr>
        <w:tab/>
      </w:r>
      <w:r w:rsidR="003E75AE" w:rsidRPr="007124F3">
        <w:rPr>
          <w:rFonts w:ascii="Calibri" w:hAnsi="Calibri"/>
          <w:sz w:val="22"/>
          <w:szCs w:val="22"/>
        </w:rPr>
        <w:t>To be responsible for corporate governance issues aff</w:t>
      </w:r>
      <w:r w:rsidR="003E75AE">
        <w:rPr>
          <w:rFonts w:ascii="Calibri" w:hAnsi="Calibri"/>
          <w:sz w:val="22"/>
          <w:szCs w:val="22"/>
        </w:rPr>
        <w:t xml:space="preserve">ecting the Force, ensuring that </w:t>
      </w:r>
      <w:r w:rsidR="003E75AE" w:rsidRPr="007124F3">
        <w:rPr>
          <w:rFonts w:ascii="Calibri" w:hAnsi="Calibri"/>
          <w:sz w:val="22"/>
          <w:szCs w:val="22"/>
        </w:rPr>
        <w:t>appropriate reviews (both pro-actively and reactively) are carried out into key areas and highlighted, including:</w:t>
      </w:r>
    </w:p>
    <w:p w14:paraId="2C1C29DC" w14:textId="77777777" w:rsidR="00EC5883" w:rsidRPr="007124F3" w:rsidRDefault="00EC5883" w:rsidP="00EC5883">
      <w:pPr>
        <w:ind w:left="851" w:hanging="851"/>
        <w:jc w:val="both"/>
        <w:rPr>
          <w:rFonts w:ascii="Calibri" w:hAnsi="Calibri"/>
          <w:sz w:val="22"/>
          <w:szCs w:val="22"/>
        </w:rPr>
      </w:pPr>
    </w:p>
    <w:p w14:paraId="4F7EA4DA" w14:textId="77777777" w:rsidR="003E75AE" w:rsidRPr="007124F3" w:rsidRDefault="003E75AE" w:rsidP="00CD1165">
      <w:pPr>
        <w:numPr>
          <w:ilvl w:val="0"/>
          <w:numId w:val="75"/>
        </w:numPr>
        <w:ind w:left="851" w:firstLine="0"/>
        <w:jc w:val="both"/>
        <w:rPr>
          <w:rFonts w:ascii="Calibri" w:hAnsi="Calibri"/>
          <w:sz w:val="22"/>
          <w:szCs w:val="22"/>
        </w:rPr>
      </w:pPr>
      <w:r w:rsidRPr="007124F3">
        <w:rPr>
          <w:rFonts w:ascii="Calibri" w:hAnsi="Calibri"/>
          <w:sz w:val="22"/>
          <w:szCs w:val="22"/>
        </w:rPr>
        <w:t>Organisational Performance</w:t>
      </w:r>
    </w:p>
    <w:p w14:paraId="4887276C" w14:textId="4CF2878B" w:rsidR="003E75AE" w:rsidRPr="007124F3" w:rsidRDefault="003E75AE" w:rsidP="00CD1165">
      <w:pPr>
        <w:numPr>
          <w:ilvl w:val="0"/>
          <w:numId w:val="75"/>
        </w:numPr>
        <w:ind w:left="851" w:firstLine="0"/>
        <w:jc w:val="both"/>
        <w:rPr>
          <w:rFonts w:ascii="Calibri" w:hAnsi="Calibri"/>
          <w:sz w:val="22"/>
          <w:szCs w:val="22"/>
        </w:rPr>
      </w:pPr>
      <w:r w:rsidRPr="007124F3">
        <w:rPr>
          <w:rFonts w:ascii="Calibri" w:hAnsi="Calibri"/>
          <w:sz w:val="22"/>
          <w:szCs w:val="22"/>
        </w:rPr>
        <w:t xml:space="preserve">Leading the </w:t>
      </w:r>
      <w:r w:rsidR="00851829">
        <w:rPr>
          <w:rFonts w:ascii="Calibri" w:hAnsi="Calibri"/>
          <w:sz w:val="22"/>
          <w:szCs w:val="22"/>
        </w:rPr>
        <w:t>organisational</w:t>
      </w:r>
      <w:r w:rsidRPr="007124F3">
        <w:rPr>
          <w:rFonts w:ascii="Calibri" w:hAnsi="Calibri"/>
          <w:sz w:val="22"/>
          <w:szCs w:val="22"/>
        </w:rPr>
        <w:t xml:space="preserve"> change programme</w:t>
      </w:r>
    </w:p>
    <w:p w14:paraId="0400271D" w14:textId="337831FC" w:rsidR="003E75AE" w:rsidRPr="007124F3" w:rsidRDefault="003E75AE" w:rsidP="00CD1165">
      <w:pPr>
        <w:numPr>
          <w:ilvl w:val="0"/>
          <w:numId w:val="75"/>
        </w:numPr>
        <w:ind w:left="1418" w:hanging="567"/>
        <w:jc w:val="both"/>
        <w:rPr>
          <w:rFonts w:ascii="Calibri" w:hAnsi="Calibri"/>
          <w:sz w:val="22"/>
          <w:szCs w:val="22"/>
        </w:rPr>
      </w:pPr>
      <w:r w:rsidRPr="007124F3">
        <w:rPr>
          <w:rFonts w:ascii="Calibri" w:hAnsi="Calibri"/>
          <w:sz w:val="22"/>
          <w:szCs w:val="22"/>
        </w:rPr>
        <w:t>Professional standards</w:t>
      </w:r>
      <w:r w:rsidR="002B52C3">
        <w:rPr>
          <w:rFonts w:ascii="Calibri" w:hAnsi="Calibri"/>
          <w:sz w:val="22"/>
          <w:szCs w:val="22"/>
        </w:rPr>
        <w:t xml:space="preserve"> (including being the Appropriate Authority for police complaint</w:t>
      </w:r>
      <w:r w:rsidR="00E71ABA">
        <w:rPr>
          <w:rFonts w:ascii="Calibri" w:hAnsi="Calibri"/>
          <w:sz w:val="22"/>
          <w:szCs w:val="22"/>
        </w:rPr>
        <w:t xml:space="preserve"> and professional standards matters</w:t>
      </w:r>
      <w:r w:rsidR="002B52C3">
        <w:rPr>
          <w:rFonts w:ascii="Calibri" w:hAnsi="Calibri"/>
          <w:sz w:val="22"/>
          <w:szCs w:val="22"/>
        </w:rPr>
        <w:t>, except those made against the Chief Constable)</w:t>
      </w:r>
    </w:p>
    <w:p w14:paraId="14E944F3" w14:textId="77777777" w:rsidR="003E75AE" w:rsidRPr="007124F3" w:rsidRDefault="003E75AE" w:rsidP="00CD1165">
      <w:pPr>
        <w:numPr>
          <w:ilvl w:val="0"/>
          <w:numId w:val="75"/>
        </w:numPr>
        <w:ind w:left="851" w:firstLine="0"/>
        <w:jc w:val="both"/>
        <w:rPr>
          <w:rFonts w:ascii="Calibri" w:hAnsi="Calibri"/>
          <w:sz w:val="22"/>
          <w:szCs w:val="22"/>
        </w:rPr>
      </w:pPr>
      <w:r w:rsidRPr="007124F3">
        <w:rPr>
          <w:rFonts w:ascii="Calibri" w:hAnsi="Calibri"/>
          <w:sz w:val="22"/>
          <w:szCs w:val="22"/>
        </w:rPr>
        <w:t>Media and Marketing</w:t>
      </w:r>
    </w:p>
    <w:p w14:paraId="5406E7B5" w14:textId="77777777" w:rsidR="003E75AE" w:rsidRPr="007124F3" w:rsidRDefault="003E75AE" w:rsidP="00CD1165">
      <w:pPr>
        <w:numPr>
          <w:ilvl w:val="0"/>
          <w:numId w:val="75"/>
        </w:numPr>
        <w:ind w:left="851" w:firstLine="0"/>
        <w:jc w:val="both"/>
        <w:rPr>
          <w:rFonts w:ascii="Calibri" w:hAnsi="Calibri"/>
          <w:sz w:val="22"/>
          <w:szCs w:val="22"/>
        </w:rPr>
      </w:pPr>
      <w:r w:rsidRPr="007124F3">
        <w:rPr>
          <w:rFonts w:ascii="Calibri" w:hAnsi="Calibri"/>
          <w:sz w:val="22"/>
          <w:szCs w:val="22"/>
        </w:rPr>
        <w:t>Strategic co-ordination and planning including business change</w:t>
      </w:r>
    </w:p>
    <w:p w14:paraId="27F3E4E5" w14:textId="77777777" w:rsidR="003E75AE" w:rsidRPr="007124F3" w:rsidRDefault="003E75AE" w:rsidP="00CD1165">
      <w:pPr>
        <w:numPr>
          <w:ilvl w:val="0"/>
          <w:numId w:val="75"/>
        </w:numPr>
        <w:ind w:left="851" w:firstLine="0"/>
        <w:jc w:val="both"/>
        <w:rPr>
          <w:rFonts w:ascii="Calibri" w:hAnsi="Calibri"/>
          <w:sz w:val="22"/>
          <w:szCs w:val="22"/>
        </w:rPr>
      </w:pPr>
      <w:r w:rsidRPr="007124F3">
        <w:rPr>
          <w:rFonts w:ascii="Calibri" w:hAnsi="Calibri"/>
          <w:sz w:val="22"/>
          <w:szCs w:val="22"/>
        </w:rPr>
        <w:t>Risk management and business continuity</w:t>
      </w:r>
    </w:p>
    <w:p w14:paraId="52A0EC5F" w14:textId="77777777" w:rsidR="003E75AE" w:rsidRPr="007124F3" w:rsidRDefault="003E75AE" w:rsidP="00CD1165">
      <w:pPr>
        <w:numPr>
          <w:ilvl w:val="0"/>
          <w:numId w:val="75"/>
        </w:numPr>
        <w:ind w:left="851" w:firstLine="0"/>
        <w:jc w:val="both"/>
        <w:rPr>
          <w:rFonts w:ascii="Calibri" w:hAnsi="Calibri"/>
          <w:sz w:val="22"/>
          <w:szCs w:val="22"/>
        </w:rPr>
      </w:pPr>
      <w:r>
        <w:rPr>
          <w:rFonts w:ascii="Calibri" w:hAnsi="Calibri"/>
          <w:sz w:val="22"/>
          <w:szCs w:val="22"/>
        </w:rPr>
        <w:t>Legal matters</w:t>
      </w:r>
      <w:r w:rsidRPr="007124F3">
        <w:rPr>
          <w:rFonts w:ascii="Calibri" w:hAnsi="Calibri"/>
          <w:sz w:val="22"/>
          <w:szCs w:val="22"/>
        </w:rPr>
        <w:t xml:space="preserve"> (</w:t>
      </w:r>
      <w:r>
        <w:rPr>
          <w:rFonts w:ascii="Calibri" w:hAnsi="Calibri"/>
          <w:sz w:val="22"/>
          <w:szCs w:val="22"/>
        </w:rPr>
        <w:t>as set out below</w:t>
      </w:r>
      <w:r w:rsidRPr="007124F3">
        <w:rPr>
          <w:rFonts w:ascii="Calibri" w:hAnsi="Calibri"/>
          <w:sz w:val="22"/>
          <w:szCs w:val="22"/>
        </w:rPr>
        <w:t>)</w:t>
      </w:r>
    </w:p>
    <w:p w14:paraId="0298E7C9" w14:textId="11A9CBC9" w:rsidR="003E75AE" w:rsidRPr="007124F3" w:rsidRDefault="003E75AE" w:rsidP="00CD1165">
      <w:pPr>
        <w:numPr>
          <w:ilvl w:val="0"/>
          <w:numId w:val="75"/>
        </w:numPr>
        <w:ind w:left="1418" w:hanging="567"/>
        <w:jc w:val="both"/>
        <w:rPr>
          <w:rFonts w:ascii="Calibri" w:hAnsi="Calibri"/>
          <w:sz w:val="22"/>
          <w:szCs w:val="22"/>
        </w:rPr>
      </w:pPr>
      <w:r w:rsidRPr="007124F3">
        <w:rPr>
          <w:rFonts w:ascii="Calibri" w:hAnsi="Calibri"/>
          <w:sz w:val="22"/>
          <w:szCs w:val="22"/>
        </w:rPr>
        <w:t>People Services including Diversity Lead</w:t>
      </w:r>
      <w:r w:rsidR="00E71ABA">
        <w:rPr>
          <w:rFonts w:ascii="Calibri" w:hAnsi="Calibri"/>
          <w:sz w:val="22"/>
          <w:szCs w:val="22"/>
        </w:rPr>
        <w:t xml:space="preserve"> – this shall include the appointment and dismissal of staff employed by the Chief Constable and the management of staff in accordance with agreed policies and procedures. </w:t>
      </w:r>
    </w:p>
    <w:p w14:paraId="18EE7446" w14:textId="77777777" w:rsidR="003E75AE" w:rsidRPr="00BF731D" w:rsidRDefault="003E75AE" w:rsidP="00CD1165">
      <w:pPr>
        <w:numPr>
          <w:ilvl w:val="0"/>
          <w:numId w:val="75"/>
        </w:numPr>
        <w:ind w:left="851" w:firstLine="0"/>
        <w:jc w:val="both"/>
        <w:rPr>
          <w:rFonts w:ascii="Calibri" w:hAnsi="Calibri"/>
          <w:sz w:val="22"/>
          <w:szCs w:val="22"/>
        </w:rPr>
      </w:pPr>
      <w:r w:rsidRPr="007124F3">
        <w:rPr>
          <w:rFonts w:ascii="Calibri" w:hAnsi="Calibri"/>
          <w:sz w:val="22"/>
          <w:szCs w:val="22"/>
        </w:rPr>
        <w:t xml:space="preserve">Delivery and Development of </w:t>
      </w:r>
      <w:r>
        <w:rPr>
          <w:rFonts w:ascii="Calibri" w:hAnsi="Calibri"/>
          <w:sz w:val="22"/>
          <w:szCs w:val="22"/>
        </w:rPr>
        <w:t>Records Management Systems</w:t>
      </w:r>
    </w:p>
    <w:p w14:paraId="0EEF585B" w14:textId="0F46ACE6" w:rsidR="003E75AE" w:rsidRDefault="003E75AE" w:rsidP="00CD1165">
      <w:pPr>
        <w:numPr>
          <w:ilvl w:val="0"/>
          <w:numId w:val="75"/>
        </w:numPr>
        <w:ind w:left="851" w:firstLine="0"/>
        <w:jc w:val="both"/>
        <w:rPr>
          <w:rFonts w:ascii="Calibri" w:hAnsi="Calibri"/>
          <w:sz w:val="22"/>
          <w:szCs w:val="22"/>
        </w:rPr>
      </w:pPr>
      <w:r w:rsidRPr="007124F3">
        <w:rPr>
          <w:rFonts w:ascii="Calibri" w:hAnsi="Calibri"/>
          <w:sz w:val="22"/>
          <w:szCs w:val="22"/>
        </w:rPr>
        <w:t>Fast Track</w:t>
      </w:r>
    </w:p>
    <w:p w14:paraId="0F1D5402" w14:textId="77777777" w:rsidR="00A32140" w:rsidRDefault="00A32140" w:rsidP="00CD1165">
      <w:pPr>
        <w:numPr>
          <w:ilvl w:val="0"/>
          <w:numId w:val="75"/>
        </w:numPr>
        <w:ind w:firstLine="131"/>
        <w:rPr>
          <w:rFonts w:ascii="Calibri" w:hAnsi="Calibri"/>
          <w:sz w:val="22"/>
          <w:szCs w:val="22"/>
        </w:rPr>
      </w:pPr>
      <w:r w:rsidRPr="007124F3">
        <w:rPr>
          <w:rFonts w:ascii="Calibri" w:hAnsi="Calibri"/>
          <w:sz w:val="22"/>
          <w:szCs w:val="22"/>
        </w:rPr>
        <w:t>Sponsorship &amp; Income Generation</w:t>
      </w:r>
    </w:p>
    <w:p w14:paraId="0E1D8D76" w14:textId="252267C4" w:rsidR="003E75AE" w:rsidRDefault="00EC5883" w:rsidP="00CD1165">
      <w:pPr>
        <w:numPr>
          <w:ilvl w:val="0"/>
          <w:numId w:val="75"/>
        </w:numPr>
        <w:ind w:left="851" w:firstLine="0"/>
        <w:jc w:val="both"/>
        <w:rPr>
          <w:rFonts w:ascii="Calibri" w:hAnsi="Calibri"/>
          <w:sz w:val="22"/>
          <w:szCs w:val="22"/>
        </w:rPr>
      </w:pPr>
      <w:r>
        <w:rPr>
          <w:rFonts w:ascii="Calibri" w:hAnsi="Calibri"/>
          <w:sz w:val="22"/>
          <w:szCs w:val="22"/>
        </w:rPr>
        <w:t>Line management of the ACC</w:t>
      </w:r>
      <w:r w:rsidR="00E71ABA">
        <w:rPr>
          <w:rFonts w:ascii="Calibri" w:hAnsi="Calibri"/>
          <w:sz w:val="22"/>
          <w:szCs w:val="22"/>
        </w:rPr>
        <w:t>’s</w:t>
      </w:r>
      <w:r w:rsidR="003E75AE" w:rsidRPr="007124F3">
        <w:rPr>
          <w:rFonts w:ascii="Calibri" w:hAnsi="Calibri"/>
          <w:sz w:val="22"/>
          <w:szCs w:val="22"/>
        </w:rPr>
        <w:t xml:space="preserve"> </w:t>
      </w:r>
    </w:p>
    <w:p w14:paraId="1EC8AB3B" w14:textId="77777777" w:rsidR="00EC5883" w:rsidRPr="007124F3" w:rsidRDefault="00EC5883" w:rsidP="00EC5883">
      <w:pPr>
        <w:ind w:left="851"/>
        <w:jc w:val="both"/>
        <w:rPr>
          <w:rFonts w:ascii="Calibri" w:hAnsi="Calibri"/>
          <w:sz w:val="22"/>
          <w:szCs w:val="22"/>
        </w:rPr>
      </w:pPr>
    </w:p>
    <w:p w14:paraId="135DB53A" w14:textId="2CFBC7B7" w:rsidR="003E75AE" w:rsidRDefault="00897AED" w:rsidP="00EC5883">
      <w:pPr>
        <w:ind w:left="851" w:hanging="851"/>
        <w:jc w:val="both"/>
        <w:rPr>
          <w:rFonts w:ascii="Calibri" w:hAnsi="Calibri"/>
          <w:sz w:val="22"/>
          <w:szCs w:val="22"/>
        </w:rPr>
      </w:pPr>
      <w:bookmarkStart w:id="78" w:name="_Hlk120083481"/>
      <w:r>
        <w:rPr>
          <w:rFonts w:ascii="Calibri" w:hAnsi="Calibri"/>
          <w:sz w:val="22"/>
          <w:szCs w:val="22"/>
        </w:rPr>
        <w:t>3</w:t>
      </w:r>
      <w:r w:rsidR="003E75AE">
        <w:rPr>
          <w:rFonts w:ascii="Calibri" w:hAnsi="Calibri"/>
          <w:sz w:val="22"/>
          <w:szCs w:val="22"/>
        </w:rPr>
        <w:t>.</w:t>
      </w:r>
      <w:r>
        <w:rPr>
          <w:rFonts w:ascii="Calibri" w:hAnsi="Calibri"/>
          <w:sz w:val="22"/>
          <w:szCs w:val="22"/>
        </w:rPr>
        <w:t>6</w:t>
      </w:r>
      <w:r w:rsidR="003E75AE">
        <w:rPr>
          <w:rFonts w:ascii="Calibri" w:hAnsi="Calibri"/>
          <w:sz w:val="22"/>
          <w:szCs w:val="22"/>
        </w:rPr>
        <w:t>.</w:t>
      </w:r>
      <w:r>
        <w:rPr>
          <w:rFonts w:ascii="Calibri" w:hAnsi="Calibri"/>
          <w:sz w:val="22"/>
          <w:szCs w:val="22"/>
        </w:rPr>
        <w:t>3</w:t>
      </w:r>
      <w:r w:rsidR="003E75AE">
        <w:rPr>
          <w:rFonts w:ascii="Calibri" w:hAnsi="Calibri"/>
          <w:sz w:val="22"/>
          <w:szCs w:val="22"/>
        </w:rPr>
        <w:t xml:space="preserve"> </w:t>
      </w:r>
      <w:r w:rsidR="00EC5883">
        <w:rPr>
          <w:rFonts w:ascii="Calibri" w:hAnsi="Calibri"/>
          <w:sz w:val="22"/>
          <w:szCs w:val="22"/>
        </w:rPr>
        <w:tab/>
      </w:r>
      <w:r w:rsidR="003E75AE" w:rsidRPr="007124F3">
        <w:rPr>
          <w:rFonts w:ascii="Calibri" w:hAnsi="Calibri"/>
          <w:sz w:val="22"/>
          <w:szCs w:val="22"/>
        </w:rPr>
        <w:t xml:space="preserve">The delegations </w:t>
      </w:r>
      <w:r w:rsidR="003E75AE">
        <w:rPr>
          <w:rFonts w:ascii="Calibri" w:hAnsi="Calibri"/>
          <w:sz w:val="22"/>
          <w:szCs w:val="22"/>
        </w:rPr>
        <w:t>in relation to Legal matters</w:t>
      </w:r>
      <w:r w:rsidR="003E75AE" w:rsidRPr="007124F3">
        <w:rPr>
          <w:rFonts w:ascii="Calibri" w:hAnsi="Calibri"/>
          <w:sz w:val="22"/>
          <w:szCs w:val="22"/>
        </w:rPr>
        <w:t xml:space="preserve"> include:</w:t>
      </w:r>
    </w:p>
    <w:p w14:paraId="0CFE2DCB" w14:textId="77777777" w:rsidR="003E75AE" w:rsidRPr="007124F3" w:rsidRDefault="003E75AE" w:rsidP="003E75AE">
      <w:pPr>
        <w:jc w:val="both"/>
        <w:rPr>
          <w:rFonts w:ascii="Calibri" w:hAnsi="Calibri"/>
          <w:sz w:val="22"/>
          <w:szCs w:val="22"/>
        </w:rPr>
      </w:pPr>
    </w:p>
    <w:p w14:paraId="0E2F6F4F" w14:textId="03E7B3E5" w:rsidR="003E75AE" w:rsidRPr="007124F3" w:rsidRDefault="003E75AE" w:rsidP="00CD1165">
      <w:pPr>
        <w:numPr>
          <w:ilvl w:val="0"/>
          <w:numId w:val="77"/>
        </w:numPr>
        <w:ind w:left="1418" w:hanging="567"/>
        <w:jc w:val="both"/>
        <w:rPr>
          <w:rFonts w:ascii="Calibri" w:hAnsi="Calibri"/>
          <w:sz w:val="22"/>
          <w:szCs w:val="22"/>
        </w:rPr>
      </w:pPr>
      <w:r w:rsidRPr="007124F3">
        <w:rPr>
          <w:rFonts w:ascii="Calibri" w:hAnsi="Calibri"/>
          <w:sz w:val="22"/>
          <w:szCs w:val="22"/>
        </w:rPr>
        <w:t xml:space="preserve">To institute and defend legal proceedings when requested to do so, in consultation with the </w:t>
      </w:r>
      <w:r w:rsidR="00FB4780">
        <w:rPr>
          <w:rFonts w:ascii="Calibri" w:hAnsi="Calibri"/>
          <w:sz w:val="22"/>
          <w:szCs w:val="22"/>
        </w:rPr>
        <w:t>Chief Executive</w:t>
      </w:r>
      <w:r w:rsidRPr="007124F3">
        <w:rPr>
          <w:rFonts w:ascii="Calibri" w:hAnsi="Calibri"/>
          <w:sz w:val="22"/>
          <w:szCs w:val="22"/>
        </w:rPr>
        <w:t xml:space="preserve">. </w:t>
      </w:r>
    </w:p>
    <w:p w14:paraId="4CCDE3C5" w14:textId="77777777" w:rsidR="003E75AE" w:rsidRPr="007124F3" w:rsidRDefault="003E75AE" w:rsidP="00CD1165">
      <w:pPr>
        <w:numPr>
          <w:ilvl w:val="0"/>
          <w:numId w:val="77"/>
        </w:numPr>
        <w:ind w:left="1418" w:hanging="567"/>
        <w:jc w:val="both"/>
        <w:rPr>
          <w:rFonts w:ascii="Calibri" w:hAnsi="Calibri"/>
          <w:sz w:val="22"/>
          <w:szCs w:val="22"/>
        </w:rPr>
      </w:pPr>
      <w:r w:rsidRPr="007124F3">
        <w:rPr>
          <w:rFonts w:ascii="Calibri" w:hAnsi="Calibri"/>
          <w:sz w:val="22"/>
          <w:szCs w:val="22"/>
        </w:rPr>
        <w:t xml:space="preserve">To seek Counsel’s opinion or other expert advice and to retain Counsel whenever this </w:t>
      </w:r>
      <w:proofErr w:type="gramStart"/>
      <w:r w:rsidRPr="007124F3">
        <w:rPr>
          <w:rFonts w:ascii="Calibri" w:hAnsi="Calibri"/>
          <w:sz w:val="22"/>
          <w:szCs w:val="22"/>
        </w:rPr>
        <w:t>is considered to be</w:t>
      </w:r>
      <w:proofErr w:type="gramEnd"/>
      <w:r w:rsidRPr="007124F3">
        <w:rPr>
          <w:rFonts w:ascii="Calibri" w:hAnsi="Calibri"/>
          <w:sz w:val="22"/>
          <w:szCs w:val="22"/>
        </w:rPr>
        <w:t xml:space="preserve"> in the interest and to the benefit of the Chief Constable.</w:t>
      </w:r>
    </w:p>
    <w:p w14:paraId="11A7CDA4" w14:textId="77777777" w:rsidR="003E75AE" w:rsidRPr="007124F3" w:rsidRDefault="003E75AE" w:rsidP="00CD1165">
      <w:pPr>
        <w:numPr>
          <w:ilvl w:val="0"/>
          <w:numId w:val="77"/>
        </w:numPr>
        <w:ind w:left="1418" w:hanging="567"/>
        <w:jc w:val="both"/>
        <w:rPr>
          <w:rFonts w:ascii="Calibri" w:hAnsi="Calibri"/>
          <w:sz w:val="22"/>
          <w:szCs w:val="22"/>
        </w:rPr>
      </w:pPr>
      <w:r w:rsidRPr="007124F3">
        <w:rPr>
          <w:rFonts w:ascii="Calibri" w:hAnsi="Calibri"/>
          <w:sz w:val="22"/>
          <w:szCs w:val="22"/>
        </w:rPr>
        <w:t>To institute (on the instructions of the Chief Finance Officer) legal proceedings for the recovery of any debt.</w:t>
      </w:r>
    </w:p>
    <w:p w14:paraId="6D88D495" w14:textId="21FE818D" w:rsidR="003E75AE" w:rsidRPr="007124F3" w:rsidRDefault="003E75AE" w:rsidP="00CD1165">
      <w:pPr>
        <w:numPr>
          <w:ilvl w:val="0"/>
          <w:numId w:val="77"/>
        </w:numPr>
        <w:ind w:left="1418" w:hanging="567"/>
        <w:jc w:val="both"/>
        <w:rPr>
          <w:rFonts w:ascii="Calibri" w:hAnsi="Calibri"/>
          <w:sz w:val="22"/>
          <w:szCs w:val="22"/>
        </w:rPr>
      </w:pPr>
      <w:r w:rsidRPr="007124F3">
        <w:rPr>
          <w:rFonts w:ascii="Calibri" w:hAnsi="Calibri"/>
          <w:sz w:val="22"/>
          <w:szCs w:val="22"/>
        </w:rPr>
        <w:t xml:space="preserve">To settle any action (including payments into Court) which is covered by the public and </w:t>
      </w:r>
      <w:proofErr w:type="gramStart"/>
      <w:r w:rsidRPr="007124F3">
        <w:rPr>
          <w:rFonts w:ascii="Calibri" w:hAnsi="Calibri"/>
          <w:sz w:val="22"/>
          <w:szCs w:val="22"/>
        </w:rPr>
        <w:t>employers</w:t>
      </w:r>
      <w:proofErr w:type="gramEnd"/>
      <w:r w:rsidRPr="007124F3">
        <w:rPr>
          <w:rFonts w:ascii="Calibri" w:hAnsi="Calibri"/>
          <w:sz w:val="22"/>
          <w:szCs w:val="22"/>
        </w:rPr>
        <w:t xml:space="preserve"> liability insurance arrangements of the Commissioner and the Chief Constable </w:t>
      </w:r>
      <w:r>
        <w:rPr>
          <w:rFonts w:ascii="Calibri" w:hAnsi="Calibri"/>
          <w:sz w:val="22"/>
          <w:szCs w:val="22"/>
        </w:rPr>
        <w:t xml:space="preserve">up to a limit of £100,000, </w:t>
      </w:r>
      <w:r w:rsidRPr="007124F3">
        <w:rPr>
          <w:rFonts w:ascii="Calibri" w:hAnsi="Calibri"/>
          <w:sz w:val="22"/>
          <w:szCs w:val="22"/>
        </w:rPr>
        <w:t>and to provide reports to the Chief Constable</w:t>
      </w:r>
      <w:r>
        <w:rPr>
          <w:rFonts w:ascii="Calibri" w:hAnsi="Calibri"/>
          <w:sz w:val="22"/>
          <w:szCs w:val="22"/>
        </w:rPr>
        <w:t xml:space="preserve">, </w:t>
      </w:r>
      <w:r w:rsidR="00FB4780">
        <w:rPr>
          <w:rFonts w:ascii="Calibri" w:hAnsi="Calibri"/>
          <w:sz w:val="22"/>
          <w:szCs w:val="22"/>
        </w:rPr>
        <w:t>Chief Executive</w:t>
      </w:r>
      <w:r w:rsidRPr="007124F3">
        <w:rPr>
          <w:rFonts w:ascii="Calibri" w:hAnsi="Calibri"/>
          <w:sz w:val="22"/>
          <w:szCs w:val="22"/>
        </w:rPr>
        <w:t xml:space="preserve"> and CFO(PCC) on a quarterly basis detailing such settlements.  </w:t>
      </w:r>
    </w:p>
    <w:p w14:paraId="35504753" w14:textId="77777777" w:rsidR="003E75AE" w:rsidRDefault="003E75AE" w:rsidP="00CD1165">
      <w:pPr>
        <w:numPr>
          <w:ilvl w:val="0"/>
          <w:numId w:val="77"/>
        </w:numPr>
        <w:ind w:left="1418" w:hanging="567"/>
        <w:jc w:val="both"/>
        <w:rPr>
          <w:rFonts w:ascii="Calibri" w:hAnsi="Calibri"/>
          <w:sz w:val="22"/>
          <w:szCs w:val="22"/>
        </w:rPr>
      </w:pPr>
      <w:r w:rsidRPr="007124F3">
        <w:rPr>
          <w:rFonts w:ascii="Calibri" w:hAnsi="Calibri"/>
          <w:sz w:val="22"/>
          <w:szCs w:val="22"/>
        </w:rPr>
        <w:lastRenderedPageBreak/>
        <w:t xml:space="preserve">To settle any action (including payments into </w:t>
      </w:r>
      <w:proofErr w:type="gramStart"/>
      <w:r w:rsidRPr="007124F3">
        <w:rPr>
          <w:rFonts w:ascii="Calibri" w:hAnsi="Calibri"/>
          <w:sz w:val="22"/>
          <w:szCs w:val="22"/>
        </w:rPr>
        <w:t>Court, and</w:t>
      </w:r>
      <w:proofErr w:type="gramEnd"/>
      <w:r w:rsidRPr="007124F3">
        <w:rPr>
          <w:rFonts w:ascii="Calibri" w:hAnsi="Calibri"/>
          <w:sz w:val="22"/>
          <w:szCs w:val="22"/>
        </w:rPr>
        <w:t xml:space="preserve"> including Employment Tribunal cases) which is not covered by the insurance policies referred to in the above, up to a limit of £10</w:t>
      </w:r>
      <w:r>
        <w:rPr>
          <w:rFonts w:ascii="Calibri" w:hAnsi="Calibri"/>
          <w:sz w:val="22"/>
          <w:szCs w:val="22"/>
        </w:rPr>
        <w:t>0</w:t>
      </w:r>
      <w:r w:rsidRPr="007124F3">
        <w:rPr>
          <w:rFonts w:ascii="Calibri" w:hAnsi="Calibri"/>
          <w:sz w:val="22"/>
          <w:szCs w:val="22"/>
        </w:rPr>
        <w:t>,000.  For the avoidance of any doubt the Commissioner’s prior approval will be required in respect of all settlements which exceed £10</w:t>
      </w:r>
      <w:r>
        <w:rPr>
          <w:rFonts w:ascii="Calibri" w:hAnsi="Calibri"/>
          <w:sz w:val="22"/>
          <w:szCs w:val="22"/>
        </w:rPr>
        <w:t>0</w:t>
      </w:r>
      <w:r w:rsidRPr="007124F3">
        <w:rPr>
          <w:rFonts w:ascii="Calibri" w:hAnsi="Calibri"/>
          <w:sz w:val="22"/>
          <w:szCs w:val="22"/>
        </w:rPr>
        <w:t xml:space="preserve">,000.  Any decisions taken </w:t>
      </w:r>
      <w:r w:rsidR="00EC5883" w:rsidRPr="007124F3">
        <w:rPr>
          <w:rFonts w:ascii="Calibri" w:hAnsi="Calibri"/>
          <w:sz w:val="22"/>
          <w:szCs w:val="22"/>
        </w:rPr>
        <w:t>under this</w:t>
      </w:r>
      <w:r w:rsidRPr="007124F3">
        <w:rPr>
          <w:rFonts w:ascii="Calibri" w:hAnsi="Calibri"/>
          <w:sz w:val="22"/>
          <w:szCs w:val="22"/>
        </w:rPr>
        <w:t xml:space="preserve"> provision must be reported to the Commissioner as soon as practicable thereafter.  </w:t>
      </w:r>
    </w:p>
    <w:p w14:paraId="66849EF2" w14:textId="21A1B16F" w:rsidR="0035711E" w:rsidRDefault="003E75AE" w:rsidP="00CD1165">
      <w:pPr>
        <w:numPr>
          <w:ilvl w:val="0"/>
          <w:numId w:val="77"/>
        </w:numPr>
        <w:ind w:left="1418" w:hanging="567"/>
        <w:jc w:val="both"/>
        <w:rPr>
          <w:rFonts w:ascii="Calibri" w:hAnsi="Calibri"/>
          <w:sz w:val="22"/>
          <w:szCs w:val="22"/>
        </w:rPr>
      </w:pPr>
      <w:bookmarkStart w:id="79" w:name="_Hlk128468655"/>
      <w:r>
        <w:rPr>
          <w:rFonts w:ascii="Calibri" w:hAnsi="Calibri"/>
          <w:sz w:val="22"/>
          <w:szCs w:val="22"/>
        </w:rPr>
        <w:t xml:space="preserve">To oversee the settlement of any action by </w:t>
      </w:r>
      <w:proofErr w:type="gramStart"/>
      <w:r>
        <w:rPr>
          <w:rFonts w:ascii="Calibri" w:hAnsi="Calibri"/>
          <w:sz w:val="22"/>
          <w:szCs w:val="22"/>
        </w:rPr>
        <w:t>the  Joint</w:t>
      </w:r>
      <w:proofErr w:type="gramEnd"/>
      <w:r>
        <w:rPr>
          <w:rFonts w:ascii="Calibri" w:hAnsi="Calibri"/>
          <w:sz w:val="22"/>
          <w:szCs w:val="22"/>
        </w:rPr>
        <w:t xml:space="preserve"> Legal Services for damage and loss to property or for personal injury or costs incurred up to a limit of £</w:t>
      </w:r>
      <w:r w:rsidR="00B307F6">
        <w:rPr>
          <w:rFonts w:ascii="Calibri" w:hAnsi="Calibri"/>
          <w:sz w:val="22"/>
          <w:szCs w:val="22"/>
        </w:rPr>
        <w:t>20,</w:t>
      </w:r>
      <w:r>
        <w:rPr>
          <w:rFonts w:ascii="Calibri" w:hAnsi="Calibri"/>
          <w:sz w:val="22"/>
          <w:szCs w:val="22"/>
        </w:rPr>
        <w:t xml:space="preserve">000 (provided that such claims do not involve any allegations of police misfeasance, malicious prosecution or wrongful arrest). If such allegations are made, any settlement must be authorised by the DCC in accordance with the preceding provisions. </w:t>
      </w:r>
    </w:p>
    <w:p w14:paraId="37290D76" w14:textId="77777777" w:rsidR="00897AED" w:rsidRPr="00897AED" w:rsidRDefault="0035711E" w:rsidP="00CD1165">
      <w:pPr>
        <w:numPr>
          <w:ilvl w:val="0"/>
          <w:numId w:val="77"/>
        </w:numPr>
        <w:ind w:left="1418" w:hanging="567"/>
        <w:jc w:val="both"/>
        <w:rPr>
          <w:rFonts w:ascii="Calibri" w:hAnsi="Calibri"/>
          <w:sz w:val="22"/>
          <w:szCs w:val="22"/>
        </w:rPr>
      </w:pPr>
      <w:r w:rsidRPr="0035711E">
        <w:rPr>
          <w:rFonts w:ascii="Calibri" w:hAnsi="Calibri"/>
          <w:sz w:val="22"/>
          <w:szCs w:val="18"/>
        </w:rPr>
        <w:t xml:space="preserve">To negotiate, settle and pay any </w:t>
      </w:r>
      <w:proofErr w:type="gramStart"/>
      <w:r w:rsidRPr="0035711E">
        <w:rPr>
          <w:rFonts w:ascii="Calibri" w:hAnsi="Calibri"/>
          <w:sz w:val="22"/>
          <w:szCs w:val="18"/>
        </w:rPr>
        <w:t>third party</w:t>
      </w:r>
      <w:proofErr w:type="gramEnd"/>
      <w:r w:rsidRPr="0035711E">
        <w:rPr>
          <w:rFonts w:ascii="Calibri" w:hAnsi="Calibri"/>
          <w:sz w:val="22"/>
          <w:szCs w:val="18"/>
        </w:rPr>
        <w:t xml:space="preserve"> costs arising from civil claims up to a limit </w:t>
      </w:r>
      <w:r w:rsidRPr="00D606B8">
        <w:rPr>
          <w:rFonts w:ascii="Calibri" w:hAnsi="Calibri"/>
          <w:sz w:val="22"/>
          <w:szCs w:val="18"/>
        </w:rPr>
        <w:t>of £20,000.</w:t>
      </w:r>
      <w:r w:rsidRPr="0035711E">
        <w:rPr>
          <w:rFonts w:ascii="Calibri" w:hAnsi="Calibri"/>
          <w:sz w:val="22"/>
          <w:szCs w:val="18"/>
        </w:rPr>
        <w:t xml:space="preserve"> Any settlement of costs above this level must be authorised by the Deputy Chief Constable in accordance with the preceding provisions</w:t>
      </w:r>
      <w:r w:rsidR="00897AED">
        <w:rPr>
          <w:rFonts w:ascii="Calibri" w:hAnsi="Calibri"/>
          <w:sz w:val="22"/>
          <w:szCs w:val="18"/>
        </w:rPr>
        <w:t>.</w:t>
      </w:r>
    </w:p>
    <w:p w14:paraId="1C216E67" w14:textId="1AAB42A9" w:rsidR="0035711E" w:rsidRPr="0035711E" w:rsidRDefault="0035711E" w:rsidP="00897AED">
      <w:pPr>
        <w:ind w:left="1418"/>
        <w:jc w:val="both"/>
        <w:rPr>
          <w:rFonts w:ascii="Calibri" w:hAnsi="Calibri"/>
          <w:sz w:val="22"/>
          <w:szCs w:val="22"/>
        </w:rPr>
      </w:pPr>
      <w:r w:rsidRPr="0035711E">
        <w:rPr>
          <w:rFonts w:ascii="Calibri" w:hAnsi="Calibri"/>
          <w:sz w:val="22"/>
          <w:szCs w:val="18"/>
        </w:rPr>
        <w:t xml:space="preserve"> </w:t>
      </w:r>
    </w:p>
    <w:bookmarkEnd w:id="79"/>
    <w:p w14:paraId="553A1768" w14:textId="77777777" w:rsidR="00897AED" w:rsidRDefault="00897AED" w:rsidP="00177EEA">
      <w:pPr>
        <w:ind w:left="709" w:hanging="709"/>
        <w:jc w:val="both"/>
        <w:rPr>
          <w:rFonts w:ascii="Calibri" w:hAnsi="Calibri"/>
          <w:sz w:val="22"/>
          <w:szCs w:val="22"/>
        </w:rPr>
      </w:pPr>
      <w:r>
        <w:rPr>
          <w:rFonts w:ascii="Calibri" w:hAnsi="Calibri"/>
          <w:sz w:val="22"/>
          <w:szCs w:val="22"/>
        </w:rPr>
        <w:t>3.6.4</w:t>
      </w:r>
      <w:r>
        <w:rPr>
          <w:rFonts w:ascii="Calibri" w:hAnsi="Calibri"/>
          <w:sz w:val="22"/>
          <w:szCs w:val="22"/>
        </w:rPr>
        <w:tab/>
      </w:r>
      <w:r w:rsidR="003E75AE" w:rsidRPr="007124F3">
        <w:rPr>
          <w:rFonts w:ascii="Calibri" w:hAnsi="Calibri"/>
          <w:sz w:val="22"/>
          <w:szCs w:val="22"/>
        </w:rPr>
        <w:t xml:space="preserve">To evaluate and sign on behalf of the Chief Constable any indemnity required to enable the Force to exercise any of its functions, provided that where the financial implications of giving of an indemnity are anticipated to be significant, such indemnity shall only be signed with the approval of the </w:t>
      </w:r>
      <w:r w:rsidR="00FB4780">
        <w:rPr>
          <w:rFonts w:ascii="Calibri" w:hAnsi="Calibri"/>
          <w:sz w:val="22"/>
          <w:szCs w:val="22"/>
        </w:rPr>
        <w:t>Chief Executive</w:t>
      </w:r>
      <w:r w:rsidR="003E75AE">
        <w:rPr>
          <w:rFonts w:ascii="Calibri" w:hAnsi="Calibri"/>
          <w:sz w:val="22"/>
          <w:szCs w:val="22"/>
        </w:rPr>
        <w:t xml:space="preserve"> in consultation with the </w:t>
      </w:r>
      <w:r w:rsidR="003E75AE" w:rsidRPr="007124F3">
        <w:rPr>
          <w:rFonts w:ascii="Calibri" w:hAnsi="Calibri"/>
          <w:sz w:val="22"/>
          <w:szCs w:val="22"/>
        </w:rPr>
        <w:t>CFO(PCC).</w:t>
      </w:r>
    </w:p>
    <w:p w14:paraId="25CEAD50" w14:textId="77777777" w:rsidR="00897AED" w:rsidRDefault="00897AED" w:rsidP="00897AED">
      <w:pPr>
        <w:ind w:left="851" w:hanging="851"/>
        <w:jc w:val="both"/>
        <w:rPr>
          <w:rFonts w:ascii="Calibri" w:hAnsi="Calibri"/>
          <w:sz w:val="22"/>
          <w:szCs w:val="22"/>
        </w:rPr>
      </w:pPr>
    </w:p>
    <w:p w14:paraId="2A88C026" w14:textId="77777777" w:rsidR="00897AED" w:rsidRDefault="00897AED" w:rsidP="00177EEA">
      <w:pPr>
        <w:ind w:left="709" w:hanging="709"/>
        <w:jc w:val="both"/>
        <w:rPr>
          <w:rFonts w:ascii="Calibri" w:hAnsi="Calibri"/>
          <w:sz w:val="22"/>
          <w:szCs w:val="22"/>
        </w:rPr>
      </w:pPr>
      <w:r>
        <w:rPr>
          <w:rFonts w:ascii="Calibri" w:hAnsi="Calibri"/>
          <w:sz w:val="22"/>
          <w:szCs w:val="22"/>
        </w:rPr>
        <w:t>3.6.5</w:t>
      </w:r>
      <w:r>
        <w:rPr>
          <w:rFonts w:ascii="Calibri" w:hAnsi="Calibri"/>
          <w:sz w:val="22"/>
          <w:szCs w:val="22"/>
        </w:rPr>
        <w:tab/>
      </w:r>
      <w:r w:rsidR="003E75AE" w:rsidRPr="007124F3">
        <w:rPr>
          <w:rFonts w:ascii="Calibri" w:hAnsi="Calibri"/>
          <w:sz w:val="22"/>
          <w:szCs w:val="22"/>
        </w:rPr>
        <w:t xml:space="preserve">To approve in consultation with the Superintendent of the Force Professional Standards Department, within Police Regulations and any Police Staff Council guidelines, requests from police officers and staff (under the direction and control of the Chief Constable) to undertake additional outside work.  </w:t>
      </w:r>
    </w:p>
    <w:p w14:paraId="4A7AE372" w14:textId="77777777" w:rsidR="00897AED" w:rsidRDefault="00897AED" w:rsidP="00897AED">
      <w:pPr>
        <w:ind w:left="851" w:hanging="851"/>
        <w:jc w:val="both"/>
        <w:rPr>
          <w:rFonts w:ascii="Calibri" w:hAnsi="Calibri"/>
          <w:sz w:val="22"/>
          <w:szCs w:val="22"/>
        </w:rPr>
      </w:pPr>
    </w:p>
    <w:p w14:paraId="00002565" w14:textId="77777777" w:rsidR="00246B62" w:rsidRDefault="003E75AE" w:rsidP="00CD1165">
      <w:pPr>
        <w:pStyle w:val="ListParagraph"/>
        <w:numPr>
          <w:ilvl w:val="2"/>
          <w:numId w:val="141"/>
        </w:numPr>
        <w:jc w:val="both"/>
        <w:rPr>
          <w:rFonts w:ascii="Calibri" w:hAnsi="Calibri"/>
          <w:sz w:val="22"/>
        </w:rPr>
      </w:pPr>
      <w:r w:rsidRPr="00897AED">
        <w:rPr>
          <w:rFonts w:ascii="Calibri" w:hAnsi="Calibri"/>
          <w:sz w:val="22"/>
        </w:rPr>
        <w:t xml:space="preserve">To make appointments of police surgeons and deputy police surgeons and nurse practitioners in accordance with the terms and conditions agreed by the </w:t>
      </w:r>
      <w:r w:rsidR="00A42886" w:rsidRPr="00897AED">
        <w:rPr>
          <w:rFonts w:ascii="Calibri" w:hAnsi="Calibri"/>
          <w:sz w:val="22"/>
        </w:rPr>
        <w:t>JNC for</w:t>
      </w:r>
      <w:r w:rsidRPr="00897AED">
        <w:rPr>
          <w:rFonts w:ascii="Calibri" w:hAnsi="Calibri"/>
          <w:sz w:val="22"/>
        </w:rPr>
        <w:t xml:space="preserve"> Forensic Medical Examiners, </w:t>
      </w:r>
      <w:proofErr w:type="gramStart"/>
      <w:r w:rsidRPr="00897AED">
        <w:rPr>
          <w:rFonts w:ascii="Calibri" w:hAnsi="Calibri"/>
          <w:sz w:val="22"/>
        </w:rPr>
        <w:t>provided that</w:t>
      </w:r>
      <w:proofErr w:type="gramEnd"/>
      <w:r w:rsidRPr="00897AED">
        <w:rPr>
          <w:rFonts w:ascii="Calibri" w:hAnsi="Calibri"/>
          <w:sz w:val="22"/>
        </w:rPr>
        <w:t xml:space="preserve"> it is within budgetary provision.   </w:t>
      </w:r>
    </w:p>
    <w:p w14:paraId="2FB21EFA" w14:textId="77777777" w:rsidR="00246B62" w:rsidRDefault="00246B62" w:rsidP="00246B62">
      <w:pPr>
        <w:pStyle w:val="ListParagraph"/>
        <w:jc w:val="both"/>
        <w:rPr>
          <w:rFonts w:ascii="Calibri" w:hAnsi="Calibri"/>
          <w:sz w:val="22"/>
        </w:rPr>
      </w:pPr>
    </w:p>
    <w:p w14:paraId="773F0FA7" w14:textId="178DFAB0" w:rsidR="00531A68" w:rsidRPr="00246B62" w:rsidRDefault="00233F31" w:rsidP="00CD1165">
      <w:pPr>
        <w:pStyle w:val="ListParagraph"/>
        <w:numPr>
          <w:ilvl w:val="2"/>
          <w:numId w:val="141"/>
        </w:numPr>
        <w:jc w:val="both"/>
        <w:rPr>
          <w:rFonts w:ascii="Calibri" w:hAnsi="Calibri"/>
          <w:sz w:val="22"/>
        </w:rPr>
      </w:pPr>
      <w:r w:rsidRPr="00246B62">
        <w:rPr>
          <w:rFonts w:ascii="Calibri" w:hAnsi="Calibri"/>
          <w:sz w:val="22"/>
        </w:rPr>
        <w:t>To recommend to the Chief Constable the retirement of police staff on the grounds of ill health and the payment of ordinary and ill health pensions and other payments, as appropriate following advice from a medical practitioner and in consultation with the CFO (CC)</w:t>
      </w:r>
      <w:bookmarkEnd w:id="78"/>
    </w:p>
    <w:p w14:paraId="11D816E2" w14:textId="1E2AE4F0" w:rsidR="003E75AE" w:rsidRPr="007124F3" w:rsidRDefault="00246B62" w:rsidP="003E75AE">
      <w:pPr>
        <w:rPr>
          <w:rFonts w:ascii="Calibri" w:hAnsi="Calibri"/>
          <w:b/>
          <w:sz w:val="22"/>
          <w:szCs w:val="22"/>
        </w:rPr>
      </w:pPr>
      <w:r>
        <w:rPr>
          <w:rFonts w:ascii="Calibri" w:hAnsi="Calibri"/>
          <w:b/>
          <w:sz w:val="22"/>
          <w:szCs w:val="22"/>
        </w:rPr>
        <w:t>3.7</w:t>
      </w:r>
      <w:r w:rsidR="003E75AE" w:rsidRPr="008E068A">
        <w:rPr>
          <w:rFonts w:ascii="Calibri" w:hAnsi="Calibri"/>
          <w:b/>
          <w:sz w:val="22"/>
          <w:szCs w:val="22"/>
        </w:rPr>
        <w:tab/>
      </w:r>
      <w:r w:rsidR="00EC5883" w:rsidRPr="008E068A">
        <w:rPr>
          <w:rFonts w:ascii="Calibri" w:hAnsi="Calibri"/>
          <w:b/>
          <w:sz w:val="22"/>
          <w:szCs w:val="22"/>
        </w:rPr>
        <w:t>The Assistant Chief Constable</w:t>
      </w:r>
      <w:r w:rsidR="009E1EAA">
        <w:rPr>
          <w:rFonts w:ascii="Calibri" w:hAnsi="Calibri"/>
          <w:b/>
          <w:sz w:val="22"/>
          <w:szCs w:val="22"/>
        </w:rPr>
        <w:t xml:space="preserve"> (Operation</w:t>
      </w:r>
      <w:r w:rsidR="008C2923">
        <w:rPr>
          <w:rFonts w:ascii="Calibri" w:hAnsi="Calibri"/>
          <w:b/>
          <w:sz w:val="22"/>
          <w:szCs w:val="22"/>
        </w:rPr>
        <w:t>s</w:t>
      </w:r>
      <w:r w:rsidR="009E1EAA">
        <w:rPr>
          <w:rFonts w:ascii="Calibri" w:hAnsi="Calibri"/>
          <w:b/>
          <w:sz w:val="22"/>
          <w:szCs w:val="22"/>
        </w:rPr>
        <w:t>)</w:t>
      </w:r>
    </w:p>
    <w:p w14:paraId="29F29FC3" w14:textId="77777777" w:rsidR="003E75AE" w:rsidRDefault="003E75AE" w:rsidP="003E75AE">
      <w:pPr>
        <w:jc w:val="both"/>
        <w:rPr>
          <w:rFonts w:ascii="Calibri" w:hAnsi="Calibri"/>
          <w:sz w:val="22"/>
          <w:szCs w:val="22"/>
        </w:rPr>
      </w:pPr>
    </w:p>
    <w:p w14:paraId="5BE7D680" w14:textId="0578E309" w:rsidR="003E75AE" w:rsidRDefault="00246B62" w:rsidP="00EC5883">
      <w:pPr>
        <w:ind w:left="851" w:hanging="851"/>
        <w:jc w:val="both"/>
        <w:rPr>
          <w:rFonts w:ascii="Calibri" w:hAnsi="Calibri"/>
          <w:sz w:val="22"/>
          <w:szCs w:val="22"/>
        </w:rPr>
      </w:pPr>
      <w:r>
        <w:rPr>
          <w:rFonts w:ascii="Calibri" w:hAnsi="Calibri"/>
          <w:sz w:val="22"/>
          <w:szCs w:val="22"/>
        </w:rPr>
        <w:t>3.7.1</w:t>
      </w:r>
      <w:r w:rsidR="003E75AE">
        <w:rPr>
          <w:rFonts w:ascii="Calibri" w:hAnsi="Calibri"/>
          <w:sz w:val="22"/>
          <w:szCs w:val="22"/>
        </w:rPr>
        <w:tab/>
      </w:r>
      <w:r w:rsidR="003E75AE" w:rsidRPr="007124F3">
        <w:rPr>
          <w:rFonts w:ascii="Calibri" w:hAnsi="Calibri"/>
          <w:sz w:val="22"/>
          <w:szCs w:val="22"/>
        </w:rPr>
        <w:t xml:space="preserve">To be responsible for the daily </w:t>
      </w:r>
      <w:r w:rsidR="00427426">
        <w:rPr>
          <w:rFonts w:ascii="Calibri" w:hAnsi="Calibri"/>
          <w:sz w:val="22"/>
          <w:szCs w:val="22"/>
        </w:rPr>
        <w:t xml:space="preserve">corporate and </w:t>
      </w:r>
      <w:r w:rsidR="003E75AE" w:rsidRPr="007124F3">
        <w:rPr>
          <w:rFonts w:ascii="Calibri" w:hAnsi="Calibri"/>
          <w:sz w:val="22"/>
          <w:szCs w:val="22"/>
        </w:rPr>
        <w:t xml:space="preserve">operational policing functions of Gwent Police, including but not being restricted to the following key areas highlighted, including:  </w:t>
      </w:r>
    </w:p>
    <w:p w14:paraId="681CE475" w14:textId="77777777" w:rsidR="003E75AE" w:rsidRPr="007124F3" w:rsidRDefault="003E75AE" w:rsidP="003E75AE">
      <w:pPr>
        <w:ind w:left="720" w:hanging="720"/>
        <w:jc w:val="both"/>
        <w:rPr>
          <w:rFonts w:ascii="Calibri" w:hAnsi="Calibri"/>
          <w:sz w:val="22"/>
          <w:szCs w:val="22"/>
        </w:rPr>
      </w:pPr>
      <w:r w:rsidRPr="007124F3">
        <w:rPr>
          <w:rFonts w:ascii="Calibri" w:hAnsi="Calibri"/>
          <w:sz w:val="22"/>
          <w:szCs w:val="22"/>
        </w:rPr>
        <w:t xml:space="preserve">           </w:t>
      </w:r>
    </w:p>
    <w:p w14:paraId="3775554A" w14:textId="77777777" w:rsidR="003E75AE" w:rsidRPr="007124F3" w:rsidRDefault="003E75AE" w:rsidP="00CD1165">
      <w:pPr>
        <w:numPr>
          <w:ilvl w:val="0"/>
          <w:numId w:val="76"/>
        </w:numPr>
        <w:ind w:left="1418" w:hanging="567"/>
        <w:jc w:val="both"/>
        <w:rPr>
          <w:rFonts w:ascii="Calibri" w:hAnsi="Calibri"/>
          <w:sz w:val="22"/>
          <w:szCs w:val="22"/>
        </w:rPr>
      </w:pPr>
      <w:r w:rsidRPr="007124F3">
        <w:rPr>
          <w:rFonts w:ascii="Calibri" w:hAnsi="Calibri"/>
          <w:sz w:val="22"/>
          <w:szCs w:val="22"/>
        </w:rPr>
        <w:t>Operational Performance</w:t>
      </w:r>
    </w:p>
    <w:p w14:paraId="2B55CA3B" w14:textId="77777777" w:rsidR="003E75AE" w:rsidRPr="007124F3" w:rsidRDefault="003E75AE" w:rsidP="00CD1165">
      <w:pPr>
        <w:numPr>
          <w:ilvl w:val="0"/>
          <w:numId w:val="76"/>
        </w:numPr>
        <w:ind w:left="1418" w:hanging="567"/>
        <w:jc w:val="both"/>
        <w:rPr>
          <w:rFonts w:ascii="Calibri" w:hAnsi="Calibri"/>
          <w:sz w:val="22"/>
          <w:szCs w:val="22"/>
        </w:rPr>
      </w:pPr>
      <w:r w:rsidRPr="007124F3">
        <w:rPr>
          <w:rFonts w:ascii="Calibri" w:hAnsi="Calibri"/>
          <w:sz w:val="22"/>
          <w:szCs w:val="22"/>
        </w:rPr>
        <w:t>Local Policing including Public Contact</w:t>
      </w:r>
    </w:p>
    <w:p w14:paraId="153C04D0" w14:textId="77777777" w:rsidR="003E75AE" w:rsidRPr="007124F3" w:rsidRDefault="003E75AE" w:rsidP="00CD1165">
      <w:pPr>
        <w:numPr>
          <w:ilvl w:val="0"/>
          <w:numId w:val="76"/>
        </w:numPr>
        <w:ind w:left="1418" w:hanging="567"/>
        <w:jc w:val="both"/>
        <w:rPr>
          <w:rFonts w:ascii="Calibri" w:hAnsi="Calibri"/>
          <w:sz w:val="22"/>
          <w:szCs w:val="22"/>
        </w:rPr>
      </w:pPr>
      <w:r w:rsidRPr="007124F3">
        <w:rPr>
          <w:rFonts w:ascii="Calibri" w:hAnsi="Calibri"/>
          <w:sz w:val="22"/>
          <w:szCs w:val="22"/>
        </w:rPr>
        <w:t>Crime Investigation</w:t>
      </w:r>
    </w:p>
    <w:p w14:paraId="3A916F10" w14:textId="77777777" w:rsidR="003E75AE" w:rsidRPr="007124F3" w:rsidRDefault="003E75AE" w:rsidP="00CD1165">
      <w:pPr>
        <w:numPr>
          <w:ilvl w:val="0"/>
          <w:numId w:val="76"/>
        </w:numPr>
        <w:ind w:left="1418" w:hanging="567"/>
        <w:jc w:val="both"/>
        <w:rPr>
          <w:rFonts w:ascii="Calibri" w:hAnsi="Calibri"/>
          <w:sz w:val="22"/>
          <w:szCs w:val="22"/>
        </w:rPr>
      </w:pPr>
      <w:r w:rsidRPr="007124F3">
        <w:rPr>
          <w:rFonts w:ascii="Calibri" w:hAnsi="Calibri"/>
          <w:sz w:val="22"/>
          <w:szCs w:val="22"/>
        </w:rPr>
        <w:t>Public Protection</w:t>
      </w:r>
    </w:p>
    <w:p w14:paraId="785E87EF" w14:textId="77777777" w:rsidR="003E75AE" w:rsidRPr="007124F3" w:rsidRDefault="003E75AE" w:rsidP="00CD1165">
      <w:pPr>
        <w:numPr>
          <w:ilvl w:val="0"/>
          <w:numId w:val="76"/>
        </w:numPr>
        <w:ind w:left="1418" w:hanging="567"/>
        <w:jc w:val="both"/>
        <w:rPr>
          <w:rFonts w:ascii="Calibri" w:hAnsi="Calibri"/>
          <w:sz w:val="22"/>
          <w:szCs w:val="22"/>
        </w:rPr>
      </w:pPr>
      <w:r w:rsidRPr="007124F3">
        <w:rPr>
          <w:rFonts w:ascii="Calibri" w:hAnsi="Calibri"/>
          <w:sz w:val="22"/>
          <w:szCs w:val="22"/>
        </w:rPr>
        <w:t>Policing Operations and Operational Support</w:t>
      </w:r>
    </w:p>
    <w:p w14:paraId="5D91D4D5" w14:textId="77777777" w:rsidR="003E75AE" w:rsidRPr="007124F3" w:rsidRDefault="003E75AE" w:rsidP="00CD1165">
      <w:pPr>
        <w:numPr>
          <w:ilvl w:val="0"/>
          <w:numId w:val="76"/>
        </w:numPr>
        <w:ind w:left="1418" w:hanging="567"/>
        <w:jc w:val="both"/>
        <w:rPr>
          <w:rFonts w:ascii="Calibri" w:hAnsi="Calibri"/>
          <w:sz w:val="22"/>
          <w:szCs w:val="22"/>
        </w:rPr>
      </w:pPr>
      <w:r w:rsidRPr="007124F3">
        <w:rPr>
          <w:rFonts w:ascii="Calibri" w:hAnsi="Calibri"/>
          <w:sz w:val="22"/>
          <w:szCs w:val="22"/>
        </w:rPr>
        <w:t>Special Constabulary</w:t>
      </w:r>
    </w:p>
    <w:p w14:paraId="7D595629" w14:textId="77777777" w:rsidR="003E75AE" w:rsidRPr="007124F3" w:rsidRDefault="003E75AE" w:rsidP="00CD1165">
      <w:pPr>
        <w:numPr>
          <w:ilvl w:val="0"/>
          <w:numId w:val="78"/>
        </w:numPr>
        <w:ind w:left="1418" w:hanging="567"/>
        <w:jc w:val="both"/>
        <w:rPr>
          <w:rFonts w:ascii="Calibri" w:hAnsi="Calibri"/>
          <w:sz w:val="22"/>
          <w:szCs w:val="22"/>
        </w:rPr>
      </w:pPr>
      <w:r w:rsidRPr="007124F3">
        <w:rPr>
          <w:rFonts w:ascii="Calibri" w:hAnsi="Calibri"/>
          <w:sz w:val="22"/>
          <w:szCs w:val="22"/>
        </w:rPr>
        <w:t>Criminal Justice and Custody</w:t>
      </w:r>
    </w:p>
    <w:p w14:paraId="674B4E44" w14:textId="0E6CA767" w:rsidR="003E75AE" w:rsidRPr="007124F3" w:rsidRDefault="00AB3F7B" w:rsidP="00CD1165">
      <w:pPr>
        <w:numPr>
          <w:ilvl w:val="0"/>
          <w:numId w:val="78"/>
        </w:numPr>
        <w:ind w:left="1418" w:hanging="567"/>
        <w:jc w:val="both"/>
        <w:rPr>
          <w:rFonts w:ascii="Calibri" w:hAnsi="Calibri"/>
          <w:sz w:val="22"/>
          <w:szCs w:val="22"/>
        </w:rPr>
      </w:pPr>
      <w:r>
        <w:rPr>
          <w:rFonts w:ascii="Calibri" w:hAnsi="Calibri"/>
          <w:sz w:val="22"/>
          <w:szCs w:val="22"/>
        </w:rPr>
        <w:lastRenderedPageBreak/>
        <w:t xml:space="preserve">Operational </w:t>
      </w:r>
      <w:r w:rsidR="003E75AE" w:rsidRPr="007124F3">
        <w:rPr>
          <w:rFonts w:ascii="Calibri" w:hAnsi="Calibri"/>
          <w:sz w:val="22"/>
          <w:szCs w:val="22"/>
        </w:rPr>
        <w:t xml:space="preserve">Collaborations </w:t>
      </w:r>
      <w:r w:rsidR="00D92B39">
        <w:rPr>
          <w:rFonts w:ascii="Calibri" w:hAnsi="Calibri"/>
          <w:sz w:val="22"/>
          <w:szCs w:val="22"/>
        </w:rPr>
        <w:t>including the Joint Scientific Investigation Unit, the Joint Firearms Unit, Tarian, ROCU and WECTU</w:t>
      </w:r>
    </w:p>
    <w:p w14:paraId="5C083660" w14:textId="78428636" w:rsidR="0033684E" w:rsidRDefault="0033684E" w:rsidP="00CD1165">
      <w:pPr>
        <w:numPr>
          <w:ilvl w:val="0"/>
          <w:numId w:val="78"/>
        </w:numPr>
        <w:ind w:left="1418" w:hanging="567"/>
        <w:jc w:val="both"/>
        <w:rPr>
          <w:rFonts w:ascii="Calibri" w:hAnsi="Calibri"/>
          <w:sz w:val="22"/>
          <w:szCs w:val="22"/>
        </w:rPr>
      </w:pPr>
      <w:r>
        <w:rPr>
          <w:rFonts w:ascii="Calibri" w:hAnsi="Calibri"/>
          <w:sz w:val="22"/>
          <w:szCs w:val="22"/>
        </w:rPr>
        <w:t>Victims Services</w:t>
      </w:r>
    </w:p>
    <w:p w14:paraId="2B23C752" w14:textId="16A25874" w:rsidR="00702D2B" w:rsidRDefault="00702D2B" w:rsidP="00702D2B">
      <w:pPr>
        <w:ind w:left="1418"/>
        <w:jc w:val="both"/>
        <w:rPr>
          <w:rFonts w:ascii="Calibri" w:hAnsi="Calibri"/>
          <w:sz w:val="22"/>
          <w:szCs w:val="22"/>
        </w:rPr>
      </w:pPr>
    </w:p>
    <w:p w14:paraId="0A945D66" w14:textId="700789AE" w:rsidR="003E75AE" w:rsidRDefault="00246B62" w:rsidP="003E75AE">
      <w:pPr>
        <w:rPr>
          <w:rFonts w:ascii="Calibri" w:hAnsi="Calibri"/>
          <w:b/>
          <w:sz w:val="22"/>
          <w:szCs w:val="22"/>
        </w:rPr>
      </w:pPr>
      <w:r>
        <w:rPr>
          <w:rFonts w:ascii="Calibri" w:hAnsi="Calibri"/>
          <w:b/>
          <w:sz w:val="22"/>
          <w:szCs w:val="22"/>
        </w:rPr>
        <w:t>3.8</w:t>
      </w:r>
      <w:r w:rsidR="003E75AE">
        <w:rPr>
          <w:rFonts w:ascii="Calibri" w:hAnsi="Calibri"/>
          <w:b/>
          <w:sz w:val="22"/>
          <w:szCs w:val="22"/>
        </w:rPr>
        <w:tab/>
      </w:r>
      <w:r w:rsidR="00EC5883" w:rsidRPr="007124F3">
        <w:rPr>
          <w:rFonts w:ascii="Calibri" w:hAnsi="Calibri"/>
          <w:b/>
          <w:sz w:val="22"/>
          <w:szCs w:val="22"/>
        </w:rPr>
        <w:t xml:space="preserve">Assistant Chief </w:t>
      </w:r>
      <w:r w:rsidR="006B48C9">
        <w:rPr>
          <w:rFonts w:ascii="Calibri" w:hAnsi="Calibri"/>
          <w:b/>
          <w:sz w:val="22"/>
          <w:szCs w:val="22"/>
        </w:rPr>
        <w:t>Constable</w:t>
      </w:r>
      <w:r w:rsidR="006B48C9" w:rsidRPr="007124F3">
        <w:rPr>
          <w:rFonts w:ascii="Calibri" w:hAnsi="Calibri"/>
          <w:b/>
          <w:sz w:val="22"/>
          <w:szCs w:val="22"/>
        </w:rPr>
        <w:t xml:space="preserve"> </w:t>
      </w:r>
      <w:r w:rsidR="00E71ABA">
        <w:rPr>
          <w:rFonts w:ascii="Calibri" w:hAnsi="Calibri"/>
          <w:b/>
          <w:sz w:val="22"/>
          <w:szCs w:val="22"/>
        </w:rPr>
        <w:t xml:space="preserve">(Organisation) </w:t>
      </w:r>
      <w:r w:rsidR="00EC5883">
        <w:rPr>
          <w:rFonts w:ascii="Calibri" w:hAnsi="Calibri"/>
          <w:b/>
          <w:sz w:val="22"/>
          <w:szCs w:val="22"/>
        </w:rPr>
        <w:t xml:space="preserve"> </w:t>
      </w:r>
    </w:p>
    <w:p w14:paraId="78CFD0EB" w14:textId="77777777" w:rsidR="003E75AE" w:rsidRPr="007124F3" w:rsidRDefault="003E75AE" w:rsidP="003E75AE">
      <w:pPr>
        <w:rPr>
          <w:rFonts w:ascii="Calibri" w:hAnsi="Calibri"/>
          <w:b/>
          <w:sz w:val="22"/>
          <w:szCs w:val="22"/>
        </w:rPr>
      </w:pPr>
      <w:r>
        <w:rPr>
          <w:rFonts w:ascii="Calibri" w:hAnsi="Calibri"/>
          <w:b/>
          <w:sz w:val="22"/>
          <w:szCs w:val="22"/>
        </w:rPr>
        <w:t xml:space="preserve"> </w:t>
      </w:r>
    </w:p>
    <w:p w14:paraId="578EB06B" w14:textId="1DBCC63F" w:rsidR="003E75AE" w:rsidRDefault="00246B62" w:rsidP="003E75AE">
      <w:pPr>
        <w:jc w:val="both"/>
        <w:rPr>
          <w:rFonts w:ascii="Calibri" w:hAnsi="Calibri"/>
          <w:sz w:val="22"/>
          <w:szCs w:val="22"/>
        </w:rPr>
      </w:pPr>
      <w:r>
        <w:rPr>
          <w:rFonts w:ascii="Calibri" w:hAnsi="Calibri"/>
          <w:sz w:val="22"/>
          <w:szCs w:val="22"/>
        </w:rPr>
        <w:t>3</w:t>
      </w:r>
      <w:r w:rsidR="008E068A">
        <w:rPr>
          <w:rFonts w:ascii="Calibri" w:hAnsi="Calibri"/>
          <w:sz w:val="22"/>
          <w:szCs w:val="22"/>
        </w:rPr>
        <w:t>.</w:t>
      </w:r>
      <w:r>
        <w:rPr>
          <w:rFonts w:ascii="Calibri" w:hAnsi="Calibri"/>
          <w:sz w:val="22"/>
          <w:szCs w:val="22"/>
        </w:rPr>
        <w:t>8</w:t>
      </w:r>
      <w:r w:rsidR="003E75AE">
        <w:rPr>
          <w:rFonts w:ascii="Calibri" w:hAnsi="Calibri"/>
          <w:sz w:val="22"/>
          <w:szCs w:val="22"/>
        </w:rPr>
        <w:t>.1</w:t>
      </w:r>
      <w:r w:rsidR="003E75AE">
        <w:rPr>
          <w:rFonts w:ascii="Calibri" w:hAnsi="Calibri"/>
          <w:sz w:val="22"/>
          <w:szCs w:val="22"/>
        </w:rPr>
        <w:tab/>
      </w:r>
      <w:r w:rsidR="003E75AE" w:rsidRPr="007124F3">
        <w:rPr>
          <w:rFonts w:ascii="Calibri" w:hAnsi="Calibri"/>
          <w:sz w:val="22"/>
          <w:szCs w:val="22"/>
        </w:rPr>
        <w:t>The responsibilities within this portfolio include the following functions:</w:t>
      </w:r>
    </w:p>
    <w:p w14:paraId="1812EC30" w14:textId="77777777" w:rsidR="003E75AE" w:rsidRPr="007124F3" w:rsidRDefault="003E75AE" w:rsidP="003E75AE">
      <w:pPr>
        <w:jc w:val="both"/>
        <w:rPr>
          <w:rFonts w:ascii="Calibri" w:hAnsi="Calibri"/>
          <w:sz w:val="22"/>
          <w:szCs w:val="22"/>
        </w:rPr>
      </w:pPr>
    </w:p>
    <w:p w14:paraId="04A10449" w14:textId="77777777" w:rsidR="00A84885" w:rsidRDefault="003E75AE" w:rsidP="00CD1165">
      <w:pPr>
        <w:numPr>
          <w:ilvl w:val="0"/>
          <w:numId w:val="80"/>
        </w:numPr>
        <w:ind w:left="1418" w:hanging="567"/>
        <w:rPr>
          <w:rFonts w:ascii="Calibri" w:hAnsi="Calibri"/>
          <w:sz w:val="22"/>
          <w:szCs w:val="22"/>
        </w:rPr>
      </w:pPr>
      <w:r w:rsidRPr="007124F3">
        <w:rPr>
          <w:rFonts w:ascii="Calibri" w:hAnsi="Calibri"/>
          <w:sz w:val="22"/>
          <w:szCs w:val="22"/>
        </w:rPr>
        <w:t>Finance</w:t>
      </w:r>
    </w:p>
    <w:p w14:paraId="28FBB5D2" w14:textId="59251FBE" w:rsidR="003E75AE" w:rsidRPr="007124F3" w:rsidRDefault="00A84885" w:rsidP="00CD1165">
      <w:pPr>
        <w:numPr>
          <w:ilvl w:val="0"/>
          <w:numId w:val="80"/>
        </w:numPr>
        <w:ind w:left="1418" w:hanging="567"/>
        <w:rPr>
          <w:rFonts w:ascii="Calibri" w:hAnsi="Calibri"/>
          <w:sz w:val="22"/>
          <w:szCs w:val="22"/>
        </w:rPr>
      </w:pPr>
      <w:r>
        <w:rPr>
          <w:rFonts w:ascii="Calibri" w:hAnsi="Calibri"/>
          <w:sz w:val="22"/>
          <w:szCs w:val="22"/>
        </w:rPr>
        <w:t>Payroll</w:t>
      </w:r>
      <w:r w:rsidR="003E75AE" w:rsidRPr="007124F3">
        <w:rPr>
          <w:rFonts w:ascii="Calibri" w:hAnsi="Calibri"/>
          <w:sz w:val="22"/>
          <w:szCs w:val="22"/>
        </w:rPr>
        <w:t xml:space="preserve"> </w:t>
      </w:r>
    </w:p>
    <w:p w14:paraId="5B7AFE99" w14:textId="77777777" w:rsidR="003E75AE" w:rsidRPr="007124F3" w:rsidRDefault="003E75AE" w:rsidP="00CD1165">
      <w:pPr>
        <w:numPr>
          <w:ilvl w:val="0"/>
          <w:numId w:val="80"/>
        </w:numPr>
        <w:ind w:left="1418" w:hanging="567"/>
        <w:rPr>
          <w:rFonts w:ascii="Calibri" w:hAnsi="Calibri"/>
          <w:sz w:val="22"/>
          <w:szCs w:val="22"/>
        </w:rPr>
      </w:pPr>
      <w:r w:rsidRPr="007124F3">
        <w:rPr>
          <w:rFonts w:ascii="Calibri" w:hAnsi="Calibri"/>
          <w:sz w:val="22"/>
          <w:szCs w:val="22"/>
        </w:rPr>
        <w:t>Procurement</w:t>
      </w:r>
    </w:p>
    <w:p w14:paraId="56D41E3C" w14:textId="77777777" w:rsidR="00AB3F7B" w:rsidRDefault="003E75AE" w:rsidP="00CD1165">
      <w:pPr>
        <w:pStyle w:val="ListParagraph"/>
        <w:numPr>
          <w:ilvl w:val="0"/>
          <w:numId w:val="80"/>
        </w:numPr>
        <w:spacing w:after="0" w:line="240" w:lineRule="auto"/>
        <w:ind w:left="1418" w:hanging="567"/>
        <w:contextualSpacing w:val="0"/>
        <w:rPr>
          <w:rFonts w:ascii="Calibri" w:hAnsi="Calibri"/>
          <w:sz w:val="22"/>
        </w:rPr>
      </w:pPr>
      <w:r w:rsidRPr="00EC5883">
        <w:rPr>
          <w:rFonts w:ascii="Calibri" w:hAnsi="Calibri"/>
          <w:sz w:val="22"/>
        </w:rPr>
        <w:t>Estate &amp; Facilities</w:t>
      </w:r>
    </w:p>
    <w:p w14:paraId="18860E19" w14:textId="1ED7C603" w:rsidR="003E75AE" w:rsidRPr="00EC5883" w:rsidRDefault="003E75AE" w:rsidP="00CD1165">
      <w:pPr>
        <w:pStyle w:val="ListParagraph"/>
        <w:numPr>
          <w:ilvl w:val="0"/>
          <w:numId w:val="80"/>
        </w:numPr>
        <w:spacing w:after="0" w:line="240" w:lineRule="auto"/>
        <w:ind w:left="1418" w:hanging="567"/>
        <w:contextualSpacing w:val="0"/>
        <w:rPr>
          <w:rFonts w:ascii="Calibri" w:hAnsi="Calibri"/>
          <w:sz w:val="22"/>
        </w:rPr>
      </w:pPr>
      <w:r w:rsidRPr="00EC5883">
        <w:rPr>
          <w:rFonts w:ascii="Calibri" w:hAnsi="Calibri"/>
          <w:sz w:val="22"/>
        </w:rPr>
        <w:t>IT - Including IT Collaboration/SRS</w:t>
      </w:r>
    </w:p>
    <w:p w14:paraId="69D798BD" w14:textId="77777777" w:rsidR="003E75AE" w:rsidRPr="007124F3" w:rsidRDefault="003E75AE" w:rsidP="00CD1165">
      <w:pPr>
        <w:numPr>
          <w:ilvl w:val="0"/>
          <w:numId w:val="80"/>
        </w:numPr>
        <w:ind w:left="1418" w:hanging="567"/>
        <w:rPr>
          <w:rFonts w:ascii="Calibri" w:hAnsi="Calibri"/>
          <w:sz w:val="22"/>
          <w:szCs w:val="22"/>
        </w:rPr>
      </w:pPr>
      <w:r w:rsidRPr="007124F3">
        <w:rPr>
          <w:rFonts w:ascii="Calibri" w:hAnsi="Calibri"/>
          <w:sz w:val="22"/>
          <w:szCs w:val="22"/>
        </w:rPr>
        <w:t>Fleet Services</w:t>
      </w:r>
    </w:p>
    <w:p w14:paraId="48FAB089" w14:textId="0FAAA018" w:rsidR="003E75AE" w:rsidRPr="00EC5883" w:rsidRDefault="003E75AE" w:rsidP="00CD1165">
      <w:pPr>
        <w:pStyle w:val="ListParagraph"/>
        <w:numPr>
          <w:ilvl w:val="0"/>
          <w:numId w:val="80"/>
        </w:numPr>
        <w:spacing w:after="0" w:line="240" w:lineRule="auto"/>
        <w:ind w:left="1418" w:hanging="567"/>
        <w:contextualSpacing w:val="0"/>
        <w:rPr>
          <w:rFonts w:ascii="Calibri" w:hAnsi="Calibri"/>
          <w:sz w:val="22"/>
        </w:rPr>
      </w:pPr>
      <w:r w:rsidRPr="00EC5883">
        <w:rPr>
          <w:rFonts w:ascii="Calibri" w:hAnsi="Calibri"/>
          <w:sz w:val="22"/>
        </w:rPr>
        <w:t>Uniform Stores</w:t>
      </w:r>
    </w:p>
    <w:p w14:paraId="54534A31" w14:textId="77777777" w:rsidR="003E75AE" w:rsidRDefault="003E75AE" w:rsidP="00CD1165">
      <w:pPr>
        <w:numPr>
          <w:ilvl w:val="0"/>
          <w:numId w:val="80"/>
        </w:numPr>
        <w:ind w:left="1418" w:hanging="567"/>
        <w:rPr>
          <w:rFonts w:ascii="Calibri" w:hAnsi="Calibri"/>
          <w:sz w:val="22"/>
          <w:szCs w:val="22"/>
        </w:rPr>
      </w:pPr>
      <w:r w:rsidRPr="007124F3">
        <w:rPr>
          <w:rFonts w:ascii="Calibri" w:hAnsi="Calibri"/>
          <w:sz w:val="22"/>
          <w:szCs w:val="22"/>
        </w:rPr>
        <w:t>Audit</w:t>
      </w:r>
    </w:p>
    <w:p w14:paraId="1A520C26" w14:textId="77777777" w:rsidR="00A32140" w:rsidRPr="007124F3" w:rsidRDefault="00A32140" w:rsidP="00CD1165">
      <w:pPr>
        <w:numPr>
          <w:ilvl w:val="0"/>
          <w:numId w:val="80"/>
        </w:numPr>
        <w:ind w:firstLine="131"/>
        <w:jc w:val="both"/>
        <w:rPr>
          <w:rFonts w:ascii="Calibri" w:hAnsi="Calibri"/>
          <w:sz w:val="22"/>
          <w:szCs w:val="22"/>
        </w:rPr>
      </w:pPr>
      <w:r w:rsidRPr="007124F3">
        <w:rPr>
          <w:rFonts w:ascii="Calibri" w:hAnsi="Calibri"/>
          <w:sz w:val="22"/>
          <w:szCs w:val="22"/>
        </w:rPr>
        <w:t>Information Security</w:t>
      </w:r>
    </w:p>
    <w:p w14:paraId="58A8D92E" w14:textId="77777777" w:rsidR="00A32140" w:rsidRPr="007124F3" w:rsidRDefault="00A32140" w:rsidP="00CD1165">
      <w:pPr>
        <w:numPr>
          <w:ilvl w:val="0"/>
          <w:numId w:val="80"/>
        </w:numPr>
        <w:ind w:firstLine="131"/>
        <w:jc w:val="both"/>
        <w:rPr>
          <w:rFonts w:ascii="Calibri" w:hAnsi="Calibri"/>
          <w:sz w:val="22"/>
          <w:szCs w:val="22"/>
        </w:rPr>
      </w:pPr>
      <w:r w:rsidRPr="007124F3">
        <w:rPr>
          <w:rFonts w:ascii="Calibri" w:hAnsi="Calibri"/>
          <w:sz w:val="22"/>
          <w:szCs w:val="22"/>
        </w:rPr>
        <w:t>Information Assurance / Data Protection Act</w:t>
      </w:r>
    </w:p>
    <w:p w14:paraId="60A0AF92" w14:textId="1B99B320" w:rsidR="00A32140" w:rsidRDefault="00A32140" w:rsidP="00CD1165">
      <w:pPr>
        <w:numPr>
          <w:ilvl w:val="0"/>
          <w:numId w:val="80"/>
        </w:numPr>
        <w:ind w:firstLine="131"/>
        <w:jc w:val="both"/>
        <w:rPr>
          <w:rFonts w:ascii="Calibri" w:hAnsi="Calibri"/>
          <w:sz w:val="22"/>
          <w:szCs w:val="22"/>
        </w:rPr>
      </w:pPr>
      <w:r w:rsidRPr="007124F3">
        <w:rPr>
          <w:rFonts w:ascii="Calibri" w:hAnsi="Calibri"/>
          <w:sz w:val="22"/>
          <w:szCs w:val="22"/>
        </w:rPr>
        <w:t>Senior Information Risk Owner (SIRO)</w:t>
      </w:r>
    </w:p>
    <w:p w14:paraId="2F553B0E" w14:textId="77777777" w:rsidR="00177EEA" w:rsidRDefault="00BC71A3" w:rsidP="00CD1165">
      <w:pPr>
        <w:numPr>
          <w:ilvl w:val="0"/>
          <w:numId w:val="80"/>
        </w:numPr>
        <w:ind w:firstLine="131"/>
        <w:jc w:val="both"/>
        <w:rPr>
          <w:rFonts w:ascii="Calibri" w:hAnsi="Calibri"/>
          <w:sz w:val="22"/>
          <w:szCs w:val="22"/>
        </w:rPr>
      </w:pPr>
      <w:r>
        <w:rPr>
          <w:rFonts w:ascii="Calibri" w:hAnsi="Calibri"/>
          <w:sz w:val="22"/>
          <w:szCs w:val="22"/>
        </w:rPr>
        <w:t>Firearms Licensing Service</w:t>
      </w:r>
    </w:p>
    <w:p w14:paraId="4A1AC424" w14:textId="3C9EB367" w:rsidR="00177EEA" w:rsidRPr="00177EEA" w:rsidRDefault="00177EEA" w:rsidP="00CD1165">
      <w:pPr>
        <w:numPr>
          <w:ilvl w:val="1"/>
          <w:numId w:val="80"/>
        </w:numPr>
        <w:ind w:hanging="589"/>
        <w:jc w:val="both"/>
        <w:rPr>
          <w:rFonts w:ascii="Calibri" w:hAnsi="Calibri"/>
          <w:sz w:val="22"/>
          <w:szCs w:val="22"/>
        </w:rPr>
      </w:pPr>
      <w:r w:rsidRPr="00177EEA">
        <w:rPr>
          <w:rFonts w:ascii="Calibri" w:hAnsi="Calibri"/>
          <w:sz w:val="22"/>
          <w:szCs w:val="22"/>
        </w:rPr>
        <w:t>Firearms Licensing Delegated Authority (revocation of licenses and seizure of weapons)</w:t>
      </w:r>
    </w:p>
    <w:p w14:paraId="5A4AAFF2" w14:textId="50B9BC43" w:rsidR="00AB3F7B" w:rsidRDefault="00AB3F7B" w:rsidP="00CD1165">
      <w:pPr>
        <w:numPr>
          <w:ilvl w:val="0"/>
          <w:numId w:val="80"/>
        </w:numPr>
        <w:ind w:firstLine="131"/>
        <w:jc w:val="both"/>
        <w:rPr>
          <w:rFonts w:ascii="Calibri" w:hAnsi="Calibri"/>
          <w:sz w:val="22"/>
          <w:szCs w:val="22"/>
        </w:rPr>
      </w:pPr>
      <w:r>
        <w:rPr>
          <w:rFonts w:ascii="Calibri" w:hAnsi="Calibri"/>
          <w:sz w:val="22"/>
          <w:szCs w:val="22"/>
        </w:rPr>
        <w:t>Business and Technology Collaborations</w:t>
      </w:r>
    </w:p>
    <w:p w14:paraId="00783E58" w14:textId="3FF9CFFA" w:rsidR="00D511AA" w:rsidRDefault="00D511AA" w:rsidP="00CD1165">
      <w:pPr>
        <w:numPr>
          <w:ilvl w:val="0"/>
          <w:numId w:val="80"/>
        </w:numPr>
        <w:ind w:firstLine="131"/>
        <w:jc w:val="both"/>
        <w:rPr>
          <w:rFonts w:ascii="Calibri" w:hAnsi="Calibri"/>
          <w:sz w:val="22"/>
          <w:szCs w:val="22"/>
        </w:rPr>
      </w:pPr>
      <w:r>
        <w:rPr>
          <w:rFonts w:ascii="Calibri" w:hAnsi="Calibri"/>
          <w:sz w:val="22"/>
          <w:szCs w:val="22"/>
        </w:rPr>
        <w:t>Information Services</w:t>
      </w:r>
    </w:p>
    <w:p w14:paraId="6DAC926B" w14:textId="1A0A1D3F" w:rsidR="00D511AA" w:rsidRDefault="00D511AA" w:rsidP="00CD1165">
      <w:pPr>
        <w:numPr>
          <w:ilvl w:val="0"/>
          <w:numId w:val="80"/>
        </w:numPr>
        <w:ind w:firstLine="131"/>
        <w:jc w:val="both"/>
        <w:rPr>
          <w:rFonts w:ascii="Calibri" w:hAnsi="Calibri"/>
          <w:sz w:val="22"/>
          <w:szCs w:val="22"/>
        </w:rPr>
      </w:pPr>
      <w:r>
        <w:rPr>
          <w:rFonts w:ascii="Calibri" w:hAnsi="Calibri"/>
          <w:sz w:val="22"/>
          <w:szCs w:val="22"/>
        </w:rPr>
        <w:t>Airwave</w:t>
      </w:r>
    </w:p>
    <w:p w14:paraId="7A4E9E52" w14:textId="77777777" w:rsidR="009E1EAA" w:rsidRDefault="009E1EAA" w:rsidP="00DC62B1">
      <w:pPr>
        <w:jc w:val="both"/>
        <w:rPr>
          <w:rFonts w:ascii="Calibri" w:hAnsi="Calibri"/>
          <w:sz w:val="22"/>
          <w:szCs w:val="22"/>
        </w:rPr>
      </w:pPr>
    </w:p>
    <w:p w14:paraId="5FBF510F" w14:textId="40ED41F8" w:rsidR="009E1EAA" w:rsidRDefault="00246B62" w:rsidP="00DC62B1">
      <w:pPr>
        <w:jc w:val="both"/>
        <w:rPr>
          <w:rFonts w:ascii="Calibri" w:hAnsi="Calibri"/>
          <w:sz w:val="22"/>
          <w:szCs w:val="22"/>
        </w:rPr>
      </w:pPr>
      <w:r>
        <w:rPr>
          <w:rFonts w:ascii="Calibri" w:hAnsi="Calibri"/>
          <w:sz w:val="22"/>
          <w:szCs w:val="22"/>
        </w:rPr>
        <w:t>3.8.2</w:t>
      </w:r>
      <w:r w:rsidR="00816FAB">
        <w:rPr>
          <w:rFonts w:ascii="Calibri" w:hAnsi="Calibri"/>
          <w:sz w:val="22"/>
          <w:szCs w:val="22"/>
        </w:rPr>
        <w:tab/>
      </w:r>
      <w:r w:rsidR="009E1EAA">
        <w:rPr>
          <w:rFonts w:ascii="Calibri" w:hAnsi="Calibri"/>
          <w:sz w:val="22"/>
          <w:szCs w:val="22"/>
        </w:rPr>
        <w:t xml:space="preserve">This shall include, without limitation, the following:  </w:t>
      </w:r>
    </w:p>
    <w:p w14:paraId="087DA03F" w14:textId="77777777" w:rsidR="00816FAB" w:rsidRDefault="00816FAB" w:rsidP="00816FAB">
      <w:pPr>
        <w:ind w:left="1276" w:hanging="425"/>
        <w:jc w:val="both"/>
        <w:rPr>
          <w:rFonts w:ascii="Calibri" w:hAnsi="Calibri"/>
          <w:sz w:val="22"/>
          <w:szCs w:val="22"/>
        </w:rPr>
      </w:pPr>
    </w:p>
    <w:p w14:paraId="6EE6D897" w14:textId="075A9AA7" w:rsidR="00DC62B1" w:rsidRPr="004C6316" w:rsidRDefault="00DC62B1" w:rsidP="00CD1165">
      <w:pPr>
        <w:pStyle w:val="ListParagraph"/>
        <w:numPr>
          <w:ilvl w:val="0"/>
          <w:numId w:val="137"/>
        </w:numPr>
        <w:spacing w:line="240" w:lineRule="auto"/>
        <w:ind w:left="1276" w:hanging="425"/>
        <w:jc w:val="both"/>
        <w:rPr>
          <w:rFonts w:ascii="Calibri" w:hAnsi="Calibri"/>
          <w:sz w:val="22"/>
        </w:rPr>
      </w:pPr>
      <w:r w:rsidRPr="004C6316">
        <w:rPr>
          <w:rFonts w:ascii="Calibri" w:hAnsi="Calibri"/>
          <w:sz w:val="22"/>
        </w:rPr>
        <w:t xml:space="preserve">To undertake the </w:t>
      </w:r>
      <w:r w:rsidR="00D92B39" w:rsidRPr="00D92B39">
        <w:rPr>
          <w:rFonts w:ascii="Calibri" w:hAnsi="Calibri"/>
          <w:sz w:val="22"/>
        </w:rPr>
        <w:t>day-to-day</w:t>
      </w:r>
      <w:r w:rsidRPr="004C6316">
        <w:rPr>
          <w:rFonts w:ascii="Calibri" w:hAnsi="Calibri"/>
          <w:sz w:val="22"/>
        </w:rPr>
        <w:t xml:space="preserve"> management of procurement in accordance with the financial and contract regulations (as amended from time to time)</w:t>
      </w:r>
    </w:p>
    <w:p w14:paraId="2040207B" w14:textId="77777777" w:rsidR="00DC62B1" w:rsidRPr="004C6316" w:rsidRDefault="00DC62B1" w:rsidP="00CD1165">
      <w:pPr>
        <w:pStyle w:val="ListParagraph"/>
        <w:numPr>
          <w:ilvl w:val="0"/>
          <w:numId w:val="137"/>
        </w:numPr>
        <w:spacing w:line="240" w:lineRule="auto"/>
        <w:ind w:left="1276" w:hanging="425"/>
        <w:jc w:val="both"/>
        <w:rPr>
          <w:rFonts w:ascii="Calibri" w:hAnsi="Calibri"/>
          <w:sz w:val="22"/>
        </w:rPr>
      </w:pPr>
      <w:r w:rsidRPr="004C6316">
        <w:rPr>
          <w:rFonts w:ascii="Calibri" w:hAnsi="Calibri"/>
          <w:sz w:val="22"/>
        </w:rPr>
        <w:t xml:space="preserve">To make recommendations to the Chief Constable </w:t>
      </w:r>
      <w:proofErr w:type="gramStart"/>
      <w:r w:rsidRPr="004C6316">
        <w:rPr>
          <w:rFonts w:ascii="Calibri" w:hAnsi="Calibri"/>
          <w:sz w:val="22"/>
        </w:rPr>
        <w:t>with regard to</w:t>
      </w:r>
      <w:proofErr w:type="gramEnd"/>
      <w:r w:rsidRPr="004C6316">
        <w:rPr>
          <w:rFonts w:ascii="Calibri" w:hAnsi="Calibri"/>
          <w:sz w:val="22"/>
        </w:rPr>
        <w:t xml:space="preserve"> staff terms and conditions of service in consultation with the CFO (CC)</w:t>
      </w:r>
    </w:p>
    <w:p w14:paraId="2AC1BBB6" w14:textId="77777777" w:rsidR="00DC62B1" w:rsidRPr="004C6316" w:rsidRDefault="00DC62B1" w:rsidP="00CD1165">
      <w:pPr>
        <w:pStyle w:val="ListParagraph"/>
        <w:numPr>
          <w:ilvl w:val="0"/>
          <w:numId w:val="137"/>
        </w:numPr>
        <w:spacing w:line="240" w:lineRule="auto"/>
        <w:ind w:left="1276" w:hanging="425"/>
        <w:jc w:val="both"/>
        <w:rPr>
          <w:rFonts w:ascii="Calibri" w:hAnsi="Calibri"/>
          <w:sz w:val="22"/>
        </w:rPr>
      </w:pPr>
      <w:r w:rsidRPr="004C6316">
        <w:rPr>
          <w:rFonts w:ascii="Calibri" w:hAnsi="Calibri"/>
          <w:sz w:val="22"/>
        </w:rPr>
        <w:t>To negotiate with recognised trade unions and staff associations on any matters that can be determined locally and to recommend agreements to the Chief Constable</w:t>
      </w:r>
    </w:p>
    <w:p w14:paraId="73923FEF" w14:textId="77777777" w:rsidR="00DC62B1" w:rsidRPr="004C6316" w:rsidRDefault="00DC62B1" w:rsidP="00CD1165">
      <w:pPr>
        <w:pStyle w:val="ListParagraph"/>
        <w:numPr>
          <w:ilvl w:val="0"/>
          <w:numId w:val="137"/>
        </w:numPr>
        <w:spacing w:line="240" w:lineRule="auto"/>
        <w:ind w:left="1276" w:hanging="425"/>
        <w:jc w:val="both"/>
        <w:rPr>
          <w:rFonts w:ascii="Calibri" w:hAnsi="Calibri"/>
          <w:sz w:val="22"/>
        </w:rPr>
      </w:pPr>
      <w:r w:rsidRPr="004C6316">
        <w:rPr>
          <w:rFonts w:ascii="Calibri" w:hAnsi="Calibri"/>
          <w:sz w:val="22"/>
        </w:rPr>
        <w:t>To recommend to the Chief Constable, in the interest of the efficiency of the service, of employees and to report on this issue each year in consultation with the CFO (CC)</w:t>
      </w:r>
    </w:p>
    <w:p w14:paraId="587B53B8" w14:textId="77777777" w:rsidR="00DC62B1" w:rsidRPr="004C6316" w:rsidRDefault="00DC62B1" w:rsidP="00CD1165">
      <w:pPr>
        <w:pStyle w:val="ListParagraph"/>
        <w:numPr>
          <w:ilvl w:val="0"/>
          <w:numId w:val="137"/>
        </w:numPr>
        <w:spacing w:line="240" w:lineRule="auto"/>
        <w:ind w:left="1276" w:hanging="425"/>
        <w:jc w:val="both"/>
        <w:rPr>
          <w:rFonts w:ascii="Calibri" w:hAnsi="Calibri"/>
          <w:sz w:val="22"/>
        </w:rPr>
      </w:pPr>
      <w:r w:rsidRPr="004C6316">
        <w:rPr>
          <w:rFonts w:ascii="Calibri" w:hAnsi="Calibri"/>
          <w:sz w:val="22"/>
        </w:rPr>
        <w:t>Where legally permissible, and in consultation with the Chief Executive, to issue exemption certificates to staff whose posts would otherwise be politically restricted under the Local Government and Housing Act 1989</w:t>
      </w:r>
    </w:p>
    <w:p w14:paraId="0E6B0691" w14:textId="77777777" w:rsidR="00DC62B1" w:rsidRPr="004C6316" w:rsidRDefault="00DC62B1" w:rsidP="00CD1165">
      <w:pPr>
        <w:pStyle w:val="ListParagraph"/>
        <w:numPr>
          <w:ilvl w:val="0"/>
          <w:numId w:val="137"/>
        </w:numPr>
        <w:spacing w:line="240" w:lineRule="auto"/>
        <w:ind w:left="1276" w:hanging="425"/>
        <w:jc w:val="both"/>
        <w:rPr>
          <w:rFonts w:ascii="Calibri" w:hAnsi="Calibri"/>
          <w:sz w:val="22"/>
        </w:rPr>
      </w:pPr>
      <w:r w:rsidRPr="004C6316">
        <w:rPr>
          <w:rFonts w:ascii="Calibri" w:hAnsi="Calibri"/>
          <w:sz w:val="22"/>
        </w:rPr>
        <w:t>To approve payments for staff employed by the Chief Constable in line with current policies which shall include any honoraria payments made or similar special payments</w:t>
      </w:r>
    </w:p>
    <w:p w14:paraId="09740746" w14:textId="77777777" w:rsidR="00DC62B1" w:rsidRPr="004C6316" w:rsidRDefault="00DC62B1" w:rsidP="00CD1165">
      <w:pPr>
        <w:pStyle w:val="ListParagraph"/>
        <w:numPr>
          <w:ilvl w:val="0"/>
          <w:numId w:val="137"/>
        </w:numPr>
        <w:tabs>
          <w:tab w:val="left" w:pos="1418"/>
        </w:tabs>
        <w:spacing w:line="240" w:lineRule="auto"/>
        <w:ind w:left="1276" w:hanging="425"/>
        <w:jc w:val="both"/>
        <w:rPr>
          <w:rFonts w:ascii="Calibri" w:hAnsi="Calibri"/>
          <w:sz w:val="22"/>
        </w:rPr>
      </w:pPr>
      <w:r w:rsidRPr="004C6316">
        <w:rPr>
          <w:rFonts w:ascii="Calibri" w:hAnsi="Calibri"/>
          <w:sz w:val="22"/>
        </w:rPr>
        <w:t>To manage the numbers, locations, ranks and grading of police staff and of police officers within the overall workforce budget approved by the Commissioner (</w:t>
      </w:r>
      <w:proofErr w:type="gramStart"/>
      <w:r w:rsidRPr="004C6316">
        <w:rPr>
          <w:rFonts w:ascii="Calibri" w:hAnsi="Calibri"/>
          <w:sz w:val="22"/>
        </w:rPr>
        <w:t>with the exception of</w:t>
      </w:r>
      <w:proofErr w:type="gramEnd"/>
      <w:r w:rsidRPr="004C6316">
        <w:rPr>
          <w:rFonts w:ascii="Calibri" w:hAnsi="Calibri"/>
          <w:sz w:val="22"/>
        </w:rPr>
        <w:t xml:space="preserve"> chief officers).  </w:t>
      </w:r>
    </w:p>
    <w:p w14:paraId="3184EA84" w14:textId="77777777" w:rsidR="00DC62B1" w:rsidRPr="004C6316" w:rsidRDefault="00DC62B1" w:rsidP="00CD1165">
      <w:pPr>
        <w:pStyle w:val="ListParagraph"/>
        <w:numPr>
          <w:ilvl w:val="0"/>
          <w:numId w:val="137"/>
        </w:numPr>
        <w:spacing w:line="240" w:lineRule="auto"/>
        <w:ind w:left="1276" w:hanging="425"/>
        <w:jc w:val="both"/>
        <w:rPr>
          <w:rFonts w:ascii="Calibri" w:hAnsi="Calibri"/>
          <w:sz w:val="22"/>
        </w:rPr>
      </w:pPr>
      <w:r w:rsidRPr="004C6316">
        <w:rPr>
          <w:rFonts w:ascii="Calibri" w:hAnsi="Calibri"/>
          <w:sz w:val="22"/>
        </w:rPr>
        <w:t xml:space="preserve">To implement national agreements on salaries, wages and conditions. Notwithstanding this, to undertake negotiations and reach agreement(s) with </w:t>
      </w:r>
      <w:r w:rsidRPr="004C6316">
        <w:rPr>
          <w:rFonts w:ascii="Calibri" w:hAnsi="Calibri"/>
          <w:sz w:val="22"/>
        </w:rPr>
        <w:lastRenderedPageBreak/>
        <w:t xml:space="preserve">recognised Trade Unions and Staff Associations on any matters suitable for local determination. </w:t>
      </w:r>
    </w:p>
    <w:p w14:paraId="63C7AE69" w14:textId="77777777" w:rsidR="00DC62B1" w:rsidRPr="004C6316" w:rsidRDefault="00DC62B1" w:rsidP="00CD1165">
      <w:pPr>
        <w:pStyle w:val="ListParagraph"/>
        <w:numPr>
          <w:ilvl w:val="0"/>
          <w:numId w:val="137"/>
        </w:numPr>
        <w:spacing w:line="240" w:lineRule="auto"/>
        <w:ind w:left="1276" w:hanging="425"/>
        <w:jc w:val="both"/>
        <w:rPr>
          <w:rFonts w:ascii="Calibri" w:hAnsi="Calibri"/>
          <w:sz w:val="22"/>
        </w:rPr>
      </w:pPr>
      <w:r w:rsidRPr="004C6316">
        <w:rPr>
          <w:rFonts w:ascii="Calibri" w:hAnsi="Calibri"/>
          <w:sz w:val="22"/>
        </w:rPr>
        <w:t>To maintain the number of designated first aiders and closely monitor the maintenance of Officer Safety Training and Health and Safety Training across the force, taking action to mitigate risk.</w:t>
      </w:r>
    </w:p>
    <w:p w14:paraId="1A3E0C5A" w14:textId="77777777" w:rsidR="00E71ABA" w:rsidRDefault="00DC62B1" w:rsidP="00CD1165">
      <w:pPr>
        <w:pStyle w:val="ListParagraph"/>
        <w:numPr>
          <w:ilvl w:val="0"/>
          <w:numId w:val="137"/>
        </w:numPr>
        <w:spacing w:line="240" w:lineRule="auto"/>
        <w:ind w:left="1276" w:hanging="425"/>
        <w:jc w:val="both"/>
        <w:rPr>
          <w:rFonts w:ascii="Calibri" w:hAnsi="Calibri"/>
          <w:sz w:val="22"/>
        </w:rPr>
      </w:pPr>
      <w:r w:rsidRPr="004C6316">
        <w:rPr>
          <w:rFonts w:ascii="Calibri" w:hAnsi="Calibri"/>
          <w:sz w:val="22"/>
        </w:rPr>
        <w:t xml:space="preserve">To recommend the appointment or secondment of police officers for central service or overseas duty.    </w:t>
      </w:r>
    </w:p>
    <w:p w14:paraId="078880E0" w14:textId="5A3EC392" w:rsidR="00DC62B1" w:rsidRPr="004C6316" w:rsidRDefault="00E71ABA" w:rsidP="00CD1165">
      <w:pPr>
        <w:pStyle w:val="ListParagraph"/>
        <w:numPr>
          <w:ilvl w:val="0"/>
          <w:numId w:val="137"/>
        </w:numPr>
        <w:spacing w:line="240" w:lineRule="auto"/>
        <w:ind w:left="1276" w:hanging="425"/>
        <w:jc w:val="both"/>
        <w:rPr>
          <w:rFonts w:ascii="Calibri" w:hAnsi="Calibri"/>
          <w:sz w:val="22"/>
        </w:rPr>
      </w:pPr>
      <w:r>
        <w:rPr>
          <w:rFonts w:ascii="Calibri" w:hAnsi="Calibri"/>
          <w:sz w:val="22"/>
        </w:rPr>
        <w:t>To be the Senior Information Risk Owner and carry ou</w:t>
      </w:r>
      <w:r w:rsidR="00D92B39">
        <w:rPr>
          <w:rFonts w:ascii="Calibri" w:hAnsi="Calibri"/>
          <w:sz w:val="22"/>
        </w:rPr>
        <w:t>t</w:t>
      </w:r>
      <w:r>
        <w:rPr>
          <w:rFonts w:ascii="Calibri" w:hAnsi="Calibri"/>
          <w:sz w:val="22"/>
        </w:rPr>
        <w:t xml:space="preserve"> all the functions and responsibilities of the Data Controller specified in the Data Protection Act 2018 and the Freedom of Information Act.   </w:t>
      </w:r>
      <w:r w:rsidR="00DC62B1" w:rsidRPr="004C6316">
        <w:rPr>
          <w:rFonts w:ascii="Calibri" w:hAnsi="Calibri"/>
          <w:sz w:val="22"/>
        </w:rPr>
        <w:t xml:space="preserve">   </w:t>
      </w:r>
    </w:p>
    <w:p w14:paraId="0C9644F5" w14:textId="35AFE2A8" w:rsidR="006B48C9" w:rsidRPr="00816FAB" w:rsidRDefault="00816FAB" w:rsidP="003E75AE">
      <w:pPr>
        <w:ind w:left="714" w:hanging="714"/>
        <w:jc w:val="both"/>
        <w:rPr>
          <w:rFonts w:ascii="Calibri" w:hAnsi="Calibri"/>
          <w:b/>
          <w:bCs/>
          <w:sz w:val="22"/>
          <w:szCs w:val="22"/>
        </w:rPr>
      </w:pPr>
      <w:r>
        <w:rPr>
          <w:rFonts w:ascii="Calibri" w:hAnsi="Calibri"/>
          <w:sz w:val="22"/>
          <w:szCs w:val="22"/>
        </w:rPr>
        <w:t>3.9</w:t>
      </w:r>
      <w:r>
        <w:rPr>
          <w:rFonts w:ascii="Calibri" w:hAnsi="Calibri"/>
          <w:sz w:val="22"/>
          <w:szCs w:val="22"/>
        </w:rPr>
        <w:tab/>
      </w:r>
      <w:r w:rsidR="006B48C9" w:rsidRPr="00816FAB">
        <w:rPr>
          <w:rFonts w:ascii="Calibri" w:hAnsi="Calibri"/>
          <w:b/>
          <w:bCs/>
          <w:sz w:val="22"/>
          <w:szCs w:val="22"/>
        </w:rPr>
        <w:t xml:space="preserve">Delegations to the Chief Finance Officer (Chief Constable) </w:t>
      </w:r>
    </w:p>
    <w:p w14:paraId="07556F72" w14:textId="77777777" w:rsidR="006B48C9" w:rsidRDefault="006B48C9" w:rsidP="003E75AE">
      <w:pPr>
        <w:ind w:left="714" w:hanging="714"/>
        <w:jc w:val="both"/>
        <w:rPr>
          <w:rFonts w:ascii="Calibri" w:hAnsi="Calibri"/>
          <w:sz w:val="22"/>
          <w:szCs w:val="22"/>
        </w:rPr>
      </w:pPr>
    </w:p>
    <w:p w14:paraId="01519FCD" w14:textId="622C7030" w:rsidR="00DC62B1" w:rsidRDefault="003467FC" w:rsidP="003467FC">
      <w:pPr>
        <w:ind w:left="714" w:hanging="714"/>
        <w:jc w:val="both"/>
        <w:rPr>
          <w:rFonts w:ascii="Calibri" w:hAnsi="Calibri"/>
          <w:sz w:val="22"/>
        </w:rPr>
      </w:pPr>
      <w:r>
        <w:rPr>
          <w:rFonts w:ascii="Calibri" w:hAnsi="Calibri"/>
          <w:sz w:val="22"/>
        </w:rPr>
        <w:t>3.9.1</w:t>
      </w:r>
      <w:r>
        <w:rPr>
          <w:rFonts w:ascii="Calibri" w:hAnsi="Calibri"/>
          <w:sz w:val="22"/>
        </w:rPr>
        <w:tab/>
      </w:r>
      <w:r w:rsidR="00DC62B1" w:rsidRPr="004C6316">
        <w:rPr>
          <w:rFonts w:ascii="Calibri" w:hAnsi="Calibri"/>
          <w:sz w:val="22"/>
        </w:rPr>
        <w:t xml:space="preserve">The CFO (CC) as the financial adviser to the </w:t>
      </w:r>
      <w:r w:rsidR="00DC62B1">
        <w:rPr>
          <w:rFonts w:ascii="Calibri" w:hAnsi="Calibri"/>
          <w:sz w:val="22"/>
        </w:rPr>
        <w:t>Chief Constable</w:t>
      </w:r>
      <w:r w:rsidR="00DC62B1" w:rsidRPr="004C6316">
        <w:rPr>
          <w:rFonts w:ascii="Calibri" w:hAnsi="Calibri"/>
          <w:sz w:val="22"/>
        </w:rPr>
        <w:t xml:space="preserve"> has a statutory responsibility to manage the CC’s financial affairs as set out in sections 112 and 114 of the Local Government Finance Act 1988 and the Accounts and Audit Regulations (as amended). The detailed financial responsibilities of the CFO (CC) are also set out in the Financial Regulations that form part of this Manual.    </w:t>
      </w:r>
    </w:p>
    <w:p w14:paraId="1E3A5819" w14:textId="77777777" w:rsidR="003467FC" w:rsidRPr="004C6316" w:rsidRDefault="003467FC" w:rsidP="004C6316">
      <w:pPr>
        <w:jc w:val="both"/>
        <w:rPr>
          <w:rFonts w:ascii="Calibri" w:hAnsi="Calibri"/>
          <w:sz w:val="22"/>
        </w:rPr>
      </w:pPr>
    </w:p>
    <w:p w14:paraId="32E932B1" w14:textId="25B6ADB4" w:rsidR="003E75AE" w:rsidRDefault="003467FC" w:rsidP="003E75AE">
      <w:pPr>
        <w:ind w:left="714" w:hanging="714"/>
        <w:jc w:val="both"/>
        <w:rPr>
          <w:rFonts w:ascii="Calibri" w:hAnsi="Calibri"/>
          <w:sz w:val="22"/>
          <w:szCs w:val="22"/>
        </w:rPr>
      </w:pPr>
      <w:r>
        <w:rPr>
          <w:rFonts w:ascii="Calibri" w:hAnsi="Calibri"/>
          <w:sz w:val="22"/>
          <w:szCs w:val="22"/>
        </w:rPr>
        <w:t>3.9.2</w:t>
      </w:r>
      <w:r>
        <w:rPr>
          <w:rFonts w:ascii="Calibri" w:hAnsi="Calibri"/>
          <w:sz w:val="22"/>
          <w:szCs w:val="22"/>
        </w:rPr>
        <w:tab/>
      </w:r>
      <w:r w:rsidR="00DC62B1">
        <w:rPr>
          <w:rFonts w:ascii="Calibri" w:hAnsi="Calibri"/>
          <w:sz w:val="22"/>
          <w:szCs w:val="22"/>
        </w:rPr>
        <w:t xml:space="preserve">The </w:t>
      </w:r>
      <w:r w:rsidR="008D20BD">
        <w:rPr>
          <w:rFonts w:ascii="Calibri" w:hAnsi="Calibri"/>
          <w:sz w:val="22"/>
          <w:szCs w:val="22"/>
        </w:rPr>
        <w:t>r</w:t>
      </w:r>
      <w:r w:rsidR="00DC62B1">
        <w:rPr>
          <w:rFonts w:ascii="Calibri" w:hAnsi="Calibri"/>
          <w:sz w:val="22"/>
          <w:szCs w:val="22"/>
        </w:rPr>
        <w:t xml:space="preserve">esponsibilities of the </w:t>
      </w:r>
      <w:r w:rsidR="003E75AE" w:rsidRPr="007124F3">
        <w:rPr>
          <w:rFonts w:ascii="Calibri" w:hAnsi="Calibri"/>
          <w:sz w:val="22"/>
          <w:szCs w:val="22"/>
        </w:rPr>
        <w:t xml:space="preserve">Chief Finance Officer </w:t>
      </w:r>
      <w:r w:rsidR="00DC62B1">
        <w:rPr>
          <w:rFonts w:ascii="Calibri" w:hAnsi="Calibri"/>
          <w:sz w:val="22"/>
          <w:szCs w:val="22"/>
        </w:rPr>
        <w:t>shall</w:t>
      </w:r>
      <w:r w:rsidR="003E75AE" w:rsidRPr="007124F3">
        <w:rPr>
          <w:rFonts w:ascii="Calibri" w:hAnsi="Calibri"/>
          <w:sz w:val="22"/>
          <w:szCs w:val="22"/>
        </w:rPr>
        <w:t xml:space="preserve"> include </w:t>
      </w:r>
      <w:r w:rsidR="00DC62B1">
        <w:rPr>
          <w:rFonts w:ascii="Calibri" w:hAnsi="Calibri"/>
          <w:sz w:val="22"/>
          <w:szCs w:val="22"/>
        </w:rPr>
        <w:t xml:space="preserve">without limitation </w:t>
      </w:r>
      <w:r w:rsidR="003E75AE" w:rsidRPr="007124F3">
        <w:rPr>
          <w:rFonts w:ascii="Calibri" w:hAnsi="Calibri"/>
          <w:sz w:val="22"/>
          <w:szCs w:val="22"/>
        </w:rPr>
        <w:t xml:space="preserve">the </w:t>
      </w:r>
      <w:proofErr w:type="gramStart"/>
      <w:r w:rsidR="003E75AE" w:rsidRPr="007124F3">
        <w:rPr>
          <w:rFonts w:ascii="Calibri" w:hAnsi="Calibri"/>
          <w:sz w:val="22"/>
          <w:szCs w:val="22"/>
        </w:rPr>
        <w:t xml:space="preserve">following </w:t>
      </w:r>
      <w:r w:rsidR="003E75AE">
        <w:rPr>
          <w:rFonts w:ascii="Calibri" w:hAnsi="Calibri"/>
          <w:sz w:val="22"/>
          <w:szCs w:val="22"/>
        </w:rPr>
        <w:t>:</w:t>
      </w:r>
      <w:proofErr w:type="gramEnd"/>
      <w:r w:rsidR="003E75AE">
        <w:rPr>
          <w:rFonts w:ascii="Calibri" w:hAnsi="Calibri"/>
          <w:sz w:val="22"/>
          <w:szCs w:val="22"/>
        </w:rPr>
        <w:t xml:space="preserve"> </w:t>
      </w:r>
    </w:p>
    <w:p w14:paraId="374A7131" w14:textId="77777777" w:rsidR="003E75AE" w:rsidRPr="007124F3" w:rsidRDefault="003E75AE" w:rsidP="003E75AE">
      <w:pPr>
        <w:ind w:left="714" w:hanging="714"/>
        <w:jc w:val="both"/>
        <w:rPr>
          <w:rFonts w:ascii="Calibri" w:hAnsi="Calibri"/>
          <w:sz w:val="22"/>
          <w:szCs w:val="22"/>
        </w:rPr>
      </w:pPr>
    </w:p>
    <w:p w14:paraId="3DE523D1" w14:textId="1C60B185"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To undertake the </w:t>
      </w:r>
      <w:proofErr w:type="gramStart"/>
      <w:r w:rsidRPr="007124F3">
        <w:rPr>
          <w:rFonts w:ascii="Calibri" w:hAnsi="Calibri"/>
          <w:sz w:val="22"/>
          <w:szCs w:val="22"/>
        </w:rPr>
        <w:t>day to day</w:t>
      </w:r>
      <w:proofErr w:type="gramEnd"/>
      <w:r w:rsidRPr="007124F3">
        <w:rPr>
          <w:rFonts w:ascii="Calibri" w:hAnsi="Calibri"/>
          <w:sz w:val="22"/>
          <w:szCs w:val="22"/>
        </w:rPr>
        <w:t xml:space="preserve"> financial management of the Force within the framework of any agreed budget allocation, the levels of authorisation and any objectives/ conditions specified by the </w:t>
      </w:r>
      <w:r w:rsidR="00DC62B1">
        <w:rPr>
          <w:rFonts w:ascii="Calibri" w:hAnsi="Calibri"/>
          <w:sz w:val="22"/>
          <w:szCs w:val="22"/>
        </w:rPr>
        <w:t>PCC</w:t>
      </w:r>
      <w:r w:rsidR="00DC62B1" w:rsidRPr="007124F3">
        <w:rPr>
          <w:rFonts w:ascii="Calibri" w:hAnsi="Calibri"/>
          <w:sz w:val="22"/>
          <w:szCs w:val="22"/>
        </w:rPr>
        <w:t xml:space="preserve"> </w:t>
      </w:r>
      <w:r w:rsidRPr="007124F3">
        <w:rPr>
          <w:rFonts w:ascii="Calibri" w:hAnsi="Calibri"/>
          <w:sz w:val="22"/>
          <w:szCs w:val="22"/>
        </w:rPr>
        <w:t xml:space="preserve">and the Chief Constable in respect of the same. </w:t>
      </w:r>
    </w:p>
    <w:p w14:paraId="1A9BD98D"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To take all appropriate steps to ensure that the capital programme is implemented (in accordance with any conditions specified by the Commissioner and the Chief Constable). </w:t>
      </w:r>
    </w:p>
    <w:p w14:paraId="67F5BAC8"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In accordance with the Financial Regulations and any authorisation(s) from the Commissioner and the Chief Constable, to transfer or move budgets between budget headings on a temporary or permanent basis, and to ensure that the Police and Crime Commissioner and Chief Constable are kept informed of the same, save that the prior consent of the Commissioner shall be secured in the event that any such transfers do not accord with the policies of the Commissioner, where they may create a future commitment or where the resources to be transferred were originally provided to meet expenditure of a capital nature.    </w:t>
      </w:r>
    </w:p>
    <w:p w14:paraId="590B6C36" w14:textId="77777777" w:rsidR="003E75AE"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To approve, in conjunction with the Chief Constable and the</w:t>
      </w:r>
      <w:r>
        <w:rPr>
          <w:rFonts w:ascii="Calibri" w:hAnsi="Calibri"/>
          <w:sz w:val="22"/>
          <w:szCs w:val="22"/>
        </w:rPr>
        <w:t xml:space="preserve"> </w:t>
      </w:r>
      <w:r w:rsidRPr="007124F3">
        <w:rPr>
          <w:rFonts w:ascii="Calibri" w:hAnsi="Calibri"/>
          <w:sz w:val="22"/>
          <w:szCs w:val="22"/>
        </w:rPr>
        <w:t>CFO (PCC) all sponsorship below £100,000 in value provided that any such decision is taken in accordance with any legislation, national guidance or policy and any other guidance document which the Commissioner may from time to time determine</w:t>
      </w:r>
      <w:r>
        <w:rPr>
          <w:rFonts w:ascii="Calibri" w:hAnsi="Calibri"/>
          <w:sz w:val="22"/>
          <w:szCs w:val="22"/>
        </w:rPr>
        <w:t xml:space="preserve"> </w:t>
      </w:r>
      <w:r w:rsidRPr="007124F3">
        <w:rPr>
          <w:rFonts w:ascii="Calibri" w:hAnsi="Calibri"/>
          <w:sz w:val="22"/>
          <w:szCs w:val="22"/>
        </w:rPr>
        <w:t xml:space="preserve">and in accordance with the provisions of the Financial Regulations. </w:t>
      </w:r>
    </w:p>
    <w:p w14:paraId="2643407D"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To authorise ex gratia payments (where no legal obligation has been established) up to a value of £1,000 for damage and loss to property or for personal injury or costs incurred. </w:t>
      </w:r>
    </w:p>
    <w:p w14:paraId="7D0DD253"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To be responsible for the provision of payroll and general financial administration in relation to all people employed within Gwent Police and specifically in relation to police officers and persons employed by the Chief Constable and to do so in accordance with paragraph 6 of Schedule 2 of the PRSRA and regulations made pursuant to the same.   </w:t>
      </w:r>
    </w:p>
    <w:p w14:paraId="2AB4E0FF" w14:textId="77777777" w:rsidR="00DC62B1"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lastRenderedPageBreak/>
        <w:t>To ensure the administration of the police officer pension schemes (in accordance with the Police Pensions Act 1976) and the appropriate maintenance and provision of the relevant accounts. To ensure that, subject to the prior approval of the Chief Constable, accurate and up to date information is provided to the Home Office in respect of the Force’s pension account and future forecasts for police pension income and expenditure.</w:t>
      </w:r>
    </w:p>
    <w:p w14:paraId="2F56DAA3" w14:textId="77777777" w:rsidR="00DC62B1" w:rsidRDefault="00DC62B1" w:rsidP="00CD1165">
      <w:pPr>
        <w:numPr>
          <w:ilvl w:val="0"/>
          <w:numId w:val="79"/>
        </w:numPr>
        <w:ind w:left="1418" w:hanging="567"/>
        <w:jc w:val="both"/>
        <w:rPr>
          <w:rFonts w:ascii="Calibri" w:hAnsi="Calibri"/>
          <w:sz w:val="22"/>
          <w:szCs w:val="22"/>
        </w:rPr>
      </w:pPr>
      <w:r>
        <w:rPr>
          <w:rFonts w:ascii="Calibri" w:hAnsi="Calibri"/>
          <w:sz w:val="22"/>
          <w:szCs w:val="22"/>
        </w:rPr>
        <w:t>To represent the Chief Constable at the Police Pensions Board in accordance with their terms of reference</w:t>
      </w:r>
    </w:p>
    <w:p w14:paraId="495C5254" w14:textId="77777777" w:rsidR="00DC62B1" w:rsidRDefault="00DC62B1" w:rsidP="00CD1165">
      <w:pPr>
        <w:numPr>
          <w:ilvl w:val="0"/>
          <w:numId w:val="79"/>
        </w:numPr>
        <w:ind w:left="1418" w:hanging="567"/>
        <w:jc w:val="both"/>
        <w:rPr>
          <w:rFonts w:ascii="Calibri" w:hAnsi="Calibri"/>
          <w:sz w:val="22"/>
          <w:szCs w:val="22"/>
        </w:rPr>
      </w:pPr>
      <w:r>
        <w:rPr>
          <w:rFonts w:ascii="Calibri" w:hAnsi="Calibri"/>
          <w:sz w:val="22"/>
          <w:szCs w:val="22"/>
        </w:rPr>
        <w:t xml:space="preserve">To determine all employee matters relating to police pensions (including </w:t>
      </w:r>
      <w:proofErr w:type="gramStart"/>
      <w:r>
        <w:rPr>
          <w:rFonts w:ascii="Calibri" w:hAnsi="Calibri"/>
          <w:sz w:val="22"/>
          <w:szCs w:val="22"/>
        </w:rPr>
        <w:t>widows</w:t>
      </w:r>
      <w:proofErr w:type="gramEnd"/>
      <w:r>
        <w:rPr>
          <w:rFonts w:ascii="Calibri" w:hAnsi="Calibri"/>
          <w:sz w:val="22"/>
          <w:szCs w:val="22"/>
        </w:rPr>
        <w:t xml:space="preserve"> pensions)</w:t>
      </w:r>
    </w:p>
    <w:p w14:paraId="164AAEF8" w14:textId="1EF80AE9" w:rsidR="003E75AE" w:rsidRPr="007124F3" w:rsidRDefault="00DC62B1" w:rsidP="00CD1165">
      <w:pPr>
        <w:numPr>
          <w:ilvl w:val="0"/>
          <w:numId w:val="79"/>
        </w:numPr>
        <w:ind w:left="1418" w:hanging="567"/>
        <w:jc w:val="both"/>
        <w:rPr>
          <w:rFonts w:ascii="Calibri" w:hAnsi="Calibri"/>
          <w:sz w:val="22"/>
          <w:szCs w:val="22"/>
        </w:rPr>
      </w:pPr>
      <w:r>
        <w:rPr>
          <w:rFonts w:ascii="Calibri" w:hAnsi="Calibri"/>
          <w:sz w:val="22"/>
          <w:szCs w:val="22"/>
        </w:rPr>
        <w:t xml:space="preserve">To determine whether there is a cognisant reason why an injury award should not be reduced to the lowest band upon the pensioner reaching statutory retirement age </w:t>
      </w:r>
      <w:r w:rsidR="003E75AE" w:rsidRPr="007124F3">
        <w:rPr>
          <w:rFonts w:ascii="Calibri" w:hAnsi="Calibri"/>
          <w:sz w:val="22"/>
          <w:szCs w:val="22"/>
        </w:rPr>
        <w:t xml:space="preserve">   </w:t>
      </w:r>
    </w:p>
    <w:p w14:paraId="24084614" w14:textId="77777777" w:rsidR="00DC62B1"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To ensure the administration of the local government pension scheme for staff employed by the Chief Constable. In each instance, to ensure appropriate maintenance of such Scheme and the provision of the relevant accounts. </w:t>
      </w:r>
    </w:p>
    <w:p w14:paraId="4A271A76" w14:textId="626EF826" w:rsidR="003E75AE" w:rsidRDefault="00DC62B1" w:rsidP="00CD1165">
      <w:pPr>
        <w:numPr>
          <w:ilvl w:val="0"/>
          <w:numId w:val="79"/>
        </w:numPr>
        <w:ind w:left="1418" w:hanging="567"/>
        <w:jc w:val="both"/>
        <w:rPr>
          <w:rFonts w:ascii="Calibri" w:hAnsi="Calibri"/>
          <w:sz w:val="22"/>
          <w:szCs w:val="22"/>
        </w:rPr>
      </w:pPr>
      <w:r>
        <w:rPr>
          <w:rFonts w:ascii="Calibri" w:hAnsi="Calibri"/>
          <w:sz w:val="22"/>
          <w:szCs w:val="22"/>
        </w:rPr>
        <w:t xml:space="preserve">To maintain a policy of employer discretions under the Local Government Pensions Scheme and Public Service Pensions Acts including the Police Pension Scheme 2015, in consultation with the CFO (PCC) as appropriate.  </w:t>
      </w:r>
      <w:r w:rsidR="003E75AE" w:rsidRPr="007124F3">
        <w:rPr>
          <w:rFonts w:ascii="Calibri" w:hAnsi="Calibri"/>
          <w:sz w:val="22"/>
          <w:szCs w:val="22"/>
        </w:rPr>
        <w:t xml:space="preserve">  </w:t>
      </w:r>
    </w:p>
    <w:p w14:paraId="76783FCB" w14:textId="77777777" w:rsidR="00DC62B1" w:rsidRPr="007124F3" w:rsidRDefault="00DC62B1" w:rsidP="00CD1165">
      <w:pPr>
        <w:numPr>
          <w:ilvl w:val="0"/>
          <w:numId w:val="79"/>
        </w:numPr>
        <w:ind w:left="1418" w:hanging="567"/>
        <w:jc w:val="both"/>
        <w:rPr>
          <w:rFonts w:ascii="Calibri" w:hAnsi="Calibri"/>
          <w:sz w:val="22"/>
          <w:szCs w:val="22"/>
        </w:rPr>
      </w:pPr>
      <w:r w:rsidRPr="007124F3">
        <w:rPr>
          <w:rFonts w:ascii="Calibri" w:hAnsi="Calibri"/>
          <w:sz w:val="22"/>
          <w:szCs w:val="22"/>
        </w:rPr>
        <w:t>To determine appeals, as the ‘Scheme Manager’ against decisions of the senior officer of pension staff in respect of the Local Government Pension Scheme and Police Pension Schemes in accordance with the Occupational Pension Schemes (Internal Dispute Resolution Procedures) Regulations 1996, as amended by the Occupational Pension Schemes (Internal Dispute Resolution Procedures Consequential and Miscellaneous Amendments) Regulations 2008. The Chief Finance Officer shall consult with the CFO (PCC)</w:t>
      </w:r>
      <w:r>
        <w:rPr>
          <w:rFonts w:ascii="Calibri" w:hAnsi="Calibri"/>
          <w:sz w:val="22"/>
          <w:szCs w:val="22"/>
        </w:rPr>
        <w:t xml:space="preserve"> i</w:t>
      </w:r>
      <w:r w:rsidRPr="007124F3">
        <w:rPr>
          <w:rFonts w:ascii="Calibri" w:hAnsi="Calibri"/>
          <w:sz w:val="22"/>
          <w:szCs w:val="22"/>
        </w:rPr>
        <w:t xml:space="preserve">n relation to the same.    </w:t>
      </w:r>
    </w:p>
    <w:p w14:paraId="592F0DD0"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To be responsible to the </w:t>
      </w:r>
      <w:r>
        <w:rPr>
          <w:rFonts w:ascii="Calibri" w:hAnsi="Calibri"/>
          <w:sz w:val="22"/>
          <w:szCs w:val="22"/>
        </w:rPr>
        <w:t xml:space="preserve">Chief Constable and to the </w:t>
      </w:r>
      <w:r w:rsidRPr="007124F3">
        <w:rPr>
          <w:rFonts w:ascii="Calibri" w:hAnsi="Calibri"/>
          <w:sz w:val="22"/>
          <w:szCs w:val="22"/>
        </w:rPr>
        <w:t xml:space="preserve">Commissioner for the management of the estate used by the Force, and for this purpose to incur expenditure within the maintenance budget approved by the Commissioner (which shall include the management of all building works and civil engineering contracts). </w:t>
      </w:r>
    </w:p>
    <w:p w14:paraId="7D31C272"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To implement increases in rates of motor vehicle and subsistence allowances following national agreement. </w:t>
      </w:r>
    </w:p>
    <w:p w14:paraId="78FD801A" w14:textId="5B39D681"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To be responsible for the </w:t>
      </w:r>
      <w:proofErr w:type="gramStart"/>
      <w:r w:rsidRPr="007124F3">
        <w:rPr>
          <w:rFonts w:ascii="Calibri" w:hAnsi="Calibri"/>
          <w:sz w:val="22"/>
          <w:szCs w:val="22"/>
        </w:rPr>
        <w:t>day to day</w:t>
      </w:r>
      <w:proofErr w:type="gramEnd"/>
      <w:r w:rsidRPr="007124F3">
        <w:rPr>
          <w:rFonts w:ascii="Calibri" w:hAnsi="Calibri"/>
          <w:sz w:val="22"/>
          <w:szCs w:val="22"/>
        </w:rPr>
        <w:t xml:space="preserve"> management, supervision and effective monitoring of all works, goods, services and consultancy contracts </w:t>
      </w:r>
      <w:proofErr w:type="gramStart"/>
      <w:r w:rsidRPr="007124F3">
        <w:rPr>
          <w:rFonts w:ascii="Calibri" w:hAnsi="Calibri"/>
          <w:sz w:val="22"/>
          <w:szCs w:val="22"/>
        </w:rPr>
        <w:t>entered into</w:t>
      </w:r>
      <w:proofErr w:type="gramEnd"/>
      <w:r w:rsidRPr="007124F3">
        <w:rPr>
          <w:rFonts w:ascii="Calibri" w:hAnsi="Calibri"/>
          <w:sz w:val="22"/>
          <w:szCs w:val="22"/>
        </w:rPr>
        <w:t xml:space="preserve"> by the Commissioner, in accordance with the procurement strategy and plan agreed with the Commissioner.  The Chief Constable, </w:t>
      </w:r>
      <w:r w:rsidR="00FB4780">
        <w:rPr>
          <w:rFonts w:ascii="Calibri" w:hAnsi="Calibri"/>
          <w:sz w:val="22"/>
          <w:szCs w:val="22"/>
        </w:rPr>
        <w:t>Chief Executive</w:t>
      </w:r>
      <w:r>
        <w:rPr>
          <w:rFonts w:ascii="Calibri" w:hAnsi="Calibri"/>
          <w:sz w:val="22"/>
          <w:szCs w:val="22"/>
        </w:rPr>
        <w:t xml:space="preserve"> and the</w:t>
      </w:r>
      <w:r w:rsidRPr="007124F3">
        <w:rPr>
          <w:rFonts w:ascii="Calibri" w:hAnsi="Calibri"/>
          <w:sz w:val="22"/>
          <w:szCs w:val="22"/>
        </w:rPr>
        <w:t xml:space="preserve"> CFO(PCC) are to be immediately informed should any contractual difficulties or disputes arise.  </w:t>
      </w:r>
    </w:p>
    <w:p w14:paraId="30286CD8"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To make, in consultation with the Chief Constable and the CFO(PCC), revisions to the fees and charges for services of members of the Force lent to public authorities and private persons on special occasions pursuant to section 25 of the Police Act 1996, provided that due regard is given to any national guidance and charging practices issued in respect of the same.    </w:t>
      </w:r>
    </w:p>
    <w:p w14:paraId="19E456A4"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To raise charges for any item of personal uniform and equipment held after replacement, the amount (if any) to be determined </w:t>
      </w:r>
      <w:proofErr w:type="gramStart"/>
      <w:r w:rsidRPr="007124F3">
        <w:rPr>
          <w:rFonts w:ascii="Calibri" w:hAnsi="Calibri"/>
          <w:sz w:val="22"/>
          <w:szCs w:val="22"/>
        </w:rPr>
        <w:t>taking into account</w:t>
      </w:r>
      <w:proofErr w:type="gramEnd"/>
      <w:r w:rsidRPr="007124F3">
        <w:rPr>
          <w:rFonts w:ascii="Calibri" w:hAnsi="Calibri"/>
          <w:sz w:val="22"/>
          <w:szCs w:val="22"/>
        </w:rPr>
        <w:t xml:space="preserve"> the age and condition of the article at the time of the loss, damage or replacement.</w:t>
      </w:r>
    </w:p>
    <w:p w14:paraId="67DC7F95"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Where permitted by statute, to advise the Chief Constable in respect of the provision of services provided to other organisations (other than mutual aid </w:t>
      </w:r>
      <w:r w:rsidRPr="007124F3">
        <w:rPr>
          <w:rFonts w:ascii="Calibri" w:hAnsi="Calibri"/>
          <w:sz w:val="22"/>
          <w:szCs w:val="22"/>
        </w:rPr>
        <w:lastRenderedPageBreak/>
        <w:t xml:space="preserve">pursuant to sections 24 and 26 of the Police Act 1996), and to determine appropriate fees and charges for the same, and to ensure that appropriate insurance arrangements are in place]. </w:t>
      </w:r>
    </w:p>
    <w:p w14:paraId="11176534"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To develop and implement asset management plans and to maintain an asset register which shall provide information about fixed assets so that they are safeguarded, used efficiently and effectively, adequately maintained and valued, to ensure contingency plans for the security of assets and continuity of service in the event of disaster or system failure, and to maintain inventories in</w:t>
      </w:r>
      <w:r>
        <w:rPr>
          <w:rFonts w:ascii="Calibri" w:hAnsi="Calibri"/>
          <w:sz w:val="22"/>
          <w:szCs w:val="22"/>
        </w:rPr>
        <w:t xml:space="preserve"> </w:t>
      </w:r>
      <w:r w:rsidRPr="007124F3">
        <w:rPr>
          <w:rFonts w:ascii="Calibri" w:hAnsi="Calibri"/>
          <w:sz w:val="22"/>
          <w:szCs w:val="22"/>
        </w:rPr>
        <w:t xml:space="preserve">conjunction with the CFO(PCC) of all items with a value of £1,000.   </w:t>
      </w:r>
    </w:p>
    <w:p w14:paraId="499228D9"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To ensure that adequate procedures exist to ensure compliance by the Chief Constable with the provisions of the Bribery Act 2010.  </w:t>
      </w:r>
    </w:p>
    <w:p w14:paraId="0735E613"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To approve claims for reimbursement of removal expenses in accordance with Police Regulations. </w:t>
      </w:r>
    </w:p>
    <w:p w14:paraId="39C82731"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To reimburse expenses in respect of voluntary transfers between forces below Chief Officer level in line with any determinations by the Secretary of State and in accordance with Police Regulations.  </w:t>
      </w:r>
    </w:p>
    <w:p w14:paraId="2BD29B57" w14:textId="3655FB62"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With the agreement of the </w:t>
      </w:r>
      <w:r w:rsidR="005A65A4" w:rsidRPr="00E736EE">
        <w:rPr>
          <w:rFonts w:ascii="Calibri" w:hAnsi="Calibri"/>
          <w:sz w:val="22"/>
          <w:szCs w:val="22"/>
        </w:rPr>
        <w:t>CFO (PCC)</w:t>
      </w:r>
      <w:r w:rsidRPr="00E736EE">
        <w:rPr>
          <w:rFonts w:ascii="Calibri" w:hAnsi="Calibri"/>
          <w:sz w:val="22"/>
          <w:szCs w:val="22"/>
        </w:rPr>
        <w:t>,</w:t>
      </w:r>
      <w:r w:rsidRPr="007124F3">
        <w:rPr>
          <w:rFonts w:ascii="Calibri" w:hAnsi="Calibri"/>
          <w:sz w:val="22"/>
          <w:szCs w:val="22"/>
        </w:rPr>
        <w:t xml:space="preserve"> to serve Notices to Quit and Notices to Terminate the use and occupation of land and property owned by the Commissioner and to institute Court proceedings to recover arrears of rent and other payments or to recover possession from occupiers and users.</w:t>
      </w:r>
    </w:p>
    <w:p w14:paraId="499E1A2B" w14:textId="77777777" w:rsidR="003E75AE" w:rsidRPr="00E736EE"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To apply for planning permission for the development of any property on behalf of the Commissioner, in conjunction with </w:t>
      </w:r>
      <w:proofErr w:type="gramStart"/>
      <w:r w:rsidRPr="007124F3">
        <w:rPr>
          <w:rFonts w:ascii="Calibri" w:hAnsi="Calibri"/>
          <w:sz w:val="22"/>
          <w:szCs w:val="22"/>
        </w:rPr>
        <w:t xml:space="preserve">the </w:t>
      </w:r>
      <w:r w:rsidR="005A65A4">
        <w:rPr>
          <w:rFonts w:ascii="Calibri" w:hAnsi="Calibri"/>
          <w:sz w:val="22"/>
          <w:szCs w:val="22"/>
        </w:rPr>
        <w:t xml:space="preserve"> </w:t>
      </w:r>
      <w:r w:rsidR="005A65A4" w:rsidRPr="00E736EE">
        <w:rPr>
          <w:rFonts w:ascii="Calibri" w:hAnsi="Calibri"/>
          <w:sz w:val="22"/>
          <w:szCs w:val="22"/>
        </w:rPr>
        <w:t>CFO</w:t>
      </w:r>
      <w:proofErr w:type="gramEnd"/>
      <w:r w:rsidR="005A65A4" w:rsidRPr="00E736EE">
        <w:rPr>
          <w:rFonts w:ascii="Calibri" w:hAnsi="Calibri"/>
          <w:sz w:val="22"/>
          <w:szCs w:val="22"/>
        </w:rPr>
        <w:t xml:space="preserve"> (PCC)</w:t>
      </w:r>
      <w:r w:rsidRPr="00E736EE">
        <w:rPr>
          <w:rFonts w:ascii="Calibri" w:hAnsi="Calibri"/>
          <w:sz w:val="22"/>
          <w:szCs w:val="22"/>
        </w:rPr>
        <w:t>.</w:t>
      </w:r>
    </w:p>
    <w:p w14:paraId="515EBAFD"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To manage in conjunction with the CFO(PCC), and in accordance with the Asset Management Plan agreed by the Commissioner, the disposal of obsolete, non-repairable and surplus assets, and in respect of surplus police properties to agree the terms of such disposals in accordance with the recommendation of a qualified valuer.</w:t>
      </w:r>
    </w:p>
    <w:p w14:paraId="3A384DCF" w14:textId="2DB7440E"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To manage land and property transactions not exceeding £80,000 in value in accordance with the Asset Management Plan agreed by the Commissioner and to agree the terms of such transactions in accordance with recommendations made by a qualified valuer and in consultation with the</w:t>
      </w:r>
      <w:r>
        <w:rPr>
          <w:rFonts w:ascii="Calibri" w:hAnsi="Calibri"/>
          <w:sz w:val="22"/>
          <w:szCs w:val="22"/>
        </w:rPr>
        <w:t xml:space="preserve"> </w:t>
      </w:r>
      <w:r w:rsidR="00FB4780">
        <w:rPr>
          <w:rFonts w:ascii="Calibri" w:hAnsi="Calibri"/>
          <w:sz w:val="22"/>
          <w:szCs w:val="22"/>
        </w:rPr>
        <w:t>Chief Executive</w:t>
      </w:r>
      <w:r>
        <w:rPr>
          <w:rFonts w:ascii="Calibri" w:hAnsi="Calibri"/>
          <w:sz w:val="22"/>
          <w:szCs w:val="22"/>
        </w:rPr>
        <w:t xml:space="preserve"> and </w:t>
      </w:r>
      <w:r w:rsidRPr="007124F3">
        <w:rPr>
          <w:rFonts w:ascii="Calibri" w:hAnsi="Calibri"/>
          <w:sz w:val="22"/>
          <w:szCs w:val="22"/>
        </w:rPr>
        <w:t xml:space="preserve">CFO(PCC).  For this </w:t>
      </w:r>
      <w:proofErr w:type="gramStart"/>
      <w:r w:rsidRPr="007124F3">
        <w:rPr>
          <w:rFonts w:ascii="Calibri" w:hAnsi="Calibri"/>
          <w:sz w:val="22"/>
          <w:szCs w:val="22"/>
        </w:rPr>
        <w:t>purpose</w:t>
      </w:r>
      <w:proofErr w:type="gramEnd"/>
      <w:r w:rsidRPr="007124F3">
        <w:rPr>
          <w:rFonts w:ascii="Calibri" w:hAnsi="Calibri"/>
          <w:sz w:val="22"/>
          <w:szCs w:val="22"/>
        </w:rPr>
        <w:t xml:space="preserve"> land and property transactions include purchases, the taking and granting of leases or tenancies for a period not exceeding seven years, licences, wayleaves and easements, and the disposal of land and property no longer required by the Commissioner.</w:t>
      </w:r>
    </w:p>
    <w:p w14:paraId="1D0DC622"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In relation to the two paragraphs above, the sale of land and buildings may take place by public auction, public tender or private treaty.  The disposal method shall be the one which, in the view of the </w:t>
      </w:r>
      <w:r w:rsidR="00CD2548">
        <w:rPr>
          <w:rFonts w:ascii="Calibri" w:hAnsi="Calibri"/>
          <w:sz w:val="22"/>
          <w:szCs w:val="22"/>
        </w:rPr>
        <w:t>CFO (</w:t>
      </w:r>
      <w:r w:rsidR="00787774">
        <w:rPr>
          <w:rFonts w:ascii="Calibri" w:hAnsi="Calibri"/>
          <w:sz w:val="22"/>
          <w:szCs w:val="22"/>
        </w:rPr>
        <w:t>Chief Constable</w:t>
      </w:r>
      <w:r w:rsidR="00CD2548">
        <w:rPr>
          <w:rFonts w:ascii="Calibri" w:hAnsi="Calibri"/>
          <w:sz w:val="22"/>
          <w:szCs w:val="22"/>
        </w:rPr>
        <w:t>)</w:t>
      </w:r>
      <w:r w:rsidRPr="007124F3">
        <w:rPr>
          <w:rFonts w:ascii="Calibri" w:hAnsi="Calibri"/>
          <w:sz w:val="22"/>
          <w:szCs w:val="22"/>
        </w:rPr>
        <w:t xml:space="preserve"> having received appropriate advice from a qualified Valuer, maximises value for money to the Police and Crime Commissioner.</w:t>
      </w:r>
    </w:p>
    <w:p w14:paraId="3476C837" w14:textId="77145E78"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To settle, in conjunction with the</w:t>
      </w:r>
      <w:r>
        <w:rPr>
          <w:rFonts w:ascii="Calibri" w:hAnsi="Calibri"/>
          <w:sz w:val="22"/>
          <w:szCs w:val="22"/>
        </w:rPr>
        <w:t xml:space="preserve"> </w:t>
      </w:r>
      <w:r w:rsidR="00FB4780">
        <w:rPr>
          <w:rFonts w:ascii="Calibri" w:hAnsi="Calibri"/>
          <w:sz w:val="22"/>
          <w:szCs w:val="22"/>
        </w:rPr>
        <w:t>Chief Executive</w:t>
      </w:r>
      <w:r>
        <w:rPr>
          <w:rFonts w:ascii="Calibri" w:hAnsi="Calibri"/>
          <w:sz w:val="22"/>
          <w:szCs w:val="22"/>
        </w:rPr>
        <w:t xml:space="preserve"> and </w:t>
      </w:r>
      <w:r w:rsidRPr="007124F3">
        <w:rPr>
          <w:rFonts w:ascii="Calibri" w:hAnsi="Calibri"/>
          <w:sz w:val="22"/>
          <w:szCs w:val="22"/>
        </w:rPr>
        <w:t>CFO(PCC), dilapidation claims and compensation payments at the termination of leases and lettings in accordance with advice received from a qualified valuer.</w:t>
      </w:r>
    </w:p>
    <w:p w14:paraId="4BEBB2DB"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To approve, in consultation with the Chief Constable, business cases for revenue below £100,000 in aggregate per annum and for capital below £200,000 in aggregate per annum. In committing expenditure within the approved budget, to also ensure that such expenditure meets the objectives and conditions agreed with the Police and Crime </w:t>
      </w:r>
      <w:proofErr w:type="gramStart"/>
      <w:r w:rsidRPr="007124F3">
        <w:rPr>
          <w:rFonts w:ascii="Calibri" w:hAnsi="Calibri"/>
          <w:sz w:val="22"/>
          <w:szCs w:val="22"/>
        </w:rPr>
        <w:t>Commissioner, and</w:t>
      </w:r>
      <w:proofErr w:type="gramEnd"/>
      <w:r w:rsidRPr="007124F3">
        <w:rPr>
          <w:rFonts w:ascii="Calibri" w:hAnsi="Calibri"/>
          <w:sz w:val="22"/>
          <w:szCs w:val="22"/>
        </w:rPr>
        <w:t xml:space="preserve"> reflects the provisions of the Police and Crime Plan.</w:t>
      </w:r>
    </w:p>
    <w:p w14:paraId="2C396356"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lastRenderedPageBreak/>
        <w:t>To arrange for the provision of telephone and radio communications and other technical services and to enter into line rental agreements relating to facilities, provided that the necessary financial provision has been made in the revenue budget.</w:t>
      </w:r>
    </w:p>
    <w:p w14:paraId="30A4A3AC"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To </w:t>
      </w:r>
      <w:proofErr w:type="gramStart"/>
      <w:r w:rsidRPr="007124F3">
        <w:rPr>
          <w:rFonts w:ascii="Calibri" w:hAnsi="Calibri"/>
          <w:sz w:val="22"/>
          <w:szCs w:val="22"/>
        </w:rPr>
        <w:t>enter into</w:t>
      </w:r>
      <w:proofErr w:type="gramEnd"/>
      <w:r w:rsidRPr="007124F3">
        <w:rPr>
          <w:rFonts w:ascii="Calibri" w:hAnsi="Calibri"/>
          <w:sz w:val="22"/>
          <w:szCs w:val="22"/>
        </w:rPr>
        <w:t xml:space="preserve"> or approve the granting of licences for the use of radio masts and to approve the payment of consideration to or by the Police and Crime Commissioner in respect of the same.</w:t>
      </w:r>
    </w:p>
    <w:p w14:paraId="3727D7A0"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 xml:space="preserve">To </w:t>
      </w:r>
      <w:proofErr w:type="gramStart"/>
      <w:r w:rsidRPr="007124F3">
        <w:rPr>
          <w:rFonts w:ascii="Calibri" w:hAnsi="Calibri"/>
          <w:sz w:val="22"/>
          <w:szCs w:val="22"/>
        </w:rPr>
        <w:t>make arrangements</w:t>
      </w:r>
      <w:proofErr w:type="gramEnd"/>
      <w:r w:rsidRPr="007124F3">
        <w:rPr>
          <w:rFonts w:ascii="Calibri" w:hAnsi="Calibri"/>
          <w:sz w:val="22"/>
          <w:szCs w:val="22"/>
        </w:rPr>
        <w:t>, in consultation with the Chief Constable, for the administration of any car loan scheme or car leasing scheme in accordance with any conditions imposed by the Police and Crime Commissioner.</w:t>
      </w:r>
    </w:p>
    <w:p w14:paraId="0E87DC4F" w14:textId="77777777" w:rsidR="003E75AE" w:rsidRPr="007124F3"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To allocate housing to police and other staff, and to deal with any associated matters including the recovery of possession.</w:t>
      </w:r>
    </w:p>
    <w:p w14:paraId="0D1B8B9C" w14:textId="77777777" w:rsidR="003E75AE" w:rsidRDefault="003E75AE" w:rsidP="00CD1165">
      <w:pPr>
        <w:numPr>
          <w:ilvl w:val="0"/>
          <w:numId w:val="79"/>
        </w:numPr>
        <w:ind w:left="1418" w:hanging="567"/>
        <w:jc w:val="both"/>
        <w:rPr>
          <w:rFonts w:ascii="Calibri" w:hAnsi="Calibri"/>
          <w:sz w:val="22"/>
          <w:szCs w:val="22"/>
        </w:rPr>
      </w:pPr>
      <w:r w:rsidRPr="007124F3">
        <w:rPr>
          <w:rFonts w:ascii="Calibri" w:hAnsi="Calibri"/>
          <w:sz w:val="22"/>
          <w:szCs w:val="22"/>
        </w:rPr>
        <w:t>To submit proposals for and make objections to the rating valuation lists.</w:t>
      </w:r>
    </w:p>
    <w:p w14:paraId="74C78908" w14:textId="77777777" w:rsidR="00CD2548" w:rsidRDefault="00CD2548" w:rsidP="00CD2548">
      <w:pPr>
        <w:ind w:left="851" w:hanging="851"/>
        <w:jc w:val="both"/>
        <w:rPr>
          <w:rFonts w:ascii="Calibri" w:hAnsi="Calibri"/>
          <w:b/>
          <w:sz w:val="22"/>
          <w:szCs w:val="22"/>
        </w:rPr>
      </w:pPr>
    </w:p>
    <w:p w14:paraId="25E0DBF0" w14:textId="5C1A5A88" w:rsidR="002658CE" w:rsidRPr="00573D47" w:rsidRDefault="003467FC" w:rsidP="00CD2548">
      <w:pPr>
        <w:ind w:left="851" w:hanging="851"/>
        <w:jc w:val="both"/>
        <w:rPr>
          <w:rFonts w:ascii="Calibri" w:hAnsi="Calibri"/>
          <w:b/>
          <w:sz w:val="22"/>
          <w:szCs w:val="22"/>
        </w:rPr>
      </w:pPr>
      <w:r>
        <w:rPr>
          <w:rFonts w:ascii="Calibri" w:hAnsi="Calibri"/>
          <w:b/>
          <w:sz w:val="22"/>
          <w:szCs w:val="22"/>
        </w:rPr>
        <w:t>3.10</w:t>
      </w:r>
      <w:r w:rsidR="00CD2548" w:rsidRPr="00CD2548">
        <w:rPr>
          <w:rFonts w:ascii="Calibri" w:hAnsi="Calibri"/>
          <w:b/>
          <w:sz w:val="22"/>
          <w:szCs w:val="22"/>
        </w:rPr>
        <w:t xml:space="preserve">.        </w:t>
      </w:r>
      <w:r w:rsidR="00CD2548">
        <w:rPr>
          <w:rFonts w:ascii="Calibri" w:hAnsi="Calibri"/>
          <w:b/>
          <w:sz w:val="22"/>
          <w:szCs w:val="22"/>
        </w:rPr>
        <w:tab/>
      </w:r>
      <w:r w:rsidR="00CD2548" w:rsidRPr="00CD2548">
        <w:rPr>
          <w:rFonts w:ascii="Calibri" w:hAnsi="Calibri"/>
          <w:b/>
          <w:sz w:val="22"/>
          <w:szCs w:val="22"/>
        </w:rPr>
        <w:t>Urgent Matters</w:t>
      </w:r>
    </w:p>
    <w:p w14:paraId="3E624C8C" w14:textId="77777777" w:rsidR="002658CE" w:rsidRDefault="002658CE" w:rsidP="002658CE">
      <w:pPr>
        <w:tabs>
          <w:tab w:val="left" w:pos="993"/>
        </w:tabs>
        <w:jc w:val="both"/>
        <w:rPr>
          <w:rFonts w:ascii="Calibri" w:hAnsi="Calibri"/>
          <w:color w:val="FF0000"/>
          <w:sz w:val="22"/>
          <w:szCs w:val="22"/>
        </w:rPr>
      </w:pPr>
    </w:p>
    <w:p w14:paraId="699904CC" w14:textId="77777777" w:rsidR="003467FC" w:rsidRPr="003467FC" w:rsidRDefault="002658CE" w:rsidP="00CD1165">
      <w:pPr>
        <w:pStyle w:val="ListParagraph"/>
        <w:numPr>
          <w:ilvl w:val="2"/>
          <w:numId w:val="142"/>
        </w:numPr>
        <w:tabs>
          <w:tab w:val="left" w:pos="851"/>
        </w:tabs>
        <w:jc w:val="both"/>
        <w:rPr>
          <w:rFonts w:ascii="Calibri" w:hAnsi="Calibri"/>
          <w:color w:val="FF0000"/>
          <w:sz w:val="22"/>
        </w:rPr>
      </w:pPr>
      <w:r w:rsidRPr="003467FC">
        <w:rPr>
          <w:rFonts w:ascii="Calibri" w:hAnsi="Calibri"/>
          <w:color w:val="FF0000"/>
          <w:sz w:val="22"/>
        </w:rPr>
        <w:t xml:space="preserve">  </w:t>
      </w:r>
      <w:r w:rsidR="00CD2548" w:rsidRPr="003467FC">
        <w:rPr>
          <w:rFonts w:ascii="Calibri" w:hAnsi="Calibri"/>
          <w:color w:val="FF0000"/>
          <w:sz w:val="22"/>
        </w:rPr>
        <w:tab/>
      </w:r>
      <w:r w:rsidRPr="003467FC">
        <w:rPr>
          <w:rFonts w:ascii="Calibri" w:hAnsi="Calibri"/>
          <w:sz w:val="22"/>
        </w:rPr>
        <w:t xml:space="preserve">If any matter arises which would normally be referred to the Commissioner for a </w:t>
      </w:r>
      <w:r w:rsidR="00FD2925" w:rsidRPr="003467FC">
        <w:rPr>
          <w:rFonts w:ascii="Calibri" w:hAnsi="Calibri"/>
          <w:sz w:val="22"/>
        </w:rPr>
        <w:br/>
      </w:r>
      <w:r w:rsidRPr="003467FC">
        <w:rPr>
          <w:rFonts w:ascii="Calibri" w:hAnsi="Calibri"/>
          <w:sz w:val="22"/>
        </w:rPr>
        <w:t xml:space="preserve">decision and cannot be delayed in their absence, the matter may be decided by the </w:t>
      </w:r>
      <w:r w:rsidR="00CD2548" w:rsidRPr="003467FC">
        <w:rPr>
          <w:rFonts w:ascii="Calibri" w:hAnsi="Calibri"/>
          <w:sz w:val="22"/>
        </w:rPr>
        <w:t xml:space="preserve">  </w:t>
      </w:r>
      <w:r w:rsidR="00CD2548" w:rsidRPr="003467FC">
        <w:rPr>
          <w:rFonts w:ascii="Calibri" w:hAnsi="Calibri"/>
          <w:sz w:val="22"/>
        </w:rPr>
        <w:br/>
      </w:r>
      <w:r w:rsidRPr="003467FC">
        <w:rPr>
          <w:rFonts w:ascii="Calibri" w:hAnsi="Calibri"/>
          <w:sz w:val="22"/>
        </w:rPr>
        <w:t>appropriate chief officer.</w:t>
      </w:r>
    </w:p>
    <w:p w14:paraId="094A60CE" w14:textId="77777777" w:rsidR="003467FC" w:rsidRPr="003467FC" w:rsidRDefault="003467FC" w:rsidP="003467FC">
      <w:pPr>
        <w:pStyle w:val="ListParagraph"/>
        <w:tabs>
          <w:tab w:val="left" w:pos="851"/>
        </w:tabs>
        <w:jc w:val="both"/>
        <w:rPr>
          <w:rFonts w:ascii="Calibri" w:hAnsi="Calibri"/>
          <w:color w:val="FF0000"/>
          <w:sz w:val="22"/>
        </w:rPr>
      </w:pPr>
    </w:p>
    <w:p w14:paraId="09621F05" w14:textId="12873F6D" w:rsidR="002658CE" w:rsidRPr="003467FC" w:rsidRDefault="002658CE" w:rsidP="00CD1165">
      <w:pPr>
        <w:pStyle w:val="ListParagraph"/>
        <w:numPr>
          <w:ilvl w:val="2"/>
          <w:numId w:val="142"/>
        </w:numPr>
        <w:tabs>
          <w:tab w:val="left" w:pos="851"/>
        </w:tabs>
        <w:jc w:val="both"/>
        <w:rPr>
          <w:rFonts w:ascii="Calibri" w:hAnsi="Calibri"/>
          <w:color w:val="FF0000"/>
          <w:sz w:val="22"/>
        </w:rPr>
      </w:pPr>
      <w:r w:rsidRPr="003467FC">
        <w:rPr>
          <w:rFonts w:ascii="Calibri" w:hAnsi="Calibri"/>
          <w:sz w:val="22"/>
        </w:rPr>
        <w:t>Appropriate chief officers authorised to decide urgent matters are:</w:t>
      </w:r>
    </w:p>
    <w:p w14:paraId="60DA0BCF" w14:textId="5FE0D025" w:rsidR="00FD2925" w:rsidRPr="00FD2925" w:rsidRDefault="00FB4780" w:rsidP="00CD1165">
      <w:pPr>
        <w:numPr>
          <w:ilvl w:val="0"/>
          <w:numId w:val="74"/>
        </w:numPr>
        <w:tabs>
          <w:tab w:val="left" w:pos="851"/>
        </w:tabs>
        <w:ind w:left="851" w:firstLine="0"/>
        <w:jc w:val="both"/>
        <w:rPr>
          <w:rFonts w:ascii="Calibri" w:hAnsi="Calibri"/>
          <w:b/>
          <w:sz w:val="28"/>
          <w:szCs w:val="28"/>
        </w:rPr>
      </w:pPr>
      <w:r>
        <w:rPr>
          <w:rFonts w:ascii="Calibri" w:hAnsi="Calibri"/>
          <w:sz w:val="22"/>
          <w:szCs w:val="22"/>
        </w:rPr>
        <w:t>Chief Executive</w:t>
      </w:r>
      <w:r w:rsidR="00FD2925" w:rsidRPr="00FD2925">
        <w:rPr>
          <w:rFonts w:ascii="Calibri" w:hAnsi="Calibri"/>
          <w:sz w:val="22"/>
          <w:szCs w:val="22"/>
        </w:rPr>
        <w:t xml:space="preserve"> – all issues </w:t>
      </w:r>
      <w:r w:rsidR="00787774">
        <w:rPr>
          <w:rFonts w:ascii="Calibri" w:hAnsi="Calibri"/>
          <w:sz w:val="22"/>
          <w:szCs w:val="22"/>
        </w:rPr>
        <w:t xml:space="preserve">in line with their </w:t>
      </w:r>
      <w:proofErr w:type="gramStart"/>
      <w:r w:rsidR="00787774">
        <w:rPr>
          <w:rFonts w:ascii="Calibri" w:hAnsi="Calibri"/>
          <w:sz w:val="22"/>
          <w:szCs w:val="22"/>
        </w:rPr>
        <w:t>portfolio</w:t>
      </w:r>
      <w:r w:rsidR="00FD2925" w:rsidRPr="00FD2925">
        <w:rPr>
          <w:rFonts w:ascii="Calibri" w:hAnsi="Calibri"/>
          <w:sz w:val="22"/>
          <w:szCs w:val="22"/>
        </w:rPr>
        <w:t>;</w:t>
      </w:r>
      <w:proofErr w:type="gramEnd"/>
    </w:p>
    <w:p w14:paraId="2803F0C6" w14:textId="77777777" w:rsidR="00FD2925" w:rsidRPr="00FD2925" w:rsidRDefault="00FD2925" w:rsidP="00CD1165">
      <w:pPr>
        <w:numPr>
          <w:ilvl w:val="0"/>
          <w:numId w:val="74"/>
        </w:numPr>
        <w:tabs>
          <w:tab w:val="left" w:pos="851"/>
        </w:tabs>
        <w:ind w:left="851" w:firstLine="0"/>
        <w:jc w:val="both"/>
        <w:rPr>
          <w:rFonts w:ascii="Calibri" w:hAnsi="Calibri"/>
          <w:b/>
          <w:sz w:val="28"/>
          <w:szCs w:val="28"/>
        </w:rPr>
      </w:pPr>
      <w:r w:rsidRPr="00FD2925">
        <w:rPr>
          <w:rFonts w:ascii="Calibri" w:hAnsi="Calibri"/>
          <w:sz w:val="22"/>
          <w:szCs w:val="22"/>
        </w:rPr>
        <w:t xml:space="preserve">Chief Finance Officer of the Commissioner – </w:t>
      </w:r>
      <w:r w:rsidR="00787774" w:rsidRPr="00FD2925">
        <w:rPr>
          <w:rFonts w:ascii="Calibri" w:hAnsi="Calibri"/>
          <w:sz w:val="22"/>
          <w:szCs w:val="22"/>
        </w:rPr>
        <w:t xml:space="preserve">all issues </w:t>
      </w:r>
      <w:r w:rsidR="00787774">
        <w:rPr>
          <w:rFonts w:ascii="Calibri" w:hAnsi="Calibri"/>
          <w:sz w:val="22"/>
          <w:szCs w:val="22"/>
        </w:rPr>
        <w:t>in line with their portfolio</w:t>
      </w:r>
    </w:p>
    <w:p w14:paraId="3A3896F9" w14:textId="77777777" w:rsidR="00FD2925" w:rsidRDefault="00FD2925" w:rsidP="00CD2548">
      <w:pPr>
        <w:tabs>
          <w:tab w:val="left" w:pos="851"/>
        </w:tabs>
        <w:ind w:left="851" w:hanging="851"/>
        <w:jc w:val="both"/>
        <w:rPr>
          <w:rFonts w:ascii="Calibri" w:hAnsi="Calibri"/>
          <w:b/>
          <w:sz w:val="28"/>
          <w:szCs w:val="28"/>
        </w:rPr>
      </w:pPr>
    </w:p>
    <w:p w14:paraId="2804AD65" w14:textId="1B5A4900" w:rsidR="00FD2925" w:rsidRPr="003467FC" w:rsidRDefault="00FD2925" w:rsidP="00CD1165">
      <w:pPr>
        <w:pStyle w:val="ListParagraph"/>
        <w:numPr>
          <w:ilvl w:val="2"/>
          <w:numId w:val="142"/>
        </w:numPr>
        <w:tabs>
          <w:tab w:val="left" w:pos="851"/>
        </w:tabs>
        <w:jc w:val="both"/>
        <w:rPr>
          <w:rFonts w:ascii="Calibri" w:hAnsi="Calibri"/>
          <w:sz w:val="22"/>
        </w:rPr>
      </w:pPr>
      <w:r w:rsidRPr="003467FC">
        <w:rPr>
          <w:rFonts w:ascii="Calibri" w:hAnsi="Calibri"/>
          <w:sz w:val="22"/>
        </w:rPr>
        <w:t>Urgent decisions taken must be reported to the Com</w:t>
      </w:r>
      <w:r w:rsidR="00CD2548" w:rsidRPr="003467FC">
        <w:rPr>
          <w:rFonts w:ascii="Calibri" w:hAnsi="Calibri"/>
          <w:sz w:val="22"/>
        </w:rPr>
        <w:t xml:space="preserve">missioner as soon as practicably </w:t>
      </w:r>
      <w:r w:rsidRPr="003467FC">
        <w:rPr>
          <w:rFonts w:ascii="Calibri" w:hAnsi="Calibri"/>
          <w:sz w:val="22"/>
        </w:rPr>
        <w:t>possible.</w:t>
      </w:r>
    </w:p>
    <w:p w14:paraId="0924ED1D" w14:textId="11B56A80" w:rsidR="004B4A9A" w:rsidRPr="004B4A9A" w:rsidRDefault="003467FC" w:rsidP="00CD2548">
      <w:pPr>
        <w:tabs>
          <w:tab w:val="left" w:pos="851"/>
        </w:tabs>
        <w:ind w:left="851" w:hanging="851"/>
        <w:jc w:val="both"/>
        <w:rPr>
          <w:rFonts w:asciiTheme="minorHAnsi" w:hAnsiTheme="minorHAnsi"/>
          <w:b/>
          <w:sz w:val="22"/>
          <w:szCs w:val="22"/>
          <w:u w:val="single"/>
        </w:rPr>
      </w:pPr>
      <w:bookmarkStart w:id="80" w:name="_Hlk39046020"/>
      <w:r>
        <w:rPr>
          <w:rFonts w:asciiTheme="minorHAnsi" w:hAnsiTheme="minorHAnsi"/>
          <w:b/>
          <w:sz w:val="22"/>
          <w:szCs w:val="22"/>
        </w:rPr>
        <w:t>3.11</w:t>
      </w:r>
      <w:r w:rsidR="004B4A9A" w:rsidRPr="004B4A9A">
        <w:rPr>
          <w:rFonts w:asciiTheme="minorHAnsi" w:hAnsiTheme="minorHAnsi"/>
          <w:b/>
          <w:sz w:val="22"/>
          <w:szCs w:val="22"/>
        </w:rPr>
        <w:t xml:space="preserve">   </w:t>
      </w:r>
      <w:r w:rsidR="00CD2548">
        <w:rPr>
          <w:rFonts w:asciiTheme="minorHAnsi" w:hAnsiTheme="minorHAnsi"/>
          <w:b/>
          <w:sz w:val="22"/>
          <w:szCs w:val="22"/>
        </w:rPr>
        <w:tab/>
      </w:r>
      <w:r w:rsidR="00CD2548" w:rsidRPr="00CD2548">
        <w:rPr>
          <w:rFonts w:asciiTheme="minorHAnsi" w:hAnsiTheme="minorHAnsi"/>
          <w:b/>
          <w:sz w:val="22"/>
          <w:szCs w:val="22"/>
        </w:rPr>
        <w:t xml:space="preserve">Permanent Absence </w:t>
      </w:r>
      <w:r w:rsidR="00BC71A3">
        <w:rPr>
          <w:rFonts w:asciiTheme="minorHAnsi" w:hAnsiTheme="minorHAnsi"/>
          <w:b/>
          <w:sz w:val="22"/>
          <w:szCs w:val="22"/>
        </w:rPr>
        <w:t>o</w:t>
      </w:r>
      <w:r w:rsidR="00CD2548" w:rsidRPr="00CD2548">
        <w:rPr>
          <w:rFonts w:asciiTheme="minorHAnsi" w:hAnsiTheme="minorHAnsi"/>
          <w:b/>
          <w:sz w:val="22"/>
          <w:szCs w:val="22"/>
        </w:rPr>
        <w:t xml:space="preserve">f </w:t>
      </w:r>
      <w:r w:rsidR="00BC71A3">
        <w:rPr>
          <w:rFonts w:asciiTheme="minorHAnsi" w:hAnsiTheme="minorHAnsi"/>
          <w:b/>
          <w:sz w:val="22"/>
          <w:szCs w:val="22"/>
        </w:rPr>
        <w:t>t</w:t>
      </w:r>
      <w:r w:rsidR="00CD2548" w:rsidRPr="00CD2548">
        <w:rPr>
          <w:rFonts w:asciiTheme="minorHAnsi" w:hAnsiTheme="minorHAnsi"/>
          <w:b/>
          <w:sz w:val="22"/>
          <w:szCs w:val="22"/>
        </w:rPr>
        <w:t xml:space="preserve">he Police </w:t>
      </w:r>
      <w:r w:rsidR="00BC71A3">
        <w:rPr>
          <w:rFonts w:asciiTheme="minorHAnsi" w:hAnsiTheme="minorHAnsi"/>
          <w:b/>
          <w:sz w:val="22"/>
          <w:szCs w:val="22"/>
        </w:rPr>
        <w:t>a</w:t>
      </w:r>
      <w:r w:rsidR="00CD2548" w:rsidRPr="00CD2548">
        <w:rPr>
          <w:rFonts w:asciiTheme="minorHAnsi" w:hAnsiTheme="minorHAnsi"/>
          <w:b/>
          <w:sz w:val="22"/>
          <w:szCs w:val="22"/>
        </w:rPr>
        <w:t>nd Crime Commissioner</w:t>
      </w:r>
      <w:r w:rsidR="00CD2548" w:rsidRPr="004B4A9A">
        <w:rPr>
          <w:rFonts w:asciiTheme="minorHAnsi" w:hAnsiTheme="minorHAnsi"/>
          <w:b/>
          <w:sz w:val="22"/>
          <w:szCs w:val="22"/>
          <w:u w:val="single"/>
        </w:rPr>
        <w:t xml:space="preserve"> </w:t>
      </w:r>
    </w:p>
    <w:p w14:paraId="68A932DF" w14:textId="77777777" w:rsidR="004B4A9A" w:rsidRPr="004B4A9A" w:rsidRDefault="004B4A9A" w:rsidP="004B4A9A">
      <w:pPr>
        <w:tabs>
          <w:tab w:val="left" w:pos="993"/>
        </w:tabs>
        <w:jc w:val="both"/>
        <w:rPr>
          <w:rFonts w:asciiTheme="minorHAnsi" w:hAnsiTheme="minorHAnsi"/>
          <w:b/>
          <w:sz w:val="22"/>
          <w:szCs w:val="22"/>
        </w:rPr>
      </w:pPr>
    </w:p>
    <w:p w14:paraId="3E117DD6" w14:textId="1C32A5FA" w:rsidR="004B4A9A" w:rsidRPr="004B4A9A" w:rsidRDefault="003467FC" w:rsidP="00CD2548">
      <w:pPr>
        <w:ind w:left="851" w:hanging="851"/>
        <w:jc w:val="both"/>
        <w:rPr>
          <w:rFonts w:asciiTheme="minorHAnsi" w:hAnsiTheme="minorHAnsi" w:cs="Arial"/>
          <w:sz w:val="22"/>
          <w:szCs w:val="22"/>
        </w:rPr>
      </w:pPr>
      <w:r>
        <w:rPr>
          <w:rFonts w:asciiTheme="minorHAnsi" w:hAnsiTheme="minorHAnsi" w:cs="Arial"/>
          <w:sz w:val="22"/>
          <w:szCs w:val="22"/>
        </w:rPr>
        <w:t>3.11.1</w:t>
      </w:r>
      <w:r w:rsidR="00CD2548">
        <w:rPr>
          <w:rFonts w:asciiTheme="minorHAnsi" w:hAnsiTheme="minorHAnsi" w:cs="Arial"/>
          <w:sz w:val="22"/>
          <w:szCs w:val="22"/>
        </w:rPr>
        <w:tab/>
      </w:r>
      <w:r w:rsidR="004B4A9A" w:rsidRPr="004B4A9A">
        <w:rPr>
          <w:rFonts w:asciiTheme="minorHAnsi" w:hAnsiTheme="minorHAnsi" w:cs="Arial"/>
          <w:sz w:val="22"/>
          <w:szCs w:val="22"/>
        </w:rPr>
        <w:t>The Police Reform and Social Responsibility Act 2011 provides for a PCC to appoint a Deputy Police and Crime Commissioner.  Where a Deputy Commissioner has been appointed and in the permanent absence of the Commissioner the Deputy Commissioner may exercise any function of the Commissioner other than those functions listed in section 18 (7) (a) (issuing a police and crime plan), 18 (7) (e) (appointing the chief constable, suspending the chief constable or calling upon the chief constable to retire or resign) and 18 (7) (f) (calculating a budget requirement).  When exercising functions under this paragraph the Deputy Commissioner will consult with statutory officers as appropriate.</w:t>
      </w:r>
    </w:p>
    <w:bookmarkEnd w:id="80"/>
    <w:p w14:paraId="40155901" w14:textId="0587FF87" w:rsidR="0017726F" w:rsidRDefault="00C3527F" w:rsidP="0015748F">
      <w:pPr>
        <w:tabs>
          <w:tab w:val="left" w:pos="993"/>
        </w:tabs>
        <w:jc w:val="both"/>
        <w:rPr>
          <w:rFonts w:ascii="Calibri" w:hAnsi="Calibri"/>
          <w:b/>
          <w:sz w:val="28"/>
          <w:szCs w:val="28"/>
        </w:rPr>
      </w:pPr>
      <w:r w:rsidRPr="00FD2925">
        <w:rPr>
          <w:rFonts w:ascii="Calibri" w:hAnsi="Calibri"/>
          <w:color w:val="FF0000"/>
          <w:sz w:val="22"/>
          <w:szCs w:val="22"/>
        </w:rPr>
        <w:br w:type="page"/>
      </w:r>
      <w:r w:rsidR="00E83F38" w:rsidRPr="00FD2925">
        <w:rPr>
          <w:rFonts w:ascii="Calibri" w:hAnsi="Calibri"/>
          <w:b/>
          <w:sz w:val="28"/>
          <w:szCs w:val="28"/>
        </w:rPr>
        <w:lastRenderedPageBreak/>
        <w:t xml:space="preserve">PART </w:t>
      </w:r>
      <w:r w:rsidR="000D3600" w:rsidRPr="00FD2925">
        <w:rPr>
          <w:rFonts w:ascii="Calibri" w:hAnsi="Calibri"/>
          <w:b/>
          <w:sz w:val="28"/>
          <w:szCs w:val="28"/>
        </w:rPr>
        <w:t>3</w:t>
      </w:r>
      <w:r w:rsidR="00130C81" w:rsidRPr="00FD2925">
        <w:rPr>
          <w:rFonts w:ascii="Calibri" w:hAnsi="Calibri"/>
          <w:b/>
          <w:sz w:val="28"/>
          <w:szCs w:val="28"/>
        </w:rPr>
        <w:t>d</w:t>
      </w:r>
      <w:r w:rsidR="00E83F38" w:rsidRPr="00FD2925">
        <w:rPr>
          <w:rFonts w:ascii="Calibri" w:hAnsi="Calibri"/>
          <w:b/>
          <w:sz w:val="28"/>
          <w:szCs w:val="28"/>
        </w:rPr>
        <w:tab/>
      </w:r>
      <w:r w:rsidR="00344AA7" w:rsidRPr="00FD2925">
        <w:rPr>
          <w:rFonts w:ascii="Calibri" w:hAnsi="Calibri"/>
          <w:b/>
          <w:sz w:val="28"/>
          <w:szCs w:val="28"/>
        </w:rPr>
        <w:tab/>
      </w:r>
      <w:r w:rsidR="0017726F" w:rsidRPr="00FD2925">
        <w:rPr>
          <w:rFonts w:ascii="Calibri" w:hAnsi="Calibri"/>
          <w:b/>
          <w:sz w:val="28"/>
          <w:szCs w:val="28"/>
        </w:rPr>
        <w:t>FINANCIAL REGULATIONS</w:t>
      </w:r>
    </w:p>
    <w:p w14:paraId="24E62177" w14:textId="7A0C1074" w:rsidR="009F1911" w:rsidRDefault="009F1911" w:rsidP="009F1911">
      <w:pPr>
        <w:tabs>
          <w:tab w:val="left" w:pos="993"/>
        </w:tabs>
        <w:jc w:val="both"/>
        <w:rPr>
          <w:rFonts w:ascii="Calibri" w:hAnsi="Calibri"/>
          <w:b/>
          <w:sz w:val="28"/>
          <w:szCs w:val="28"/>
        </w:rPr>
      </w:pPr>
    </w:p>
    <w:p w14:paraId="3BE01F29" w14:textId="7691039E" w:rsidR="009F1911" w:rsidRPr="009F1911" w:rsidRDefault="009F1911" w:rsidP="009F1911">
      <w:pPr>
        <w:tabs>
          <w:tab w:val="left" w:pos="993"/>
        </w:tabs>
        <w:jc w:val="both"/>
        <w:rPr>
          <w:rFonts w:ascii="Calibri" w:hAnsi="Calibri"/>
          <w:b/>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Pr="009F1911">
        <w:rPr>
          <w:rFonts w:ascii="Calibri" w:hAnsi="Calibri"/>
          <w:b/>
          <w:sz w:val="22"/>
          <w:szCs w:val="22"/>
        </w:rPr>
        <w:t>Contents</w:t>
      </w:r>
    </w:p>
    <w:p w14:paraId="3238F078" w14:textId="286EEE16" w:rsidR="009F1911" w:rsidRPr="009F1911" w:rsidRDefault="009F1911" w:rsidP="009F1911">
      <w:pPr>
        <w:tabs>
          <w:tab w:val="left" w:pos="993"/>
        </w:tabs>
        <w:jc w:val="both"/>
        <w:rPr>
          <w:rFonts w:ascii="Calibri" w:hAnsi="Calibri"/>
          <w:b/>
          <w:sz w:val="22"/>
          <w:szCs w:val="22"/>
        </w:rPr>
      </w:pPr>
      <w:r w:rsidRPr="009F1911">
        <w:rPr>
          <w:rFonts w:ascii="Calibri" w:hAnsi="Calibri"/>
          <w:b/>
          <w:sz w:val="22"/>
          <w:szCs w:val="22"/>
        </w:rPr>
        <w:t>Introduction</w:t>
      </w:r>
      <w:r>
        <w:rPr>
          <w:rFonts w:ascii="Calibri" w:hAnsi="Calibri"/>
          <w:b/>
          <w:sz w:val="22"/>
          <w:szCs w:val="22"/>
        </w:rPr>
        <w:t>.</w:t>
      </w:r>
    </w:p>
    <w:p w14:paraId="1FE5FE9D" w14:textId="42B085CD" w:rsidR="009F1911" w:rsidRDefault="009F1911" w:rsidP="009F1911">
      <w:pPr>
        <w:tabs>
          <w:tab w:val="left" w:pos="993"/>
        </w:tabs>
        <w:jc w:val="both"/>
        <w:rPr>
          <w:rFonts w:ascii="Calibri" w:hAnsi="Calibri"/>
          <w:b/>
          <w:sz w:val="22"/>
          <w:szCs w:val="22"/>
        </w:rPr>
      </w:pPr>
      <w:r w:rsidRPr="009F1911">
        <w:rPr>
          <w:rFonts w:ascii="Calibri" w:hAnsi="Calibri"/>
          <w:b/>
          <w:sz w:val="22"/>
          <w:szCs w:val="22"/>
        </w:rPr>
        <w:t>Section</w:t>
      </w:r>
      <w:r>
        <w:rPr>
          <w:rFonts w:ascii="Calibri" w:hAnsi="Calibri"/>
          <w:b/>
          <w:sz w:val="22"/>
          <w:szCs w:val="22"/>
        </w:rPr>
        <w:t xml:space="preserve"> 1 – Financial Management.</w:t>
      </w:r>
    </w:p>
    <w:p w14:paraId="3B72DB38" w14:textId="3148EB32" w:rsidR="009F1911" w:rsidRPr="009F1911" w:rsidRDefault="009F1911" w:rsidP="00CD1165">
      <w:pPr>
        <w:pStyle w:val="ListParagraph"/>
        <w:numPr>
          <w:ilvl w:val="1"/>
          <w:numId w:val="127"/>
        </w:numPr>
        <w:tabs>
          <w:tab w:val="left" w:pos="993"/>
        </w:tabs>
        <w:jc w:val="both"/>
        <w:rPr>
          <w:rFonts w:ascii="Calibri" w:hAnsi="Calibri"/>
          <w:bCs/>
          <w:sz w:val="22"/>
        </w:rPr>
      </w:pPr>
      <w:r w:rsidRPr="009F1911">
        <w:rPr>
          <w:rFonts w:ascii="Calibri" w:hAnsi="Calibri"/>
          <w:bCs/>
          <w:sz w:val="22"/>
        </w:rPr>
        <w:t>Financial Management Standards.</w:t>
      </w:r>
    </w:p>
    <w:p w14:paraId="5D661BE4" w14:textId="13D03BED" w:rsidR="009F1911" w:rsidRDefault="009F1911" w:rsidP="00CD1165">
      <w:pPr>
        <w:pStyle w:val="ListParagraph"/>
        <w:numPr>
          <w:ilvl w:val="1"/>
          <w:numId w:val="127"/>
        </w:numPr>
        <w:tabs>
          <w:tab w:val="left" w:pos="993"/>
        </w:tabs>
        <w:jc w:val="both"/>
        <w:rPr>
          <w:rFonts w:ascii="Calibri" w:hAnsi="Calibri"/>
          <w:bCs/>
          <w:sz w:val="22"/>
        </w:rPr>
      </w:pPr>
      <w:r>
        <w:rPr>
          <w:rFonts w:ascii="Calibri" w:hAnsi="Calibri"/>
          <w:bCs/>
          <w:sz w:val="22"/>
        </w:rPr>
        <w:t>Accounting Records and Returns.</w:t>
      </w:r>
    </w:p>
    <w:p w14:paraId="3697B82F" w14:textId="4967A698" w:rsidR="009F1911" w:rsidRDefault="009F1911" w:rsidP="00CD1165">
      <w:pPr>
        <w:pStyle w:val="ListParagraph"/>
        <w:numPr>
          <w:ilvl w:val="1"/>
          <w:numId w:val="127"/>
        </w:numPr>
        <w:tabs>
          <w:tab w:val="left" w:pos="993"/>
        </w:tabs>
        <w:jc w:val="both"/>
        <w:rPr>
          <w:rFonts w:ascii="Calibri" w:hAnsi="Calibri"/>
          <w:bCs/>
          <w:sz w:val="22"/>
        </w:rPr>
      </w:pPr>
      <w:r>
        <w:rPr>
          <w:rFonts w:ascii="Calibri" w:hAnsi="Calibri"/>
          <w:bCs/>
          <w:sz w:val="22"/>
        </w:rPr>
        <w:t>The Annual Statement of Accounts.</w:t>
      </w:r>
    </w:p>
    <w:p w14:paraId="3A37E836" w14:textId="0909F214" w:rsidR="009F1911" w:rsidRPr="009F1911" w:rsidRDefault="009F1911" w:rsidP="009F1911">
      <w:pPr>
        <w:tabs>
          <w:tab w:val="left" w:pos="993"/>
        </w:tabs>
        <w:jc w:val="both"/>
        <w:rPr>
          <w:rFonts w:ascii="Calibri" w:hAnsi="Calibri"/>
          <w:b/>
          <w:sz w:val="22"/>
        </w:rPr>
      </w:pPr>
      <w:r w:rsidRPr="009F1911">
        <w:rPr>
          <w:rFonts w:ascii="Calibri" w:hAnsi="Calibri"/>
          <w:b/>
          <w:sz w:val="22"/>
        </w:rPr>
        <w:t>Section 2 – Financial Planning</w:t>
      </w:r>
      <w:r>
        <w:rPr>
          <w:rFonts w:ascii="Calibri" w:hAnsi="Calibri"/>
          <w:b/>
          <w:sz w:val="22"/>
        </w:rPr>
        <w:t>.</w:t>
      </w:r>
    </w:p>
    <w:p w14:paraId="5F22222E" w14:textId="5D988C41" w:rsidR="009F1911" w:rsidRDefault="009F1911" w:rsidP="009F1911">
      <w:pPr>
        <w:tabs>
          <w:tab w:val="left" w:pos="993"/>
        </w:tabs>
        <w:jc w:val="both"/>
        <w:rPr>
          <w:rFonts w:ascii="Calibri" w:hAnsi="Calibri"/>
          <w:bCs/>
          <w:sz w:val="22"/>
        </w:rPr>
      </w:pPr>
      <w:r>
        <w:rPr>
          <w:rFonts w:ascii="Calibri" w:hAnsi="Calibri"/>
          <w:bCs/>
          <w:sz w:val="22"/>
        </w:rPr>
        <w:t>2.1 Financial Planning.</w:t>
      </w:r>
    </w:p>
    <w:p w14:paraId="03D8CCE1" w14:textId="619EE41B" w:rsidR="009F1911" w:rsidRDefault="009F1911" w:rsidP="009F1911">
      <w:pPr>
        <w:tabs>
          <w:tab w:val="left" w:pos="993"/>
        </w:tabs>
        <w:jc w:val="both"/>
        <w:rPr>
          <w:rFonts w:ascii="Calibri" w:hAnsi="Calibri"/>
          <w:bCs/>
          <w:sz w:val="22"/>
        </w:rPr>
      </w:pPr>
      <w:r>
        <w:rPr>
          <w:rFonts w:ascii="Calibri" w:hAnsi="Calibri"/>
          <w:bCs/>
          <w:sz w:val="22"/>
        </w:rPr>
        <w:t>2.2 Budgetary Control.</w:t>
      </w:r>
    </w:p>
    <w:p w14:paraId="27A1CEB4" w14:textId="3DF83409" w:rsidR="009F1911" w:rsidRDefault="009F1911" w:rsidP="009F1911">
      <w:pPr>
        <w:tabs>
          <w:tab w:val="left" w:pos="993"/>
        </w:tabs>
        <w:jc w:val="both"/>
        <w:rPr>
          <w:rFonts w:ascii="Calibri" w:hAnsi="Calibri"/>
          <w:bCs/>
          <w:sz w:val="22"/>
        </w:rPr>
      </w:pPr>
      <w:r>
        <w:rPr>
          <w:rFonts w:ascii="Calibri" w:hAnsi="Calibri"/>
          <w:bCs/>
          <w:sz w:val="22"/>
        </w:rPr>
        <w:t>2.3 Capital Programme.</w:t>
      </w:r>
    </w:p>
    <w:p w14:paraId="75F10C64" w14:textId="0969DFFA" w:rsidR="009F1911" w:rsidRDefault="009F1911" w:rsidP="009F1911">
      <w:pPr>
        <w:tabs>
          <w:tab w:val="left" w:pos="993"/>
        </w:tabs>
        <w:jc w:val="both"/>
        <w:rPr>
          <w:rFonts w:ascii="Calibri" w:hAnsi="Calibri"/>
          <w:bCs/>
          <w:sz w:val="22"/>
        </w:rPr>
      </w:pPr>
      <w:r>
        <w:rPr>
          <w:rFonts w:ascii="Calibri" w:hAnsi="Calibri"/>
          <w:bCs/>
          <w:sz w:val="22"/>
        </w:rPr>
        <w:t>2.4 Maintenance of Balance and Reserves.</w:t>
      </w:r>
    </w:p>
    <w:p w14:paraId="0074203F" w14:textId="64F66ACE" w:rsidR="009F1911" w:rsidRDefault="009F1911" w:rsidP="009F1911">
      <w:pPr>
        <w:tabs>
          <w:tab w:val="left" w:pos="993"/>
        </w:tabs>
        <w:jc w:val="both"/>
        <w:rPr>
          <w:rFonts w:ascii="Calibri" w:hAnsi="Calibri"/>
          <w:bCs/>
          <w:sz w:val="22"/>
        </w:rPr>
      </w:pPr>
    </w:p>
    <w:p w14:paraId="5C6C55DF" w14:textId="3DC22E58" w:rsidR="009F1911" w:rsidRDefault="009F1911" w:rsidP="009F1911">
      <w:pPr>
        <w:tabs>
          <w:tab w:val="left" w:pos="993"/>
        </w:tabs>
        <w:jc w:val="both"/>
        <w:rPr>
          <w:rFonts w:ascii="Calibri" w:hAnsi="Calibri"/>
          <w:bCs/>
          <w:sz w:val="22"/>
        </w:rPr>
      </w:pPr>
      <w:r w:rsidRPr="009F1911">
        <w:rPr>
          <w:rFonts w:ascii="Calibri" w:hAnsi="Calibri"/>
          <w:b/>
          <w:sz w:val="22"/>
        </w:rPr>
        <w:t>Section 3 – Risk Management and Control of Res</w:t>
      </w:r>
      <w:r>
        <w:rPr>
          <w:rFonts w:ascii="Calibri" w:hAnsi="Calibri"/>
          <w:b/>
          <w:sz w:val="22"/>
        </w:rPr>
        <w:t>ources.</w:t>
      </w:r>
    </w:p>
    <w:p w14:paraId="219A88E6" w14:textId="5D78CC78" w:rsidR="009F1911" w:rsidRDefault="009F1911" w:rsidP="009F1911">
      <w:pPr>
        <w:tabs>
          <w:tab w:val="left" w:pos="993"/>
        </w:tabs>
        <w:jc w:val="both"/>
        <w:rPr>
          <w:rFonts w:ascii="Calibri" w:hAnsi="Calibri"/>
          <w:bCs/>
          <w:sz w:val="22"/>
        </w:rPr>
      </w:pPr>
      <w:r>
        <w:rPr>
          <w:rFonts w:ascii="Calibri" w:hAnsi="Calibri"/>
          <w:bCs/>
          <w:sz w:val="22"/>
        </w:rPr>
        <w:t>3.1 Risk Management and Control of Resources.</w:t>
      </w:r>
    </w:p>
    <w:p w14:paraId="75EBDC8D" w14:textId="7E490403" w:rsidR="009F1911" w:rsidRDefault="009F1911" w:rsidP="009F1911">
      <w:pPr>
        <w:tabs>
          <w:tab w:val="left" w:pos="993"/>
        </w:tabs>
        <w:jc w:val="both"/>
        <w:rPr>
          <w:rFonts w:ascii="Calibri" w:hAnsi="Calibri"/>
          <w:bCs/>
          <w:sz w:val="22"/>
        </w:rPr>
      </w:pPr>
      <w:r>
        <w:rPr>
          <w:rFonts w:ascii="Calibri" w:hAnsi="Calibri"/>
          <w:bCs/>
          <w:sz w:val="22"/>
        </w:rPr>
        <w:t>3.2 Internal Control System.</w:t>
      </w:r>
    </w:p>
    <w:p w14:paraId="008AAC7F" w14:textId="522BE0EC" w:rsidR="009F1911" w:rsidRDefault="009F1911" w:rsidP="009F1911">
      <w:pPr>
        <w:tabs>
          <w:tab w:val="left" w:pos="993"/>
        </w:tabs>
        <w:jc w:val="both"/>
        <w:rPr>
          <w:rFonts w:ascii="Calibri" w:hAnsi="Calibri"/>
          <w:bCs/>
          <w:sz w:val="22"/>
        </w:rPr>
      </w:pPr>
      <w:r>
        <w:rPr>
          <w:rFonts w:ascii="Calibri" w:hAnsi="Calibri"/>
          <w:bCs/>
          <w:sz w:val="22"/>
        </w:rPr>
        <w:t>3.3 Audit Requirements.</w:t>
      </w:r>
    </w:p>
    <w:p w14:paraId="51422547" w14:textId="7860A50F" w:rsidR="009F1911" w:rsidRDefault="009F1911" w:rsidP="009F1911">
      <w:pPr>
        <w:tabs>
          <w:tab w:val="left" w:pos="993"/>
        </w:tabs>
        <w:jc w:val="both"/>
        <w:rPr>
          <w:rFonts w:ascii="Calibri" w:hAnsi="Calibri"/>
          <w:bCs/>
          <w:sz w:val="22"/>
        </w:rPr>
      </w:pPr>
      <w:r>
        <w:rPr>
          <w:rFonts w:ascii="Calibri" w:hAnsi="Calibri"/>
          <w:bCs/>
          <w:sz w:val="22"/>
        </w:rPr>
        <w:t>3.4 Preventing Fraud and Corruption.</w:t>
      </w:r>
    </w:p>
    <w:p w14:paraId="4024A969" w14:textId="28C28AC3" w:rsidR="009F1911" w:rsidRDefault="009F1911" w:rsidP="009F1911">
      <w:pPr>
        <w:tabs>
          <w:tab w:val="left" w:pos="993"/>
        </w:tabs>
        <w:jc w:val="both"/>
        <w:rPr>
          <w:rFonts w:ascii="Calibri" w:hAnsi="Calibri"/>
          <w:bCs/>
          <w:sz w:val="22"/>
        </w:rPr>
      </w:pPr>
      <w:r>
        <w:rPr>
          <w:rFonts w:ascii="Calibri" w:hAnsi="Calibri"/>
          <w:bCs/>
          <w:sz w:val="22"/>
        </w:rPr>
        <w:t>3.5 Assets.</w:t>
      </w:r>
    </w:p>
    <w:p w14:paraId="4A522DB6" w14:textId="0F3E9046" w:rsidR="009F1911" w:rsidRDefault="009F1911" w:rsidP="009F1911">
      <w:pPr>
        <w:tabs>
          <w:tab w:val="left" w:pos="993"/>
        </w:tabs>
        <w:jc w:val="both"/>
        <w:rPr>
          <w:rFonts w:ascii="Calibri" w:hAnsi="Calibri"/>
          <w:bCs/>
          <w:sz w:val="22"/>
        </w:rPr>
      </w:pPr>
      <w:r>
        <w:rPr>
          <w:rFonts w:ascii="Calibri" w:hAnsi="Calibri"/>
          <w:bCs/>
          <w:sz w:val="22"/>
        </w:rPr>
        <w:t>3.6 Treasury Management and Banking Arrangements.</w:t>
      </w:r>
    </w:p>
    <w:p w14:paraId="6E3192E3" w14:textId="3BBFD95C" w:rsidR="009F1911" w:rsidRDefault="009F1911" w:rsidP="009F1911">
      <w:pPr>
        <w:tabs>
          <w:tab w:val="left" w:pos="993"/>
        </w:tabs>
        <w:jc w:val="both"/>
        <w:rPr>
          <w:rFonts w:ascii="Calibri" w:hAnsi="Calibri"/>
          <w:bCs/>
          <w:sz w:val="22"/>
        </w:rPr>
      </w:pPr>
      <w:r>
        <w:rPr>
          <w:rFonts w:ascii="Calibri" w:hAnsi="Calibri"/>
          <w:bCs/>
          <w:sz w:val="22"/>
        </w:rPr>
        <w:t>3.7 Staffing.</w:t>
      </w:r>
    </w:p>
    <w:p w14:paraId="4A0281ED" w14:textId="39013964" w:rsidR="009F1911" w:rsidRDefault="009F1911" w:rsidP="009F1911">
      <w:pPr>
        <w:tabs>
          <w:tab w:val="left" w:pos="993"/>
        </w:tabs>
        <w:jc w:val="both"/>
        <w:rPr>
          <w:rFonts w:ascii="Calibri" w:hAnsi="Calibri"/>
          <w:bCs/>
          <w:sz w:val="22"/>
        </w:rPr>
      </w:pPr>
      <w:r>
        <w:rPr>
          <w:rFonts w:ascii="Calibri" w:hAnsi="Calibri"/>
          <w:bCs/>
          <w:sz w:val="22"/>
        </w:rPr>
        <w:t>3.8 Trust Funds.</w:t>
      </w:r>
    </w:p>
    <w:p w14:paraId="7F03755C" w14:textId="35A86FBF" w:rsidR="009F1911" w:rsidRDefault="009F1911" w:rsidP="009F1911">
      <w:pPr>
        <w:tabs>
          <w:tab w:val="left" w:pos="993"/>
        </w:tabs>
        <w:jc w:val="both"/>
        <w:rPr>
          <w:rFonts w:ascii="Calibri" w:hAnsi="Calibri"/>
          <w:bCs/>
          <w:sz w:val="22"/>
        </w:rPr>
      </w:pPr>
      <w:r>
        <w:rPr>
          <w:rFonts w:ascii="Calibri" w:hAnsi="Calibri"/>
          <w:bCs/>
          <w:sz w:val="22"/>
        </w:rPr>
        <w:t xml:space="preserve">3.9 Administration of Evidential and </w:t>
      </w:r>
      <w:proofErr w:type="gramStart"/>
      <w:r>
        <w:rPr>
          <w:rFonts w:ascii="Calibri" w:hAnsi="Calibri"/>
          <w:bCs/>
          <w:sz w:val="22"/>
        </w:rPr>
        <w:t>Non Evidential</w:t>
      </w:r>
      <w:proofErr w:type="gramEnd"/>
      <w:r>
        <w:rPr>
          <w:rFonts w:ascii="Calibri" w:hAnsi="Calibri"/>
          <w:bCs/>
          <w:sz w:val="22"/>
        </w:rPr>
        <w:t xml:space="preserve"> Property.</w:t>
      </w:r>
    </w:p>
    <w:p w14:paraId="19D3BAFF" w14:textId="223760F5" w:rsidR="009F1911" w:rsidRDefault="009F1911" w:rsidP="009F1911">
      <w:pPr>
        <w:tabs>
          <w:tab w:val="left" w:pos="993"/>
        </w:tabs>
        <w:jc w:val="both"/>
        <w:rPr>
          <w:rFonts w:ascii="Calibri" w:hAnsi="Calibri"/>
          <w:bCs/>
          <w:sz w:val="22"/>
        </w:rPr>
      </w:pPr>
      <w:r>
        <w:rPr>
          <w:rFonts w:ascii="Calibri" w:hAnsi="Calibri"/>
          <w:bCs/>
          <w:sz w:val="22"/>
        </w:rPr>
        <w:t>3.10 Gifts, Loans and Sponsorship.</w:t>
      </w:r>
    </w:p>
    <w:p w14:paraId="418F5ABE" w14:textId="3398F1CB" w:rsidR="009F1911" w:rsidRDefault="009F1911" w:rsidP="009F1911">
      <w:pPr>
        <w:tabs>
          <w:tab w:val="left" w:pos="993"/>
        </w:tabs>
        <w:jc w:val="both"/>
        <w:rPr>
          <w:rFonts w:ascii="Calibri" w:hAnsi="Calibri"/>
          <w:bCs/>
          <w:sz w:val="22"/>
        </w:rPr>
      </w:pPr>
    </w:p>
    <w:p w14:paraId="0D80D4E9" w14:textId="68E74F43" w:rsidR="009F1911" w:rsidRDefault="009F1911" w:rsidP="009F1911">
      <w:pPr>
        <w:tabs>
          <w:tab w:val="left" w:pos="993"/>
        </w:tabs>
        <w:jc w:val="both"/>
        <w:rPr>
          <w:rFonts w:ascii="Calibri" w:hAnsi="Calibri"/>
          <w:bCs/>
          <w:sz w:val="22"/>
        </w:rPr>
      </w:pPr>
      <w:r w:rsidRPr="009F1911">
        <w:rPr>
          <w:rFonts w:ascii="Calibri" w:hAnsi="Calibri"/>
          <w:b/>
          <w:sz w:val="22"/>
        </w:rPr>
        <w:t>Section 4 – Systems and Processes.</w:t>
      </w:r>
    </w:p>
    <w:p w14:paraId="0CD8AD49" w14:textId="4F1A556A" w:rsidR="009F1911" w:rsidRDefault="009F1911" w:rsidP="009F1911">
      <w:pPr>
        <w:tabs>
          <w:tab w:val="left" w:pos="993"/>
        </w:tabs>
        <w:jc w:val="both"/>
        <w:rPr>
          <w:rFonts w:ascii="Calibri" w:hAnsi="Calibri"/>
          <w:bCs/>
          <w:sz w:val="22"/>
        </w:rPr>
      </w:pPr>
      <w:r>
        <w:rPr>
          <w:rFonts w:ascii="Calibri" w:hAnsi="Calibri"/>
          <w:bCs/>
          <w:sz w:val="22"/>
        </w:rPr>
        <w:t>4.1 Systems and Processes Introduction.</w:t>
      </w:r>
    </w:p>
    <w:p w14:paraId="739E39DA" w14:textId="404BB3E7" w:rsidR="009F1911" w:rsidRDefault="009F1911" w:rsidP="009F1911">
      <w:pPr>
        <w:tabs>
          <w:tab w:val="left" w:pos="993"/>
        </w:tabs>
        <w:jc w:val="both"/>
        <w:rPr>
          <w:rFonts w:ascii="Calibri" w:hAnsi="Calibri"/>
          <w:bCs/>
          <w:sz w:val="22"/>
        </w:rPr>
      </w:pPr>
      <w:r>
        <w:rPr>
          <w:rFonts w:ascii="Calibri" w:hAnsi="Calibri"/>
          <w:bCs/>
          <w:sz w:val="22"/>
        </w:rPr>
        <w:t>4.2 Income.</w:t>
      </w:r>
    </w:p>
    <w:p w14:paraId="33416A14" w14:textId="7F04CAEE" w:rsidR="009F1911" w:rsidRDefault="009F1911" w:rsidP="009F1911">
      <w:pPr>
        <w:tabs>
          <w:tab w:val="left" w:pos="993"/>
        </w:tabs>
        <w:jc w:val="both"/>
        <w:rPr>
          <w:rFonts w:ascii="Calibri" w:hAnsi="Calibri"/>
          <w:bCs/>
          <w:sz w:val="22"/>
        </w:rPr>
      </w:pPr>
      <w:r>
        <w:rPr>
          <w:rFonts w:ascii="Calibri" w:hAnsi="Calibri"/>
          <w:bCs/>
          <w:sz w:val="22"/>
        </w:rPr>
        <w:t>4.3 Ordering and Paying for Work, Goods and Services.</w:t>
      </w:r>
    </w:p>
    <w:p w14:paraId="75EA11D5" w14:textId="16A8AAD3" w:rsidR="009F1911" w:rsidRDefault="009F1911" w:rsidP="009F1911">
      <w:pPr>
        <w:tabs>
          <w:tab w:val="left" w:pos="993"/>
        </w:tabs>
        <w:jc w:val="both"/>
        <w:rPr>
          <w:rFonts w:ascii="Calibri" w:hAnsi="Calibri"/>
          <w:bCs/>
          <w:sz w:val="22"/>
        </w:rPr>
      </w:pPr>
      <w:r>
        <w:rPr>
          <w:rFonts w:ascii="Calibri" w:hAnsi="Calibri"/>
          <w:bCs/>
          <w:sz w:val="22"/>
        </w:rPr>
        <w:t>4.4 Payments to Employees and Members.</w:t>
      </w:r>
    </w:p>
    <w:p w14:paraId="740CF192" w14:textId="1DDD8800" w:rsidR="009F1911" w:rsidRDefault="009F1911" w:rsidP="009F1911">
      <w:pPr>
        <w:tabs>
          <w:tab w:val="left" w:pos="993"/>
        </w:tabs>
        <w:jc w:val="both"/>
        <w:rPr>
          <w:rFonts w:ascii="Calibri" w:hAnsi="Calibri"/>
          <w:bCs/>
          <w:sz w:val="22"/>
        </w:rPr>
      </w:pPr>
      <w:r>
        <w:rPr>
          <w:rFonts w:ascii="Calibri" w:hAnsi="Calibri"/>
          <w:bCs/>
          <w:sz w:val="22"/>
        </w:rPr>
        <w:t>4.5 Taxation.</w:t>
      </w:r>
    </w:p>
    <w:p w14:paraId="56B73CE5" w14:textId="00DFCBC1" w:rsidR="009F1911" w:rsidRDefault="009F1911" w:rsidP="009F1911">
      <w:pPr>
        <w:tabs>
          <w:tab w:val="left" w:pos="993"/>
        </w:tabs>
        <w:jc w:val="both"/>
        <w:rPr>
          <w:rFonts w:ascii="Calibri" w:hAnsi="Calibri"/>
          <w:bCs/>
          <w:sz w:val="22"/>
        </w:rPr>
      </w:pPr>
      <w:r>
        <w:rPr>
          <w:rFonts w:ascii="Calibri" w:hAnsi="Calibri"/>
          <w:bCs/>
          <w:sz w:val="22"/>
        </w:rPr>
        <w:t>4.6 Corporate Credit Cards.</w:t>
      </w:r>
    </w:p>
    <w:p w14:paraId="24984E8E" w14:textId="5A896E0B" w:rsidR="009F1911" w:rsidRDefault="009F1911" w:rsidP="009F1911">
      <w:pPr>
        <w:tabs>
          <w:tab w:val="left" w:pos="993"/>
        </w:tabs>
        <w:jc w:val="both"/>
        <w:rPr>
          <w:rFonts w:ascii="Calibri" w:hAnsi="Calibri"/>
          <w:bCs/>
          <w:sz w:val="22"/>
        </w:rPr>
      </w:pPr>
      <w:r>
        <w:rPr>
          <w:rFonts w:ascii="Calibri" w:hAnsi="Calibri"/>
          <w:bCs/>
          <w:sz w:val="22"/>
        </w:rPr>
        <w:t>4.7 Purchasing Cards.</w:t>
      </w:r>
    </w:p>
    <w:p w14:paraId="654F8BDD" w14:textId="4AB2C4A2" w:rsidR="009F1911" w:rsidRDefault="009F1911" w:rsidP="009F1911">
      <w:pPr>
        <w:tabs>
          <w:tab w:val="left" w:pos="993"/>
        </w:tabs>
        <w:jc w:val="both"/>
        <w:rPr>
          <w:rFonts w:ascii="Calibri" w:hAnsi="Calibri"/>
          <w:bCs/>
          <w:sz w:val="22"/>
        </w:rPr>
      </w:pPr>
      <w:r>
        <w:rPr>
          <w:rFonts w:ascii="Calibri" w:hAnsi="Calibri"/>
          <w:bCs/>
          <w:sz w:val="22"/>
        </w:rPr>
        <w:t>4.8 Ex Gratia Payments.</w:t>
      </w:r>
    </w:p>
    <w:p w14:paraId="472E61A7" w14:textId="59652599" w:rsidR="009F1911" w:rsidRDefault="009F1911" w:rsidP="009F1911">
      <w:pPr>
        <w:tabs>
          <w:tab w:val="left" w:pos="993"/>
        </w:tabs>
        <w:jc w:val="both"/>
        <w:rPr>
          <w:rFonts w:ascii="Calibri" w:hAnsi="Calibri"/>
          <w:bCs/>
          <w:sz w:val="22"/>
        </w:rPr>
      </w:pPr>
    </w:p>
    <w:p w14:paraId="186047EF" w14:textId="109C15F6" w:rsidR="009F1911" w:rsidRDefault="009F1911" w:rsidP="009F1911">
      <w:pPr>
        <w:tabs>
          <w:tab w:val="left" w:pos="993"/>
        </w:tabs>
        <w:jc w:val="both"/>
        <w:rPr>
          <w:rFonts w:ascii="Calibri" w:hAnsi="Calibri"/>
          <w:bCs/>
          <w:sz w:val="22"/>
        </w:rPr>
      </w:pPr>
      <w:r w:rsidRPr="009F1911">
        <w:rPr>
          <w:rFonts w:ascii="Calibri" w:hAnsi="Calibri"/>
          <w:b/>
          <w:sz w:val="22"/>
        </w:rPr>
        <w:t>Section 5 – Joint Working Arrangements</w:t>
      </w:r>
      <w:r>
        <w:rPr>
          <w:rFonts w:ascii="Calibri" w:hAnsi="Calibri"/>
          <w:b/>
          <w:sz w:val="22"/>
        </w:rPr>
        <w:t>.</w:t>
      </w:r>
    </w:p>
    <w:p w14:paraId="4F033597" w14:textId="5AD6903E" w:rsidR="009F1911" w:rsidRDefault="009F1911" w:rsidP="009F1911">
      <w:pPr>
        <w:tabs>
          <w:tab w:val="left" w:pos="993"/>
        </w:tabs>
        <w:jc w:val="both"/>
        <w:rPr>
          <w:rFonts w:ascii="Calibri" w:hAnsi="Calibri"/>
          <w:bCs/>
          <w:sz w:val="22"/>
        </w:rPr>
      </w:pPr>
      <w:r>
        <w:rPr>
          <w:rFonts w:ascii="Calibri" w:hAnsi="Calibri"/>
          <w:bCs/>
          <w:sz w:val="22"/>
        </w:rPr>
        <w:t>5.1 Joint Working Arrangements.</w:t>
      </w:r>
    </w:p>
    <w:p w14:paraId="74687FC0" w14:textId="4A6CFF48" w:rsidR="009F1911" w:rsidRDefault="009F1911" w:rsidP="009F1911">
      <w:pPr>
        <w:tabs>
          <w:tab w:val="left" w:pos="993"/>
        </w:tabs>
        <w:jc w:val="both"/>
        <w:rPr>
          <w:rFonts w:ascii="Calibri" w:hAnsi="Calibri"/>
          <w:bCs/>
          <w:sz w:val="22"/>
        </w:rPr>
      </w:pPr>
      <w:r>
        <w:rPr>
          <w:rFonts w:ascii="Calibri" w:hAnsi="Calibri"/>
          <w:bCs/>
          <w:sz w:val="22"/>
        </w:rPr>
        <w:t>5.2 External Funding.</w:t>
      </w:r>
    </w:p>
    <w:p w14:paraId="528A4A71" w14:textId="3C339D4F" w:rsidR="009F1911" w:rsidRPr="009F1911" w:rsidRDefault="009F1911" w:rsidP="009F1911">
      <w:pPr>
        <w:tabs>
          <w:tab w:val="left" w:pos="993"/>
        </w:tabs>
        <w:jc w:val="both"/>
        <w:rPr>
          <w:rFonts w:ascii="Calibri" w:hAnsi="Calibri"/>
          <w:bCs/>
          <w:sz w:val="22"/>
        </w:rPr>
      </w:pPr>
      <w:r>
        <w:rPr>
          <w:rFonts w:ascii="Calibri" w:hAnsi="Calibri"/>
          <w:bCs/>
          <w:sz w:val="22"/>
        </w:rPr>
        <w:t>5.3 Work for External Bodies.</w:t>
      </w:r>
    </w:p>
    <w:p w14:paraId="15D62FFD" w14:textId="2326A529" w:rsidR="009F1911" w:rsidRDefault="009F1911" w:rsidP="009F1911">
      <w:pPr>
        <w:tabs>
          <w:tab w:val="left" w:pos="993"/>
        </w:tabs>
        <w:jc w:val="both"/>
        <w:rPr>
          <w:rFonts w:ascii="Calibri" w:hAnsi="Calibri"/>
          <w:bCs/>
          <w:sz w:val="22"/>
        </w:rPr>
      </w:pPr>
    </w:p>
    <w:p w14:paraId="1C9AE373" w14:textId="3C8E5F02" w:rsidR="009F1911" w:rsidRPr="004E30D3" w:rsidRDefault="009F1911" w:rsidP="009F1911">
      <w:pPr>
        <w:tabs>
          <w:tab w:val="left" w:pos="993"/>
        </w:tabs>
        <w:jc w:val="both"/>
        <w:rPr>
          <w:rFonts w:ascii="Calibri" w:hAnsi="Calibri"/>
          <w:b/>
          <w:sz w:val="22"/>
        </w:rPr>
      </w:pPr>
      <w:r w:rsidRPr="004E30D3">
        <w:rPr>
          <w:rFonts w:ascii="Calibri" w:hAnsi="Calibri"/>
          <w:b/>
          <w:sz w:val="22"/>
        </w:rPr>
        <w:t>Section 6 – Summary of Delegated Limits</w:t>
      </w:r>
      <w:r w:rsidR="004E30D3" w:rsidRPr="004E30D3">
        <w:rPr>
          <w:rFonts w:ascii="Calibri" w:hAnsi="Calibri"/>
          <w:b/>
          <w:sz w:val="22"/>
        </w:rPr>
        <w:t>.</w:t>
      </w:r>
    </w:p>
    <w:p w14:paraId="1B51BC84" w14:textId="77777777" w:rsidR="004E30D3" w:rsidRDefault="004E30D3" w:rsidP="00CD1165">
      <w:pPr>
        <w:pStyle w:val="ListParagraph"/>
        <w:numPr>
          <w:ilvl w:val="1"/>
          <w:numId w:val="61"/>
        </w:numPr>
        <w:rPr>
          <w:rFonts w:asciiTheme="minorHAnsi" w:hAnsiTheme="minorHAnsi"/>
          <w:sz w:val="22"/>
        </w:rPr>
      </w:pPr>
      <w:r w:rsidRPr="004E30D3">
        <w:rPr>
          <w:rFonts w:asciiTheme="minorHAnsi" w:hAnsiTheme="minorHAnsi"/>
          <w:sz w:val="22"/>
        </w:rPr>
        <w:t>Virement</w:t>
      </w:r>
    </w:p>
    <w:p w14:paraId="2288316E" w14:textId="77777777" w:rsidR="004E30D3" w:rsidRDefault="004E30D3" w:rsidP="00CD1165">
      <w:pPr>
        <w:pStyle w:val="ListParagraph"/>
        <w:numPr>
          <w:ilvl w:val="1"/>
          <w:numId w:val="61"/>
        </w:numPr>
        <w:rPr>
          <w:rFonts w:asciiTheme="minorHAnsi" w:hAnsiTheme="minorHAnsi"/>
          <w:sz w:val="22"/>
        </w:rPr>
      </w:pPr>
      <w:r w:rsidRPr="004E30D3">
        <w:rPr>
          <w:rFonts w:asciiTheme="minorHAnsi" w:hAnsiTheme="minorHAnsi"/>
          <w:sz w:val="22"/>
        </w:rPr>
        <w:t>Asset</w:t>
      </w:r>
      <w:r>
        <w:rPr>
          <w:rFonts w:asciiTheme="minorHAnsi" w:hAnsiTheme="minorHAnsi"/>
          <w:sz w:val="22"/>
        </w:rPr>
        <w:t xml:space="preserve"> V</w:t>
      </w:r>
      <w:r w:rsidRPr="004E30D3">
        <w:rPr>
          <w:rFonts w:asciiTheme="minorHAnsi" w:hAnsiTheme="minorHAnsi"/>
          <w:sz w:val="22"/>
        </w:rPr>
        <w:t>aluation</w:t>
      </w:r>
    </w:p>
    <w:p w14:paraId="2F8DBE85" w14:textId="77777777" w:rsidR="004E30D3" w:rsidRDefault="004E30D3" w:rsidP="00CD1165">
      <w:pPr>
        <w:pStyle w:val="ListParagraph"/>
        <w:numPr>
          <w:ilvl w:val="1"/>
          <w:numId w:val="61"/>
        </w:numPr>
        <w:rPr>
          <w:rFonts w:asciiTheme="minorHAnsi" w:hAnsiTheme="minorHAnsi"/>
          <w:sz w:val="22"/>
        </w:rPr>
      </w:pPr>
      <w:r w:rsidRPr="004E30D3">
        <w:rPr>
          <w:rFonts w:asciiTheme="minorHAnsi" w:hAnsiTheme="minorHAnsi"/>
          <w:sz w:val="22"/>
        </w:rPr>
        <w:t>Inventories</w:t>
      </w:r>
    </w:p>
    <w:p w14:paraId="6CE2C02F" w14:textId="77777777" w:rsidR="004E30D3" w:rsidRDefault="004E30D3" w:rsidP="00CD1165">
      <w:pPr>
        <w:pStyle w:val="ListParagraph"/>
        <w:numPr>
          <w:ilvl w:val="1"/>
          <w:numId w:val="61"/>
        </w:numPr>
        <w:rPr>
          <w:rFonts w:asciiTheme="minorHAnsi" w:hAnsiTheme="minorHAnsi"/>
          <w:sz w:val="22"/>
        </w:rPr>
      </w:pPr>
      <w:r w:rsidRPr="004E30D3">
        <w:rPr>
          <w:rFonts w:asciiTheme="minorHAnsi" w:hAnsiTheme="minorHAnsi"/>
          <w:sz w:val="22"/>
        </w:rPr>
        <w:t>Money Laundering</w:t>
      </w:r>
    </w:p>
    <w:p w14:paraId="22B34139" w14:textId="77777777" w:rsidR="004E30D3" w:rsidRDefault="004E30D3" w:rsidP="00CD1165">
      <w:pPr>
        <w:pStyle w:val="ListParagraph"/>
        <w:numPr>
          <w:ilvl w:val="1"/>
          <w:numId w:val="61"/>
        </w:numPr>
        <w:rPr>
          <w:rFonts w:asciiTheme="minorHAnsi" w:hAnsiTheme="minorHAnsi"/>
          <w:sz w:val="22"/>
        </w:rPr>
      </w:pPr>
      <w:r w:rsidRPr="004E30D3">
        <w:rPr>
          <w:rFonts w:asciiTheme="minorHAnsi" w:hAnsiTheme="minorHAnsi"/>
          <w:sz w:val="22"/>
        </w:rPr>
        <w:t>Gifts, Loans and Sponsorship</w:t>
      </w:r>
    </w:p>
    <w:p w14:paraId="56DA2938" w14:textId="77777777" w:rsidR="004E30D3" w:rsidRDefault="004E30D3" w:rsidP="00CD1165">
      <w:pPr>
        <w:pStyle w:val="ListParagraph"/>
        <w:numPr>
          <w:ilvl w:val="1"/>
          <w:numId w:val="61"/>
        </w:numPr>
        <w:rPr>
          <w:rFonts w:asciiTheme="minorHAnsi" w:hAnsiTheme="minorHAnsi"/>
          <w:sz w:val="22"/>
        </w:rPr>
      </w:pPr>
      <w:r w:rsidRPr="004E30D3">
        <w:rPr>
          <w:rFonts w:asciiTheme="minorHAnsi" w:hAnsiTheme="minorHAnsi"/>
          <w:sz w:val="22"/>
        </w:rPr>
        <w:t>Incom</w:t>
      </w:r>
      <w:r>
        <w:rPr>
          <w:rFonts w:asciiTheme="minorHAnsi" w:hAnsiTheme="minorHAnsi"/>
          <w:sz w:val="22"/>
        </w:rPr>
        <w:t>e</w:t>
      </w:r>
    </w:p>
    <w:p w14:paraId="3CDFAA17" w14:textId="356AA21E" w:rsidR="004E30D3" w:rsidRPr="004E30D3" w:rsidRDefault="004E30D3" w:rsidP="00CD1165">
      <w:pPr>
        <w:pStyle w:val="ListParagraph"/>
        <w:numPr>
          <w:ilvl w:val="1"/>
          <w:numId w:val="61"/>
        </w:numPr>
        <w:rPr>
          <w:rFonts w:asciiTheme="minorHAnsi" w:hAnsiTheme="minorHAnsi"/>
          <w:sz w:val="22"/>
        </w:rPr>
      </w:pPr>
      <w:r w:rsidRPr="004E30D3">
        <w:rPr>
          <w:rFonts w:asciiTheme="minorHAnsi" w:hAnsiTheme="minorHAnsi"/>
          <w:sz w:val="22"/>
        </w:rPr>
        <w:t>Ex Gratia Payments</w:t>
      </w:r>
    </w:p>
    <w:p w14:paraId="718D36E6" w14:textId="77777777" w:rsidR="00CF1989" w:rsidRPr="00CF1989" w:rsidRDefault="00CF1989" w:rsidP="00CF1989">
      <w:pPr>
        <w:autoSpaceDE w:val="0"/>
        <w:autoSpaceDN w:val="0"/>
        <w:adjustRightInd w:val="0"/>
        <w:jc w:val="both"/>
        <w:rPr>
          <w:rFonts w:ascii="Calibri" w:hAnsi="Calibri" w:cs="Arial"/>
          <w:b/>
          <w:bCs/>
        </w:rPr>
      </w:pPr>
      <w:r w:rsidRPr="00CF1989">
        <w:rPr>
          <w:rFonts w:ascii="Calibri" w:hAnsi="Calibri" w:cs="Arial"/>
          <w:b/>
          <w:bCs/>
          <w:color w:val="FF0000"/>
        </w:rPr>
        <w:br w:type="page"/>
      </w:r>
      <w:r w:rsidR="00CD2548" w:rsidRPr="00CD2548">
        <w:rPr>
          <w:rFonts w:ascii="Calibri" w:hAnsi="Calibri" w:cs="Arial"/>
          <w:b/>
          <w:bCs/>
          <w:sz w:val="22"/>
        </w:rPr>
        <w:lastRenderedPageBreak/>
        <w:t>Introduction</w:t>
      </w:r>
    </w:p>
    <w:p w14:paraId="51801A67" w14:textId="77777777" w:rsidR="00CF1989" w:rsidRPr="00CF1989" w:rsidRDefault="00CF1989" w:rsidP="00CF1989">
      <w:pPr>
        <w:autoSpaceDE w:val="0"/>
        <w:autoSpaceDN w:val="0"/>
        <w:adjustRightInd w:val="0"/>
        <w:jc w:val="both"/>
        <w:rPr>
          <w:rFonts w:ascii="Calibri" w:hAnsi="Calibri" w:cs="Arial"/>
          <w:bCs/>
        </w:rPr>
      </w:pPr>
    </w:p>
    <w:p w14:paraId="3A81BD35" w14:textId="753C867D" w:rsidR="00CF1989" w:rsidRPr="00CF1989" w:rsidRDefault="00CF1989" w:rsidP="00CD2548">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Public sector accounting is covered by a range of government legislation and accounting standards that are designed to ensure proper accountability for public funds. Section 17 of the PRSRA 2011 and section 39 of the Police Act 1996 permit the Secretary of State to issue codes of practice to all PCCs and Chief Constables, and the Home Office has issued the Financial Management Code o</w:t>
      </w:r>
      <w:r w:rsidR="00CF792D">
        <w:rPr>
          <w:rFonts w:ascii="Calibri" w:hAnsi="Calibri" w:cs="Arial"/>
          <w:sz w:val="22"/>
          <w:szCs w:val="22"/>
          <w:lang w:eastAsia="en-US"/>
        </w:rPr>
        <w:t>f Practice (Revised July 2018</w:t>
      </w:r>
      <w:r w:rsidRPr="00CF1989">
        <w:rPr>
          <w:rFonts w:ascii="Calibri" w:hAnsi="Calibri" w:cs="Arial"/>
          <w:sz w:val="22"/>
          <w:szCs w:val="22"/>
          <w:lang w:eastAsia="en-US"/>
        </w:rPr>
        <w:t xml:space="preserve">). </w:t>
      </w:r>
    </w:p>
    <w:p w14:paraId="1E44614A" w14:textId="77777777" w:rsidR="00CF1989" w:rsidRPr="00CF1989" w:rsidRDefault="00CF1989" w:rsidP="00CF1989">
      <w:pPr>
        <w:autoSpaceDE w:val="0"/>
        <w:autoSpaceDN w:val="0"/>
        <w:adjustRightInd w:val="0"/>
        <w:spacing w:line="280" w:lineRule="atLeast"/>
        <w:ind w:right="-2"/>
        <w:jc w:val="both"/>
        <w:rPr>
          <w:rFonts w:ascii="Calibri" w:hAnsi="Calibri" w:cs="Arial"/>
          <w:sz w:val="22"/>
          <w:lang w:eastAsia="en-US"/>
        </w:rPr>
      </w:pPr>
    </w:p>
    <w:p w14:paraId="40550EDA" w14:textId="77777777" w:rsidR="00CF1989" w:rsidRPr="00CF1989" w:rsidRDefault="00CF1989" w:rsidP="00CD2548">
      <w:pPr>
        <w:autoSpaceDE w:val="0"/>
        <w:autoSpaceDN w:val="0"/>
        <w:adjustRightInd w:val="0"/>
        <w:spacing w:line="280" w:lineRule="atLeast"/>
        <w:ind w:right="-2"/>
        <w:jc w:val="both"/>
        <w:rPr>
          <w:rFonts w:ascii="Calibri" w:hAnsi="Calibri" w:cs="Arial"/>
          <w:sz w:val="22"/>
          <w:lang w:eastAsia="en-US"/>
        </w:rPr>
      </w:pPr>
      <w:r w:rsidRPr="00CF1989">
        <w:rPr>
          <w:rFonts w:ascii="Calibri" w:hAnsi="Calibri" w:cs="Arial"/>
          <w:sz w:val="22"/>
          <w:lang w:eastAsia="en-US"/>
        </w:rPr>
        <w:t xml:space="preserve">The PCC is the recipient of all funding, including the government grant and precept and other sources of income, related to policing and crime reduction and all funding for a force must come via the PCC. How this money is allocated is a matter for the PCC in consultation with the Chief Constable, or in accordance with any grant terms. The Chief Constable will provide professional advice and recommendations. </w:t>
      </w:r>
    </w:p>
    <w:p w14:paraId="1A27992A" w14:textId="77777777" w:rsidR="00CF1989" w:rsidRPr="00CF1989" w:rsidRDefault="00CF1989" w:rsidP="00CF1989">
      <w:pPr>
        <w:keepLines/>
        <w:spacing w:line="280" w:lineRule="atLeast"/>
        <w:ind w:right="-2"/>
        <w:jc w:val="both"/>
        <w:rPr>
          <w:rFonts w:ascii="Calibri" w:hAnsi="Calibri" w:cs="Arial"/>
          <w:sz w:val="22"/>
          <w:lang w:eastAsia="en-US"/>
        </w:rPr>
      </w:pPr>
      <w:r w:rsidRPr="00CF1989">
        <w:rPr>
          <w:rFonts w:ascii="Calibri" w:hAnsi="Calibri" w:cs="Arial"/>
          <w:sz w:val="22"/>
          <w:lang w:eastAsia="en-US"/>
        </w:rPr>
        <w:t xml:space="preserve">     </w:t>
      </w:r>
    </w:p>
    <w:p w14:paraId="7C2B9D2C" w14:textId="77777777" w:rsidR="00CF1989" w:rsidRPr="00CF1989" w:rsidRDefault="00CF1989" w:rsidP="00CD2548">
      <w:pPr>
        <w:keepLines/>
        <w:spacing w:line="280" w:lineRule="atLeast"/>
        <w:ind w:right="-2"/>
        <w:jc w:val="both"/>
        <w:rPr>
          <w:rFonts w:ascii="Calibri" w:hAnsi="Calibri" w:cs="Arial"/>
          <w:sz w:val="22"/>
          <w:lang w:eastAsia="en-US"/>
        </w:rPr>
      </w:pPr>
      <w:r w:rsidRPr="00CF1989">
        <w:rPr>
          <w:rFonts w:ascii="Calibri" w:hAnsi="Calibri" w:cs="Arial"/>
          <w:sz w:val="22"/>
          <w:lang w:eastAsia="en-US"/>
        </w:rPr>
        <w:t>The Financial Regulations are designed to establish overarching financial responsibilities, to confer duties, rights and powers upon the PCC, the Chief Constable and their officers and staff and to provide clarity about the financial accountabilities of groups or individuals. They apply to every member and officer of the service and anyone acting on their behalf. Chief Officers are responsible for ensuring that all officers, employees, contractors and agents are aware of the existence and content of these Financial Regulations</w:t>
      </w:r>
      <w:r w:rsidRPr="00CF1989">
        <w:rPr>
          <w:rFonts w:ascii="Calibri" w:hAnsi="Calibri" w:cs="Arial"/>
          <w:sz w:val="22"/>
          <w:szCs w:val="22"/>
          <w:lang w:eastAsia="en-US"/>
        </w:rPr>
        <w:t>, Financial Procedures and other internal regulatory documents and that they comply with them</w:t>
      </w:r>
      <w:r w:rsidRPr="00CF1989">
        <w:rPr>
          <w:rFonts w:ascii="Calibri" w:hAnsi="Calibri" w:cs="Arial"/>
          <w:sz w:val="22"/>
          <w:lang w:eastAsia="en-US"/>
        </w:rPr>
        <w:t xml:space="preserve"> and that they are complied with. </w:t>
      </w:r>
    </w:p>
    <w:p w14:paraId="303994AD" w14:textId="77777777" w:rsidR="00CF1989" w:rsidRPr="00CF1989" w:rsidRDefault="00CF1989" w:rsidP="00CF1989">
      <w:pPr>
        <w:autoSpaceDE w:val="0"/>
        <w:autoSpaceDN w:val="0"/>
        <w:adjustRightInd w:val="0"/>
        <w:jc w:val="both"/>
        <w:rPr>
          <w:rFonts w:ascii="Calibri" w:hAnsi="Calibri" w:cs="Arial"/>
          <w:sz w:val="22"/>
          <w:szCs w:val="22"/>
        </w:rPr>
      </w:pPr>
    </w:p>
    <w:p w14:paraId="2C0975B5" w14:textId="77777777" w:rsidR="00CF1989" w:rsidRPr="00CF1989" w:rsidRDefault="00CF1989" w:rsidP="00CD2548">
      <w:pPr>
        <w:keepLines/>
        <w:spacing w:line="280" w:lineRule="atLeast"/>
        <w:ind w:right="-2"/>
        <w:jc w:val="both"/>
        <w:rPr>
          <w:rFonts w:ascii="Calibri" w:hAnsi="Calibri" w:cs="Arial"/>
          <w:sz w:val="22"/>
          <w:lang w:eastAsia="en-US"/>
        </w:rPr>
      </w:pPr>
      <w:r w:rsidRPr="00CF1989">
        <w:rPr>
          <w:rFonts w:ascii="Calibri" w:hAnsi="Calibri" w:cs="Arial"/>
          <w:sz w:val="22"/>
          <w:lang w:eastAsia="en-US"/>
        </w:rPr>
        <w:t>A modern organisation should also be committed to innovation, within the regulatory framework, providing that the necessary risk assessment and approval safeguards are in place.</w:t>
      </w:r>
    </w:p>
    <w:p w14:paraId="01F577D3" w14:textId="77777777" w:rsidR="00CF1989" w:rsidRPr="00CF1989" w:rsidRDefault="00CF1989" w:rsidP="00CF1989">
      <w:pPr>
        <w:autoSpaceDE w:val="0"/>
        <w:autoSpaceDN w:val="0"/>
        <w:adjustRightInd w:val="0"/>
        <w:jc w:val="both"/>
        <w:rPr>
          <w:rFonts w:ascii="Calibri" w:hAnsi="Calibri" w:cs="Arial"/>
          <w:sz w:val="22"/>
          <w:szCs w:val="22"/>
        </w:rPr>
      </w:pPr>
    </w:p>
    <w:p w14:paraId="41028FAD" w14:textId="77777777" w:rsidR="00CF1989" w:rsidRPr="00CF1989" w:rsidRDefault="00CF1989" w:rsidP="00CD2548">
      <w:pPr>
        <w:keepLines/>
        <w:spacing w:line="280" w:lineRule="atLeast"/>
        <w:ind w:right="-2"/>
        <w:jc w:val="both"/>
        <w:rPr>
          <w:rFonts w:ascii="Calibri" w:hAnsi="Calibri" w:cs="Arial"/>
          <w:sz w:val="22"/>
          <w:lang w:eastAsia="en-US"/>
        </w:rPr>
      </w:pPr>
      <w:r w:rsidRPr="00CF1989">
        <w:rPr>
          <w:rFonts w:ascii="Calibri" w:hAnsi="Calibri" w:cs="Arial"/>
          <w:sz w:val="22"/>
          <w:lang w:eastAsia="en-US"/>
        </w:rPr>
        <w:t>The PCC and all officers and employees have a general responsibility to take reasonable action to provide for the security of assets under their control and for ensuring that the use of these resources is legal, properly authorised, provides value for money and achieves best value.</w:t>
      </w:r>
      <w:r w:rsidRPr="00CF1989">
        <w:rPr>
          <w:rFonts w:ascii="Calibri" w:hAnsi="Calibri" w:cs="Arial"/>
          <w:sz w:val="22"/>
          <w:szCs w:val="22"/>
          <w:lang w:eastAsia="en-US"/>
        </w:rPr>
        <w:t xml:space="preserve"> They </w:t>
      </w:r>
      <w:r w:rsidRPr="00CF1989">
        <w:rPr>
          <w:rFonts w:ascii="Calibri" w:hAnsi="Calibri" w:cs="Arial"/>
          <w:sz w:val="22"/>
          <w:lang w:eastAsia="en-US"/>
        </w:rPr>
        <w:t>have a duty to abide by the highest standards of probity (i.e. honesty, integrity and transparency) in dealing with financial issues.</w:t>
      </w:r>
    </w:p>
    <w:p w14:paraId="1A4EB84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8FFE011" w14:textId="77777777" w:rsidR="00CF1989" w:rsidRPr="00CF1989" w:rsidRDefault="00CF1989" w:rsidP="00CD2548">
      <w:pPr>
        <w:keepLines/>
        <w:spacing w:line="280" w:lineRule="atLeast"/>
        <w:ind w:right="-2"/>
        <w:jc w:val="both"/>
        <w:rPr>
          <w:rFonts w:ascii="Calibri" w:hAnsi="Calibri" w:cs="Arial"/>
          <w:sz w:val="22"/>
          <w:lang w:eastAsia="en-US"/>
        </w:rPr>
      </w:pPr>
      <w:r w:rsidRPr="00CF1989">
        <w:rPr>
          <w:rFonts w:ascii="Calibri" w:hAnsi="Calibri" w:cs="Arial"/>
          <w:sz w:val="22"/>
          <w:lang w:eastAsia="en-US"/>
        </w:rPr>
        <w:t xml:space="preserve">Financial Regulations explain the working financial relationship between the PCC and the Chief Constable and their respective Chief Financial Officers.  </w:t>
      </w:r>
    </w:p>
    <w:p w14:paraId="6B43E46F" w14:textId="64033410" w:rsidR="00CF1989" w:rsidRPr="00CF1989" w:rsidRDefault="00CF1989" w:rsidP="00CD2548">
      <w:pPr>
        <w:autoSpaceDE w:val="0"/>
        <w:autoSpaceDN w:val="0"/>
        <w:adjustRightInd w:val="0"/>
        <w:spacing w:before="240"/>
        <w:jc w:val="both"/>
        <w:rPr>
          <w:rFonts w:ascii="Calibri" w:hAnsi="Calibri" w:cs="Arial"/>
          <w:sz w:val="22"/>
          <w:szCs w:val="22"/>
        </w:rPr>
      </w:pPr>
      <w:r w:rsidRPr="00CF1989">
        <w:rPr>
          <w:rFonts w:ascii="Calibri" w:hAnsi="Calibri" w:cs="Arial"/>
          <w:sz w:val="22"/>
        </w:rPr>
        <w:t xml:space="preserve">The PCC and Chief Constable are jointly responsible for approving or amending Financial Regulations. The CFO (PCC) is responsible for maintaining a review of the ‘Financial Regulations’ element of the Scheme of </w:t>
      </w:r>
      <w:proofErr w:type="gramStart"/>
      <w:r w:rsidRPr="00CF1989">
        <w:rPr>
          <w:rFonts w:ascii="Calibri" w:hAnsi="Calibri" w:cs="Arial"/>
          <w:sz w:val="22"/>
        </w:rPr>
        <w:t>Governance, and</w:t>
      </w:r>
      <w:proofErr w:type="gramEnd"/>
      <w:r w:rsidRPr="00CF1989">
        <w:rPr>
          <w:rFonts w:ascii="Calibri" w:hAnsi="Calibri" w:cs="Arial"/>
          <w:sz w:val="22"/>
        </w:rPr>
        <w:t xml:space="preserve"> submitting any additions or amendments to the PCC and Chief Constable, after consulting with the </w:t>
      </w:r>
      <w:r w:rsidR="00CD2548">
        <w:rPr>
          <w:rFonts w:ascii="Calibri" w:hAnsi="Calibri" w:cs="Arial"/>
          <w:sz w:val="22"/>
        </w:rPr>
        <w:t>CFO (Chief Constable)</w:t>
      </w:r>
      <w:r w:rsidRPr="00CF1989">
        <w:rPr>
          <w:rFonts w:ascii="Calibri" w:hAnsi="Calibri" w:cs="Arial"/>
          <w:sz w:val="22"/>
        </w:rPr>
        <w:t xml:space="preserve"> and the </w:t>
      </w:r>
      <w:r w:rsidR="00FB4780">
        <w:rPr>
          <w:rFonts w:ascii="Calibri" w:hAnsi="Calibri" w:cs="Arial"/>
          <w:sz w:val="22"/>
        </w:rPr>
        <w:t>Chief Executive</w:t>
      </w:r>
      <w:r w:rsidRPr="00CF1989">
        <w:rPr>
          <w:rFonts w:ascii="Calibri" w:hAnsi="Calibri" w:cs="Arial"/>
          <w:sz w:val="22"/>
        </w:rPr>
        <w:t>.</w:t>
      </w:r>
      <w:r w:rsidRPr="00CF1989">
        <w:rPr>
          <w:rFonts w:ascii="Calibri" w:hAnsi="Calibri"/>
          <w:sz w:val="22"/>
        </w:rPr>
        <w:t xml:space="preserve"> </w:t>
      </w:r>
    </w:p>
    <w:p w14:paraId="269F649F" w14:textId="77777777" w:rsidR="00CF1989" w:rsidRPr="00CF1989" w:rsidRDefault="00CF1989" w:rsidP="00CD2548">
      <w:pPr>
        <w:autoSpaceDE w:val="0"/>
        <w:autoSpaceDN w:val="0"/>
        <w:adjustRightInd w:val="0"/>
        <w:spacing w:before="240"/>
        <w:jc w:val="both"/>
        <w:rPr>
          <w:rFonts w:ascii="Calibri" w:hAnsi="Calibri" w:cs="Arial"/>
          <w:sz w:val="22"/>
          <w:szCs w:val="22"/>
        </w:rPr>
      </w:pPr>
      <w:r w:rsidRPr="00CF1989">
        <w:rPr>
          <w:rFonts w:ascii="Calibri" w:hAnsi="Calibri" w:cs="Arial"/>
          <w:sz w:val="22"/>
          <w:szCs w:val="22"/>
        </w:rPr>
        <w:t>Breaches of Financial Regulations of a serious nature may result in disciplinary proceedings. Such cases shall be reported to CFO (PCC) who shall determine, after consulting with the Monitoring Officer, whether the matter shall be reported to the PCC and/or Chief Constable.</w:t>
      </w:r>
    </w:p>
    <w:p w14:paraId="4BE3E9A0" w14:textId="77777777" w:rsidR="00CF1989" w:rsidRPr="00CF1989" w:rsidRDefault="00CF1989" w:rsidP="00CF1989">
      <w:pPr>
        <w:keepLines/>
        <w:tabs>
          <w:tab w:val="num" w:pos="360"/>
        </w:tabs>
        <w:spacing w:line="280" w:lineRule="atLeast"/>
        <w:ind w:right="-2" w:hanging="720"/>
        <w:jc w:val="both"/>
        <w:rPr>
          <w:rFonts w:ascii="Calibri" w:hAnsi="Calibri" w:cs="Arial"/>
          <w:sz w:val="22"/>
          <w:lang w:eastAsia="en-US"/>
        </w:rPr>
      </w:pPr>
    </w:p>
    <w:p w14:paraId="01866C01" w14:textId="77777777" w:rsidR="00CF1989" w:rsidRPr="00CF1989" w:rsidRDefault="00CF1989" w:rsidP="00CD2548">
      <w:pPr>
        <w:keepLines/>
        <w:tabs>
          <w:tab w:val="num" w:pos="0"/>
        </w:tabs>
        <w:spacing w:line="280" w:lineRule="atLeast"/>
        <w:ind w:right="-2"/>
        <w:jc w:val="both"/>
        <w:rPr>
          <w:rFonts w:ascii="Calibri" w:hAnsi="Calibri" w:cs="Arial"/>
          <w:sz w:val="22"/>
          <w:lang w:eastAsia="en-US"/>
        </w:rPr>
      </w:pPr>
      <w:r w:rsidRPr="00CF1989">
        <w:rPr>
          <w:rFonts w:ascii="Calibri" w:hAnsi="Calibri" w:cs="Arial"/>
          <w:sz w:val="22"/>
          <w:lang w:eastAsia="en-US"/>
        </w:rPr>
        <w:t xml:space="preserve">The Financial Regulations are divided into </w:t>
      </w:r>
      <w:proofErr w:type="gramStart"/>
      <w:r w:rsidRPr="00CF1989">
        <w:rPr>
          <w:rFonts w:ascii="Calibri" w:hAnsi="Calibri" w:cs="Arial"/>
          <w:sz w:val="22"/>
          <w:lang w:eastAsia="en-US"/>
        </w:rPr>
        <w:t>a number of</w:t>
      </w:r>
      <w:proofErr w:type="gramEnd"/>
      <w:r w:rsidRPr="00CF1989">
        <w:rPr>
          <w:rFonts w:ascii="Calibri" w:hAnsi="Calibri" w:cs="Arial"/>
          <w:sz w:val="22"/>
          <w:lang w:eastAsia="en-US"/>
        </w:rPr>
        <w:t xml:space="preserve"> sections, each with detailed requirements relating to the section heading. References are made throughout the individual sections to consented limits of authority. These are also summarised in Section 6.</w:t>
      </w:r>
    </w:p>
    <w:p w14:paraId="1CEA23C7" w14:textId="77777777" w:rsidR="00CF1989" w:rsidRDefault="00CF1989" w:rsidP="00CF1989">
      <w:pPr>
        <w:keepLines/>
        <w:spacing w:line="280" w:lineRule="atLeast"/>
        <w:ind w:right="-2"/>
        <w:jc w:val="both"/>
        <w:rPr>
          <w:rFonts w:ascii="Calibri" w:hAnsi="Calibri" w:cs="Arial"/>
          <w:sz w:val="22"/>
          <w:lang w:eastAsia="en-US"/>
        </w:rPr>
      </w:pPr>
    </w:p>
    <w:p w14:paraId="0CCD5C96" w14:textId="77777777" w:rsidR="004127D9" w:rsidRPr="00CF1989" w:rsidRDefault="004127D9" w:rsidP="00CF1989">
      <w:pPr>
        <w:keepLines/>
        <w:spacing w:line="280" w:lineRule="atLeast"/>
        <w:ind w:right="-2"/>
        <w:jc w:val="both"/>
        <w:rPr>
          <w:rFonts w:ascii="Calibri" w:hAnsi="Calibri" w:cs="Arial"/>
          <w:sz w:val="22"/>
          <w:lang w:eastAsia="en-US"/>
        </w:rPr>
      </w:pPr>
    </w:p>
    <w:p w14:paraId="5D6B52B9" w14:textId="77777777" w:rsidR="00CF1989" w:rsidRPr="00CF1989" w:rsidRDefault="00CF1989" w:rsidP="00CD1165">
      <w:pPr>
        <w:keepLines/>
        <w:numPr>
          <w:ilvl w:val="0"/>
          <w:numId w:val="86"/>
        </w:numPr>
        <w:spacing w:line="280" w:lineRule="atLeast"/>
        <w:ind w:right="-2" w:hanging="294"/>
        <w:jc w:val="both"/>
        <w:rPr>
          <w:rFonts w:ascii="Calibri" w:hAnsi="Calibri" w:cs="Arial"/>
          <w:sz w:val="22"/>
          <w:lang w:eastAsia="en-US"/>
        </w:rPr>
      </w:pPr>
      <w:r w:rsidRPr="00CF1989">
        <w:rPr>
          <w:rFonts w:ascii="Calibri" w:hAnsi="Calibri" w:cs="Arial"/>
          <w:sz w:val="22"/>
          <w:lang w:eastAsia="en-US"/>
        </w:rPr>
        <w:lastRenderedPageBreak/>
        <w:t>Section 1</w:t>
      </w:r>
      <w:r w:rsidRPr="00CF1989">
        <w:rPr>
          <w:rFonts w:ascii="Calibri" w:hAnsi="Calibri" w:cs="Arial"/>
          <w:sz w:val="22"/>
          <w:lang w:eastAsia="en-US"/>
        </w:rPr>
        <w:tab/>
        <w:t>-</w:t>
      </w:r>
      <w:r w:rsidRPr="00CF1989">
        <w:rPr>
          <w:rFonts w:ascii="Calibri" w:hAnsi="Calibri" w:cs="Arial"/>
          <w:sz w:val="22"/>
          <w:lang w:eastAsia="en-US"/>
        </w:rPr>
        <w:tab/>
        <w:t xml:space="preserve">Financial management </w:t>
      </w:r>
    </w:p>
    <w:p w14:paraId="795168D8" w14:textId="77777777" w:rsidR="00CF1989" w:rsidRPr="00CF1989" w:rsidRDefault="00CF1989" w:rsidP="00CD1165">
      <w:pPr>
        <w:keepLines/>
        <w:numPr>
          <w:ilvl w:val="0"/>
          <w:numId w:val="86"/>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2</w:t>
      </w:r>
      <w:r w:rsidRPr="00CF1989">
        <w:rPr>
          <w:rFonts w:ascii="Calibri" w:hAnsi="Calibri" w:cs="Arial"/>
          <w:sz w:val="22"/>
          <w:lang w:eastAsia="en-US"/>
        </w:rPr>
        <w:tab/>
        <w:t>-</w:t>
      </w:r>
      <w:r w:rsidRPr="00CF1989">
        <w:rPr>
          <w:rFonts w:ascii="Calibri" w:hAnsi="Calibri" w:cs="Arial"/>
          <w:sz w:val="22"/>
          <w:lang w:eastAsia="en-US"/>
        </w:rPr>
        <w:tab/>
        <w:t xml:space="preserve">Financial planning </w:t>
      </w:r>
    </w:p>
    <w:p w14:paraId="433022B3" w14:textId="77777777" w:rsidR="00CF1989" w:rsidRPr="00CF1989" w:rsidRDefault="00CF1989" w:rsidP="00CD1165">
      <w:pPr>
        <w:keepLines/>
        <w:numPr>
          <w:ilvl w:val="0"/>
          <w:numId w:val="86"/>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3</w:t>
      </w:r>
      <w:r w:rsidRPr="00CF1989">
        <w:rPr>
          <w:rFonts w:ascii="Calibri" w:hAnsi="Calibri" w:cs="Arial"/>
          <w:sz w:val="22"/>
          <w:lang w:eastAsia="en-US"/>
        </w:rPr>
        <w:tab/>
        <w:t>-</w:t>
      </w:r>
      <w:r w:rsidRPr="00CF1989">
        <w:rPr>
          <w:rFonts w:ascii="Calibri" w:hAnsi="Calibri" w:cs="Arial"/>
          <w:sz w:val="22"/>
          <w:lang w:eastAsia="en-US"/>
        </w:rPr>
        <w:tab/>
        <w:t>Management of risk and resources</w:t>
      </w:r>
    </w:p>
    <w:p w14:paraId="28B00D29" w14:textId="77777777" w:rsidR="00CF1989" w:rsidRPr="00CF1989" w:rsidRDefault="00CF1989" w:rsidP="00CD1165">
      <w:pPr>
        <w:keepLines/>
        <w:numPr>
          <w:ilvl w:val="0"/>
          <w:numId w:val="86"/>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4</w:t>
      </w:r>
      <w:r w:rsidRPr="00CF1989">
        <w:rPr>
          <w:rFonts w:ascii="Calibri" w:hAnsi="Calibri" w:cs="Arial"/>
          <w:sz w:val="22"/>
          <w:lang w:eastAsia="en-US"/>
        </w:rPr>
        <w:tab/>
        <w:t>-</w:t>
      </w:r>
      <w:r w:rsidRPr="00CF1989">
        <w:rPr>
          <w:rFonts w:ascii="Calibri" w:hAnsi="Calibri" w:cs="Arial"/>
          <w:sz w:val="22"/>
          <w:lang w:eastAsia="en-US"/>
        </w:rPr>
        <w:tab/>
        <w:t>Systems and procedures</w:t>
      </w:r>
    </w:p>
    <w:p w14:paraId="04F5B976" w14:textId="77777777" w:rsidR="00CF1989" w:rsidRPr="00CF1989" w:rsidRDefault="00CF1989" w:rsidP="00CD1165">
      <w:pPr>
        <w:keepLines/>
        <w:numPr>
          <w:ilvl w:val="0"/>
          <w:numId w:val="86"/>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5</w:t>
      </w:r>
      <w:r w:rsidRPr="00CF1989">
        <w:rPr>
          <w:rFonts w:ascii="Calibri" w:hAnsi="Calibri" w:cs="Arial"/>
          <w:sz w:val="22"/>
          <w:lang w:eastAsia="en-US"/>
        </w:rPr>
        <w:tab/>
        <w:t xml:space="preserve">- </w:t>
      </w:r>
      <w:r w:rsidRPr="00CF1989">
        <w:rPr>
          <w:rFonts w:ascii="Calibri" w:hAnsi="Calibri" w:cs="Arial"/>
          <w:sz w:val="22"/>
          <w:lang w:eastAsia="en-US"/>
        </w:rPr>
        <w:tab/>
        <w:t xml:space="preserve">Joint Working Arrangements  </w:t>
      </w:r>
    </w:p>
    <w:p w14:paraId="61D895FE" w14:textId="77777777" w:rsidR="00CF1989" w:rsidRPr="00CF1989" w:rsidRDefault="00CF1989" w:rsidP="00CD1165">
      <w:pPr>
        <w:keepLines/>
        <w:numPr>
          <w:ilvl w:val="0"/>
          <w:numId w:val="86"/>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6</w:t>
      </w:r>
      <w:r w:rsidRPr="00CF1989">
        <w:rPr>
          <w:rFonts w:ascii="Calibri" w:hAnsi="Calibri" w:cs="Arial"/>
          <w:sz w:val="22"/>
          <w:lang w:eastAsia="en-US"/>
        </w:rPr>
        <w:tab/>
        <w:t>-</w:t>
      </w:r>
      <w:r w:rsidRPr="00CF1989">
        <w:rPr>
          <w:rFonts w:ascii="Calibri" w:hAnsi="Calibri" w:cs="Arial"/>
          <w:sz w:val="22"/>
          <w:lang w:eastAsia="en-US"/>
        </w:rPr>
        <w:tab/>
        <w:t xml:space="preserve">Summary of </w:t>
      </w:r>
      <w:proofErr w:type="gramStart"/>
      <w:r w:rsidRPr="00CF1989">
        <w:rPr>
          <w:rFonts w:ascii="Calibri" w:hAnsi="Calibri" w:cs="Arial"/>
          <w:sz w:val="22"/>
          <w:lang w:eastAsia="en-US"/>
        </w:rPr>
        <w:t>consented  limits</w:t>
      </w:r>
      <w:proofErr w:type="gramEnd"/>
    </w:p>
    <w:p w14:paraId="4CFF1EF8" w14:textId="77777777" w:rsidR="00CF1989" w:rsidRPr="00CF1989" w:rsidRDefault="00CF1989" w:rsidP="00CF1989">
      <w:pPr>
        <w:autoSpaceDE w:val="0"/>
        <w:autoSpaceDN w:val="0"/>
        <w:adjustRightInd w:val="0"/>
        <w:jc w:val="both"/>
        <w:rPr>
          <w:rFonts w:ascii="Calibri" w:hAnsi="Calibri" w:cs="Arial"/>
          <w:b/>
          <w:bCs/>
        </w:rPr>
      </w:pPr>
      <w:r w:rsidRPr="00CF1989">
        <w:rPr>
          <w:rFonts w:ascii="Calibri" w:hAnsi="Calibri" w:cs="Arial"/>
          <w:sz w:val="22"/>
        </w:rPr>
        <w:br w:type="page"/>
      </w:r>
      <w:r w:rsidR="00CD2548" w:rsidRPr="00CF1989">
        <w:rPr>
          <w:rFonts w:ascii="Calibri" w:hAnsi="Calibri" w:cs="Arial"/>
          <w:b/>
          <w:bCs/>
        </w:rPr>
        <w:lastRenderedPageBreak/>
        <w:t xml:space="preserve">Section 1 - Financial Management </w:t>
      </w:r>
    </w:p>
    <w:p w14:paraId="7253E6EF" w14:textId="77777777" w:rsidR="00CF1989" w:rsidRPr="00CF1989" w:rsidRDefault="00CF1989" w:rsidP="00CF1989">
      <w:pPr>
        <w:autoSpaceDE w:val="0"/>
        <w:autoSpaceDN w:val="0"/>
        <w:adjustRightInd w:val="0"/>
        <w:jc w:val="both"/>
        <w:rPr>
          <w:rFonts w:ascii="Calibri" w:hAnsi="Calibri" w:cs="Arial"/>
          <w:b/>
          <w:bCs/>
        </w:rPr>
      </w:pPr>
    </w:p>
    <w:p w14:paraId="17CF4CAC"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1</w:t>
      </w:r>
      <w:r w:rsidRPr="00CF1989">
        <w:rPr>
          <w:rFonts w:ascii="Calibri" w:hAnsi="Calibri" w:cs="Arial"/>
          <w:sz w:val="22"/>
          <w:szCs w:val="22"/>
          <w:lang w:eastAsia="en-US"/>
        </w:rPr>
        <w:t>.</w:t>
      </w:r>
      <w:r w:rsidRPr="00CF1989">
        <w:rPr>
          <w:rFonts w:ascii="Calibri" w:hAnsi="Calibri" w:cs="Arial"/>
          <w:b/>
          <w:sz w:val="22"/>
          <w:szCs w:val="22"/>
          <w:lang w:eastAsia="en-US"/>
        </w:rPr>
        <w:t>1</w:t>
      </w:r>
      <w:r w:rsidRPr="00CF1989">
        <w:rPr>
          <w:rFonts w:ascii="Calibri" w:hAnsi="Calibri" w:cs="Arial"/>
          <w:b/>
          <w:sz w:val="22"/>
          <w:szCs w:val="22"/>
          <w:lang w:eastAsia="en-US"/>
        </w:rPr>
        <w:tab/>
      </w:r>
      <w:r w:rsidR="00CD2548" w:rsidRPr="00CF1989">
        <w:rPr>
          <w:rFonts w:ascii="Calibri" w:hAnsi="Calibri" w:cs="Arial"/>
          <w:b/>
          <w:sz w:val="22"/>
          <w:szCs w:val="22"/>
          <w:lang w:eastAsia="en-US"/>
        </w:rPr>
        <w:t>Financial Management Standards</w:t>
      </w:r>
    </w:p>
    <w:p w14:paraId="06BD210E"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20A9BCE7" w14:textId="77777777" w:rsidR="00CF1989" w:rsidRPr="00CF1989" w:rsidRDefault="00CF1989" w:rsidP="00CF1989">
      <w:pPr>
        <w:keepLines/>
        <w:spacing w:line="280" w:lineRule="atLeast"/>
        <w:ind w:left="851" w:right="85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2AC0A0D8"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3AE7376A" w14:textId="77777777" w:rsidR="00CF1989" w:rsidRPr="00CF1989" w:rsidRDefault="00CF1989" w:rsidP="00CD1165">
      <w:pPr>
        <w:keepLines/>
        <w:numPr>
          <w:ilvl w:val="2"/>
          <w:numId w:val="1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Chief Constable, all employees and officers have a duty to abide by the highest standards of probity (i.e. honesty, integrity and transparency) in dealing with financial issues. </w:t>
      </w:r>
    </w:p>
    <w:p w14:paraId="5345B925" w14:textId="77777777" w:rsidR="00CF1989" w:rsidRPr="00CF1989" w:rsidRDefault="00CF1989" w:rsidP="00CF1989">
      <w:pPr>
        <w:keepLines/>
        <w:spacing w:line="280" w:lineRule="atLeast"/>
        <w:ind w:left="1571" w:right="850" w:hanging="720"/>
        <w:jc w:val="both"/>
        <w:rPr>
          <w:rFonts w:ascii="Calibri" w:hAnsi="Calibri" w:cs="Arial"/>
          <w:b/>
          <w:sz w:val="22"/>
          <w:szCs w:val="22"/>
          <w:lang w:eastAsia="en-US"/>
        </w:rPr>
      </w:pPr>
    </w:p>
    <w:p w14:paraId="34DC9FE7" w14:textId="77777777" w:rsidR="00CF1989" w:rsidRPr="00CF1989" w:rsidRDefault="00CF1989" w:rsidP="00CF1989">
      <w:pPr>
        <w:keepLines/>
        <w:spacing w:line="280" w:lineRule="atLeast"/>
        <w:ind w:left="1571" w:right="850" w:hanging="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p>
    <w:p w14:paraId="0EEF2422"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0749DD35" w14:textId="77777777" w:rsidR="00CF1989" w:rsidRPr="00CF1989" w:rsidRDefault="00CF1989" w:rsidP="00CD1165">
      <w:pPr>
        <w:keepLines/>
        <w:numPr>
          <w:ilvl w:val="2"/>
          <w:numId w:val="1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the proper administration of the financial affairs of GP.  To avoid doubt, any reference to GP refers to the Group </w:t>
      </w:r>
      <w:r w:rsidR="00693CFC">
        <w:rPr>
          <w:rFonts w:ascii="Calibri" w:hAnsi="Calibri" w:cs="Arial"/>
          <w:sz w:val="22"/>
          <w:szCs w:val="22"/>
          <w:lang w:eastAsia="en-US"/>
        </w:rPr>
        <w:t>p</w:t>
      </w:r>
      <w:r w:rsidRPr="00CF1989">
        <w:rPr>
          <w:rFonts w:ascii="Calibri" w:hAnsi="Calibri" w:cs="Arial"/>
          <w:sz w:val="22"/>
          <w:szCs w:val="22"/>
          <w:lang w:eastAsia="en-US"/>
        </w:rPr>
        <w:t>osition i.e. the financial affairs of both the PCC and CC.</w:t>
      </w:r>
    </w:p>
    <w:p w14:paraId="37B7FE3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8A05428" w14:textId="77777777" w:rsidR="00CF1989" w:rsidRPr="00CF1989" w:rsidRDefault="00CF1989" w:rsidP="00CD1165">
      <w:pPr>
        <w:keepLines/>
        <w:numPr>
          <w:ilvl w:val="2"/>
          <w:numId w:val="1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proper practices are adhered to.</w:t>
      </w:r>
    </w:p>
    <w:p w14:paraId="29C943A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934E4DD" w14:textId="77777777" w:rsidR="00CF1989" w:rsidRPr="00CF1989" w:rsidRDefault="00CF1989" w:rsidP="00CD1165">
      <w:pPr>
        <w:keepLines/>
        <w:numPr>
          <w:ilvl w:val="2"/>
          <w:numId w:val="1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on the key strategic controls necessary to secure sound financial management.</w:t>
      </w:r>
    </w:p>
    <w:p w14:paraId="6D3CB68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D33DE8B" w14:textId="77777777" w:rsidR="00CF1989" w:rsidRPr="00CF1989" w:rsidRDefault="00CF1989" w:rsidP="00CD1165">
      <w:pPr>
        <w:keepLines/>
        <w:numPr>
          <w:ilvl w:val="2"/>
          <w:numId w:val="1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financial information is available to enable accurate and timely monitoring and reporting of comparisons of national and local financial performance indicators.</w:t>
      </w:r>
    </w:p>
    <w:p w14:paraId="59ED51A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61BD93" w14:textId="77777777" w:rsidR="00CF1989" w:rsidRPr="00CF1989" w:rsidRDefault="00CF1989" w:rsidP="00CD1165">
      <w:pPr>
        <w:keepLines/>
        <w:numPr>
          <w:ilvl w:val="2"/>
          <w:numId w:val="1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all officers and staff are aware of, and comply with, proper financial management standards, including these Financial Regulations.</w:t>
      </w:r>
    </w:p>
    <w:p w14:paraId="40B25E5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5D9C9FC" w14:textId="77777777" w:rsidR="00CF1989" w:rsidRPr="00CF1989" w:rsidRDefault="00CF1989" w:rsidP="00CD1165">
      <w:pPr>
        <w:keepLines/>
        <w:numPr>
          <w:ilvl w:val="2"/>
          <w:numId w:val="1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all officers and staff are properly managed, developed, trained and have adequate support to carry out their financial duties effectively.</w:t>
      </w:r>
    </w:p>
    <w:p w14:paraId="5F268802" w14:textId="77777777" w:rsidR="00CF1989" w:rsidRPr="00CF1989" w:rsidRDefault="00CF1989" w:rsidP="00CF1989">
      <w:pPr>
        <w:spacing w:line="280" w:lineRule="atLeast"/>
        <w:jc w:val="both"/>
        <w:rPr>
          <w:rFonts w:ascii="Calibri" w:hAnsi="Calibri"/>
          <w:sz w:val="22"/>
        </w:rPr>
      </w:pPr>
    </w:p>
    <w:p w14:paraId="643CAF28"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1.2</w:t>
      </w:r>
      <w:r w:rsidRPr="00CF1989">
        <w:rPr>
          <w:rFonts w:ascii="Calibri" w:hAnsi="Calibri" w:cs="Arial"/>
          <w:b/>
          <w:sz w:val="22"/>
          <w:szCs w:val="22"/>
          <w:lang w:eastAsia="en-US"/>
        </w:rPr>
        <w:tab/>
      </w:r>
      <w:r w:rsidR="00CD2548" w:rsidRPr="00CF1989">
        <w:rPr>
          <w:rFonts w:ascii="Calibri" w:hAnsi="Calibri" w:cs="Arial"/>
          <w:b/>
          <w:sz w:val="22"/>
          <w:szCs w:val="22"/>
          <w:lang w:eastAsia="en-US"/>
        </w:rPr>
        <w:t>Accounting Records and Returns</w:t>
      </w:r>
    </w:p>
    <w:p w14:paraId="07188A18"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53767829" w14:textId="77777777" w:rsidR="00CF1989" w:rsidRPr="00CF1989" w:rsidRDefault="00CF1989" w:rsidP="00CF1989">
      <w:pPr>
        <w:keepLines/>
        <w:spacing w:line="280" w:lineRule="atLeast"/>
        <w:ind w:left="851" w:right="85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02EC94A4"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490EFF97" w14:textId="77777777" w:rsidR="00CF1989" w:rsidRPr="00CF1989" w:rsidRDefault="00CF1989" w:rsidP="00CD2548">
      <w:pPr>
        <w:spacing w:line="280" w:lineRule="exact"/>
        <w:ind w:left="851" w:hanging="851"/>
        <w:jc w:val="both"/>
        <w:rPr>
          <w:rFonts w:ascii="Calibri" w:hAnsi="Calibri" w:cs="Calibri"/>
          <w:sz w:val="22"/>
          <w:szCs w:val="22"/>
          <w:lang w:eastAsia="en-US"/>
        </w:rPr>
      </w:pPr>
      <w:r w:rsidRPr="00CF1989">
        <w:rPr>
          <w:rFonts w:ascii="Calibri" w:hAnsi="Calibri" w:cs="Calibri"/>
          <w:sz w:val="22"/>
          <w:szCs w:val="22"/>
          <w:lang w:eastAsia="en-US"/>
        </w:rPr>
        <w:t>1.2.1</w:t>
      </w:r>
      <w:r w:rsidRPr="00CF1989">
        <w:rPr>
          <w:rFonts w:ascii="Calibri" w:hAnsi="Calibri" w:cs="Calibri"/>
          <w:sz w:val="22"/>
          <w:szCs w:val="22"/>
          <w:lang w:eastAsia="en-US"/>
        </w:rPr>
        <w:tab/>
        <w:t>Maintaining proper accounting records is one of the ways in which the PCC and Chief Constable will discharge their responsibility for stewardship of public resources. </w:t>
      </w:r>
      <w:r w:rsidR="00693CFC">
        <w:rPr>
          <w:rFonts w:ascii="Calibri" w:hAnsi="Calibri" w:cs="Calibri"/>
          <w:sz w:val="22"/>
          <w:szCs w:val="22"/>
          <w:lang w:eastAsia="en-US"/>
        </w:rPr>
        <w:t xml:space="preserve">The Commissioner and the Chief Constable each have </w:t>
      </w:r>
      <w:r w:rsidRPr="00CF1989">
        <w:rPr>
          <w:rFonts w:ascii="Calibri" w:hAnsi="Calibri" w:cs="Calibri"/>
          <w:sz w:val="22"/>
          <w:szCs w:val="22"/>
          <w:lang w:eastAsia="en-US"/>
        </w:rPr>
        <w:t xml:space="preserve">a statutory responsibility to prepare annual accounts to present fairly </w:t>
      </w:r>
      <w:r w:rsidR="00693CFC">
        <w:rPr>
          <w:rFonts w:ascii="Calibri" w:hAnsi="Calibri" w:cs="Calibri"/>
          <w:sz w:val="22"/>
          <w:szCs w:val="22"/>
          <w:lang w:eastAsia="en-US"/>
        </w:rPr>
        <w:t>their</w:t>
      </w:r>
      <w:r w:rsidRPr="00CF1989">
        <w:rPr>
          <w:rFonts w:ascii="Calibri" w:hAnsi="Calibri" w:cs="Calibri"/>
          <w:sz w:val="22"/>
          <w:szCs w:val="22"/>
          <w:lang w:eastAsia="en-US"/>
        </w:rPr>
        <w:t xml:space="preserve"> operations during the year.  These are subject to external audit.  This audit provides assurance that the accounts are prepared properly, that proper accounting practices have been followed, and give a true and fair view of the financial position and income and expenditure included in those accounts. The external auditor will also conclude on whether quality arrangements have been made for securing economy, efficiency and effectiveness in the use of GP resources.</w:t>
      </w:r>
    </w:p>
    <w:p w14:paraId="5F701D8C" w14:textId="77777777" w:rsidR="00CF1989" w:rsidRPr="00CF1989" w:rsidRDefault="00CF1989" w:rsidP="00CF1989">
      <w:pPr>
        <w:keepLines/>
        <w:spacing w:line="280" w:lineRule="atLeast"/>
        <w:ind w:left="851" w:right="-2" w:hanging="851"/>
        <w:jc w:val="both"/>
        <w:rPr>
          <w:rFonts w:ascii="Calibri" w:hAnsi="Calibri"/>
          <w:sz w:val="22"/>
          <w:lang w:eastAsia="en-US"/>
        </w:rPr>
      </w:pPr>
    </w:p>
    <w:p w14:paraId="6B2A5E98" w14:textId="77777777" w:rsidR="00CF1989" w:rsidRDefault="00CF1989" w:rsidP="00CF1989">
      <w:pPr>
        <w:keepLines/>
        <w:spacing w:line="280" w:lineRule="atLeast"/>
        <w:ind w:right="-2" w:firstLine="851"/>
        <w:jc w:val="both"/>
        <w:rPr>
          <w:rFonts w:ascii="Calibri" w:hAnsi="Calibri" w:cs="Arial"/>
          <w:b/>
          <w:sz w:val="22"/>
          <w:lang w:eastAsia="en-US"/>
        </w:rPr>
      </w:pPr>
    </w:p>
    <w:p w14:paraId="537BEC25" w14:textId="77777777" w:rsidR="009319BF" w:rsidRPr="00CF1989" w:rsidRDefault="009319BF" w:rsidP="00CF1989">
      <w:pPr>
        <w:keepLines/>
        <w:spacing w:line="280" w:lineRule="atLeast"/>
        <w:ind w:right="-2" w:firstLine="851"/>
        <w:jc w:val="both"/>
        <w:rPr>
          <w:rFonts w:ascii="Calibri" w:hAnsi="Calibri" w:cs="Arial"/>
          <w:b/>
          <w:sz w:val="22"/>
          <w:lang w:eastAsia="en-US"/>
        </w:rPr>
      </w:pPr>
    </w:p>
    <w:p w14:paraId="541F3C41" w14:textId="77777777" w:rsidR="00CF1989" w:rsidRPr="00CF1989" w:rsidRDefault="00CF1989" w:rsidP="00CF1989">
      <w:pPr>
        <w:keepLines/>
        <w:spacing w:line="280" w:lineRule="atLeast"/>
        <w:ind w:right="-2" w:firstLine="851"/>
        <w:jc w:val="both"/>
        <w:rPr>
          <w:rFonts w:ascii="Calibri" w:hAnsi="Calibri" w:cs="Arial"/>
          <w:b/>
          <w:sz w:val="22"/>
          <w:lang w:eastAsia="en-US"/>
        </w:rPr>
      </w:pPr>
    </w:p>
    <w:p w14:paraId="4D576A45" w14:textId="4B386EDE" w:rsidR="00CF1989" w:rsidRPr="00CF1989" w:rsidRDefault="00CF1989" w:rsidP="00CF1989">
      <w:pPr>
        <w:keepLines/>
        <w:spacing w:line="280" w:lineRule="atLeast"/>
        <w:ind w:right="-2" w:firstLine="851"/>
        <w:jc w:val="both"/>
        <w:rPr>
          <w:rFonts w:ascii="Calibri" w:hAnsi="Calibri" w:cs="Arial"/>
          <w:b/>
          <w:sz w:val="22"/>
          <w:lang w:eastAsia="en-US"/>
        </w:rPr>
      </w:pPr>
      <w:r w:rsidRPr="00CF1989">
        <w:rPr>
          <w:rFonts w:ascii="Calibri" w:hAnsi="Calibri" w:cs="Arial"/>
          <w:b/>
          <w:sz w:val="22"/>
          <w:lang w:eastAsia="en-US"/>
        </w:rPr>
        <w:lastRenderedPageBreak/>
        <w:t xml:space="preserve">Joint Responsibilities of the CFO (PCC) and </w:t>
      </w:r>
      <w:r w:rsidR="00CD2548">
        <w:rPr>
          <w:rFonts w:ascii="Calibri" w:hAnsi="Calibri" w:cs="Arial"/>
          <w:b/>
          <w:sz w:val="22"/>
          <w:lang w:eastAsia="en-US"/>
        </w:rPr>
        <w:t>CFO (</w:t>
      </w:r>
      <w:r w:rsidR="00F20092">
        <w:rPr>
          <w:rFonts w:ascii="Calibri" w:hAnsi="Calibri" w:cs="Arial"/>
          <w:b/>
          <w:sz w:val="22"/>
          <w:lang w:eastAsia="en-US"/>
        </w:rPr>
        <w:t>CC</w:t>
      </w:r>
      <w:r w:rsidR="00CD2548">
        <w:rPr>
          <w:rFonts w:ascii="Calibri" w:hAnsi="Calibri" w:cs="Arial"/>
          <w:b/>
          <w:sz w:val="22"/>
          <w:lang w:eastAsia="en-US"/>
        </w:rPr>
        <w:t>)</w:t>
      </w:r>
    </w:p>
    <w:p w14:paraId="2D94BF0C" w14:textId="77777777" w:rsidR="00CF1989" w:rsidRPr="00CF1989" w:rsidRDefault="00CF1989" w:rsidP="00CF1989">
      <w:pPr>
        <w:keepLines/>
        <w:spacing w:line="280" w:lineRule="atLeast"/>
        <w:ind w:right="-2"/>
        <w:jc w:val="both"/>
        <w:rPr>
          <w:rFonts w:ascii="Calibri" w:hAnsi="Calibri" w:cs="Arial"/>
          <w:sz w:val="22"/>
          <w:lang w:eastAsia="en-US"/>
        </w:rPr>
      </w:pPr>
    </w:p>
    <w:p w14:paraId="1247659E" w14:textId="15C4FB33" w:rsidR="001240BF" w:rsidRDefault="00CF1989" w:rsidP="00CD1165">
      <w:pPr>
        <w:keepLines/>
        <w:numPr>
          <w:ilvl w:val="2"/>
          <w:numId w:val="87"/>
        </w:numPr>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determine the accounting procedures and records for GP, in accordance with recognised accounting practices, and approve the strategic accounting systems and procedures employed by the Chief Constable</w:t>
      </w:r>
      <w:r w:rsidR="00693CFC">
        <w:rPr>
          <w:rFonts w:ascii="Calibri" w:hAnsi="Calibri" w:cs="Arial"/>
          <w:sz w:val="22"/>
          <w:lang w:eastAsia="en-US"/>
        </w:rPr>
        <w:t xml:space="preserve"> and the PCC</w:t>
      </w:r>
      <w:r w:rsidRPr="00CF1989">
        <w:rPr>
          <w:rFonts w:ascii="Calibri" w:hAnsi="Calibri" w:cs="Arial"/>
          <w:sz w:val="22"/>
          <w:lang w:eastAsia="en-US"/>
        </w:rPr>
        <w:t>. All officers and employees shall operate within the required accounting policies and published timetables.</w:t>
      </w:r>
    </w:p>
    <w:p w14:paraId="40E59A56" w14:textId="77777777" w:rsidR="001240BF" w:rsidRDefault="001240BF" w:rsidP="001240BF">
      <w:pPr>
        <w:keepLines/>
        <w:spacing w:line="280" w:lineRule="atLeast"/>
        <w:ind w:left="851" w:right="-2"/>
        <w:jc w:val="both"/>
        <w:rPr>
          <w:rFonts w:ascii="Calibri" w:hAnsi="Calibri" w:cs="Arial"/>
          <w:sz w:val="22"/>
          <w:lang w:eastAsia="en-US"/>
        </w:rPr>
      </w:pPr>
    </w:p>
    <w:p w14:paraId="515CBAFB" w14:textId="081D41CA" w:rsidR="00CF1989" w:rsidRPr="001240BF" w:rsidRDefault="00CF1989" w:rsidP="00CD1165">
      <w:pPr>
        <w:keepLines/>
        <w:numPr>
          <w:ilvl w:val="2"/>
          <w:numId w:val="87"/>
        </w:numPr>
        <w:spacing w:line="280" w:lineRule="atLeast"/>
        <w:ind w:left="851" w:right="-2" w:hanging="851"/>
        <w:jc w:val="both"/>
        <w:rPr>
          <w:rFonts w:ascii="Calibri" w:hAnsi="Calibri" w:cs="Arial"/>
          <w:sz w:val="22"/>
          <w:lang w:eastAsia="en-US"/>
        </w:rPr>
      </w:pPr>
      <w:r w:rsidRPr="001240BF">
        <w:rPr>
          <w:rFonts w:ascii="Calibri" w:hAnsi="Calibri" w:cs="Arial"/>
          <w:sz w:val="22"/>
          <w:lang w:eastAsia="en-US"/>
        </w:rPr>
        <w:t>To make proper arrangements for the audit of the accounts</w:t>
      </w:r>
      <w:r w:rsidR="00693CFC" w:rsidRPr="001240BF">
        <w:rPr>
          <w:rFonts w:ascii="Calibri" w:hAnsi="Calibri" w:cs="Arial"/>
          <w:sz w:val="22"/>
          <w:lang w:eastAsia="en-US"/>
        </w:rPr>
        <w:t xml:space="preserve"> of the PCC and the CC</w:t>
      </w:r>
      <w:r w:rsidRPr="001240BF">
        <w:rPr>
          <w:rFonts w:ascii="Calibri" w:hAnsi="Calibri" w:cs="Arial"/>
          <w:sz w:val="22"/>
          <w:lang w:eastAsia="en-US"/>
        </w:rPr>
        <w:t xml:space="preserve"> in accordance with the Accounts and Audit (Wales) Regulations 201</w:t>
      </w:r>
      <w:r w:rsidR="002B5EB2">
        <w:rPr>
          <w:rFonts w:ascii="Calibri" w:hAnsi="Calibri" w:cs="Arial"/>
          <w:sz w:val="22"/>
          <w:lang w:eastAsia="en-US"/>
        </w:rPr>
        <w:t>4</w:t>
      </w:r>
      <w:r w:rsidR="007F17E4" w:rsidRPr="001240BF">
        <w:rPr>
          <w:rFonts w:ascii="Calibri" w:hAnsi="Calibri" w:cs="Arial"/>
          <w:sz w:val="22"/>
          <w:lang w:eastAsia="en-US"/>
        </w:rPr>
        <w:t xml:space="preserve"> (as amended)</w:t>
      </w:r>
      <w:r w:rsidRPr="001240BF">
        <w:rPr>
          <w:rFonts w:ascii="Calibri" w:hAnsi="Calibri" w:cs="Arial"/>
          <w:sz w:val="22"/>
          <w:lang w:eastAsia="en-US"/>
        </w:rPr>
        <w:t>.</w:t>
      </w:r>
    </w:p>
    <w:p w14:paraId="6D7DFFE1" w14:textId="77777777" w:rsidR="00CF1989" w:rsidRPr="00CF1989" w:rsidRDefault="00CF1989" w:rsidP="00CF1989">
      <w:pPr>
        <w:keepLines/>
        <w:spacing w:line="280" w:lineRule="atLeast"/>
        <w:ind w:right="-2"/>
        <w:jc w:val="both"/>
        <w:rPr>
          <w:rFonts w:ascii="Calibri" w:hAnsi="Calibri" w:cs="Arial"/>
          <w:sz w:val="22"/>
          <w:lang w:eastAsia="en-US"/>
        </w:rPr>
      </w:pPr>
    </w:p>
    <w:p w14:paraId="15CE4CA2" w14:textId="77777777" w:rsidR="00CF1989" w:rsidRPr="00CF1989" w:rsidRDefault="00CF1989" w:rsidP="00CD1165">
      <w:pPr>
        <w:keepLines/>
        <w:numPr>
          <w:ilvl w:val="2"/>
          <w:numId w:val="16"/>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ensure that all claims for funds including grants are made by the due date.</w:t>
      </w:r>
    </w:p>
    <w:p w14:paraId="265E99ED" w14:textId="77777777" w:rsidR="00CF1989" w:rsidRPr="00CF1989" w:rsidRDefault="00CF1989" w:rsidP="00CF1989">
      <w:pPr>
        <w:keepLines/>
        <w:spacing w:line="280" w:lineRule="atLeast"/>
        <w:ind w:right="-2"/>
        <w:jc w:val="both"/>
        <w:rPr>
          <w:rFonts w:ascii="Calibri" w:hAnsi="Calibri" w:cs="Arial"/>
          <w:sz w:val="22"/>
          <w:lang w:eastAsia="en-US"/>
        </w:rPr>
      </w:pPr>
    </w:p>
    <w:p w14:paraId="1643DFFC" w14:textId="77777777" w:rsidR="00CF1989" w:rsidRPr="00CF1989" w:rsidRDefault="00CF1989" w:rsidP="00CD1165">
      <w:pPr>
        <w:keepLines/>
        <w:numPr>
          <w:ilvl w:val="2"/>
          <w:numId w:val="16"/>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ensure that bank reconciliations and other key control accounts are reconciled on a timely and accurate basis.</w:t>
      </w:r>
    </w:p>
    <w:p w14:paraId="44F47394" w14:textId="77777777" w:rsidR="00CF1989" w:rsidRPr="00CF1989" w:rsidRDefault="00CF1989" w:rsidP="00CF1989">
      <w:pPr>
        <w:keepLines/>
        <w:spacing w:line="280" w:lineRule="atLeast"/>
        <w:ind w:right="-2"/>
        <w:jc w:val="both"/>
        <w:rPr>
          <w:rFonts w:ascii="Calibri" w:hAnsi="Calibri" w:cs="Arial"/>
          <w:sz w:val="22"/>
          <w:lang w:eastAsia="en-US"/>
        </w:rPr>
      </w:pPr>
    </w:p>
    <w:p w14:paraId="7102D4F9" w14:textId="77777777" w:rsidR="00CF1989" w:rsidRPr="00CF1989" w:rsidRDefault="00CF1989" w:rsidP="00CD1165">
      <w:pPr>
        <w:keepLines/>
        <w:numPr>
          <w:ilvl w:val="2"/>
          <w:numId w:val="16"/>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prepare and publish the audited accounts in accordance with the statutory timetable.</w:t>
      </w:r>
    </w:p>
    <w:p w14:paraId="14B136FE" w14:textId="77777777" w:rsidR="00CF1989" w:rsidRPr="00CF1989" w:rsidRDefault="00CF1989" w:rsidP="00CF1989">
      <w:pPr>
        <w:keepLines/>
        <w:spacing w:line="280" w:lineRule="atLeast"/>
        <w:ind w:right="-2"/>
        <w:jc w:val="both"/>
        <w:rPr>
          <w:rFonts w:ascii="Calibri" w:hAnsi="Calibri" w:cs="Arial"/>
          <w:sz w:val="22"/>
          <w:lang w:eastAsia="en-US"/>
        </w:rPr>
      </w:pPr>
    </w:p>
    <w:p w14:paraId="6D975C5A" w14:textId="3CDC4E92" w:rsidR="00CF1989" w:rsidRPr="00CF1989" w:rsidRDefault="00CF1989" w:rsidP="00CF1989">
      <w:pPr>
        <w:keepLines/>
        <w:spacing w:line="280" w:lineRule="atLeast"/>
        <w:ind w:right="-2" w:firstLine="851"/>
        <w:jc w:val="both"/>
        <w:rPr>
          <w:rFonts w:ascii="Calibri" w:hAnsi="Calibri" w:cs="Arial"/>
          <w:b/>
          <w:sz w:val="22"/>
          <w:lang w:eastAsia="en-US"/>
        </w:rPr>
      </w:pPr>
      <w:r w:rsidRPr="00CF1989">
        <w:rPr>
          <w:rFonts w:ascii="Calibri" w:hAnsi="Calibri" w:cs="Arial"/>
          <w:b/>
          <w:sz w:val="22"/>
          <w:lang w:eastAsia="en-US"/>
        </w:rPr>
        <w:t xml:space="preserve">Responsibilities of the Chief Constable and </w:t>
      </w:r>
      <w:r w:rsidR="00CD2548">
        <w:rPr>
          <w:rFonts w:ascii="Calibri" w:hAnsi="Calibri" w:cs="Arial"/>
          <w:b/>
          <w:sz w:val="22"/>
          <w:lang w:eastAsia="en-US"/>
        </w:rPr>
        <w:t>CFO (</w:t>
      </w:r>
      <w:r w:rsidR="00C43608">
        <w:rPr>
          <w:rFonts w:ascii="Calibri" w:hAnsi="Calibri" w:cs="Arial"/>
          <w:b/>
          <w:sz w:val="22"/>
          <w:lang w:eastAsia="en-US"/>
        </w:rPr>
        <w:t>CC</w:t>
      </w:r>
      <w:r w:rsidR="00CD2548">
        <w:rPr>
          <w:rFonts w:ascii="Calibri" w:hAnsi="Calibri" w:cs="Arial"/>
          <w:b/>
          <w:sz w:val="22"/>
          <w:lang w:eastAsia="en-US"/>
        </w:rPr>
        <w:t>)</w:t>
      </w:r>
    </w:p>
    <w:p w14:paraId="62BEDDBB" w14:textId="77777777" w:rsidR="00CF1989" w:rsidRPr="00CF1989" w:rsidRDefault="00CF1989" w:rsidP="00CF1989">
      <w:pPr>
        <w:keepLines/>
        <w:spacing w:line="280" w:lineRule="atLeast"/>
        <w:ind w:right="-2"/>
        <w:jc w:val="both"/>
        <w:rPr>
          <w:rFonts w:ascii="Calibri" w:hAnsi="Calibri" w:cs="Arial"/>
          <w:sz w:val="22"/>
          <w:lang w:eastAsia="en-US"/>
        </w:rPr>
      </w:pPr>
    </w:p>
    <w:p w14:paraId="4F4D44A5" w14:textId="77777777" w:rsidR="00CF1989" w:rsidRPr="00CF1989" w:rsidRDefault="00CF1989" w:rsidP="00CD1165">
      <w:pPr>
        <w:keepLines/>
        <w:numPr>
          <w:ilvl w:val="2"/>
          <w:numId w:val="16"/>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obtain the approval of the CFO (PCC) before making any fundamental changes to accounting records and procedures or accounting systems.</w:t>
      </w:r>
    </w:p>
    <w:p w14:paraId="624F557E" w14:textId="77777777" w:rsidR="00CF1989" w:rsidRPr="00CF1989" w:rsidRDefault="00CF1989" w:rsidP="00CF1989">
      <w:pPr>
        <w:keepLines/>
        <w:spacing w:line="280" w:lineRule="atLeast"/>
        <w:ind w:right="-2"/>
        <w:jc w:val="both"/>
        <w:rPr>
          <w:rFonts w:ascii="Calibri" w:hAnsi="Calibri" w:cs="Arial"/>
          <w:sz w:val="22"/>
          <w:lang w:eastAsia="en-US"/>
        </w:rPr>
      </w:pPr>
    </w:p>
    <w:p w14:paraId="188F9DAA" w14:textId="77777777" w:rsidR="00CF1989" w:rsidRPr="00CF1989" w:rsidRDefault="00CF1989" w:rsidP="00CD1165">
      <w:pPr>
        <w:keepLines/>
        <w:numPr>
          <w:ilvl w:val="2"/>
          <w:numId w:val="16"/>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ensure that all transactions, material commitments and contracts and other essential accounting information are recorded completely, accurately and on a timely basis.</w:t>
      </w:r>
    </w:p>
    <w:p w14:paraId="58A042E5" w14:textId="77777777" w:rsidR="00CF1989" w:rsidRPr="00CF1989" w:rsidRDefault="00CF1989" w:rsidP="00CF1989">
      <w:pPr>
        <w:keepLines/>
        <w:spacing w:line="280" w:lineRule="atLeast"/>
        <w:ind w:right="-2"/>
        <w:jc w:val="both"/>
        <w:rPr>
          <w:rFonts w:ascii="Calibri" w:hAnsi="Calibri" w:cs="Arial"/>
          <w:sz w:val="22"/>
          <w:lang w:eastAsia="en-US"/>
        </w:rPr>
      </w:pPr>
    </w:p>
    <w:p w14:paraId="1733379E" w14:textId="77777777" w:rsidR="00CF1989" w:rsidRPr="00CF1989" w:rsidRDefault="00CF1989" w:rsidP="00CD1165">
      <w:pPr>
        <w:keepLines/>
        <w:numPr>
          <w:ilvl w:val="2"/>
          <w:numId w:val="16"/>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maintain adequate records to provide a management trail leading from the source of income and expenditure through to the accounting statements.</w:t>
      </w:r>
    </w:p>
    <w:p w14:paraId="22E95582" w14:textId="77777777" w:rsidR="00CF1989" w:rsidRPr="00CF1989" w:rsidRDefault="00CF1989" w:rsidP="00CF1989">
      <w:pPr>
        <w:keepLines/>
        <w:spacing w:line="280" w:lineRule="atLeast"/>
        <w:ind w:right="-2" w:firstLine="709"/>
        <w:jc w:val="both"/>
        <w:rPr>
          <w:rFonts w:ascii="Calibri" w:hAnsi="Calibri"/>
          <w:b/>
          <w:sz w:val="22"/>
          <w:lang w:eastAsia="en-US"/>
        </w:rPr>
      </w:pPr>
    </w:p>
    <w:p w14:paraId="6C821D0A"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1.3</w:t>
      </w:r>
      <w:r w:rsidRPr="00CF1989">
        <w:rPr>
          <w:rFonts w:ascii="Calibri" w:hAnsi="Calibri" w:cs="Arial"/>
          <w:b/>
          <w:sz w:val="22"/>
          <w:szCs w:val="22"/>
          <w:lang w:eastAsia="en-US"/>
        </w:rPr>
        <w:tab/>
      </w:r>
      <w:r w:rsidR="00CD2548" w:rsidRPr="00CF1989">
        <w:rPr>
          <w:rFonts w:ascii="Calibri" w:hAnsi="Calibri" w:cs="Arial"/>
          <w:b/>
          <w:sz w:val="22"/>
          <w:szCs w:val="22"/>
          <w:lang w:eastAsia="en-US"/>
        </w:rPr>
        <w:t>The Annual Statement of Accounts</w:t>
      </w:r>
    </w:p>
    <w:p w14:paraId="56A0E70B"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75CC65BD" w14:textId="77777777" w:rsidR="00CF1989" w:rsidRPr="00CF1989" w:rsidRDefault="00CF1989" w:rsidP="00CF1989">
      <w:pPr>
        <w:keepLines/>
        <w:spacing w:line="280" w:lineRule="atLeast"/>
        <w:ind w:left="851" w:right="85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D67EE3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72A4C7B" w14:textId="77777777" w:rsidR="00CF1989" w:rsidRPr="00CF1989" w:rsidRDefault="00693CFC" w:rsidP="00CD1165">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The PCC and the CC each have </w:t>
      </w:r>
      <w:r w:rsidR="00CF1989" w:rsidRPr="00CF1989">
        <w:rPr>
          <w:rFonts w:ascii="Calibri" w:hAnsi="Calibri" w:cs="Arial"/>
          <w:sz w:val="22"/>
          <w:szCs w:val="22"/>
          <w:lang w:eastAsia="en-US"/>
        </w:rPr>
        <w:t xml:space="preserve">a statutory responsibility to prepare accounts to present fairly its operations during the year.  They must be prepared in accordance with proper practices as set out in the Code of Practice on Local Authority Accounting in the </w:t>
      </w:r>
      <w:smartTag w:uri="urn:schemas-microsoft-com:office:smarttags" w:element="place">
        <w:smartTag w:uri="urn:schemas-microsoft-com:office:smarttags" w:element="country-region">
          <w:r w:rsidR="00CF1989" w:rsidRPr="00CF1989">
            <w:rPr>
              <w:rFonts w:ascii="Calibri" w:hAnsi="Calibri" w:cs="Arial"/>
              <w:sz w:val="22"/>
              <w:szCs w:val="22"/>
              <w:lang w:eastAsia="en-US"/>
            </w:rPr>
            <w:t>United Kingdom</w:t>
          </w:r>
        </w:smartTag>
      </w:smartTag>
      <w:r w:rsidR="00CF1989" w:rsidRPr="00CF1989">
        <w:rPr>
          <w:rFonts w:ascii="Calibri" w:hAnsi="Calibri" w:cs="Arial"/>
          <w:sz w:val="22"/>
          <w:szCs w:val="22"/>
          <w:lang w:eastAsia="en-US"/>
        </w:rPr>
        <w:t xml:space="preserve"> (“The Code”). The accounts will comprise separate statements for the Group (including PCC and the Pension Account) and the Chief Constable.</w:t>
      </w:r>
    </w:p>
    <w:p w14:paraId="0CC4F3B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AC74018" w14:textId="77777777" w:rsidR="00CF1989" w:rsidRPr="00CF1989" w:rsidRDefault="00CF1989" w:rsidP="00CD1165">
      <w:pPr>
        <w:keepLines/>
        <w:numPr>
          <w:ilvl w:val="2"/>
          <w:numId w:val="17"/>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The accounts are subject to detailed independent review by the external auditor. This audit provides assurance that the accounts are prepared correctly, that proper accounting practices have been followed and that arrangements have been made for securing economy, efficiency and effectiveness in the use of GP resources.</w:t>
      </w:r>
    </w:p>
    <w:p w14:paraId="48F2DFE4" w14:textId="77777777" w:rsidR="00CF1989" w:rsidRDefault="00CF1989" w:rsidP="00CF1989">
      <w:pPr>
        <w:keepLines/>
        <w:spacing w:line="280" w:lineRule="atLeast"/>
        <w:ind w:right="850"/>
        <w:jc w:val="both"/>
        <w:rPr>
          <w:rFonts w:ascii="Calibri" w:hAnsi="Calibri"/>
          <w:sz w:val="22"/>
          <w:lang w:eastAsia="en-US"/>
        </w:rPr>
      </w:pPr>
    </w:p>
    <w:p w14:paraId="2883FB61" w14:textId="77777777" w:rsidR="00CD2548" w:rsidRDefault="00CD2548" w:rsidP="00CF1989">
      <w:pPr>
        <w:keepLines/>
        <w:spacing w:line="280" w:lineRule="atLeast"/>
        <w:ind w:right="850"/>
        <w:jc w:val="both"/>
        <w:rPr>
          <w:rFonts w:ascii="Calibri" w:hAnsi="Calibri"/>
          <w:sz w:val="22"/>
          <w:lang w:eastAsia="en-US"/>
        </w:rPr>
      </w:pPr>
    </w:p>
    <w:p w14:paraId="6A4F9200" w14:textId="77777777" w:rsidR="003740B4" w:rsidRPr="00CF1989" w:rsidRDefault="003740B4" w:rsidP="00CF1989">
      <w:pPr>
        <w:keepLines/>
        <w:spacing w:line="280" w:lineRule="atLeast"/>
        <w:ind w:right="850"/>
        <w:jc w:val="both"/>
        <w:rPr>
          <w:rFonts w:ascii="Calibri" w:hAnsi="Calibri"/>
          <w:sz w:val="22"/>
          <w:lang w:eastAsia="en-US"/>
        </w:rPr>
      </w:pPr>
    </w:p>
    <w:p w14:paraId="09A0FB12" w14:textId="77777777" w:rsidR="00CF1989" w:rsidRPr="00CF1989" w:rsidRDefault="00CF1989" w:rsidP="00CF1989">
      <w:pPr>
        <w:keepLines/>
        <w:spacing w:line="280" w:lineRule="atLeast"/>
        <w:ind w:right="-2" w:firstLine="851"/>
        <w:jc w:val="both"/>
        <w:rPr>
          <w:rFonts w:ascii="Calibri" w:hAnsi="Calibri" w:cs="Arial"/>
          <w:b/>
          <w:sz w:val="22"/>
          <w:lang w:eastAsia="en-US"/>
        </w:rPr>
      </w:pPr>
      <w:r w:rsidRPr="00CF1989">
        <w:rPr>
          <w:rFonts w:ascii="Calibri" w:hAnsi="Calibri" w:cs="Arial"/>
          <w:b/>
          <w:sz w:val="22"/>
          <w:lang w:eastAsia="en-US"/>
        </w:rPr>
        <w:lastRenderedPageBreak/>
        <w:t>Responsibilities of the CFO (PCC)</w:t>
      </w:r>
    </w:p>
    <w:p w14:paraId="7FCC98AF" w14:textId="77777777" w:rsidR="00CF1989" w:rsidRPr="00CF1989" w:rsidRDefault="00CF1989" w:rsidP="00CF1989">
      <w:pPr>
        <w:keepLines/>
        <w:spacing w:line="280" w:lineRule="atLeast"/>
        <w:ind w:right="850"/>
        <w:jc w:val="both"/>
        <w:rPr>
          <w:rFonts w:ascii="Calibri" w:hAnsi="Calibri" w:cs="Arial"/>
          <w:sz w:val="22"/>
          <w:lang w:eastAsia="en-US"/>
        </w:rPr>
      </w:pPr>
    </w:p>
    <w:p w14:paraId="670A65C9" w14:textId="77777777" w:rsidR="00CF1989" w:rsidRPr="00CF1989" w:rsidRDefault="00CF1989" w:rsidP="00CD1165">
      <w:pPr>
        <w:keepLines/>
        <w:numPr>
          <w:ilvl w:val="2"/>
          <w:numId w:val="17"/>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 xml:space="preserve">To draw up the timetable for final accounts preparation, in consultation with the </w:t>
      </w:r>
      <w:r w:rsidR="00CD2548">
        <w:rPr>
          <w:rFonts w:ascii="Calibri" w:hAnsi="Calibri" w:cs="Arial"/>
          <w:sz w:val="22"/>
          <w:lang w:eastAsia="en-US"/>
        </w:rPr>
        <w:t>CFO (Chief Constable)</w:t>
      </w:r>
      <w:r w:rsidRPr="00CF1989">
        <w:rPr>
          <w:rFonts w:ascii="Calibri" w:hAnsi="Calibri" w:cs="Arial"/>
          <w:sz w:val="22"/>
          <w:lang w:eastAsia="en-US"/>
        </w:rPr>
        <w:t xml:space="preserve"> and external auditor.</w:t>
      </w:r>
    </w:p>
    <w:p w14:paraId="14EFC5BC"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4D817E7C" w14:textId="77777777" w:rsidR="00CF1989" w:rsidRPr="00CF1989" w:rsidRDefault="00CF1989" w:rsidP="00CD1165">
      <w:pPr>
        <w:keepLines/>
        <w:numPr>
          <w:ilvl w:val="2"/>
          <w:numId w:val="17"/>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prepare, sign and date the Group statement of accounts, stating that it presents fairly the financial position of GP at the accounting date and its income and expenditure for the financial year just ended.</w:t>
      </w:r>
    </w:p>
    <w:p w14:paraId="7BDE35EE"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16C7F854" w14:textId="77777777" w:rsidR="00CF1989" w:rsidRPr="00CF1989" w:rsidRDefault="00CF1989" w:rsidP="00CD1165">
      <w:pPr>
        <w:keepLines/>
        <w:numPr>
          <w:ilvl w:val="2"/>
          <w:numId w:val="17"/>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publish the approved and audited accounts of GP each year, in accordance with the statutory timetable.</w:t>
      </w:r>
    </w:p>
    <w:p w14:paraId="108E7494"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441AFEDF" w14:textId="77777777" w:rsidR="00CF1989" w:rsidRPr="00CF1989" w:rsidRDefault="00CF1989" w:rsidP="00CF1989">
      <w:pPr>
        <w:keepLines/>
        <w:spacing w:line="280" w:lineRule="atLeast"/>
        <w:ind w:left="851" w:right="850"/>
        <w:jc w:val="both"/>
        <w:rPr>
          <w:rFonts w:ascii="Calibri" w:hAnsi="Calibri" w:cs="Arial"/>
          <w:b/>
          <w:sz w:val="22"/>
          <w:lang w:eastAsia="en-US"/>
        </w:rPr>
      </w:pPr>
      <w:r w:rsidRPr="00CF1989">
        <w:rPr>
          <w:rFonts w:ascii="Calibri" w:hAnsi="Calibri" w:cs="Arial"/>
          <w:b/>
          <w:sz w:val="22"/>
          <w:lang w:eastAsia="en-US"/>
        </w:rPr>
        <w:t xml:space="preserve">Joint Responsibilities of the CFO (PCC) and </w:t>
      </w:r>
      <w:r w:rsidR="00CD2548">
        <w:rPr>
          <w:rFonts w:ascii="Calibri" w:hAnsi="Calibri" w:cs="Arial"/>
          <w:b/>
          <w:sz w:val="22"/>
          <w:lang w:eastAsia="en-US"/>
        </w:rPr>
        <w:t>CFO (Chief Constable)</w:t>
      </w:r>
    </w:p>
    <w:p w14:paraId="5AB09830" w14:textId="77777777" w:rsidR="00CF1989" w:rsidRPr="00CF1989" w:rsidRDefault="00CF1989" w:rsidP="00CF1989">
      <w:pPr>
        <w:keepLines/>
        <w:spacing w:line="280" w:lineRule="atLeast"/>
        <w:ind w:left="851" w:right="850"/>
        <w:jc w:val="both"/>
        <w:rPr>
          <w:rFonts w:ascii="Calibri" w:hAnsi="Calibri" w:cs="Arial"/>
          <w:b/>
          <w:sz w:val="22"/>
          <w:lang w:eastAsia="en-US"/>
        </w:rPr>
      </w:pPr>
    </w:p>
    <w:p w14:paraId="43CB47D9" w14:textId="77777777" w:rsidR="00CF1989" w:rsidRPr="00CF1989" w:rsidRDefault="00CF1989" w:rsidP="00CD1165">
      <w:pPr>
        <w:keepLines/>
        <w:numPr>
          <w:ilvl w:val="2"/>
          <w:numId w:val="17"/>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select suitable accounting policies and apply them consistently.</w:t>
      </w:r>
    </w:p>
    <w:p w14:paraId="68902493"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7CD805F2" w14:textId="77777777" w:rsidR="00CF1989" w:rsidRPr="00CF1989" w:rsidRDefault="00CF1989" w:rsidP="00CD1165">
      <w:pPr>
        <w:keepLines/>
        <w:numPr>
          <w:ilvl w:val="2"/>
          <w:numId w:val="17"/>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make judgements and estimates that are reasonable and prudent.</w:t>
      </w:r>
    </w:p>
    <w:p w14:paraId="0669205C"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0A0B1E40" w14:textId="77777777" w:rsidR="00CF1989" w:rsidRPr="00CF1989" w:rsidRDefault="00CF1989" w:rsidP="00CD1165">
      <w:pPr>
        <w:keepLines/>
        <w:numPr>
          <w:ilvl w:val="2"/>
          <w:numId w:val="17"/>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 xml:space="preserve">To comply with the Code of Practice on Local Authority Accounting. </w:t>
      </w:r>
    </w:p>
    <w:p w14:paraId="679432E6" w14:textId="77777777" w:rsidR="00CF1989" w:rsidRPr="00CF1989" w:rsidRDefault="00CF1989" w:rsidP="00CF1989">
      <w:pPr>
        <w:keepLines/>
        <w:spacing w:line="280" w:lineRule="atLeast"/>
        <w:ind w:left="851" w:right="850"/>
        <w:jc w:val="both"/>
        <w:rPr>
          <w:rFonts w:ascii="Calibri" w:hAnsi="Calibri" w:cs="Arial"/>
          <w:b/>
          <w:sz w:val="22"/>
          <w:lang w:eastAsia="en-US"/>
        </w:rPr>
      </w:pPr>
    </w:p>
    <w:p w14:paraId="3B717D7E" w14:textId="77777777" w:rsidR="00CF1989" w:rsidRPr="00CF1989" w:rsidRDefault="00CF1989" w:rsidP="00CF1989">
      <w:pPr>
        <w:keepLines/>
        <w:spacing w:line="280" w:lineRule="atLeast"/>
        <w:ind w:left="851" w:right="850"/>
        <w:jc w:val="both"/>
        <w:rPr>
          <w:rFonts w:ascii="Calibri" w:hAnsi="Calibri" w:cs="Arial"/>
          <w:b/>
          <w:sz w:val="22"/>
          <w:lang w:eastAsia="en-US"/>
        </w:rPr>
      </w:pPr>
      <w:r w:rsidRPr="00CF1989">
        <w:rPr>
          <w:rFonts w:ascii="Calibri" w:hAnsi="Calibri" w:cs="Arial"/>
          <w:b/>
          <w:sz w:val="22"/>
          <w:lang w:eastAsia="en-US"/>
        </w:rPr>
        <w:t xml:space="preserve">Responsibilities of the </w:t>
      </w:r>
      <w:r w:rsidR="00721903">
        <w:rPr>
          <w:rFonts w:ascii="Calibri" w:hAnsi="Calibri" w:cs="Arial"/>
          <w:b/>
          <w:sz w:val="22"/>
          <w:lang w:eastAsia="en-US"/>
        </w:rPr>
        <w:t>CFO (Chief Constable</w:t>
      </w:r>
      <w:r w:rsidR="00CD2548">
        <w:rPr>
          <w:rFonts w:ascii="Calibri" w:hAnsi="Calibri" w:cs="Arial"/>
          <w:b/>
          <w:sz w:val="22"/>
          <w:lang w:eastAsia="en-US"/>
        </w:rPr>
        <w:t>)</w:t>
      </w:r>
    </w:p>
    <w:p w14:paraId="0BE81FBF" w14:textId="77777777" w:rsidR="00CF1989" w:rsidRPr="00CF1989" w:rsidRDefault="00CF1989" w:rsidP="00CF1989">
      <w:pPr>
        <w:keepLines/>
        <w:spacing w:line="280" w:lineRule="atLeast"/>
        <w:ind w:left="709" w:right="850"/>
        <w:jc w:val="both"/>
        <w:rPr>
          <w:rFonts w:ascii="Calibri" w:hAnsi="Calibri" w:cs="Arial"/>
          <w:sz w:val="22"/>
          <w:lang w:eastAsia="en-US"/>
        </w:rPr>
      </w:pPr>
    </w:p>
    <w:p w14:paraId="6316951D" w14:textId="77777777" w:rsidR="00CF1989" w:rsidRPr="00CF1989" w:rsidRDefault="00CF1989" w:rsidP="00CD1165">
      <w:pPr>
        <w:keepLines/>
        <w:numPr>
          <w:ilvl w:val="2"/>
          <w:numId w:val="17"/>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comply with accounting guidance provided by the CFO (PCC) and supply appropriate information upon request within a reasonable timescale.</w:t>
      </w:r>
    </w:p>
    <w:p w14:paraId="7463523F" w14:textId="77777777" w:rsidR="00CF1989" w:rsidRPr="00CF1989" w:rsidRDefault="00CF1989" w:rsidP="00CF1989">
      <w:pPr>
        <w:keepLines/>
        <w:spacing w:line="280" w:lineRule="atLeast"/>
        <w:ind w:right="-2"/>
        <w:jc w:val="both"/>
        <w:rPr>
          <w:rFonts w:ascii="Calibri" w:hAnsi="Calibri" w:cs="Arial"/>
          <w:sz w:val="22"/>
          <w:lang w:eastAsia="en-US"/>
        </w:rPr>
      </w:pPr>
    </w:p>
    <w:p w14:paraId="21573D7D" w14:textId="77777777" w:rsidR="00CF1989" w:rsidRPr="00CF1989" w:rsidRDefault="00CF1989" w:rsidP="00CD1165">
      <w:pPr>
        <w:keepLines/>
        <w:numPr>
          <w:ilvl w:val="2"/>
          <w:numId w:val="17"/>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prepare, sign and date the CC’s statement of accounts, stating that they present fairly the financial position of the CC at the accounting date and his income and expenditure for the financial year just ended.</w:t>
      </w:r>
    </w:p>
    <w:p w14:paraId="2ADEAEF7" w14:textId="77777777" w:rsidR="00CF1989" w:rsidRPr="00CF1989" w:rsidRDefault="00CF1989" w:rsidP="00CF1989">
      <w:pPr>
        <w:keepLines/>
        <w:spacing w:line="280" w:lineRule="atLeast"/>
        <w:ind w:right="-2"/>
        <w:jc w:val="both"/>
        <w:rPr>
          <w:rFonts w:ascii="Calibri" w:hAnsi="Calibri" w:cs="Arial"/>
          <w:sz w:val="22"/>
          <w:lang w:eastAsia="en-US"/>
        </w:rPr>
      </w:pPr>
    </w:p>
    <w:p w14:paraId="3BEB094E" w14:textId="77777777" w:rsidR="00CF1989" w:rsidRPr="00CF1989" w:rsidRDefault="00CF1989" w:rsidP="00CF1989">
      <w:pPr>
        <w:keepLines/>
        <w:spacing w:line="280" w:lineRule="atLeast"/>
        <w:ind w:left="851" w:right="850"/>
        <w:jc w:val="both"/>
        <w:rPr>
          <w:rFonts w:ascii="Calibri" w:hAnsi="Calibri" w:cs="Arial"/>
          <w:b/>
          <w:sz w:val="22"/>
          <w:lang w:eastAsia="en-US"/>
        </w:rPr>
      </w:pPr>
      <w:r w:rsidRPr="00CF1989">
        <w:rPr>
          <w:rFonts w:ascii="Calibri" w:hAnsi="Calibri" w:cs="Arial"/>
          <w:b/>
          <w:sz w:val="22"/>
          <w:lang w:eastAsia="en-US"/>
        </w:rPr>
        <w:t>Responsibilities of the PCC</w:t>
      </w:r>
    </w:p>
    <w:p w14:paraId="42D0CB6E" w14:textId="77777777" w:rsidR="00CF1989" w:rsidRPr="00CF1989" w:rsidRDefault="00CF1989" w:rsidP="00CF1989">
      <w:pPr>
        <w:keepLines/>
        <w:spacing w:line="280" w:lineRule="atLeast"/>
        <w:ind w:left="720" w:right="-2"/>
        <w:jc w:val="both"/>
        <w:rPr>
          <w:rFonts w:ascii="Calibri" w:hAnsi="Calibri"/>
          <w:sz w:val="22"/>
          <w:lang w:eastAsia="en-US"/>
        </w:rPr>
      </w:pPr>
    </w:p>
    <w:p w14:paraId="5F19097C" w14:textId="77777777" w:rsidR="00CF1989" w:rsidRPr="00CF1989" w:rsidRDefault="00CF1989" w:rsidP="00CD1165">
      <w:pPr>
        <w:keepLines/>
        <w:numPr>
          <w:ilvl w:val="2"/>
          <w:numId w:val="17"/>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consider and approve the annual accounts in accordance with the statutory timetable.</w:t>
      </w:r>
    </w:p>
    <w:p w14:paraId="5E8DC1AC"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7F4BC556" w14:textId="77777777" w:rsidR="00CF1989" w:rsidRPr="00CF1989" w:rsidRDefault="00CF1989" w:rsidP="00CD1165">
      <w:pPr>
        <w:keepLines/>
        <w:numPr>
          <w:ilvl w:val="2"/>
          <w:numId w:val="17"/>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sign and date the Group statement of accounts, stating that they present fairly the financial position of GP at the accounting date and its income and expenditure for the financial year just ended.</w:t>
      </w:r>
    </w:p>
    <w:p w14:paraId="18DE7CFD" w14:textId="77777777" w:rsidR="00CF1989" w:rsidRPr="00CF1989" w:rsidRDefault="00CF1989" w:rsidP="00CF1989">
      <w:pPr>
        <w:keepLines/>
        <w:spacing w:line="280" w:lineRule="atLeast"/>
        <w:ind w:left="851" w:right="850"/>
        <w:jc w:val="both"/>
        <w:rPr>
          <w:rFonts w:ascii="Calibri" w:hAnsi="Calibri" w:cs="Arial"/>
          <w:b/>
          <w:sz w:val="22"/>
          <w:lang w:eastAsia="en-US"/>
        </w:rPr>
      </w:pPr>
    </w:p>
    <w:p w14:paraId="2A6DBC6B" w14:textId="77777777" w:rsidR="00CF1989" w:rsidRPr="00CF1989" w:rsidRDefault="00CF1989" w:rsidP="00CF1989">
      <w:pPr>
        <w:keepLines/>
        <w:spacing w:line="280" w:lineRule="atLeast"/>
        <w:ind w:left="851" w:right="850"/>
        <w:jc w:val="both"/>
        <w:rPr>
          <w:rFonts w:ascii="Calibri" w:hAnsi="Calibri" w:cs="Arial"/>
          <w:b/>
          <w:sz w:val="22"/>
          <w:lang w:eastAsia="en-US"/>
        </w:rPr>
      </w:pPr>
      <w:r w:rsidRPr="00CF1989">
        <w:rPr>
          <w:rFonts w:ascii="Calibri" w:hAnsi="Calibri" w:cs="Arial"/>
          <w:b/>
          <w:sz w:val="22"/>
          <w:lang w:eastAsia="en-US"/>
        </w:rPr>
        <w:t>Responsibilities of the CC</w:t>
      </w:r>
    </w:p>
    <w:p w14:paraId="4EE22BCA" w14:textId="77777777" w:rsidR="00CF1989" w:rsidRPr="00CF1989" w:rsidRDefault="00CF1989" w:rsidP="00CF1989">
      <w:pPr>
        <w:keepLines/>
        <w:spacing w:line="280" w:lineRule="atLeast"/>
        <w:ind w:left="720" w:right="-2"/>
        <w:jc w:val="both"/>
        <w:rPr>
          <w:rFonts w:ascii="Calibri" w:hAnsi="Calibri"/>
          <w:sz w:val="22"/>
          <w:lang w:eastAsia="en-US"/>
        </w:rPr>
      </w:pPr>
    </w:p>
    <w:p w14:paraId="55B6B2D5" w14:textId="77777777" w:rsidR="00CF1989" w:rsidRPr="00CF1989" w:rsidRDefault="00CF1989" w:rsidP="00CD1165">
      <w:pPr>
        <w:keepLines/>
        <w:numPr>
          <w:ilvl w:val="2"/>
          <w:numId w:val="17"/>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sign and date the CC’s statement of accounts, stating that they present fairly the financial position of the CC at the accounting date and his income and expenditure for the financial year just ended.</w:t>
      </w:r>
    </w:p>
    <w:p w14:paraId="5CF77609" w14:textId="77777777" w:rsidR="00CF1989" w:rsidRPr="00CF1989" w:rsidRDefault="00CF1989" w:rsidP="00CF1989">
      <w:pPr>
        <w:keepNext/>
        <w:spacing w:before="240" w:after="60" w:line="280" w:lineRule="atLeast"/>
        <w:outlineLvl w:val="3"/>
        <w:rPr>
          <w:rFonts w:ascii="Calibri" w:hAnsi="Calibri"/>
          <w:b/>
          <w:bCs/>
          <w:szCs w:val="24"/>
        </w:rPr>
      </w:pPr>
      <w:r w:rsidRPr="00CF1989">
        <w:rPr>
          <w:rFonts w:ascii="Calibri" w:hAnsi="Calibri"/>
          <w:b/>
          <w:bCs/>
          <w:sz w:val="28"/>
          <w:szCs w:val="28"/>
        </w:rPr>
        <w:br w:type="page"/>
      </w:r>
      <w:r w:rsidR="00AF6CEB" w:rsidRPr="00CF1989">
        <w:rPr>
          <w:rFonts w:ascii="Calibri" w:hAnsi="Calibri"/>
          <w:b/>
          <w:bCs/>
          <w:szCs w:val="24"/>
        </w:rPr>
        <w:lastRenderedPageBreak/>
        <w:t xml:space="preserve">Section 2: </w:t>
      </w:r>
      <w:r w:rsidR="00AF6CEB" w:rsidRPr="00CF1989">
        <w:rPr>
          <w:rFonts w:ascii="Calibri" w:hAnsi="Calibri"/>
          <w:b/>
          <w:bCs/>
          <w:szCs w:val="24"/>
        </w:rPr>
        <w:tab/>
        <w:t>Financial Planning</w:t>
      </w:r>
    </w:p>
    <w:p w14:paraId="1C781D4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706DBE5"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6D2EAA2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24231FF"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and Chief Constable share a responsibility to provide effective financial and budget planning for the short, medium and longer term.  </w:t>
      </w:r>
    </w:p>
    <w:p w14:paraId="3084D47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D87282"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is a complex organisation responsible for delivering a range of policing activities. It needs to develop systems to enable resources to be allocated in accordance with priorities. Financial planning is essential if it is to function effectively.</w:t>
      </w:r>
    </w:p>
    <w:p w14:paraId="74ADE0C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D9546BA"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financial planning process should be directed by the strategic planning process and the need to meet key objectives. </w:t>
      </w:r>
    </w:p>
    <w:p w14:paraId="72C720F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4883F0"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planning process should be </w:t>
      </w:r>
      <w:proofErr w:type="gramStart"/>
      <w:r w:rsidRPr="00CF1989">
        <w:rPr>
          <w:rFonts w:ascii="Calibri" w:hAnsi="Calibri" w:cs="Arial"/>
          <w:sz w:val="22"/>
          <w:szCs w:val="22"/>
          <w:lang w:eastAsia="en-US"/>
        </w:rPr>
        <w:t>continuous</w:t>
      </w:r>
      <w:proofErr w:type="gramEnd"/>
      <w:r w:rsidRPr="00CF1989">
        <w:rPr>
          <w:rFonts w:ascii="Calibri" w:hAnsi="Calibri" w:cs="Arial"/>
          <w:sz w:val="22"/>
          <w:szCs w:val="22"/>
          <w:lang w:eastAsia="en-US"/>
        </w:rPr>
        <w:t xml:space="preserve"> and the planning period should cover at least 3 years. The process should include a more detailed annual plan - the budget, covering the forthcoming financial year. This allows GP to plan, monitor and manage the way funds are allocated and spent.</w:t>
      </w:r>
    </w:p>
    <w:p w14:paraId="64FA70B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C31736"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Medium Term Financial Planning</w:t>
      </w:r>
    </w:p>
    <w:p w14:paraId="355E60B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B01356"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7DE2841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F22285"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identify and agree, in consultation with the Chief Constable and other relevant partners and stakeholders, a </w:t>
      </w:r>
      <w:proofErr w:type="gramStart"/>
      <w:r w:rsidRPr="00CF1989">
        <w:rPr>
          <w:rFonts w:ascii="Calibri" w:hAnsi="Calibri" w:cs="Arial"/>
          <w:sz w:val="22"/>
          <w:szCs w:val="22"/>
          <w:lang w:eastAsia="en-US"/>
        </w:rPr>
        <w:t>medium term</w:t>
      </w:r>
      <w:proofErr w:type="gramEnd"/>
      <w:r w:rsidRPr="00CF1989">
        <w:rPr>
          <w:rFonts w:ascii="Calibri" w:hAnsi="Calibri" w:cs="Arial"/>
          <w:sz w:val="22"/>
          <w:szCs w:val="22"/>
          <w:lang w:eastAsia="en-US"/>
        </w:rPr>
        <w:t xml:space="preserve"> financial plan which includes funding and spending plans for both revenue and capital.  The plan should </w:t>
      </w:r>
      <w:proofErr w:type="gramStart"/>
      <w:r w:rsidRPr="00CF1989">
        <w:rPr>
          <w:rFonts w:ascii="Calibri" w:hAnsi="Calibri" w:cs="Arial"/>
          <w:sz w:val="22"/>
          <w:szCs w:val="22"/>
          <w:lang w:eastAsia="en-US"/>
        </w:rPr>
        <w:t>take into account</w:t>
      </w:r>
      <w:proofErr w:type="gramEnd"/>
      <w:r w:rsidRPr="00CF1989">
        <w:rPr>
          <w:rFonts w:ascii="Calibri" w:hAnsi="Calibri" w:cs="Arial"/>
          <w:sz w:val="22"/>
          <w:szCs w:val="22"/>
          <w:lang w:eastAsia="en-US"/>
        </w:rPr>
        <w:t xml:space="preserve"> multiple years, the inter-dependencies of revenue budgets and capital investment, the role of reserves and consideration of risks. It should have regard to affordability </w:t>
      </w:r>
      <w:proofErr w:type="gramStart"/>
      <w:r w:rsidRPr="00CF1989">
        <w:rPr>
          <w:rFonts w:ascii="Calibri" w:hAnsi="Calibri" w:cs="Arial"/>
          <w:sz w:val="22"/>
          <w:szCs w:val="22"/>
          <w:lang w:eastAsia="en-US"/>
        </w:rPr>
        <w:t>and also</w:t>
      </w:r>
      <w:proofErr w:type="gramEnd"/>
      <w:r w:rsidRPr="00CF1989">
        <w:rPr>
          <w:rFonts w:ascii="Calibri" w:hAnsi="Calibri" w:cs="Arial"/>
          <w:sz w:val="22"/>
          <w:szCs w:val="22"/>
          <w:lang w:eastAsia="en-US"/>
        </w:rPr>
        <w:t xml:space="preserve"> to CIPFA’s Prudential Code for Capital Finance in Local Authorities. The plan should be aligned with the Police and Crime Plan. </w:t>
      </w:r>
    </w:p>
    <w:p w14:paraId="65234EA9"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168D9D76"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(C</w:t>
      </w:r>
      <w:r w:rsidR="00721903">
        <w:rPr>
          <w:rFonts w:ascii="Calibri" w:hAnsi="Calibri" w:cs="Arial"/>
          <w:b/>
          <w:sz w:val="22"/>
          <w:szCs w:val="22"/>
          <w:lang w:eastAsia="en-US"/>
        </w:rPr>
        <w:t>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51DE7934"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EDCA8B7"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determine the format and timing of the </w:t>
      </w:r>
      <w:proofErr w:type="gramStart"/>
      <w:r w:rsidRPr="00CF1989">
        <w:rPr>
          <w:rFonts w:ascii="Calibri" w:hAnsi="Calibri" w:cs="Arial"/>
          <w:sz w:val="22"/>
          <w:szCs w:val="22"/>
          <w:lang w:eastAsia="en-US"/>
        </w:rPr>
        <w:t>medium term</w:t>
      </w:r>
      <w:proofErr w:type="gramEnd"/>
      <w:r w:rsidRPr="00CF1989">
        <w:rPr>
          <w:rFonts w:ascii="Calibri" w:hAnsi="Calibri" w:cs="Arial"/>
          <w:sz w:val="22"/>
          <w:szCs w:val="22"/>
          <w:lang w:eastAsia="en-US"/>
        </w:rPr>
        <w:t xml:space="preserve"> financial plans to be presented to the PCC. The format is to comply with all legal requirements and with latest guidance issued by CIPFA</w:t>
      </w:r>
      <w:r w:rsidR="00693CFC">
        <w:rPr>
          <w:rFonts w:ascii="Calibri" w:hAnsi="Calibri" w:cs="Arial"/>
          <w:sz w:val="22"/>
          <w:szCs w:val="22"/>
          <w:lang w:eastAsia="en-US"/>
        </w:rPr>
        <w:t xml:space="preserve"> and section 25 of the Local Government Act 2003</w:t>
      </w:r>
      <w:r w:rsidRPr="00CF1989">
        <w:rPr>
          <w:rFonts w:ascii="Calibri" w:hAnsi="Calibri" w:cs="Arial"/>
          <w:sz w:val="22"/>
          <w:szCs w:val="22"/>
          <w:lang w:eastAsia="en-US"/>
        </w:rPr>
        <w:t>.</w:t>
      </w:r>
    </w:p>
    <w:p w14:paraId="524152B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F1009D5"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a </w:t>
      </w:r>
      <w:proofErr w:type="gramStart"/>
      <w:r w:rsidRPr="00CF1989">
        <w:rPr>
          <w:rFonts w:ascii="Calibri" w:hAnsi="Calibri" w:cs="Arial"/>
          <w:sz w:val="22"/>
          <w:szCs w:val="22"/>
          <w:lang w:eastAsia="en-US"/>
        </w:rPr>
        <w:t>medium term</w:t>
      </w:r>
      <w:proofErr w:type="gramEnd"/>
      <w:r w:rsidRPr="00CF1989">
        <w:rPr>
          <w:rFonts w:ascii="Calibri" w:hAnsi="Calibri" w:cs="Arial"/>
          <w:sz w:val="22"/>
          <w:szCs w:val="22"/>
          <w:lang w:eastAsia="en-US"/>
        </w:rPr>
        <w:t xml:space="preserve"> financial plan of proposed income and expenditure for submission to the PCC. When preparing the plan, the </w:t>
      </w:r>
      <w:r w:rsidR="00721903">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shall have regard to:</w:t>
      </w:r>
    </w:p>
    <w:p w14:paraId="1555FCC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ED04F2B" w14:textId="77777777" w:rsidR="00CF1989" w:rsidRPr="00CF1989" w:rsidRDefault="00CF1989" w:rsidP="00CD1165">
      <w:pPr>
        <w:keepLines/>
        <w:numPr>
          <w:ilvl w:val="0"/>
          <w:numId w:val="8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police and crime plan</w:t>
      </w:r>
    </w:p>
    <w:p w14:paraId="3879E06A" w14:textId="77777777" w:rsidR="00CF1989" w:rsidRPr="00CF1989" w:rsidRDefault="00CF1989" w:rsidP="00CD1165">
      <w:pPr>
        <w:keepLines/>
        <w:numPr>
          <w:ilvl w:val="0"/>
          <w:numId w:val="8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policy requirements approved by the PCC as part of the policy framework</w:t>
      </w:r>
    </w:p>
    <w:p w14:paraId="36A31A66" w14:textId="77777777" w:rsidR="00CF1989" w:rsidRPr="00CF1989" w:rsidRDefault="00CF1989" w:rsidP="00CD1165">
      <w:pPr>
        <w:keepLines/>
        <w:numPr>
          <w:ilvl w:val="0"/>
          <w:numId w:val="8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strategic policing requirement</w:t>
      </w:r>
    </w:p>
    <w:p w14:paraId="2A38975E" w14:textId="77777777" w:rsidR="00CF1989" w:rsidRPr="00CF1989" w:rsidRDefault="00CF1989" w:rsidP="00CD1165">
      <w:pPr>
        <w:keepLines/>
        <w:numPr>
          <w:ilvl w:val="0"/>
          <w:numId w:val="8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unavoidable future commitments, including legislative requirements</w:t>
      </w:r>
    </w:p>
    <w:p w14:paraId="5813C298" w14:textId="77777777" w:rsidR="00CF1989" w:rsidRPr="00CF1989" w:rsidRDefault="00CF1989" w:rsidP="00CD1165">
      <w:pPr>
        <w:keepLines/>
        <w:numPr>
          <w:ilvl w:val="0"/>
          <w:numId w:val="8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initiatives already underway</w:t>
      </w:r>
    </w:p>
    <w:p w14:paraId="091D2C12" w14:textId="77777777" w:rsidR="00CF1989" w:rsidRPr="00CF1989" w:rsidRDefault="00CF1989" w:rsidP="00CD1165">
      <w:pPr>
        <w:keepLines/>
        <w:numPr>
          <w:ilvl w:val="0"/>
          <w:numId w:val="8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revenue implications of the draft capital programme</w:t>
      </w:r>
    </w:p>
    <w:p w14:paraId="3F3062C4" w14:textId="77777777" w:rsidR="00CF1989" w:rsidRPr="00CF1989" w:rsidRDefault="00CF1989" w:rsidP="00CD1165">
      <w:pPr>
        <w:keepLines/>
        <w:numPr>
          <w:ilvl w:val="0"/>
          <w:numId w:val="8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proposed service developments and plans which reflect public consultation</w:t>
      </w:r>
    </w:p>
    <w:p w14:paraId="3E49C3D5" w14:textId="77777777" w:rsidR="00CF1989" w:rsidRPr="00CF1989" w:rsidRDefault="00CF1989" w:rsidP="00CD1165">
      <w:pPr>
        <w:keepLines/>
        <w:numPr>
          <w:ilvl w:val="0"/>
          <w:numId w:val="8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need to deliver efficiency and/or productivity savings</w:t>
      </w:r>
    </w:p>
    <w:p w14:paraId="2EEA98EC" w14:textId="77777777" w:rsidR="00CF1989" w:rsidRPr="00CF1989" w:rsidRDefault="00CF1989" w:rsidP="00CD1165">
      <w:pPr>
        <w:keepLines/>
        <w:numPr>
          <w:ilvl w:val="0"/>
          <w:numId w:val="8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government grant allocations</w:t>
      </w:r>
    </w:p>
    <w:p w14:paraId="78F967B4" w14:textId="77777777" w:rsidR="00CF1989" w:rsidRPr="00CF1989" w:rsidRDefault="00CF1989" w:rsidP="00CD1165">
      <w:pPr>
        <w:keepLines/>
        <w:numPr>
          <w:ilvl w:val="0"/>
          <w:numId w:val="8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potential implications for local taxpayers</w:t>
      </w:r>
    </w:p>
    <w:p w14:paraId="130C59A8" w14:textId="77777777" w:rsidR="00CF1989" w:rsidRPr="00CF1989" w:rsidRDefault="00CF1989" w:rsidP="00CD1165">
      <w:pPr>
        <w:keepLines/>
        <w:numPr>
          <w:ilvl w:val="0"/>
          <w:numId w:val="8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any commissioning strategy of the PCC </w:t>
      </w:r>
    </w:p>
    <w:p w14:paraId="5BD83FD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2163C0E"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a </w:t>
      </w:r>
      <w:proofErr w:type="gramStart"/>
      <w:r w:rsidRPr="00CF1989">
        <w:rPr>
          <w:rFonts w:ascii="Calibri" w:hAnsi="Calibri" w:cs="Arial"/>
          <w:sz w:val="22"/>
          <w:szCs w:val="22"/>
          <w:lang w:eastAsia="en-US"/>
        </w:rPr>
        <w:t>medium term</w:t>
      </w:r>
      <w:proofErr w:type="gramEnd"/>
      <w:r w:rsidRPr="00CF1989">
        <w:rPr>
          <w:rFonts w:ascii="Calibri" w:hAnsi="Calibri" w:cs="Arial"/>
          <w:sz w:val="22"/>
          <w:szCs w:val="22"/>
          <w:lang w:eastAsia="en-US"/>
        </w:rPr>
        <w:t xml:space="preserve"> financial plan of potential resources, including options for the use of general balances, reserves and provisions, and an assumption about future levels of government funding.  </w:t>
      </w:r>
    </w:p>
    <w:p w14:paraId="7A0A9ED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7D1320"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 gap may be identified between available resources and required resources.  Requirements should be prioritised by the Chief Constable to enable the PCC to make informed judgements as to future funding levels and planning the use of resources.</w:t>
      </w:r>
    </w:p>
    <w:p w14:paraId="4D5364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352C730"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 xml:space="preserve">Annual Revenue Budget </w:t>
      </w:r>
    </w:p>
    <w:p w14:paraId="69B04B09"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2B3B86DE"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revenue budget provides an estimate of the annual income and expenditure requirements for the delivery of the PCC’s strategic policies.  It provides </w:t>
      </w:r>
      <w:r w:rsidR="00693CFC">
        <w:rPr>
          <w:rFonts w:ascii="Calibri" w:hAnsi="Calibri" w:cs="Arial"/>
          <w:sz w:val="22"/>
          <w:szCs w:val="22"/>
          <w:lang w:eastAsia="en-US"/>
        </w:rPr>
        <w:t>the CC</w:t>
      </w:r>
      <w:r w:rsidRPr="00CF1989">
        <w:rPr>
          <w:rFonts w:ascii="Calibri" w:hAnsi="Calibri" w:cs="Arial"/>
          <w:sz w:val="22"/>
          <w:szCs w:val="22"/>
          <w:lang w:eastAsia="en-US"/>
        </w:rPr>
        <w:t xml:space="preserve"> with authority to incur expenditure and a basis on which to monitor the financial performance of the Force.  </w:t>
      </w:r>
    </w:p>
    <w:p w14:paraId="25B1AA06"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BD46493"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should consult with the Chief Constable and other relevant partners and stakeholders in planning the overall annual budget which will include a separate force budget. This will take into consideration funding from government and from other </w:t>
      </w:r>
      <w:proofErr w:type="gramStart"/>
      <w:r w:rsidRPr="00CF1989">
        <w:rPr>
          <w:rFonts w:ascii="Calibri" w:hAnsi="Calibri" w:cs="Arial"/>
          <w:sz w:val="22"/>
          <w:szCs w:val="22"/>
          <w:lang w:eastAsia="en-US"/>
        </w:rPr>
        <w:t>sources, and</w:t>
      </w:r>
      <w:proofErr w:type="gramEnd"/>
      <w:r w:rsidRPr="00CF1989">
        <w:rPr>
          <w:rFonts w:ascii="Calibri" w:hAnsi="Calibri" w:cs="Arial"/>
          <w:sz w:val="22"/>
          <w:szCs w:val="22"/>
          <w:lang w:eastAsia="en-US"/>
        </w:rPr>
        <w:t xml:space="preserve"> balance the expenditure needs of the policing service against the level of local taxation. This should meet the statutory requirements to achieve a balanced budget (Local Government Act 2003) and be completed in accordance with the statutory timeframe. </w:t>
      </w:r>
    </w:p>
    <w:p w14:paraId="0E231E5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44EC4C4"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impact of the annual budget on the priorities and funding of future years as set out in the Police and Crime Plan and the </w:t>
      </w:r>
      <w:proofErr w:type="gramStart"/>
      <w:r w:rsidRPr="00CF1989">
        <w:rPr>
          <w:rFonts w:ascii="Calibri" w:hAnsi="Calibri" w:cs="Arial"/>
          <w:sz w:val="22"/>
          <w:szCs w:val="22"/>
          <w:lang w:eastAsia="en-US"/>
        </w:rPr>
        <w:t>medium term</w:t>
      </w:r>
      <w:proofErr w:type="gramEnd"/>
      <w:r w:rsidRPr="00CF1989">
        <w:rPr>
          <w:rFonts w:ascii="Calibri" w:hAnsi="Calibri" w:cs="Arial"/>
          <w:sz w:val="22"/>
          <w:szCs w:val="22"/>
          <w:lang w:eastAsia="en-US"/>
        </w:rPr>
        <w:t xml:space="preserve"> financial plan should be clearly identified. </w:t>
      </w:r>
    </w:p>
    <w:p w14:paraId="0CDF8E0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757D7D6"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00002947"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213C3813"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agree the planning timetable with the Chief Constable.</w:t>
      </w:r>
    </w:p>
    <w:p w14:paraId="1E3FFBF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7B2B3F6"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obtain the views of the local community on the proposed expenditure (including capital expenditure) in the financial year ahead of the financial year to which the proposed expenditure relates.</w:t>
      </w:r>
    </w:p>
    <w:p w14:paraId="3DAEADC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14E453F"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present the proposed budget and council tax precept recommendations to the Police and Crime Panel for approval. </w:t>
      </w:r>
    </w:p>
    <w:p w14:paraId="62C36F6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E96BE60"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p>
    <w:p w14:paraId="78126CE5"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75E88F7D"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determine the format of the revenue budget to be presented to the PCC. The format is to comply with all legal requirements and with latest guidance issued by CIPFA.</w:t>
      </w:r>
    </w:p>
    <w:p w14:paraId="75D5A9D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0E09710" w14:textId="4926A16C"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obtain timely and accurate information from billing authorities on the council tax</w:t>
      </w:r>
      <w:r w:rsidR="00B5454D">
        <w:rPr>
          <w:rFonts w:ascii="Calibri" w:hAnsi="Calibri" w:cs="Arial"/>
          <w:sz w:val="22"/>
          <w:szCs w:val="22"/>
          <w:lang w:eastAsia="en-US"/>
        </w:rPr>
        <w:t xml:space="preserve"> </w:t>
      </w:r>
      <w:r w:rsidRPr="00CF1989">
        <w:rPr>
          <w:rFonts w:ascii="Calibri" w:hAnsi="Calibri" w:cs="Arial"/>
          <w:sz w:val="22"/>
          <w:szCs w:val="22"/>
          <w:lang w:eastAsia="en-US"/>
        </w:rPr>
        <w:t>base to inform budget deliberations.</w:t>
      </w:r>
    </w:p>
    <w:p w14:paraId="630FF6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608973"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the PCC on the appropriate level of general balances, earmarked reserves or provisions to be held.</w:t>
      </w:r>
    </w:p>
    <w:p w14:paraId="7085EA5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7C55FC"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submit a report to the PCC on (1) the robustness of the estimates and the adequacy of reserves and (2) the suite of prudential indicators for the next three years, arising from the Prudential Code for Capital Finance in Local Authorities.  These indicators shall be consistent with the approved annual revenue budget and capital programme.</w:t>
      </w:r>
    </w:p>
    <w:p w14:paraId="28FB95E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B30507"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Upon approval of the annual budget, to submit the council tax requirement return to Welsh Government and precept requests to Unitary Authorities in accordance with the legal requirement.</w:t>
      </w:r>
    </w:p>
    <w:p w14:paraId="2CD4C14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9076B33"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produce and issue to the billing authorities, in accordance with statutory requirements, the council tax information leaflet.</w:t>
      </w:r>
    </w:p>
    <w:p w14:paraId="2CA87C63" w14:textId="77777777" w:rsidR="00CF1989" w:rsidRPr="00CF1989" w:rsidRDefault="00CF1989" w:rsidP="00CF1989">
      <w:pPr>
        <w:spacing w:after="200" w:line="276" w:lineRule="auto"/>
        <w:ind w:left="720"/>
        <w:contextualSpacing/>
        <w:rPr>
          <w:rFonts w:ascii="Calibri" w:eastAsia="Calibri" w:hAnsi="Calibri" w:cs="Arial"/>
          <w:sz w:val="22"/>
          <w:szCs w:val="22"/>
          <w:lang w:eastAsia="en-US"/>
        </w:rPr>
      </w:pPr>
    </w:p>
    <w:p w14:paraId="56B8BB5A"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consult with representatives of both Council </w:t>
      </w:r>
      <w:proofErr w:type="gramStart"/>
      <w:r w:rsidRPr="00CF1989">
        <w:rPr>
          <w:rFonts w:ascii="Calibri" w:hAnsi="Calibri" w:cs="Arial"/>
          <w:sz w:val="22"/>
          <w:szCs w:val="22"/>
          <w:lang w:eastAsia="en-US"/>
        </w:rPr>
        <w:t>Tax payers</w:t>
      </w:r>
      <w:proofErr w:type="gramEnd"/>
      <w:r w:rsidRPr="00CF1989">
        <w:rPr>
          <w:rFonts w:ascii="Calibri" w:hAnsi="Calibri" w:cs="Arial"/>
          <w:sz w:val="22"/>
          <w:szCs w:val="22"/>
          <w:lang w:eastAsia="en-US"/>
        </w:rPr>
        <w:t xml:space="preserve"> and those paying National Non-Domestic rates during the budget setting process.  </w:t>
      </w:r>
    </w:p>
    <w:p w14:paraId="07F8604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E929C4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3981F568" w14:textId="77777777" w:rsidR="00CF1989" w:rsidRPr="00CF1989" w:rsidRDefault="00CF1989" w:rsidP="00CF1989">
      <w:pPr>
        <w:keepLines/>
        <w:spacing w:line="280" w:lineRule="atLeast"/>
        <w:ind w:right="-2" w:firstLine="720"/>
        <w:jc w:val="both"/>
        <w:rPr>
          <w:rFonts w:ascii="Calibri" w:hAnsi="Calibri" w:cs="Arial"/>
          <w:b/>
          <w:sz w:val="22"/>
          <w:szCs w:val="22"/>
          <w:lang w:eastAsia="en-US"/>
        </w:rPr>
      </w:pPr>
    </w:p>
    <w:p w14:paraId="49B077AA"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detailed budget estimates for the forthcoming financial year in accordance with the timetable agreed with the CFO (PCC). </w:t>
      </w:r>
    </w:p>
    <w:p w14:paraId="11EB894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3FE3E70" w14:textId="77777777" w:rsidR="00CF1989" w:rsidRPr="00CF1989" w:rsidRDefault="00CF1989" w:rsidP="00CD1165">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submit estimates in the agreed format to the PCC for approval.</w:t>
      </w:r>
    </w:p>
    <w:p w14:paraId="1BAE19C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11F4E32"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2.2</w:t>
      </w:r>
      <w:r w:rsidRPr="00CF1989">
        <w:rPr>
          <w:rFonts w:ascii="Calibri" w:hAnsi="Calibri" w:cs="Arial"/>
          <w:b/>
          <w:sz w:val="22"/>
          <w:szCs w:val="22"/>
          <w:lang w:eastAsia="en-US"/>
        </w:rPr>
        <w:tab/>
      </w:r>
      <w:r w:rsidR="00AF6CEB" w:rsidRPr="00800534">
        <w:rPr>
          <w:rFonts w:ascii="Calibri" w:hAnsi="Calibri" w:cs="Arial"/>
          <w:b/>
          <w:sz w:val="22"/>
          <w:szCs w:val="22"/>
          <w:lang w:eastAsia="en-US"/>
        </w:rPr>
        <w:t>Budgetary Control</w:t>
      </w:r>
    </w:p>
    <w:p w14:paraId="29078D6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1C8C64C"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2E6C05B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1245D92" w14:textId="77777777" w:rsidR="00CF1989" w:rsidRPr="00CF1989" w:rsidRDefault="00CF1989" w:rsidP="00CD1165">
      <w:pPr>
        <w:keepLines/>
        <w:numPr>
          <w:ilvl w:val="2"/>
          <w:numId w:val="19"/>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Budget management ensures that once the PCC has approved the budget, resources allocated are used for their intended purpose and are properly accounted for. Budgetary control is a continuous process, enabling both the Chief Constable and PCC to review and adjust their budget targets during the financial year. It also provides the mechanism that calls to account managers responsible for defined elements of the budget.</w:t>
      </w:r>
    </w:p>
    <w:p w14:paraId="6B264D37" w14:textId="77777777" w:rsidR="00AF6CEB" w:rsidRPr="00CF1989" w:rsidRDefault="00AF6CEB" w:rsidP="00CF1989">
      <w:pPr>
        <w:keepLines/>
        <w:spacing w:line="280" w:lineRule="atLeast"/>
        <w:ind w:right="850" w:hanging="851"/>
        <w:jc w:val="both"/>
        <w:rPr>
          <w:rFonts w:ascii="Calibri" w:hAnsi="Calibri" w:cs="Arial"/>
          <w:sz w:val="22"/>
          <w:szCs w:val="22"/>
          <w:lang w:eastAsia="en-US"/>
        </w:rPr>
      </w:pPr>
    </w:p>
    <w:p w14:paraId="376D2EC1" w14:textId="77777777" w:rsidR="00CF1989" w:rsidRPr="00CF1989" w:rsidRDefault="00CF1989" w:rsidP="00CD1165">
      <w:pPr>
        <w:keepLines/>
        <w:numPr>
          <w:ilvl w:val="2"/>
          <w:numId w:val="19"/>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key controls for managing and controlling the revenue budget are that:</w:t>
      </w:r>
    </w:p>
    <w:p w14:paraId="72A781CB" w14:textId="77777777" w:rsidR="00CF1989" w:rsidRPr="00CF1989" w:rsidRDefault="00CF1989" w:rsidP="00CF1989">
      <w:pPr>
        <w:keepLines/>
        <w:tabs>
          <w:tab w:val="left" w:pos="9072"/>
        </w:tabs>
        <w:spacing w:line="280" w:lineRule="atLeast"/>
        <w:ind w:right="-2" w:hanging="851"/>
        <w:jc w:val="both"/>
        <w:rPr>
          <w:rFonts w:ascii="Calibri" w:hAnsi="Calibri" w:cs="Arial"/>
          <w:sz w:val="22"/>
          <w:szCs w:val="22"/>
          <w:lang w:eastAsia="en-US"/>
        </w:rPr>
      </w:pPr>
    </w:p>
    <w:p w14:paraId="1F2B473A" w14:textId="77777777" w:rsidR="00CF1989" w:rsidRPr="00CF1989" w:rsidRDefault="00CF1989" w:rsidP="00CD1165">
      <w:pPr>
        <w:keepLines/>
        <w:numPr>
          <w:ilvl w:val="0"/>
          <w:numId w:val="8"/>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there is a nominated budget manager for each cost centre heading who </w:t>
      </w:r>
      <w:proofErr w:type="gramStart"/>
      <w:r w:rsidRPr="00CF1989">
        <w:rPr>
          <w:rFonts w:ascii="Calibri" w:hAnsi="Calibri" w:cs="Arial"/>
          <w:sz w:val="22"/>
          <w:szCs w:val="22"/>
          <w:lang w:eastAsia="en-US"/>
        </w:rPr>
        <w:t>is  accountable</w:t>
      </w:r>
      <w:proofErr w:type="gramEnd"/>
      <w:r w:rsidRPr="00CF1989">
        <w:rPr>
          <w:rFonts w:ascii="Calibri" w:hAnsi="Calibri" w:cs="Arial"/>
          <w:sz w:val="22"/>
          <w:szCs w:val="22"/>
          <w:lang w:eastAsia="en-US"/>
        </w:rPr>
        <w:t xml:space="preserve"> for the budgets under his direct control; and </w:t>
      </w:r>
    </w:p>
    <w:p w14:paraId="5A5846EC" w14:textId="77777777" w:rsidR="00CF1989" w:rsidRPr="00CF1989" w:rsidRDefault="00CF1989" w:rsidP="00CD1165">
      <w:pPr>
        <w:keepLines/>
        <w:numPr>
          <w:ilvl w:val="0"/>
          <w:numId w:val="8"/>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management of budgets must not be seen in isolation. It should be measured in conjunction with service outputs and performance measures.</w:t>
      </w:r>
    </w:p>
    <w:p w14:paraId="07A5B72F" w14:textId="77777777" w:rsidR="00CF1989" w:rsidRDefault="00CF1989" w:rsidP="00CF1989">
      <w:pPr>
        <w:keepLines/>
        <w:spacing w:line="280" w:lineRule="atLeast"/>
        <w:ind w:right="-2" w:hanging="851"/>
        <w:jc w:val="both"/>
        <w:rPr>
          <w:rFonts w:ascii="Calibri" w:hAnsi="Calibri" w:cs="Arial"/>
          <w:sz w:val="22"/>
          <w:szCs w:val="22"/>
          <w:lang w:eastAsia="en-US"/>
        </w:rPr>
      </w:pPr>
    </w:p>
    <w:p w14:paraId="7B714BAE" w14:textId="77777777" w:rsidR="003740B4" w:rsidRDefault="003740B4" w:rsidP="00CF1989">
      <w:pPr>
        <w:keepLines/>
        <w:spacing w:line="280" w:lineRule="atLeast"/>
        <w:ind w:right="-2" w:hanging="851"/>
        <w:jc w:val="both"/>
        <w:rPr>
          <w:rFonts w:ascii="Calibri" w:hAnsi="Calibri" w:cs="Arial"/>
          <w:sz w:val="22"/>
          <w:szCs w:val="22"/>
          <w:lang w:eastAsia="en-US"/>
        </w:rPr>
      </w:pPr>
    </w:p>
    <w:p w14:paraId="44714899" w14:textId="77777777" w:rsidR="00393A66" w:rsidRPr="00CF1989" w:rsidRDefault="00393A66" w:rsidP="00CF1989">
      <w:pPr>
        <w:keepLines/>
        <w:spacing w:line="280" w:lineRule="atLeast"/>
        <w:ind w:right="-2" w:hanging="851"/>
        <w:jc w:val="both"/>
        <w:rPr>
          <w:rFonts w:ascii="Calibri" w:hAnsi="Calibri" w:cs="Arial"/>
          <w:sz w:val="22"/>
          <w:szCs w:val="22"/>
          <w:lang w:eastAsia="en-US"/>
        </w:rPr>
      </w:pPr>
    </w:p>
    <w:p w14:paraId="48FAEF1F" w14:textId="77777777" w:rsidR="00CF1989" w:rsidRPr="00AF6CEB" w:rsidRDefault="00CF1989" w:rsidP="00CF1989">
      <w:pPr>
        <w:keepLines/>
        <w:spacing w:line="280" w:lineRule="atLeast"/>
        <w:ind w:left="851" w:right="850"/>
        <w:jc w:val="both"/>
        <w:rPr>
          <w:rFonts w:ascii="Calibri" w:hAnsi="Calibri" w:cs="Arial"/>
          <w:b/>
          <w:sz w:val="22"/>
          <w:szCs w:val="22"/>
          <w:lang w:eastAsia="en-US"/>
        </w:rPr>
      </w:pPr>
      <w:r w:rsidRPr="00AF6CEB">
        <w:rPr>
          <w:rFonts w:ascii="Calibri" w:hAnsi="Calibri" w:cs="Arial"/>
          <w:b/>
          <w:sz w:val="22"/>
          <w:szCs w:val="22"/>
          <w:lang w:eastAsia="en-US"/>
        </w:rPr>
        <w:lastRenderedPageBreak/>
        <w:t>Revenue Monitoring</w:t>
      </w:r>
    </w:p>
    <w:p w14:paraId="5DB4546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A179D1B"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26F307E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482DC65" w14:textId="77777777" w:rsidR="00CF1989" w:rsidRPr="00CF1989" w:rsidRDefault="00CF1989" w:rsidP="00CD1165">
      <w:pPr>
        <w:keepLines/>
        <w:numPr>
          <w:ilvl w:val="2"/>
          <w:numId w:val="19"/>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By continuously identifying and explaining variances against budgetary targets, GP can identify changes in trends and resource requirements at the earliest opportunity.    To ensure that GP in total does not overspend, the Chief Constable and CFO (PCC) are required to manage expenditure within their budget allocations, subject to the rules of virement.</w:t>
      </w:r>
    </w:p>
    <w:p w14:paraId="3B4DE05D" w14:textId="77777777" w:rsidR="00CF1989" w:rsidRPr="00CF1989" w:rsidRDefault="00CF1989" w:rsidP="00CF1989">
      <w:pPr>
        <w:keepLines/>
        <w:spacing w:line="280" w:lineRule="atLeast"/>
        <w:ind w:right="850" w:hanging="851"/>
        <w:jc w:val="both"/>
        <w:rPr>
          <w:rFonts w:ascii="Calibri" w:hAnsi="Calibri" w:cs="Arial"/>
          <w:sz w:val="22"/>
          <w:szCs w:val="22"/>
          <w:u w:val="single"/>
          <w:lang w:eastAsia="en-US"/>
        </w:rPr>
      </w:pPr>
    </w:p>
    <w:p w14:paraId="35A5292D"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and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1C297193" w14:textId="77777777" w:rsidR="00CF1989" w:rsidRPr="00CF1989" w:rsidRDefault="00CF1989" w:rsidP="00CF1989">
      <w:pPr>
        <w:keepLines/>
        <w:spacing w:line="280" w:lineRule="atLeast"/>
        <w:ind w:right="850" w:hanging="851"/>
        <w:jc w:val="both"/>
        <w:rPr>
          <w:rFonts w:ascii="Calibri" w:hAnsi="Calibri" w:cs="Arial"/>
          <w:sz w:val="22"/>
          <w:szCs w:val="22"/>
          <w:lang w:eastAsia="en-US"/>
        </w:rPr>
      </w:pPr>
    </w:p>
    <w:p w14:paraId="7CF6E027" w14:textId="77777777" w:rsidR="00CF1989" w:rsidRPr="00CF1989" w:rsidRDefault="00CF1989" w:rsidP="00CD1165">
      <w:pPr>
        <w:keepLines/>
        <w:numPr>
          <w:ilvl w:val="2"/>
          <w:numId w:val="19"/>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provide appropriate financial information to enable budgets to be monitored effectively.</w:t>
      </w:r>
    </w:p>
    <w:p w14:paraId="26022A83"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3C259E42" w14:textId="77777777" w:rsidR="00CF1989" w:rsidRPr="00CF1989" w:rsidRDefault="00CF1989" w:rsidP="00CD1165">
      <w:pPr>
        <w:keepLines/>
        <w:numPr>
          <w:ilvl w:val="2"/>
          <w:numId w:val="19"/>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each element of income or expenditure has a nominated budget manager to take responsibility for that part of the budget. Budget responsibility should be aligned as closely as possible to the </w:t>
      </w:r>
      <w:proofErr w:type="gramStart"/>
      <w:r w:rsidRPr="00CF1989">
        <w:rPr>
          <w:rFonts w:ascii="Calibri" w:hAnsi="Calibri" w:cs="Arial"/>
          <w:sz w:val="22"/>
          <w:szCs w:val="22"/>
          <w:lang w:eastAsia="en-US"/>
        </w:rPr>
        <w:t>decision making</w:t>
      </w:r>
      <w:proofErr w:type="gramEnd"/>
      <w:r w:rsidRPr="00CF1989">
        <w:rPr>
          <w:rFonts w:ascii="Calibri" w:hAnsi="Calibri" w:cs="Arial"/>
          <w:sz w:val="22"/>
          <w:szCs w:val="22"/>
          <w:lang w:eastAsia="en-US"/>
        </w:rPr>
        <w:t xml:space="preserve"> process that commits expenditure. </w:t>
      </w:r>
    </w:p>
    <w:p w14:paraId="0A352C70"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34F66BBA" w14:textId="6C3B4FF6" w:rsidR="00CF1989" w:rsidRPr="00CF1989" w:rsidRDefault="00CF1989" w:rsidP="00CD1165">
      <w:pPr>
        <w:keepLines/>
        <w:numPr>
          <w:ilvl w:val="2"/>
          <w:numId w:val="19"/>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total spending for operational policing remains within the overall allocation of resources and takes corrective action where significant variations from the approved budget are forecast. Where total projected expenditure exceeds the total allocation of resources due to circumstances beyond the control of the Chief Constable, both the CFO (PCC) and PCC shall be alerted immediately and proposals for remedy should be put forward as part of the regular reporting process to the PCC. The same responsibilities apply to the </w:t>
      </w:r>
      <w:r w:rsidR="00FB4780">
        <w:rPr>
          <w:rFonts w:ascii="Calibri" w:hAnsi="Calibri" w:cs="Arial"/>
          <w:sz w:val="22"/>
          <w:szCs w:val="22"/>
          <w:lang w:eastAsia="en-US"/>
        </w:rPr>
        <w:t>Chief Executive</w:t>
      </w:r>
      <w:r w:rsidRPr="00CF1989">
        <w:rPr>
          <w:rFonts w:ascii="Calibri" w:hAnsi="Calibri" w:cs="Arial"/>
          <w:sz w:val="22"/>
          <w:szCs w:val="22"/>
          <w:lang w:eastAsia="en-US"/>
        </w:rPr>
        <w:t xml:space="preserve"> and the CFO (PCC) for their budgets.</w:t>
      </w:r>
    </w:p>
    <w:p w14:paraId="6C8F8A65" w14:textId="77777777" w:rsidR="00CF1989" w:rsidRPr="00CF1989" w:rsidRDefault="00CF1989" w:rsidP="00CF1989">
      <w:pPr>
        <w:keepLines/>
        <w:spacing w:line="280" w:lineRule="atLeast"/>
        <w:ind w:right="-2" w:hanging="851"/>
        <w:jc w:val="both"/>
        <w:rPr>
          <w:rFonts w:ascii="Calibri" w:hAnsi="Calibri" w:cs="Arial"/>
          <w:sz w:val="22"/>
          <w:szCs w:val="22"/>
          <w:lang w:eastAsia="en-US"/>
        </w:rPr>
      </w:pPr>
    </w:p>
    <w:p w14:paraId="59BD3E00" w14:textId="77777777" w:rsidR="00CF1989" w:rsidRPr="00CF1989" w:rsidRDefault="00CF1989" w:rsidP="00CD1165">
      <w:pPr>
        <w:keepLines/>
        <w:numPr>
          <w:ilvl w:val="2"/>
          <w:numId w:val="19"/>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submit a group budget monitoring report to the PCC on a regular basis throughout the year, containing the most recently available financial information.  The reports shall be in a format agreed with the PCC and CFO (PCC). </w:t>
      </w:r>
    </w:p>
    <w:p w14:paraId="4C0062D6"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45DC879B"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Responsibility of the CFO (PCC) </w:t>
      </w:r>
    </w:p>
    <w:p w14:paraId="384B134F"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33309AE9" w14:textId="77777777" w:rsidR="00CF1989" w:rsidRPr="00CF1989" w:rsidRDefault="00CF1989" w:rsidP="00CD1165">
      <w:pPr>
        <w:keepLines/>
        <w:numPr>
          <w:ilvl w:val="2"/>
          <w:numId w:val="19"/>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co-ordinate a joint budget monitoring report for presentation to the Police and Crime Panel, as necessary, containing the most recently available financial information.  </w:t>
      </w:r>
    </w:p>
    <w:p w14:paraId="6AB3B4FC" w14:textId="77777777" w:rsidR="00AF6CEB" w:rsidRPr="00CF1989" w:rsidRDefault="00AF6CEB" w:rsidP="00CF1989">
      <w:pPr>
        <w:keepLines/>
        <w:spacing w:line="280" w:lineRule="atLeast"/>
        <w:ind w:left="720" w:right="-2" w:hanging="851"/>
        <w:jc w:val="both"/>
        <w:rPr>
          <w:rFonts w:ascii="Calibri" w:hAnsi="Calibri" w:cs="Arial"/>
          <w:b/>
          <w:sz w:val="22"/>
          <w:szCs w:val="22"/>
          <w:lang w:eastAsia="en-US"/>
        </w:rPr>
      </w:pPr>
    </w:p>
    <w:p w14:paraId="0B33074F" w14:textId="77777777" w:rsidR="00CF1989" w:rsidRPr="00CF1989" w:rsidRDefault="00CF1989" w:rsidP="00CF1989">
      <w:pPr>
        <w:keepNext/>
        <w:tabs>
          <w:tab w:val="left" w:pos="851"/>
        </w:tabs>
        <w:spacing w:before="85" w:line="280" w:lineRule="atLeast"/>
        <w:ind w:right="850"/>
        <w:jc w:val="both"/>
        <w:rPr>
          <w:rFonts w:ascii="Calibri" w:hAnsi="Calibri" w:cs="Arial"/>
          <w:b/>
          <w:sz w:val="22"/>
          <w:szCs w:val="22"/>
          <w:u w:val="single"/>
          <w:lang w:eastAsia="en-US"/>
        </w:rPr>
      </w:pPr>
      <w:r w:rsidRPr="00CF1989">
        <w:rPr>
          <w:rFonts w:ascii="Calibri" w:hAnsi="Calibri" w:cs="Arial"/>
          <w:b/>
          <w:sz w:val="22"/>
          <w:szCs w:val="22"/>
          <w:lang w:eastAsia="en-US"/>
        </w:rPr>
        <w:tab/>
      </w:r>
      <w:r w:rsidRPr="00CF1989">
        <w:rPr>
          <w:rFonts w:ascii="Calibri" w:hAnsi="Calibri" w:cs="Arial"/>
          <w:b/>
          <w:sz w:val="22"/>
          <w:szCs w:val="22"/>
          <w:u w:val="single"/>
          <w:lang w:eastAsia="en-US"/>
        </w:rPr>
        <w:t>Virement</w:t>
      </w:r>
    </w:p>
    <w:p w14:paraId="3FAC1A6C"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p>
    <w:p w14:paraId="487E67F7" w14:textId="77777777" w:rsidR="00CF1989" w:rsidRPr="00CF1989" w:rsidRDefault="00CF1989" w:rsidP="00CF1989">
      <w:pPr>
        <w:keepLines/>
        <w:tabs>
          <w:tab w:val="left" w:pos="851"/>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4675A8E"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7C09BBAB" w14:textId="77777777" w:rsidR="00CF1989" w:rsidRPr="00CF1989" w:rsidRDefault="00CF1989" w:rsidP="00CD1165">
      <w:pPr>
        <w:keepLines/>
        <w:numPr>
          <w:ilvl w:val="2"/>
          <w:numId w:val="19"/>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 virement is an approved reallocation of resources between budgets or heads of expenditure.  A budget head is a line in the approved budget report.  The scheme of virement is intended to enable Chief Officers to manage their budgets with a degree of flexibility within the overall policy framework determined by the PCC and, therefore, to provide the opportunity to optimise the use of resources to emerging needs.</w:t>
      </w:r>
    </w:p>
    <w:p w14:paraId="1C719745"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4CC4E731" w14:textId="77777777" w:rsidR="00CF1989" w:rsidRPr="00CF1989" w:rsidRDefault="00CF1989" w:rsidP="00CD1165">
      <w:pPr>
        <w:keepLines/>
        <w:numPr>
          <w:ilvl w:val="2"/>
          <w:numId w:val="19"/>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(upon the instruction of the C</w:t>
      </w:r>
      <w:r w:rsidR="00AF6CEB">
        <w:rPr>
          <w:rFonts w:ascii="Calibri" w:hAnsi="Calibri" w:cs="Arial"/>
          <w:sz w:val="22"/>
          <w:szCs w:val="22"/>
          <w:lang w:eastAsia="en-US"/>
        </w:rPr>
        <w:t xml:space="preserve">hief </w:t>
      </w:r>
      <w:r w:rsidRPr="00CF1989">
        <w:rPr>
          <w:rFonts w:ascii="Calibri" w:hAnsi="Calibri" w:cs="Arial"/>
          <w:sz w:val="22"/>
          <w:szCs w:val="22"/>
          <w:lang w:eastAsia="en-US"/>
        </w:rPr>
        <w:t>C</w:t>
      </w:r>
      <w:r w:rsidR="00AF6CEB">
        <w:rPr>
          <w:rFonts w:ascii="Calibri" w:hAnsi="Calibri" w:cs="Arial"/>
          <w:sz w:val="22"/>
          <w:szCs w:val="22"/>
          <w:lang w:eastAsia="en-US"/>
        </w:rPr>
        <w:t>onstable</w:t>
      </w:r>
      <w:r w:rsidRPr="00CF1989">
        <w:rPr>
          <w:rFonts w:ascii="Calibri" w:hAnsi="Calibri" w:cs="Arial"/>
          <w:sz w:val="22"/>
          <w:szCs w:val="22"/>
          <w:lang w:eastAsia="en-US"/>
        </w:rPr>
        <w:t xml:space="preserve">) should only be required to </w:t>
      </w:r>
      <w:proofErr w:type="gramStart"/>
      <w:r w:rsidRPr="00CF1989">
        <w:rPr>
          <w:rFonts w:ascii="Calibri" w:hAnsi="Calibri" w:cs="Arial"/>
          <w:sz w:val="22"/>
          <w:szCs w:val="22"/>
          <w:lang w:eastAsia="en-US"/>
        </w:rPr>
        <w:t>refer back</w:t>
      </w:r>
      <w:proofErr w:type="gramEnd"/>
      <w:r w:rsidRPr="00CF1989">
        <w:rPr>
          <w:rFonts w:ascii="Calibri" w:hAnsi="Calibri" w:cs="Arial"/>
          <w:sz w:val="22"/>
          <w:szCs w:val="22"/>
          <w:lang w:eastAsia="en-US"/>
        </w:rPr>
        <w:t xml:space="preserve"> to the PCC when virement would incur substantive changes in the policy of the PCC or where a virement might create a future year or continuing commitment. Revenue expenditure can only be funded from revenue funding.</w:t>
      </w:r>
    </w:p>
    <w:p w14:paraId="38E61453"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6DA67F9A" w14:textId="77777777" w:rsidR="00CF1989" w:rsidRPr="00CF1989" w:rsidRDefault="00CF1989" w:rsidP="00CD1165">
      <w:pPr>
        <w:keepLines/>
        <w:numPr>
          <w:ilvl w:val="2"/>
          <w:numId w:val="19"/>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Key controls for the scheme of virement are:</w:t>
      </w:r>
    </w:p>
    <w:p w14:paraId="277A33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6212473" w14:textId="77777777" w:rsidR="00CF1989" w:rsidRPr="00CF1989" w:rsidRDefault="00CF1989" w:rsidP="00CD1165">
      <w:pPr>
        <w:keepLines/>
        <w:numPr>
          <w:ilvl w:val="0"/>
          <w:numId w:val="9"/>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b/>
        <w:t xml:space="preserve">it is administered by Chief Officers within consented powers given to 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by the PCC.  Any variation from this scheme requires the approval of the PCC.</w:t>
      </w:r>
    </w:p>
    <w:p w14:paraId="10800A60" w14:textId="77777777" w:rsidR="00CF1989" w:rsidRPr="00CF1989" w:rsidRDefault="00CF1989" w:rsidP="00CD1165">
      <w:pPr>
        <w:keepLines/>
        <w:numPr>
          <w:ilvl w:val="0"/>
          <w:numId w:val="9"/>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b/>
        <w:t xml:space="preserve">the overall budget is agreed by the PCC.  Chief Officers and budget managers are therefore authorised to incur expenditure in accordance with the estimates that make up the budget. </w:t>
      </w:r>
    </w:p>
    <w:p w14:paraId="1B1ABA00" w14:textId="77777777" w:rsidR="00CF1989" w:rsidRPr="00CF1989" w:rsidRDefault="00CF1989" w:rsidP="00CD1165">
      <w:pPr>
        <w:keepLines/>
        <w:numPr>
          <w:ilvl w:val="0"/>
          <w:numId w:val="9"/>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b/>
        <w:t xml:space="preserve">virement does not create additional overall budget liability.  </w:t>
      </w:r>
    </w:p>
    <w:p w14:paraId="6B5E6385" w14:textId="77777777" w:rsidR="00CF1989" w:rsidRPr="00CF1989" w:rsidRDefault="00CF1989" w:rsidP="00CD1165">
      <w:pPr>
        <w:keepLines/>
        <w:numPr>
          <w:ilvl w:val="0"/>
          <w:numId w:val="9"/>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each Chief Officer shall ensure that virement is undertaken as necessary to maintain the accuracy of budget monitoring.</w:t>
      </w:r>
    </w:p>
    <w:p w14:paraId="1F1CD72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7609E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w:t>
      </w:r>
    </w:p>
    <w:p w14:paraId="3B66682A"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2B6E228" w14:textId="02EC4297" w:rsidR="00CF1989" w:rsidRPr="00CF1989" w:rsidRDefault="00CF1989" w:rsidP="00CD1165">
      <w:pPr>
        <w:keepLines/>
        <w:numPr>
          <w:ilvl w:val="2"/>
          <w:numId w:val="19"/>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upon the instruction of the Chief Constable may use revenue provision to purchase capital items or carry out capital works (subject to obtaining prior approval from the PCC where t</w:t>
      </w:r>
      <w:r w:rsidR="00C70EA8">
        <w:rPr>
          <w:rFonts w:ascii="Calibri" w:hAnsi="Calibri" w:cs="Arial"/>
          <w:sz w:val="22"/>
          <w:szCs w:val="22"/>
          <w:lang w:eastAsia="en-US"/>
        </w:rPr>
        <w:t>he proposed transfer exceeds £</w:t>
      </w:r>
      <w:r w:rsidR="00C5283E">
        <w:rPr>
          <w:rFonts w:ascii="Calibri" w:hAnsi="Calibri" w:cs="Arial"/>
          <w:sz w:val="22"/>
          <w:szCs w:val="22"/>
          <w:lang w:eastAsia="en-US"/>
        </w:rPr>
        <w:t>50</w:t>
      </w:r>
      <w:r w:rsidR="00C70EA8">
        <w:rPr>
          <w:rFonts w:ascii="Calibri" w:hAnsi="Calibri" w:cs="Arial"/>
          <w:sz w:val="22"/>
          <w:szCs w:val="22"/>
          <w:lang w:eastAsia="en-US"/>
        </w:rPr>
        <w:t>0</w:t>
      </w:r>
      <w:r w:rsidRPr="00CF1989">
        <w:rPr>
          <w:rFonts w:ascii="Calibri" w:hAnsi="Calibri" w:cs="Arial"/>
          <w:sz w:val="22"/>
          <w:szCs w:val="22"/>
          <w:lang w:eastAsia="en-US"/>
        </w:rPr>
        <w:t>,000) and explaining the revenue consequences.</w:t>
      </w:r>
    </w:p>
    <w:p w14:paraId="1D0EFCA3"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62FEC677" w14:textId="77777777" w:rsidR="00CF1989" w:rsidRPr="00CF1989" w:rsidRDefault="00CF1989" w:rsidP="00CD1165">
      <w:pPr>
        <w:keepLines/>
        <w:numPr>
          <w:ilvl w:val="2"/>
          <w:numId w:val="19"/>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can approve any virement where the additional costs are fully reimbursed by other bodies.</w:t>
      </w:r>
    </w:p>
    <w:p w14:paraId="6310A77C"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10F61B3D" w14:textId="77777777" w:rsidR="00CF1989" w:rsidRPr="00CF1989" w:rsidRDefault="00CF1989" w:rsidP="00CD1165">
      <w:pPr>
        <w:keepLines/>
        <w:numPr>
          <w:ilvl w:val="2"/>
          <w:numId w:val="19"/>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For all other budgets each Chief Officer shall ensure that virement is undertaken as necessary to maintain the accuracy of budget monitoring, subject to the following approval levels</w:t>
      </w:r>
    </w:p>
    <w:p w14:paraId="4C7FA8C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87BE923"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Revenue</w:t>
      </w:r>
    </w:p>
    <w:p w14:paraId="24ABB8AF" w14:textId="434E9238" w:rsidR="00CF1989" w:rsidRPr="00CF1989" w:rsidRDefault="00A84885"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a) Up to £</w:t>
      </w:r>
      <w:r w:rsidR="00545D1E">
        <w:rPr>
          <w:rFonts w:ascii="Calibri" w:hAnsi="Calibri" w:cs="Arial"/>
          <w:sz w:val="22"/>
          <w:szCs w:val="22"/>
          <w:lang w:eastAsia="en-US"/>
        </w:rPr>
        <w:t>50</w:t>
      </w:r>
      <w:r>
        <w:rPr>
          <w:rFonts w:ascii="Calibri" w:hAnsi="Calibri" w:cs="Arial"/>
          <w:sz w:val="22"/>
          <w:szCs w:val="22"/>
          <w:lang w:eastAsia="en-US"/>
        </w:rPr>
        <w:t>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Pr>
          <w:rFonts w:ascii="Calibri" w:hAnsi="Calibri" w:cs="Arial"/>
          <w:sz w:val="22"/>
          <w:szCs w:val="22"/>
          <w:lang w:eastAsia="en-US"/>
        </w:rPr>
        <w:tab/>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p>
    <w:p w14:paraId="6AD8EAA9" w14:textId="384C55BF" w:rsidR="00CF1989" w:rsidRPr="00CF1989" w:rsidRDefault="00A84885"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b) More than £</w:t>
      </w:r>
      <w:r w:rsidR="00545D1E">
        <w:rPr>
          <w:rFonts w:ascii="Calibri" w:hAnsi="Calibri" w:cs="Arial"/>
          <w:sz w:val="22"/>
          <w:szCs w:val="22"/>
          <w:lang w:eastAsia="en-US"/>
        </w:rPr>
        <w:t>50</w:t>
      </w:r>
      <w:r>
        <w:rPr>
          <w:rFonts w:ascii="Calibri" w:hAnsi="Calibri" w:cs="Arial"/>
          <w:sz w:val="22"/>
          <w:szCs w:val="22"/>
          <w:lang w:eastAsia="en-US"/>
        </w:rPr>
        <w:t>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t>PCC</w:t>
      </w:r>
    </w:p>
    <w:p w14:paraId="1EAF547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7488232" w14:textId="77777777" w:rsidR="00CF1989" w:rsidRPr="00CF1989" w:rsidRDefault="00CF1989"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b/>
        <w:t xml:space="preserve">In relation to any revenue pursuant to (a) to (b) above inclusive, the aggregate expenditure amount must not exceed 1% of Net Revenue Expenditure. If the aggregate revenue amount exceeds this, the prior consent of the PCC must be secured.  </w:t>
      </w:r>
      <w:r w:rsidRPr="00CF1989">
        <w:rPr>
          <w:rFonts w:ascii="Calibri" w:hAnsi="Calibri" w:cs="Arial"/>
          <w:sz w:val="22"/>
          <w:szCs w:val="22"/>
          <w:lang w:eastAsia="en-US"/>
        </w:rPr>
        <w:tab/>
      </w:r>
    </w:p>
    <w:p w14:paraId="43B782A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1BBC8B"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Capital</w:t>
      </w:r>
    </w:p>
    <w:p w14:paraId="2D1D2113" w14:textId="63824D56" w:rsidR="00CF1989" w:rsidRPr="00CF1989" w:rsidRDefault="00CF1989" w:rsidP="00CF1989">
      <w:pPr>
        <w:keepLines/>
        <w:tabs>
          <w:tab w:val="left" w:pos="851"/>
        </w:tab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ab/>
        <w:t xml:space="preserve">Up </w:t>
      </w:r>
      <w:r w:rsidR="00A84885">
        <w:rPr>
          <w:rFonts w:ascii="Calibri" w:hAnsi="Calibri" w:cs="Arial"/>
          <w:sz w:val="22"/>
          <w:szCs w:val="22"/>
          <w:lang w:eastAsia="en-US"/>
        </w:rPr>
        <w:t>to £</w:t>
      </w:r>
      <w:r w:rsidR="00545D1E">
        <w:rPr>
          <w:rFonts w:ascii="Calibri" w:hAnsi="Calibri" w:cs="Arial"/>
          <w:sz w:val="22"/>
          <w:szCs w:val="22"/>
          <w:lang w:eastAsia="en-US"/>
        </w:rPr>
        <w:t>50</w:t>
      </w:r>
      <w:r w:rsidR="00A84885">
        <w:rPr>
          <w:rFonts w:ascii="Calibri" w:hAnsi="Calibri" w:cs="Arial"/>
          <w:sz w:val="22"/>
          <w:szCs w:val="22"/>
          <w:lang w:eastAsia="en-US"/>
        </w:rPr>
        <w:t>0</w:t>
      </w:r>
      <w:r w:rsidRPr="00CF1989">
        <w:rPr>
          <w:rFonts w:ascii="Calibri" w:hAnsi="Calibri" w:cs="Arial"/>
          <w:sz w:val="22"/>
          <w:szCs w:val="22"/>
          <w:lang w:eastAsia="en-US"/>
        </w:rPr>
        <w:t>,000</w:t>
      </w:r>
      <w:r w:rsidRPr="00CF1989">
        <w:rPr>
          <w:rFonts w:ascii="Calibri" w:hAnsi="Calibri" w:cs="Arial"/>
          <w:sz w:val="22"/>
          <w:szCs w:val="22"/>
          <w:lang w:eastAsia="en-US"/>
        </w:rPr>
        <w:tab/>
      </w:r>
      <w:r w:rsidRPr="00CF1989">
        <w:rPr>
          <w:rFonts w:ascii="Calibri" w:hAnsi="Calibri" w:cs="Arial"/>
          <w:sz w:val="22"/>
          <w:szCs w:val="22"/>
          <w:lang w:eastAsia="en-US"/>
        </w:rPr>
        <w:tab/>
      </w:r>
      <w:r w:rsidRPr="00CF1989">
        <w:rPr>
          <w:rFonts w:ascii="Calibri" w:hAnsi="Calibri" w:cs="Arial"/>
          <w:sz w:val="22"/>
          <w:szCs w:val="22"/>
          <w:lang w:eastAsia="en-US"/>
        </w:rPr>
        <w:tab/>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p>
    <w:p w14:paraId="518AA40D" w14:textId="18DDCAFD" w:rsidR="00CF1989" w:rsidRPr="00CF1989" w:rsidRDefault="00A84885"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More than £</w:t>
      </w:r>
      <w:r w:rsidR="00545D1E">
        <w:rPr>
          <w:rFonts w:ascii="Calibri" w:hAnsi="Calibri" w:cs="Arial"/>
          <w:sz w:val="22"/>
          <w:szCs w:val="22"/>
          <w:lang w:eastAsia="en-US"/>
        </w:rPr>
        <w:t>50</w:t>
      </w:r>
      <w:r>
        <w:rPr>
          <w:rFonts w:ascii="Calibri" w:hAnsi="Calibri" w:cs="Arial"/>
          <w:sz w:val="22"/>
          <w:szCs w:val="22"/>
          <w:lang w:eastAsia="en-US"/>
        </w:rPr>
        <w:t>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Pr>
          <w:rFonts w:ascii="Calibri" w:hAnsi="Calibri" w:cs="Arial"/>
          <w:sz w:val="22"/>
          <w:szCs w:val="22"/>
          <w:lang w:eastAsia="en-US"/>
        </w:rPr>
        <w:tab/>
      </w:r>
      <w:r w:rsidR="00CF1989" w:rsidRPr="00CF1989">
        <w:rPr>
          <w:rFonts w:ascii="Calibri" w:hAnsi="Calibri" w:cs="Arial"/>
          <w:sz w:val="22"/>
          <w:szCs w:val="22"/>
          <w:lang w:eastAsia="en-US"/>
        </w:rPr>
        <w:t>PCC</w:t>
      </w:r>
    </w:p>
    <w:p w14:paraId="4EC471DF" w14:textId="77777777" w:rsidR="00CF1989" w:rsidRPr="00CF1989" w:rsidRDefault="00CF1989"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  </w:t>
      </w:r>
    </w:p>
    <w:p w14:paraId="6151481C" w14:textId="77777777" w:rsidR="00CF1989" w:rsidRPr="00CF1989" w:rsidRDefault="00CF1989" w:rsidP="00CD1165">
      <w:pPr>
        <w:keepLines/>
        <w:numPr>
          <w:ilvl w:val="2"/>
          <w:numId w:val="19"/>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approval of the PCC shall be required if the virement involves:</w:t>
      </w:r>
    </w:p>
    <w:p w14:paraId="06483AAF" w14:textId="77777777" w:rsidR="00CF1989" w:rsidRPr="00CF1989" w:rsidRDefault="00CF1989" w:rsidP="00CF1989">
      <w:pPr>
        <w:spacing w:line="280" w:lineRule="atLeast"/>
        <w:rPr>
          <w:rFonts w:ascii="Calibri" w:hAnsi="Calibri" w:cs="Arial"/>
          <w:sz w:val="22"/>
          <w:szCs w:val="22"/>
        </w:rPr>
      </w:pPr>
    </w:p>
    <w:p w14:paraId="1BFFFD41" w14:textId="77777777" w:rsidR="00CF1989" w:rsidRPr="00CF1989" w:rsidRDefault="00CF1989" w:rsidP="00CD1165">
      <w:pPr>
        <w:keepLines/>
        <w:numPr>
          <w:ilvl w:val="0"/>
          <w:numId w:val="10"/>
        </w:numPr>
        <w:spacing w:line="280" w:lineRule="atLeast"/>
        <w:ind w:right="-2" w:firstLine="491"/>
        <w:jc w:val="both"/>
        <w:rPr>
          <w:rFonts w:ascii="Calibri" w:hAnsi="Calibri" w:cs="Arial"/>
          <w:sz w:val="22"/>
          <w:szCs w:val="22"/>
          <w:lang w:eastAsia="en-US"/>
        </w:rPr>
      </w:pPr>
      <w:r w:rsidRPr="00CF1989">
        <w:rPr>
          <w:rFonts w:ascii="Calibri" w:hAnsi="Calibri" w:cs="Arial"/>
          <w:sz w:val="22"/>
          <w:szCs w:val="22"/>
          <w:lang w:eastAsia="en-US"/>
        </w:rPr>
        <w:t>a substantial change in policy,</w:t>
      </w:r>
    </w:p>
    <w:p w14:paraId="46A36A80" w14:textId="77777777" w:rsidR="00CF1989" w:rsidRPr="00CF1989" w:rsidRDefault="00CF1989" w:rsidP="00CD1165">
      <w:pPr>
        <w:keepLines/>
        <w:numPr>
          <w:ilvl w:val="0"/>
          <w:numId w:val="10"/>
        </w:numPr>
        <w:spacing w:line="280" w:lineRule="atLeast"/>
        <w:ind w:right="-2" w:firstLine="491"/>
        <w:jc w:val="both"/>
        <w:rPr>
          <w:rFonts w:ascii="Calibri" w:hAnsi="Calibri" w:cs="Arial"/>
          <w:sz w:val="22"/>
          <w:szCs w:val="22"/>
          <w:lang w:eastAsia="en-US"/>
        </w:rPr>
      </w:pPr>
      <w:r w:rsidRPr="00CF1989">
        <w:rPr>
          <w:rFonts w:ascii="Calibri" w:hAnsi="Calibri" w:cs="Arial"/>
          <w:sz w:val="22"/>
          <w:szCs w:val="22"/>
          <w:lang w:eastAsia="en-US"/>
        </w:rPr>
        <w:t>a significant addition to commitments in future years, or</w:t>
      </w:r>
    </w:p>
    <w:p w14:paraId="063979B5" w14:textId="77777777" w:rsidR="00CF1989" w:rsidRPr="00CF1989" w:rsidRDefault="00CF1989" w:rsidP="00CD1165">
      <w:pPr>
        <w:keepLines/>
        <w:numPr>
          <w:ilvl w:val="0"/>
          <w:numId w:val="1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where resources to be transferred were originally provided to meet expenditure of a capital nature.</w:t>
      </w:r>
    </w:p>
    <w:p w14:paraId="65FED9F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CFD9274"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2.3</w:t>
      </w:r>
      <w:r w:rsidRPr="00CF1989">
        <w:rPr>
          <w:rFonts w:ascii="Calibri" w:hAnsi="Calibri" w:cs="Arial"/>
          <w:b/>
          <w:sz w:val="22"/>
          <w:szCs w:val="22"/>
          <w:lang w:eastAsia="en-US"/>
        </w:rPr>
        <w:tab/>
      </w:r>
      <w:r w:rsidR="00AF6CEB" w:rsidRPr="00CF1989">
        <w:rPr>
          <w:rFonts w:ascii="Calibri" w:hAnsi="Calibri" w:cs="Arial"/>
          <w:b/>
          <w:sz w:val="22"/>
          <w:szCs w:val="22"/>
          <w:lang w:eastAsia="en-US"/>
        </w:rPr>
        <w:t>Capital Programme</w:t>
      </w:r>
    </w:p>
    <w:p w14:paraId="26E85A4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ADC7CF5"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7B2A60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B996C3B"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Capital expenditure involves acquiring or enhancing fixed assets with a long-term value to GP such as land, buildings, and major items of plant, equipment or vehicles. Capital assets shape the way services are delivered in the long term and may create financial commitments in the form of financing costs and revenue running costs. </w:t>
      </w:r>
    </w:p>
    <w:p w14:paraId="27DA0B0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E594C2"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GP </w:t>
      </w:r>
      <w:proofErr w:type="gramStart"/>
      <w:r w:rsidRPr="00CF1989">
        <w:rPr>
          <w:rFonts w:ascii="Calibri" w:hAnsi="Calibri" w:cs="Arial"/>
          <w:sz w:val="22"/>
          <w:szCs w:val="22"/>
          <w:lang w:eastAsia="en-US"/>
        </w:rPr>
        <w:t>is able to</w:t>
      </w:r>
      <w:proofErr w:type="gramEnd"/>
      <w:r w:rsidRPr="00CF1989">
        <w:rPr>
          <w:rFonts w:ascii="Calibri" w:hAnsi="Calibri" w:cs="Arial"/>
          <w:sz w:val="22"/>
          <w:szCs w:val="22"/>
          <w:lang w:eastAsia="en-US"/>
        </w:rPr>
        <w:t xml:space="preserve"> undertake capital investment providing the spending plans are affordable, prudent, sustainable and demonstrate VFM. CIPFA’s Prudential code sets out the framework under which spending plans are considered.</w:t>
      </w:r>
    </w:p>
    <w:p w14:paraId="6C88BD6D"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54D7EE9D"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capital programme is linked to the approved medium term financial plan. </w:t>
      </w:r>
    </w:p>
    <w:p w14:paraId="7AE9EC27" w14:textId="77777777" w:rsidR="00CF1989" w:rsidRPr="00CF1989" w:rsidRDefault="00CF1989" w:rsidP="00CF1989">
      <w:pPr>
        <w:keepLines/>
        <w:tabs>
          <w:tab w:val="left" w:pos="9070"/>
        </w:tabs>
        <w:spacing w:line="280" w:lineRule="atLeast"/>
        <w:ind w:left="851" w:right="-2"/>
        <w:rPr>
          <w:rFonts w:ascii="Calibri" w:hAnsi="Calibri" w:cs="Arial"/>
          <w:sz w:val="22"/>
          <w:szCs w:val="22"/>
          <w:lang w:eastAsia="en-US"/>
        </w:rPr>
      </w:pPr>
    </w:p>
    <w:p w14:paraId="7B157C51" w14:textId="77777777" w:rsidR="00CF1989" w:rsidRPr="00CF1989" w:rsidRDefault="00CF1989" w:rsidP="00CF1989">
      <w:pPr>
        <w:keepLines/>
        <w:tabs>
          <w:tab w:val="left" w:pos="9070"/>
        </w:tabs>
        <w:spacing w:line="280" w:lineRule="atLeast"/>
        <w:ind w:left="851" w:right="-2"/>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024F1BDA"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ab/>
      </w:r>
    </w:p>
    <w:p w14:paraId="2FEC2761"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develop and implement asset management plans.</w:t>
      </w:r>
    </w:p>
    <w:p w14:paraId="11AF7C06"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435BD1C"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and Chief Constable</w:t>
      </w:r>
    </w:p>
    <w:p w14:paraId="6CA4A739"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u w:val="single"/>
          <w:lang w:eastAsia="en-US"/>
        </w:rPr>
      </w:pPr>
    </w:p>
    <w:p w14:paraId="03B01D90"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a </w:t>
      </w:r>
      <w:proofErr w:type="gramStart"/>
      <w:r w:rsidRPr="00CF1989">
        <w:rPr>
          <w:rFonts w:ascii="Calibri" w:hAnsi="Calibri" w:cs="Arial"/>
          <w:sz w:val="22"/>
          <w:szCs w:val="22"/>
          <w:lang w:eastAsia="en-US"/>
        </w:rPr>
        <w:t>medium term</w:t>
      </w:r>
      <w:proofErr w:type="gramEnd"/>
      <w:r w:rsidRPr="00CF1989">
        <w:rPr>
          <w:rFonts w:ascii="Calibri" w:hAnsi="Calibri" w:cs="Arial"/>
          <w:sz w:val="22"/>
          <w:szCs w:val="22"/>
          <w:lang w:eastAsia="en-US"/>
        </w:rPr>
        <w:t xml:space="preserve"> financial plan for consideration and approval by the PCC.</w:t>
      </w:r>
    </w:p>
    <w:p w14:paraId="166AC78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9743718" w14:textId="77777777" w:rsidR="00CF1989" w:rsidRPr="00CF1989" w:rsidRDefault="00CF1989" w:rsidP="00CF1989">
      <w:pPr>
        <w:keepLines/>
        <w:tabs>
          <w:tab w:val="left" w:pos="9070"/>
        </w:tabs>
        <w:spacing w:line="280" w:lineRule="atLeast"/>
        <w:ind w:left="851" w:right="-2"/>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1A725309" w14:textId="77777777" w:rsidR="00CF1989" w:rsidRPr="00CF1989" w:rsidRDefault="00CF1989" w:rsidP="00CF1989">
      <w:pPr>
        <w:keepLines/>
        <w:tabs>
          <w:tab w:val="left" w:pos="9070"/>
        </w:tabs>
        <w:spacing w:line="280" w:lineRule="atLeast"/>
        <w:ind w:left="851" w:right="-2"/>
        <w:rPr>
          <w:rFonts w:ascii="Calibri" w:hAnsi="Calibri" w:cs="Arial"/>
          <w:b/>
          <w:sz w:val="22"/>
          <w:szCs w:val="22"/>
          <w:lang w:eastAsia="en-US"/>
        </w:rPr>
      </w:pPr>
    </w:p>
    <w:p w14:paraId="2EE84667"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asset management strategy.</w:t>
      </w:r>
    </w:p>
    <w:p w14:paraId="1FE1B7DC"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31572F9D"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annual medium term financial plan.</w:t>
      </w:r>
    </w:p>
    <w:p w14:paraId="78CA78D1" w14:textId="77777777" w:rsidR="00AF6CEB" w:rsidRDefault="00AF6CEB" w:rsidP="00CF1989">
      <w:pPr>
        <w:keepLines/>
        <w:spacing w:line="280" w:lineRule="atLeast"/>
        <w:ind w:left="851" w:right="-2"/>
        <w:jc w:val="both"/>
        <w:rPr>
          <w:rFonts w:ascii="Calibri" w:hAnsi="Calibri" w:cs="Arial"/>
          <w:b/>
          <w:sz w:val="22"/>
          <w:szCs w:val="22"/>
          <w:lang w:eastAsia="en-US"/>
        </w:rPr>
      </w:pPr>
    </w:p>
    <w:p w14:paraId="0A89E184" w14:textId="77777777" w:rsidR="00CF1989" w:rsidRPr="00AF6CEB" w:rsidRDefault="00CF1989" w:rsidP="00CF1989">
      <w:pPr>
        <w:keepLines/>
        <w:spacing w:line="280" w:lineRule="atLeast"/>
        <w:ind w:left="851" w:right="-2"/>
        <w:jc w:val="both"/>
        <w:rPr>
          <w:rFonts w:ascii="Calibri" w:hAnsi="Calibri" w:cs="Arial"/>
          <w:b/>
          <w:sz w:val="22"/>
          <w:szCs w:val="22"/>
          <w:lang w:eastAsia="en-US"/>
        </w:rPr>
      </w:pPr>
      <w:r w:rsidRPr="00AF6CEB">
        <w:rPr>
          <w:rFonts w:ascii="Calibri" w:hAnsi="Calibri" w:cs="Arial"/>
          <w:b/>
          <w:sz w:val="22"/>
          <w:szCs w:val="22"/>
          <w:lang w:eastAsia="en-US"/>
        </w:rPr>
        <w:t>Medium term Capital Programme</w:t>
      </w:r>
    </w:p>
    <w:p w14:paraId="669D3488" w14:textId="77777777" w:rsidR="00CF1989" w:rsidRPr="00CF1989" w:rsidRDefault="00CF1989" w:rsidP="00CF1989">
      <w:pPr>
        <w:keepLines/>
        <w:spacing w:line="280" w:lineRule="atLeast"/>
        <w:ind w:left="851" w:right="-2"/>
        <w:jc w:val="both"/>
        <w:rPr>
          <w:rFonts w:ascii="Calibri" w:hAnsi="Calibri" w:cs="Arial"/>
          <w:sz w:val="22"/>
          <w:szCs w:val="22"/>
          <w:lang w:eastAsia="en-US"/>
        </w:rPr>
      </w:pPr>
    </w:p>
    <w:p w14:paraId="37F52C5C"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&amp;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53B38EED"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2A7EFB35"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a rolling programme of proposed capital expenditure for consideration by the PCC. Each scheme shall identify the total capital cost of the project and any additional revenue commitments. </w:t>
      </w:r>
    </w:p>
    <w:p w14:paraId="6477E35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665863B4"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project appraisals (i.e. the Business Cases) for all schemes in the draft medium term year capital programme and shall be submitted to the CFO (PCC) and PCC for consideration and scheme approval. This will include all additional revenue and capital costs.</w:t>
      </w:r>
    </w:p>
    <w:p w14:paraId="67F5E2F4"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5F10A06D"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Each capital project shall have a named officer responsible for sponsoring the scheme, monitoring progress and ensuring completion of the scheme.</w:t>
      </w:r>
    </w:p>
    <w:p w14:paraId="1BE7641F"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To identify, in consultation with the CFO (PCC), available sources of funding for the </w:t>
      </w:r>
      <w:proofErr w:type="gramStart"/>
      <w:r w:rsidRPr="00CF1989">
        <w:rPr>
          <w:rFonts w:ascii="Calibri" w:hAnsi="Calibri" w:cs="Arial"/>
          <w:sz w:val="22"/>
          <w:szCs w:val="22"/>
          <w:lang w:eastAsia="en-US"/>
        </w:rPr>
        <w:t>medium term</w:t>
      </w:r>
      <w:proofErr w:type="gramEnd"/>
      <w:r w:rsidRPr="00CF1989">
        <w:rPr>
          <w:rFonts w:ascii="Calibri" w:hAnsi="Calibri" w:cs="Arial"/>
          <w:sz w:val="22"/>
          <w:szCs w:val="22"/>
          <w:lang w:eastAsia="en-US"/>
        </w:rPr>
        <w:t xml:space="preserve"> capital programme, including the identification of potential capital receipts from disposal of property. </w:t>
      </w:r>
    </w:p>
    <w:p w14:paraId="16F8A9AB"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5C91C5A2"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 gap may be identified between available resources and required capital investment.  Requirements should be prioritised by 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in consultation with the Chief Constable to enable the PCC to make informed judgements as to which schemes should be included in the capital programme, the minimum level of funding required for each scheme and the potential phasing of capital expenditure. </w:t>
      </w:r>
    </w:p>
    <w:p w14:paraId="5F57C0C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48A6AFA"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All schemes within the draft medium term capital programme should incorporate an estimate of future price inflation. </w:t>
      </w:r>
    </w:p>
    <w:p w14:paraId="0D36E1E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0D83F4D1"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Approval of the </w:t>
      </w:r>
      <w:proofErr w:type="gramStart"/>
      <w:r w:rsidRPr="00CF1989">
        <w:rPr>
          <w:rFonts w:ascii="Calibri" w:hAnsi="Calibri" w:cs="Arial"/>
          <w:sz w:val="22"/>
          <w:szCs w:val="22"/>
          <w:lang w:eastAsia="en-US"/>
        </w:rPr>
        <w:t>medium term</w:t>
      </w:r>
      <w:proofErr w:type="gramEnd"/>
      <w:r w:rsidRPr="00CF1989">
        <w:rPr>
          <w:rFonts w:ascii="Calibri" w:hAnsi="Calibri" w:cs="Arial"/>
          <w:sz w:val="22"/>
          <w:szCs w:val="22"/>
          <w:lang w:eastAsia="en-US"/>
        </w:rPr>
        <w:t xml:space="preserve"> capital programme by the PCC in February each year authorises 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to seek planning permissions, incur professional fees and preliminary expenses as appropriate.  </w:t>
      </w:r>
    </w:p>
    <w:p w14:paraId="1A53B05F"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7A1FA11"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p>
    <w:p w14:paraId="3C031194"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5CC62578"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make recommendations to the PCC on the most appropriate level of revenue support, reserve utilisation and appropriate levels of borrowing, under the Prudential Code, to support the capital programme.  </w:t>
      </w:r>
    </w:p>
    <w:p w14:paraId="38984A1B"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455FBBA9"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04AF11AC"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B45ADB4"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approve a fully funded medium term capital programme. </w:t>
      </w:r>
    </w:p>
    <w:p w14:paraId="4B25B16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137C30" w14:textId="77777777" w:rsidR="00CF1989" w:rsidRPr="00AF6CEB" w:rsidRDefault="00CF1989" w:rsidP="00CF1989">
      <w:pPr>
        <w:keepLines/>
        <w:spacing w:line="280" w:lineRule="atLeast"/>
        <w:ind w:right="-2" w:firstLine="851"/>
        <w:jc w:val="both"/>
        <w:rPr>
          <w:rFonts w:ascii="Calibri" w:hAnsi="Calibri" w:cs="Arial"/>
          <w:b/>
          <w:sz w:val="22"/>
          <w:szCs w:val="22"/>
          <w:lang w:eastAsia="en-US"/>
        </w:rPr>
      </w:pPr>
      <w:r w:rsidRPr="00AF6CEB">
        <w:rPr>
          <w:rFonts w:ascii="Calibri" w:hAnsi="Calibri" w:cs="Arial"/>
          <w:b/>
          <w:sz w:val="22"/>
          <w:szCs w:val="22"/>
          <w:lang w:eastAsia="en-US"/>
        </w:rPr>
        <w:t>Annual Capital Programme</w:t>
      </w:r>
    </w:p>
    <w:p w14:paraId="068FE0A8"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58AA4EBE"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189BC1F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A6DA495"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agree the annual capital programme, and how it is to be financed.</w:t>
      </w:r>
    </w:p>
    <w:p w14:paraId="4B4FBF45"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D699D6C" w14:textId="77777777" w:rsidR="00CF1989" w:rsidRPr="00CF1989" w:rsidRDefault="00CF1989" w:rsidP="00CF1989">
      <w:pPr>
        <w:keepLines/>
        <w:tabs>
          <w:tab w:val="left" w:pos="9070"/>
        </w:tab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67C90C87" w14:textId="77777777" w:rsidR="00CF1989" w:rsidRPr="00CF1989" w:rsidRDefault="00CF1989" w:rsidP="00CF1989">
      <w:pPr>
        <w:keepLines/>
        <w:tabs>
          <w:tab w:val="left" w:pos="9070"/>
        </w:tabs>
        <w:spacing w:line="280" w:lineRule="atLeast"/>
        <w:ind w:left="709" w:right="-2"/>
        <w:jc w:val="both"/>
        <w:rPr>
          <w:rFonts w:ascii="Calibri" w:hAnsi="Calibri" w:cs="Arial"/>
          <w:sz w:val="22"/>
          <w:szCs w:val="22"/>
          <w:lang w:eastAsia="en-US"/>
        </w:rPr>
      </w:pPr>
    </w:p>
    <w:p w14:paraId="26F27E25"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Approval of the annual capital programme by the PCC authorises the </w:t>
      </w:r>
      <w:r w:rsidR="00AF6CEB">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to incur expenditure on schemes. Any increase in the overall programme must be subject to the prior approval of the PCC. </w:t>
      </w:r>
    </w:p>
    <w:p w14:paraId="3FDE28E2"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8D33EF7" w14:textId="77777777" w:rsidR="00CF1989" w:rsidRPr="00CF1989" w:rsidRDefault="00CF1989" w:rsidP="00CD1165">
      <w:pPr>
        <w:keepLines/>
        <w:numPr>
          <w:ilvl w:val="2"/>
          <w:numId w:val="20"/>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eastAsia="en-US"/>
        </w:rPr>
        <w:t>To ensure that finance leases or other credit arrangements are not entered into without the prior approval of the CFO (PCC).</w:t>
      </w:r>
    </w:p>
    <w:p w14:paraId="6B2373E7" w14:textId="77777777" w:rsidR="00CF1989" w:rsidRPr="00CF1989" w:rsidRDefault="00CF1989" w:rsidP="00CF1989">
      <w:pPr>
        <w:keepLines/>
        <w:tabs>
          <w:tab w:val="left" w:pos="9070"/>
        </w:tabs>
        <w:spacing w:line="280" w:lineRule="atLeast"/>
        <w:jc w:val="both"/>
        <w:rPr>
          <w:rFonts w:ascii="Calibri" w:hAnsi="Calibri" w:cs="Arial"/>
          <w:sz w:val="22"/>
          <w:szCs w:val="22"/>
          <w:lang w:eastAsia="en-US"/>
        </w:rPr>
      </w:pPr>
    </w:p>
    <w:p w14:paraId="4A224D84" w14:textId="77777777" w:rsidR="00CF1989" w:rsidRPr="00CF1989" w:rsidRDefault="00CF1989" w:rsidP="00CD1165">
      <w:pPr>
        <w:keepLines/>
        <w:numPr>
          <w:ilvl w:val="2"/>
          <w:numId w:val="20"/>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apart from professional fees (e.g. feasibility studies and planning fees), no other capital expenditure is incurred before the scheme is approved by the PCC. </w:t>
      </w:r>
    </w:p>
    <w:p w14:paraId="2104B0AC" w14:textId="77777777" w:rsidR="00CF1989" w:rsidRDefault="00CF1989" w:rsidP="00CF1989">
      <w:pPr>
        <w:keepLines/>
        <w:tabs>
          <w:tab w:val="left" w:pos="9070"/>
        </w:tabs>
        <w:spacing w:line="280" w:lineRule="atLeast"/>
        <w:jc w:val="both"/>
        <w:rPr>
          <w:rFonts w:ascii="Calibri" w:hAnsi="Calibri" w:cs="Arial"/>
          <w:sz w:val="22"/>
          <w:szCs w:val="22"/>
          <w:lang w:eastAsia="en-US"/>
        </w:rPr>
      </w:pPr>
    </w:p>
    <w:p w14:paraId="4BFA89A8" w14:textId="77777777" w:rsidR="00393A66" w:rsidRDefault="00393A66" w:rsidP="00CF1989">
      <w:pPr>
        <w:keepLines/>
        <w:tabs>
          <w:tab w:val="left" w:pos="9070"/>
        </w:tabs>
        <w:spacing w:line="280" w:lineRule="atLeast"/>
        <w:jc w:val="both"/>
        <w:rPr>
          <w:rFonts w:ascii="Calibri" w:hAnsi="Calibri" w:cs="Arial"/>
          <w:sz w:val="22"/>
          <w:szCs w:val="22"/>
          <w:lang w:eastAsia="en-US"/>
        </w:rPr>
      </w:pPr>
    </w:p>
    <w:p w14:paraId="657FBD55" w14:textId="77777777" w:rsidR="00393A66" w:rsidRDefault="00393A66" w:rsidP="00CF1989">
      <w:pPr>
        <w:keepLines/>
        <w:tabs>
          <w:tab w:val="left" w:pos="9070"/>
        </w:tabs>
        <w:spacing w:line="280" w:lineRule="atLeast"/>
        <w:jc w:val="both"/>
        <w:rPr>
          <w:rFonts w:ascii="Calibri" w:hAnsi="Calibri" w:cs="Arial"/>
          <w:sz w:val="22"/>
          <w:szCs w:val="22"/>
          <w:lang w:eastAsia="en-US"/>
        </w:rPr>
      </w:pPr>
    </w:p>
    <w:p w14:paraId="708F54C5" w14:textId="77777777" w:rsidR="00CF1989" w:rsidRPr="00AF6CEB" w:rsidRDefault="00CF1989" w:rsidP="00CF1989">
      <w:pPr>
        <w:keepLines/>
        <w:spacing w:line="280" w:lineRule="atLeast"/>
        <w:ind w:left="851" w:right="-2"/>
        <w:jc w:val="both"/>
        <w:rPr>
          <w:rFonts w:ascii="Calibri" w:hAnsi="Calibri" w:cs="Arial"/>
          <w:b/>
          <w:sz w:val="22"/>
          <w:szCs w:val="22"/>
          <w:lang w:eastAsia="en-US"/>
        </w:rPr>
      </w:pPr>
      <w:r w:rsidRPr="00AF6CEB">
        <w:rPr>
          <w:rFonts w:ascii="Calibri" w:hAnsi="Calibri" w:cs="Arial"/>
          <w:b/>
          <w:sz w:val="22"/>
          <w:szCs w:val="22"/>
          <w:lang w:eastAsia="en-US"/>
        </w:rPr>
        <w:lastRenderedPageBreak/>
        <w:t>Monitoring of Capital Expenditure</w:t>
      </w:r>
    </w:p>
    <w:p w14:paraId="45B4032D" w14:textId="77777777" w:rsidR="00CF1989" w:rsidRPr="00CF1989" w:rsidRDefault="00CF1989" w:rsidP="00CF1989">
      <w:pPr>
        <w:keepLines/>
        <w:spacing w:line="280" w:lineRule="atLeast"/>
        <w:ind w:left="720" w:right="-2" w:hanging="720"/>
        <w:jc w:val="both"/>
        <w:rPr>
          <w:rFonts w:ascii="Calibri" w:hAnsi="Calibri" w:cs="Arial"/>
          <w:sz w:val="22"/>
          <w:szCs w:val="22"/>
          <w:lang w:eastAsia="en-US"/>
        </w:rPr>
      </w:pPr>
      <w:r w:rsidRPr="00CF1989">
        <w:rPr>
          <w:rFonts w:ascii="Calibri" w:hAnsi="Calibri" w:cs="Arial"/>
          <w:sz w:val="22"/>
          <w:szCs w:val="22"/>
          <w:lang w:eastAsia="en-US"/>
        </w:rPr>
        <w:tab/>
      </w:r>
    </w:p>
    <w:p w14:paraId="25EAA7B2"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Responsibilities of the Chief Constable</w:t>
      </w:r>
    </w:p>
    <w:p w14:paraId="3630230B" w14:textId="77777777" w:rsidR="00CF1989" w:rsidRPr="00CF1989" w:rsidRDefault="00CF1989" w:rsidP="00CF1989">
      <w:pPr>
        <w:keepLines/>
        <w:spacing w:line="280" w:lineRule="atLeast"/>
        <w:ind w:left="720" w:right="-2" w:hanging="720"/>
        <w:jc w:val="both"/>
        <w:rPr>
          <w:rFonts w:ascii="Calibri" w:hAnsi="Calibri" w:cs="Arial"/>
          <w:sz w:val="22"/>
          <w:szCs w:val="22"/>
          <w:lang w:eastAsia="en-US"/>
        </w:rPr>
      </w:pPr>
    </w:p>
    <w:p w14:paraId="6FBD2C7E"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adequate records are maintained for all capital contracts.</w:t>
      </w:r>
    </w:p>
    <w:p w14:paraId="4760D343"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p>
    <w:p w14:paraId="689583FC"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4AF541CC"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3DEA147D"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monitor expenditure throughout the year against the approved programme. </w:t>
      </w:r>
    </w:p>
    <w:p w14:paraId="5820D008"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7DD9ADD3" w14:textId="77777777" w:rsidR="00CF1989" w:rsidRPr="00CF1989" w:rsidRDefault="00CF1989" w:rsidP="00CD1165">
      <w:pPr>
        <w:keepLines/>
        <w:numPr>
          <w:ilvl w:val="2"/>
          <w:numId w:val="20"/>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eastAsia="en-US"/>
        </w:rPr>
        <w:t>To submit capital monitoring reports to the PCC on a regular basis throughout the year.  These reports are to be based on the most recently available financial information. The monitoring reports will show spending to date and compare projected income and expenditure with the approved programme. The reports shall be in a format agreed by the PCC and CFO (PCC).</w:t>
      </w:r>
    </w:p>
    <w:p w14:paraId="22EE7F93"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32A0F110"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a business case for all new capital schemes [after the annual programme has been agreed] for submission to the PCC for consultation and approval.  Amendments to the programme increasing its overall cost must demonstrate how such changes are to be funded.</w:t>
      </w:r>
    </w:p>
    <w:p w14:paraId="634CB14D"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03AC38C"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396C8CE7"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46658DB" w14:textId="77777777" w:rsidR="00CF1989" w:rsidRPr="00CF1989" w:rsidRDefault="00CF1989" w:rsidP="00CD1165">
      <w:pPr>
        <w:keepLines/>
        <w:numPr>
          <w:ilvl w:val="2"/>
          <w:numId w:val="20"/>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report on the outturn of capital expenditure as part of the statutory accounts.</w:t>
      </w:r>
    </w:p>
    <w:p w14:paraId="356B825B"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p>
    <w:p w14:paraId="7874AAC2"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2.4</w:t>
      </w:r>
      <w:r w:rsidRPr="00CF1989">
        <w:rPr>
          <w:rFonts w:ascii="Calibri" w:hAnsi="Calibri" w:cs="Arial"/>
          <w:b/>
          <w:sz w:val="22"/>
          <w:szCs w:val="22"/>
          <w:lang w:eastAsia="en-US"/>
        </w:rPr>
        <w:tab/>
      </w:r>
      <w:r w:rsidR="00AF6CEB" w:rsidRPr="00CF1989">
        <w:rPr>
          <w:rFonts w:ascii="Calibri" w:hAnsi="Calibri" w:cs="Arial"/>
          <w:b/>
          <w:sz w:val="22"/>
          <w:szCs w:val="22"/>
          <w:lang w:eastAsia="en-US"/>
        </w:rPr>
        <w:t>Maintenance of Balances and Reserves</w:t>
      </w:r>
    </w:p>
    <w:p w14:paraId="2EC7BC2E"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F8AF32C"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09FBD3E"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1B2BE0B2" w14:textId="77777777" w:rsidR="00CF1989" w:rsidRPr="00CF1989" w:rsidRDefault="00CF1989" w:rsidP="00CD1165">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must </w:t>
      </w:r>
      <w:proofErr w:type="gramStart"/>
      <w:r w:rsidRPr="00CF1989">
        <w:rPr>
          <w:rFonts w:ascii="Calibri" w:hAnsi="Calibri" w:cs="Arial"/>
          <w:sz w:val="22"/>
          <w:szCs w:val="22"/>
          <w:lang w:eastAsia="en-US"/>
        </w:rPr>
        <w:t>take into account</w:t>
      </w:r>
      <w:proofErr w:type="gramEnd"/>
      <w:r w:rsidRPr="00CF1989">
        <w:rPr>
          <w:rFonts w:ascii="Calibri" w:hAnsi="Calibri" w:cs="Arial"/>
          <w:sz w:val="22"/>
          <w:szCs w:val="22"/>
          <w:lang w:eastAsia="en-US"/>
        </w:rPr>
        <w:t xml:space="preserve"> the level of general reserves he wishes to retain before he can decide the level of council tax.  Reserves are maintained as a matter of prudence.  They enable </w:t>
      </w:r>
      <w:r w:rsidR="008D5026">
        <w:rPr>
          <w:rFonts w:ascii="Calibri" w:hAnsi="Calibri" w:cs="Arial"/>
          <w:sz w:val="22"/>
          <w:szCs w:val="22"/>
          <w:lang w:eastAsia="en-US"/>
        </w:rPr>
        <w:t>Gwent Police</w:t>
      </w:r>
      <w:r w:rsidRPr="00CF1989">
        <w:rPr>
          <w:rFonts w:ascii="Calibri" w:hAnsi="Calibri" w:cs="Arial"/>
          <w:sz w:val="22"/>
          <w:szCs w:val="22"/>
          <w:lang w:eastAsia="en-US"/>
        </w:rPr>
        <w:t xml:space="preserve"> to provide for cash flow fluctuations and unexpected costly events and thereby help protect it from overspending the annual budget, should such events occur.  Reserves for specific purposes may also be maintained where it is likely that a spending requirement will occur in the future.</w:t>
      </w:r>
    </w:p>
    <w:p w14:paraId="7D57D916" w14:textId="77777777" w:rsidR="00CF1989" w:rsidRPr="00CF1989" w:rsidRDefault="00CF1989" w:rsidP="00CF1989">
      <w:pPr>
        <w:spacing w:line="280" w:lineRule="atLeast"/>
        <w:jc w:val="both"/>
        <w:rPr>
          <w:rFonts w:ascii="Calibri" w:hAnsi="Calibri" w:cs="Arial"/>
          <w:sz w:val="22"/>
          <w:szCs w:val="22"/>
        </w:rPr>
      </w:pPr>
    </w:p>
    <w:p w14:paraId="2E302BB0"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p>
    <w:p w14:paraId="0908BAC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EF34FB2" w14:textId="77777777" w:rsidR="00CF1989" w:rsidRPr="00CF1989" w:rsidRDefault="00CF1989" w:rsidP="00CD1165">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the PCC on reasonable levels of balances and reserves.</w:t>
      </w:r>
    </w:p>
    <w:p w14:paraId="474537D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57C9E61" w14:textId="77777777" w:rsidR="00CF1989" w:rsidRPr="00CF1989" w:rsidRDefault="00CF1989" w:rsidP="00CD1165">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report to the PCC on the adequacy of reserves and balances before he approves the annual budget and council tax.</w:t>
      </w:r>
    </w:p>
    <w:p w14:paraId="58D4D69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8383EA8" w14:textId="77777777" w:rsidR="00CF1989" w:rsidRPr="00CF1989" w:rsidRDefault="00CF1989" w:rsidP="00CD1165">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appropriations to and from each earmarked reserve. These will be separately identified in the Annual Group Statement of Accounts.</w:t>
      </w:r>
    </w:p>
    <w:p w14:paraId="20C8A5E6" w14:textId="77777777" w:rsidR="00CF1989" w:rsidRDefault="00CF1989" w:rsidP="00CF1989">
      <w:pPr>
        <w:keepLines/>
        <w:spacing w:line="280" w:lineRule="atLeast"/>
        <w:ind w:right="-2"/>
        <w:jc w:val="both"/>
        <w:rPr>
          <w:rFonts w:ascii="Calibri" w:hAnsi="Calibri" w:cs="Arial"/>
          <w:sz w:val="22"/>
          <w:szCs w:val="22"/>
          <w:lang w:eastAsia="en-US"/>
        </w:rPr>
      </w:pPr>
    </w:p>
    <w:p w14:paraId="4C912D90" w14:textId="77777777" w:rsidR="00393A66" w:rsidRDefault="00393A66" w:rsidP="00CF1989">
      <w:pPr>
        <w:keepLines/>
        <w:spacing w:line="280" w:lineRule="atLeast"/>
        <w:ind w:right="-2"/>
        <w:jc w:val="both"/>
        <w:rPr>
          <w:rFonts w:ascii="Calibri" w:hAnsi="Calibri" w:cs="Arial"/>
          <w:sz w:val="22"/>
          <w:szCs w:val="22"/>
          <w:lang w:eastAsia="en-US"/>
        </w:rPr>
      </w:pPr>
    </w:p>
    <w:p w14:paraId="788DD250" w14:textId="77777777" w:rsidR="00393A66" w:rsidRDefault="00393A66" w:rsidP="00CF1989">
      <w:pPr>
        <w:keepLines/>
        <w:spacing w:line="280" w:lineRule="atLeast"/>
        <w:ind w:right="-2"/>
        <w:jc w:val="both"/>
        <w:rPr>
          <w:rFonts w:ascii="Calibri" w:hAnsi="Calibri" w:cs="Arial"/>
          <w:sz w:val="22"/>
          <w:szCs w:val="22"/>
          <w:lang w:eastAsia="en-US"/>
        </w:rPr>
      </w:pPr>
    </w:p>
    <w:p w14:paraId="73CA4191" w14:textId="77777777" w:rsidR="00393A66" w:rsidRDefault="00393A66" w:rsidP="00CF1989">
      <w:pPr>
        <w:keepLines/>
        <w:spacing w:line="280" w:lineRule="atLeast"/>
        <w:ind w:right="-2"/>
        <w:jc w:val="both"/>
        <w:rPr>
          <w:rFonts w:ascii="Calibri" w:hAnsi="Calibri" w:cs="Arial"/>
          <w:sz w:val="22"/>
          <w:szCs w:val="22"/>
          <w:lang w:eastAsia="en-US"/>
        </w:rPr>
      </w:pPr>
    </w:p>
    <w:p w14:paraId="31425748"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lastRenderedPageBreak/>
        <w:t xml:space="preserve">Responsibilities for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591B258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017B3A49" w14:textId="77777777" w:rsidR="00CF1989" w:rsidRPr="00CF1989" w:rsidRDefault="00CF1989" w:rsidP="00CD1165">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the annual revenue budget is sufficient to finance foreseeable operational needs without having to request additional approval.</w:t>
      </w:r>
    </w:p>
    <w:p w14:paraId="6F77A34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BBF29A4" w14:textId="77777777" w:rsidR="00CF1989" w:rsidRPr="00CF1989" w:rsidRDefault="00CF1989" w:rsidP="00CD1165">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present (following consultation with the Chief Constable) a business case to the CFO (PCC) and PCC for one-off expenditure items to be funded from earmarked and/or general reserves.</w:t>
      </w:r>
    </w:p>
    <w:p w14:paraId="4FAD57F6" w14:textId="77777777" w:rsidR="00CF1989" w:rsidRPr="00CF1989" w:rsidRDefault="00CF1989"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 </w:t>
      </w:r>
    </w:p>
    <w:p w14:paraId="48145AF9"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4FF2DDC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3339EB2" w14:textId="77777777" w:rsidR="00CF1989" w:rsidRPr="00CF1989" w:rsidRDefault="00CF1989" w:rsidP="00CD1165">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a policy on reserves and balances, including lower and upper parameters for the level of general balances.</w:t>
      </w:r>
    </w:p>
    <w:p w14:paraId="5E5BE65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6A12D25" w14:textId="77777777" w:rsidR="00CF1989" w:rsidRPr="00CF1989" w:rsidRDefault="00CF1989" w:rsidP="00CD1165">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approve the creation of each earmarked reserve. The purpose, usage and basis of transactions should be clearly identified for each reserve established.  </w:t>
      </w:r>
    </w:p>
    <w:p w14:paraId="704D901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A9EF17E" w14:textId="77777777" w:rsidR="00CF1989" w:rsidRPr="00CF1989" w:rsidRDefault="00CF1989" w:rsidP="00CD1165">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allocation of monies to and from general and earmarked reserves, as part of the annual budget setting process.</w:t>
      </w:r>
    </w:p>
    <w:p w14:paraId="6EA34E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A16F5D9" w14:textId="77777777" w:rsidR="00AF6CEB" w:rsidRDefault="00AF6CEB" w:rsidP="00CF1989">
      <w:pPr>
        <w:keepLines/>
        <w:spacing w:line="280" w:lineRule="atLeast"/>
        <w:ind w:left="851" w:right="850" w:hanging="851"/>
        <w:jc w:val="both"/>
        <w:rPr>
          <w:rFonts w:ascii="Calibri" w:hAnsi="Calibri" w:cs="Arial"/>
          <w:b/>
          <w:szCs w:val="24"/>
          <w:lang w:eastAsia="en-US"/>
        </w:rPr>
      </w:pPr>
    </w:p>
    <w:p w14:paraId="2DE2381C" w14:textId="77777777" w:rsidR="00CF1989" w:rsidRPr="00AF6CEB" w:rsidRDefault="00AF6CEB" w:rsidP="00CF1989">
      <w:pPr>
        <w:keepLines/>
        <w:spacing w:line="280" w:lineRule="atLeast"/>
        <w:ind w:left="851" w:right="850" w:hanging="851"/>
        <w:jc w:val="both"/>
        <w:rPr>
          <w:rFonts w:ascii="Calibri" w:hAnsi="Calibri" w:cs="Arial"/>
          <w:b/>
          <w:szCs w:val="24"/>
          <w:lang w:eastAsia="en-US"/>
        </w:rPr>
      </w:pPr>
      <w:r w:rsidRPr="00AF6CEB">
        <w:rPr>
          <w:rFonts w:ascii="Calibri" w:hAnsi="Calibri" w:cs="Arial"/>
          <w:b/>
          <w:szCs w:val="24"/>
          <w:lang w:eastAsia="en-US"/>
        </w:rPr>
        <w:t>Section 3</w:t>
      </w:r>
      <w:r w:rsidRPr="00AF6CEB">
        <w:rPr>
          <w:rFonts w:ascii="Calibri" w:hAnsi="Calibri" w:cs="Arial"/>
          <w:b/>
          <w:szCs w:val="24"/>
          <w:lang w:eastAsia="en-US"/>
        </w:rPr>
        <w:tab/>
        <w:t>Risk Management and Business Continuity</w:t>
      </w:r>
    </w:p>
    <w:p w14:paraId="5A8F5F7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94D40A6"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3B60EE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A666B4A" w14:textId="77777777" w:rsidR="00CF1989" w:rsidRPr="00CF1989" w:rsidRDefault="00CF1989" w:rsidP="00CD1165">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It is essential that robust, integrated systems are developed and maintained for identifying and evaluating all potential significant corporate and operational risks to </w:t>
      </w:r>
      <w:r w:rsidR="00DC161C">
        <w:rPr>
          <w:rFonts w:ascii="Calibri" w:hAnsi="Calibri" w:cs="Arial"/>
          <w:sz w:val="22"/>
          <w:szCs w:val="22"/>
          <w:lang w:eastAsia="en-US"/>
        </w:rPr>
        <w:t>GP</w:t>
      </w:r>
      <w:r w:rsidRPr="00CF1989">
        <w:rPr>
          <w:rFonts w:ascii="Calibri" w:hAnsi="Calibri" w:cs="Arial"/>
          <w:sz w:val="22"/>
          <w:szCs w:val="22"/>
          <w:lang w:eastAsia="en-US"/>
        </w:rPr>
        <w:t>.  This should include the proactive participation of all those associated with planning and delivering services.</w:t>
      </w:r>
    </w:p>
    <w:p w14:paraId="762ED8A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E39CE7C" w14:textId="77777777" w:rsidR="00CF1989" w:rsidRPr="00CF1989" w:rsidRDefault="00CF1989" w:rsidP="00CD1165">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All organisations, whether private or public sector, face risks to people, property and continued operations.  Risk is the chance or possibility of loss, damage, injury or failure to achieve objectives caused by an unwanted or uncertain action or event. Risk cannot be eliminated altogether. However, risk management is the planned and systematic approach to the identification, evaluation and control of risk.  Its objectives are to secure the assets of GP and to ensure the continued corporate and financial </w:t>
      </w:r>
      <w:r w:rsidR="00DC161C" w:rsidRPr="00CF1989">
        <w:rPr>
          <w:rFonts w:ascii="Calibri" w:hAnsi="Calibri" w:cs="Arial"/>
          <w:sz w:val="22"/>
          <w:szCs w:val="22"/>
          <w:lang w:eastAsia="en-US"/>
        </w:rPr>
        <w:t>wellbeing</w:t>
      </w:r>
      <w:r w:rsidRPr="00CF1989">
        <w:rPr>
          <w:rFonts w:ascii="Calibri" w:hAnsi="Calibri" w:cs="Arial"/>
          <w:sz w:val="22"/>
          <w:szCs w:val="22"/>
          <w:lang w:eastAsia="en-US"/>
        </w:rPr>
        <w:t xml:space="preserve"> of GP.  In essence it is, therefore, an integral part of good business practice.</w:t>
      </w:r>
    </w:p>
    <w:p w14:paraId="0AB3733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156FA4A"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 and Chief Constable</w:t>
      </w:r>
    </w:p>
    <w:p w14:paraId="20CCBA68" w14:textId="77777777" w:rsidR="00CF1989" w:rsidRPr="00CF1989" w:rsidRDefault="00CF1989" w:rsidP="00CF1989">
      <w:pPr>
        <w:keepLines/>
        <w:spacing w:line="280" w:lineRule="atLeast"/>
        <w:ind w:right="-2" w:firstLine="720"/>
        <w:jc w:val="both"/>
        <w:rPr>
          <w:rFonts w:ascii="Calibri" w:hAnsi="Calibri" w:cs="Arial"/>
          <w:b/>
          <w:sz w:val="22"/>
          <w:szCs w:val="22"/>
          <w:lang w:eastAsia="en-US"/>
        </w:rPr>
      </w:pPr>
    </w:p>
    <w:p w14:paraId="6917F33B" w14:textId="77777777" w:rsidR="00CF1989" w:rsidRDefault="00CF1989" w:rsidP="00CD1165">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PCC and Chief Constable are jointly responsible for approving the risk management policy statement and strategy, and for reviewing the effectiveness of risk management.</w:t>
      </w:r>
    </w:p>
    <w:p w14:paraId="56DB1B43" w14:textId="77777777" w:rsidR="00393A66" w:rsidRDefault="00393A66" w:rsidP="00393A66">
      <w:pPr>
        <w:keepLines/>
        <w:spacing w:line="280" w:lineRule="atLeast"/>
        <w:ind w:right="-2"/>
        <w:jc w:val="both"/>
        <w:rPr>
          <w:rFonts w:ascii="Calibri" w:hAnsi="Calibri" w:cs="Arial"/>
          <w:sz w:val="22"/>
          <w:szCs w:val="22"/>
          <w:lang w:eastAsia="en-US"/>
        </w:rPr>
      </w:pPr>
    </w:p>
    <w:p w14:paraId="2EB1CAB5" w14:textId="77777777" w:rsidR="00393A66" w:rsidRDefault="00393A66" w:rsidP="00393A66">
      <w:pPr>
        <w:keepLines/>
        <w:spacing w:line="280" w:lineRule="atLeast"/>
        <w:ind w:right="-2"/>
        <w:jc w:val="both"/>
        <w:rPr>
          <w:rFonts w:ascii="Calibri" w:hAnsi="Calibri" w:cs="Arial"/>
          <w:sz w:val="22"/>
          <w:szCs w:val="22"/>
          <w:lang w:eastAsia="en-US"/>
        </w:rPr>
      </w:pPr>
    </w:p>
    <w:p w14:paraId="75BA54C6" w14:textId="77777777" w:rsidR="00393A66" w:rsidRDefault="00393A66" w:rsidP="00393A66">
      <w:pPr>
        <w:keepLines/>
        <w:spacing w:line="280" w:lineRule="atLeast"/>
        <w:ind w:right="-2"/>
        <w:jc w:val="both"/>
        <w:rPr>
          <w:rFonts w:ascii="Calibri" w:hAnsi="Calibri" w:cs="Arial"/>
          <w:sz w:val="22"/>
          <w:szCs w:val="22"/>
          <w:lang w:eastAsia="en-US"/>
        </w:rPr>
      </w:pPr>
    </w:p>
    <w:p w14:paraId="085313AA" w14:textId="77777777" w:rsidR="00393A66" w:rsidRPr="00CF1989" w:rsidRDefault="00393A66" w:rsidP="00393A66">
      <w:pPr>
        <w:keepLines/>
        <w:spacing w:line="280" w:lineRule="atLeast"/>
        <w:ind w:right="-2"/>
        <w:jc w:val="both"/>
        <w:rPr>
          <w:rFonts w:ascii="Calibri" w:hAnsi="Calibri" w:cs="Arial"/>
          <w:sz w:val="22"/>
          <w:szCs w:val="22"/>
          <w:lang w:eastAsia="en-US"/>
        </w:rPr>
      </w:pPr>
    </w:p>
    <w:p w14:paraId="76260B3D"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C8A22FD"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lastRenderedPageBreak/>
        <w:t>Responsibilities of Chief Officers</w:t>
      </w:r>
    </w:p>
    <w:p w14:paraId="4A6D1941" w14:textId="77777777" w:rsidR="00CF1989" w:rsidRPr="00CF1989" w:rsidRDefault="00CF1989" w:rsidP="00CF1989">
      <w:pPr>
        <w:keepLines/>
        <w:spacing w:line="280" w:lineRule="atLeast"/>
        <w:ind w:left="720" w:right="850"/>
        <w:jc w:val="both"/>
        <w:rPr>
          <w:rFonts w:ascii="Calibri" w:hAnsi="Calibri" w:cs="Arial"/>
          <w:sz w:val="22"/>
          <w:szCs w:val="22"/>
          <w:lang w:eastAsia="en-US"/>
        </w:rPr>
      </w:pPr>
    </w:p>
    <w:p w14:paraId="566EA82E" w14:textId="77777777" w:rsidR="00CF1989" w:rsidRPr="00CF1989" w:rsidRDefault="00CF1989" w:rsidP="00CD1165">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the GP risk management policy statement and for promoting a culture of risk management awareness throughout GP and reviewing risk as an on-going process.</w:t>
      </w:r>
    </w:p>
    <w:p w14:paraId="6E36D72E" w14:textId="77777777" w:rsidR="00CF1989" w:rsidRPr="00CF1989" w:rsidRDefault="00CF1989" w:rsidP="00CD1165">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implement procedures to identify, assess, prevent or contain material known risks, with a monitoring process in place to review regularly the effectiveness of risk reduction strategies and the operation of these controls. The risk management process should be formalised and conducted on a continuing basis</w:t>
      </w:r>
    </w:p>
    <w:p w14:paraId="48EA042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4AF5E4F" w14:textId="77777777" w:rsidR="00CF1989" w:rsidRPr="00CF1989" w:rsidRDefault="00CF1989" w:rsidP="00CD1165">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appropriate business continuity plans are developed, implemented and tested on a regular basis.</w:t>
      </w:r>
    </w:p>
    <w:p w14:paraId="66C1D15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489E6BB"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Responsibilities of the CFO (PCC)</w:t>
      </w:r>
    </w:p>
    <w:p w14:paraId="296556C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FBE9E4E" w14:textId="77777777" w:rsidR="00CF1989" w:rsidRPr="00CF1989" w:rsidRDefault="00CF1989" w:rsidP="00CD1165">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the PCC on appropriate arrangements for insurance. Acceptable levels of risk should be determined and insured against where appropriate. Activities leading to levels of risk assessed as unacceptable should not be undertaken.</w:t>
      </w:r>
    </w:p>
    <w:p w14:paraId="3ECBEE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98E238" w14:textId="77777777" w:rsidR="00CF1989" w:rsidRPr="00CF1989" w:rsidRDefault="00CF1989" w:rsidP="00CD1165">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arrange for an actuary to undertake a regular review of GP’s own </w:t>
      </w:r>
      <w:r w:rsidR="00AF6CEB" w:rsidRPr="00CF1989">
        <w:rPr>
          <w:rFonts w:ascii="Calibri" w:hAnsi="Calibri" w:cs="Arial"/>
          <w:sz w:val="22"/>
          <w:szCs w:val="22"/>
          <w:lang w:eastAsia="en-US"/>
        </w:rPr>
        <w:t>self-insurance</w:t>
      </w:r>
      <w:r w:rsidRPr="00CF1989">
        <w:rPr>
          <w:rFonts w:ascii="Calibri" w:hAnsi="Calibri" w:cs="Arial"/>
          <w:sz w:val="22"/>
          <w:szCs w:val="22"/>
          <w:lang w:eastAsia="en-US"/>
        </w:rPr>
        <w:t xml:space="preserve"> fund and, following that review, to recommend to the PCC a course of action to ensure that, over the medium term, the fund </w:t>
      </w:r>
      <w:proofErr w:type="gramStart"/>
      <w:r w:rsidRPr="00CF1989">
        <w:rPr>
          <w:rFonts w:ascii="Calibri" w:hAnsi="Calibri" w:cs="Arial"/>
          <w:sz w:val="22"/>
          <w:szCs w:val="22"/>
          <w:lang w:eastAsia="en-US"/>
        </w:rPr>
        <w:t>is able to</w:t>
      </w:r>
      <w:proofErr w:type="gramEnd"/>
      <w:r w:rsidRPr="00CF1989">
        <w:rPr>
          <w:rFonts w:ascii="Calibri" w:hAnsi="Calibri" w:cs="Arial"/>
          <w:sz w:val="22"/>
          <w:szCs w:val="22"/>
          <w:lang w:eastAsia="en-US"/>
        </w:rPr>
        <w:t xml:space="preserve"> meet all known liabilities. </w:t>
      </w:r>
    </w:p>
    <w:p w14:paraId="742B511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CD1C108"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55E7313D"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2158C921" w14:textId="77777777" w:rsidR="00CF1989" w:rsidRPr="00CF1989" w:rsidRDefault="00CF1989" w:rsidP="00CD1165">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in consultation with the CFO (PCC), that appropriate insurance cover is provided.</w:t>
      </w:r>
    </w:p>
    <w:p w14:paraId="6628B3E7" w14:textId="77777777" w:rsidR="00CF1989" w:rsidRPr="00CF1989" w:rsidRDefault="00CF1989"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 </w:t>
      </w:r>
    </w:p>
    <w:p w14:paraId="428A989B" w14:textId="77777777" w:rsidR="00CF1989" w:rsidRPr="00CF1989" w:rsidRDefault="00CF1989" w:rsidP="00CD1165">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claims made by GP against insurance policies are made promptly.</w:t>
      </w:r>
    </w:p>
    <w:p w14:paraId="5A0D5D8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DCA0179" w14:textId="77777777" w:rsidR="00CF1989" w:rsidRPr="00CF1989" w:rsidRDefault="00CF1989" w:rsidP="00CD1165">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make all appropriate officers and employees aware of their responsibilities for managing relevant risks.</w:t>
      </w:r>
    </w:p>
    <w:p w14:paraId="59A75B5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681763" w14:textId="77777777" w:rsidR="00CF1989" w:rsidRPr="00CF1989" w:rsidRDefault="00CF1989" w:rsidP="00CD1165">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officers and employees, or anyone covered by GP insurance, is instructed not to admit liability or make any offer to pay compensation that may prejudice the assessment of liability in respect of any insurance claim.</w:t>
      </w:r>
    </w:p>
    <w:p w14:paraId="2855F15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17FE7C" w14:textId="77777777" w:rsidR="00CF1989" w:rsidRPr="00CF1989" w:rsidRDefault="00CF1989" w:rsidP="00CD1165">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 comprehensive risk register is produced and updated regularly, and that corrective action is taken at the earliest possible opportunity to either transfer, treat, tolerate or terminate the identified risk.</w:t>
      </w:r>
    </w:p>
    <w:p w14:paraId="06BBDCB0" w14:textId="77777777" w:rsidR="00721903" w:rsidRDefault="00721903" w:rsidP="00CF1989">
      <w:pPr>
        <w:keepLines/>
        <w:spacing w:line="280" w:lineRule="atLeast"/>
        <w:ind w:left="851" w:right="-2"/>
        <w:jc w:val="both"/>
        <w:rPr>
          <w:rFonts w:ascii="Calibri" w:hAnsi="Calibri" w:cs="Arial"/>
          <w:b/>
          <w:sz w:val="22"/>
          <w:szCs w:val="22"/>
          <w:lang w:eastAsia="en-US"/>
        </w:rPr>
      </w:pPr>
    </w:p>
    <w:p w14:paraId="700DF96B" w14:textId="72816E20"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FB4780">
        <w:rPr>
          <w:rFonts w:ascii="Calibri" w:hAnsi="Calibri" w:cs="Arial"/>
          <w:b/>
          <w:sz w:val="22"/>
          <w:szCs w:val="22"/>
          <w:lang w:eastAsia="en-US"/>
        </w:rPr>
        <w:t>Chief Executive</w:t>
      </w:r>
    </w:p>
    <w:p w14:paraId="63266186"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527841FF" w14:textId="77777777" w:rsidR="00CF1989" w:rsidRPr="00CF1989" w:rsidRDefault="00CF1989" w:rsidP="00CD1165">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evaluate and authorise any terms of indemnity that GP is requested to give by external parties.</w:t>
      </w:r>
    </w:p>
    <w:p w14:paraId="6A88B830" w14:textId="77777777" w:rsidR="00CF1989" w:rsidRDefault="00CF1989" w:rsidP="00CF1989">
      <w:pPr>
        <w:keepLines/>
        <w:spacing w:line="280" w:lineRule="atLeast"/>
        <w:ind w:left="851" w:right="850" w:hanging="851"/>
        <w:jc w:val="both"/>
        <w:rPr>
          <w:rFonts w:ascii="Calibri" w:hAnsi="Calibri" w:cs="Arial"/>
          <w:b/>
          <w:sz w:val="22"/>
          <w:szCs w:val="22"/>
          <w:lang w:eastAsia="en-US"/>
        </w:rPr>
      </w:pPr>
    </w:p>
    <w:p w14:paraId="30525A9D" w14:textId="77777777" w:rsidR="00DA0ADA" w:rsidRDefault="00DA0ADA" w:rsidP="00CF1989">
      <w:pPr>
        <w:keepLines/>
        <w:spacing w:line="280" w:lineRule="atLeast"/>
        <w:ind w:left="851" w:right="850" w:hanging="851"/>
        <w:jc w:val="both"/>
        <w:rPr>
          <w:rFonts w:ascii="Calibri" w:hAnsi="Calibri" w:cs="Arial"/>
          <w:b/>
          <w:sz w:val="22"/>
          <w:szCs w:val="22"/>
          <w:lang w:eastAsia="en-US"/>
        </w:rPr>
      </w:pPr>
    </w:p>
    <w:p w14:paraId="40E82B3D" w14:textId="77777777" w:rsidR="00DA0ADA" w:rsidRDefault="00DA0ADA" w:rsidP="00CF1989">
      <w:pPr>
        <w:keepLines/>
        <w:spacing w:line="280" w:lineRule="atLeast"/>
        <w:ind w:left="851" w:right="850" w:hanging="851"/>
        <w:jc w:val="both"/>
        <w:rPr>
          <w:rFonts w:ascii="Calibri" w:hAnsi="Calibri" w:cs="Arial"/>
          <w:b/>
          <w:sz w:val="22"/>
          <w:szCs w:val="22"/>
          <w:lang w:eastAsia="en-US"/>
        </w:rPr>
      </w:pPr>
    </w:p>
    <w:p w14:paraId="25CFFCD1" w14:textId="77777777" w:rsidR="00DA0ADA" w:rsidRDefault="00DA0ADA" w:rsidP="00CF1989">
      <w:pPr>
        <w:keepLines/>
        <w:spacing w:line="280" w:lineRule="atLeast"/>
        <w:ind w:left="851" w:right="850" w:hanging="851"/>
        <w:jc w:val="both"/>
        <w:rPr>
          <w:rFonts w:ascii="Calibri" w:hAnsi="Calibri" w:cs="Arial"/>
          <w:b/>
          <w:sz w:val="22"/>
          <w:szCs w:val="22"/>
          <w:lang w:eastAsia="en-US"/>
        </w:rPr>
      </w:pPr>
    </w:p>
    <w:p w14:paraId="3D8EBBFB" w14:textId="25CF8938"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lastRenderedPageBreak/>
        <w:t>3.2</w:t>
      </w:r>
      <w:r w:rsidRPr="00CF1989">
        <w:rPr>
          <w:rFonts w:ascii="Calibri" w:hAnsi="Calibri" w:cs="Arial"/>
          <w:b/>
          <w:sz w:val="22"/>
          <w:szCs w:val="22"/>
          <w:lang w:eastAsia="en-US"/>
        </w:rPr>
        <w:tab/>
      </w:r>
      <w:r w:rsidR="00AF6CEB" w:rsidRPr="00CF1989">
        <w:rPr>
          <w:rFonts w:ascii="Calibri" w:hAnsi="Calibri" w:cs="Arial"/>
          <w:b/>
          <w:sz w:val="22"/>
          <w:szCs w:val="22"/>
          <w:lang w:eastAsia="en-US"/>
        </w:rPr>
        <w:t>Internal Control System</w:t>
      </w:r>
    </w:p>
    <w:p w14:paraId="27CE5311"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1558692"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9186F3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970A66A" w14:textId="77777777" w:rsidR="00CF1989" w:rsidRPr="00CF1989" w:rsidRDefault="00CF1989" w:rsidP="00CD1165">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Internal control refers to the systems of control devised by management to help ensure GP objectives are achieved in a manner that promotes economical, efficient and effective use of resources and that GP’s assets and interests are safeguarded.</w:t>
      </w:r>
    </w:p>
    <w:p w14:paraId="71AD2B3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B60B162" w14:textId="77777777" w:rsidR="00CF1989" w:rsidRPr="00CF1989" w:rsidRDefault="00CF1989" w:rsidP="00CD1165">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is complex and requires an internal control framework to manage and monitor progress towards strategic objectives. GP has statutory obligations, and, therefore, requires a system of internal control to identify, meet and monitor compliance with these obligations.</w:t>
      </w:r>
    </w:p>
    <w:p w14:paraId="6781B79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6C3400" w14:textId="77777777" w:rsidR="00CF1989" w:rsidRPr="00CF1989" w:rsidRDefault="00CF1989" w:rsidP="00CD1165">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GP faces a wide range of financial, administrative and commercial risks, both from internal and external factors, which threaten the achievement of its objectives.  A system of internal control is necessary to manage these risks. The system of internal control is established </w:t>
      </w:r>
      <w:proofErr w:type="gramStart"/>
      <w:r w:rsidRPr="00CF1989">
        <w:rPr>
          <w:rFonts w:ascii="Calibri" w:hAnsi="Calibri" w:cs="Arial"/>
          <w:sz w:val="22"/>
          <w:szCs w:val="22"/>
          <w:lang w:eastAsia="en-US"/>
        </w:rPr>
        <w:t>in order to</w:t>
      </w:r>
      <w:proofErr w:type="gramEnd"/>
      <w:r w:rsidRPr="00CF1989">
        <w:rPr>
          <w:rFonts w:ascii="Calibri" w:hAnsi="Calibri" w:cs="Arial"/>
          <w:sz w:val="22"/>
          <w:szCs w:val="22"/>
          <w:lang w:eastAsia="en-US"/>
        </w:rPr>
        <w:t xml:space="preserve"> provide achievement of:</w:t>
      </w:r>
    </w:p>
    <w:p w14:paraId="3013EDA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790A059" w14:textId="77777777" w:rsidR="00CF1989" w:rsidRPr="00CF1989" w:rsidRDefault="00CF1989" w:rsidP="00CD1165">
      <w:pPr>
        <w:keepLines/>
        <w:numPr>
          <w:ilvl w:val="0"/>
          <w:numId w:val="8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efficient and effective operations</w:t>
      </w:r>
    </w:p>
    <w:p w14:paraId="52641BCC" w14:textId="77777777" w:rsidR="00CF1989" w:rsidRPr="00CF1989" w:rsidRDefault="00CF1989" w:rsidP="00CD1165">
      <w:pPr>
        <w:keepLines/>
        <w:numPr>
          <w:ilvl w:val="0"/>
          <w:numId w:val="8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reliable financial information and reporting</w:t>
      </w:r>
    </w:p>
    <w:p w14:paraId="658B340E" w14:textId="77777777" w:rsidR="00CF1989" w:rsidRPr="00CF1989" w:rsidRDefault="00CF1989" w:rsidP="00CD1165">
      <w:pPr>
        <w:keepLines/>
        <w:numPr>
          <w:ilvl w:val="0"/>
          <w:numId w:val="8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compliance with laws and regulations</w:t>
      </w:r>
    </w:p>
    <w:p w14:paraId="2858D9D9" w14:textId="77777777" w:rsidR="00CF1989" w:rsidRPr="00CF1989" w:rsidRDefault="00CF1989" w:rsidP="00CD1165">
      <w:pPr>
        <w:keepLines/>
        <w:numPr>
          <w:ilvl w:val="0"/>
          <w:numId w:val="8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risk management</w:t>
      </w:r>
    </w:p>
    <w:p w14:paraId="73AA2EB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2CF67B1"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Responsibilities of Chief Officers</w:t>
      </w:r>
    </w:p>
    <w:p w14:paraId="49C9CE23"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p>
    <w:p w14:paraId="5DF5F093" w14:textId="77777777" w:rsidR="00CF1989" w:rsidRPr="00CF1989" w:rsidRDefault="00CF1989" w:rsidP="00CD1165">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implement effective systems of internal control, in accordance with advice from the CFO (PCC) and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These arrangements shall ensure compliance with all applicable statutes and regulations, and other relevant statements of best practice.  They shall ensure that public resources are properly safeguarded and used economically, efficiently and effectively.</w:t>
      </w:r>
    </w:p>
    <w:p w14:paraId="3F1B2BC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06ADB6B" w14:textId="77777777" w:rsidR="00CF1989" w:rsidRPr="00CF1989" w:rsidRDefault="00CF1989" w:rsidP="00CD1165">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effective key controls are operating in managerial control systems, including defining policies, setting objectives and plans, monitoring financial and other performance information and taking appropriate anticipatory and remedial action where necessary. The key objective of these control systems is to define roles and responsibilities.</w:t>
      </w:r>
    </w:p>
    <w:p w14:paraId="6E7049D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4CDE997" w14:textId="77777777" w:rsidR="00CF1989" w:rsidRPr="00CF1989" w:rsidRDefault="00CF1989" w:rsidP="00CD1165">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effective key controls are operating in financial and operational systems and procedures. This includes physical safeguard of assets, segregation of duties, authorisation and approval procedures and robust information systems.</w:t>
      </w:r>
    </w:p>
    <w:p w14:paraId="4A87251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DA6B806" w14:textId="2A2B34BC"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PCC, </w:t>
      </w:r>
      <w:r w:rsidR="00FB4780">
        <w:rPr>
          <w:rFonts w:ascii="Calibri" w:hAnsi="Calibri" w:cs="Arial"/>
          <w:b/>
          <w:sz w:val="22"/>
          <w:szCs w:val="22"/>
          <w:lang w:eastAsia="en-US"/>
        </w:rPr>
        <w:t>Chief Executive</w:t>
      </w:r>
      <w:r w:rsidRPr="00CF1989">
        <w:rPr>
          <w:rFonts w:ascii="Calibri" w:hAnsi="Calibri" w:cs="Arial"/>
          <w:b/>
          <w:sz w:val="22"/>
          <w:szCs w:val="22"/>
          <w:lang w:eastAsia="en-US"/>
        </w:rPr>
        <w:t xml:space="preserve"> and CFO (PCC)</w:t>
      </w:r>
    </w:p>
    <w:p w14:paraId="3FEEA1C2"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40C078AD" w14:textId="2990DF53" w:rsidR="00CF1989" w:rsidRDefault="00CF1989" w:rsidP="00CD1165">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produce an Annual Governance Statement for consideration and approval by the PCC.  Following approval, the Annual Governance Statement should be signed by the PCC, </w:t>
      </w:r>
      <w:r w:rsidR="00FB4780">
        <w:rPr>
          <w:rFonts w:ascii="Calibri" w:hAnsi="Calibri" w:cs="Arial"/>
          <w:sz w:val="22"/>
          <w:szCs w:val="22"/>
          <w:lang w:eastAsia="en-US"/>
        </w:rPr>
        <w:t>Chief Executive</w:t>
      </w:r>
      <w:r w:rsidRPr="00CF1989">
        <w:rPr>
          <w:rFonts w:ascii="Calibri" w:hAnsi="Calibri" w:cs="Arial"/>
          <w:sz w:val="22"/>
          <w:szCs w:val="22"/>
          <w:lang w:eastAsia="en-US"/>
        </w:rPr>
        <w:t xml:space="preserve"> and CFO (PCC). </w:t>
      </w:r>
    </w:p>
    <w:p w14:paraId="32E25F96" w14:textId="77777777" w:rsidR="00393A66" w:rsidRDefault="00393A66" w:rsidP="00393A66">
      <w:pPr>
        <w:keepLines/>
        <w:spacing w:line="280" w:lineRule="atLeast"/>
        <w:ind w:right="-2"/>
        <w:jc w:val="both"/>
        <w:rPr>
          <w:rFonts w:ascii="Calibri" w:hAnsi="Calibri" w:cs="Arial"/>
          <w:sz w:val="22"/>
          <w:szCs w:val="22"/>
          <w:lang w:eastAsia="en-US"/>
        </w:rPr>
      </w:pPr>
    </w:p>
    <w:p w14:paraId="3179D60F" w14:textId="77777777" w:rsidR="00393A66" w:rsidRPr="00CF1989" w:rsidRDefault="00393A66" w:rsidP="00393A66">
      <w:pPr>
        <w:keepLines/>
        <w:spacing w:line="280" w:lineRule="atLeast"/>
        <w:ind w:right="-2"/>
        <w:jc w:val="both"/>
        <w:rPr>
          <w:rFonts w:ascii="Calibri" w:hAnsi="Calibri" w:cs="Arial"/>
          <w:sz w:val="22"/>
          <w:szCs w:val="22"/>
          <w:lang w:eastAsia="en-US"/>
        </w:rPr>
      </w:pPr>
    </w:p>
    <w:p w14:paraId="2A15CBC0"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21365779"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lastRenderedPageBreak/>
        <w:t xml:space="preserve">Responsibilities of the Chief Constable and </w:t>
      </w:r>
      <w:r w:rsidR="00CD2548">
        <w:rPr>
          <w:rFonts w:ascii="Calibri" w:hAnsi="Calibri" w:cs="Arial"/>
          <w:b/>
          <w:sz w:val="22"/>
          <w:szCs w:val="22"/>
          <w:lang w:eastAsia="en-US"/>
        </w:rPr>
        <w:t>CFO (C</w:t>
      </w:r>
      <w:r w:rsidR="00AF6CEB">
        <w:rPr>
          <w:rFonts w:ascii="Calibri" w:hAnsi="Calibri" w:cs="Arial"/>
          <w:b/>
          <w:sz w:val="22"/>
          <w:szCs w:val="22"/>
          <w:lang w:eastAsia="en-US"/>
        </w:rPr>
        <w:t>hief Constable</w:t>
      </w:r>
      <w:r w:rsidR="00CD2548">
        <w:rPr>
          <w:rFonts w:ascii="Calibri" w:hAnsi="Calibri" w:cs="Arial"/>
          <w:b/>
          <w:sz w:val="22"/>
          <w:szCs w:val="22"/>
          <w:lang w:eastAsia="en-US"/>
        </w:rPr>
        <w:t>)</w:t>
      </w:r>
    </w:p>
    <w:p w14:paraId="3CC684D0"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26E200D2" w14:textId="77777777" w:rsidR="00CF1989" w:rsidRPr="00CF1989" w:rsidRDefault="00CF1989" w:rsidP="00CD1165">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produce an Annual Governance Statement for consideration and approval by the C</w:t>
      </w:r>
      <w:r w:rsidR="00AF6CEB">
        <w:rPr>
          <w:rFonts w:ascii="Calibri" w:hAnsi="Calibri" w:cs="Arial"/>
          <w:sz w:val="22"/>
          <w:szCs w:val="22"/>
          <w:lang w:eastAsia="en-US"/>
        </w:rPr>
        <w:t xml:space="preserve">hief </w:t>
      </w:r>
      <w:r w:rsidRPr="00CF1989">
        <w:rPr>
          <w:rFonts w:ascii="Calibri" w:hAnsi="Calibri" w:cs="Arial"/>
          <w:sz w:val="22"/>
          <w:szCs w:val="22"/>
          <w:lang w:eastAsia="en-US"/>
        </w:rPr>
        <w:t>C</w:t>
      </w:r>
      <w:r w:rsidR="00AF6CEB">
        <w:rPr>
          <w:rFonts w:ascii="Calibri" w:hAnsi="Calibri" w:cs="Arial"/>
          <w:sz w:val="22"/>
          <w:szCs w:val="22"/>
          <w:lang w:eastAsia="en-US"/>
        </w:rPr>
        <w:t>onstable</w:t>
      </w:r>
      <w:r w:rsidRPr="00CF1989">
        <w:rPr>
          <w:rFonts w:ascii="Calibri" w:hAnsi="Calibri" w:cs="Arial"/>
          <w:sz w:val="22"/>
          <w:szCs w:val="22"/>
          <w:lang w:eastAsia="en-US"/>
        </w:rPr>
        <w:t xml:space="preserve">.  Following approval, the Annual Governance Statement should be signed by the Chief Constable and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w:t>
      </w:r>
    </w:p>
    <w:p w14:paraId="47464949" w14:textId="77777777" w:rsidR="00CF1989" w:rsidRDefault="00CF1989" w:rsidP="00CF1989">
      <w:pPr>
        <w:keepLines/>
        <w:spacing w:line="280" w:lineRule="atLeast"/>
        <w:ind w:left="851" w:right="850" w:hanging="851"/>
        <w:jc w:val="both"/>
        <w:rPr>
          <w:rFonts w:ascii="Calibri" w:hAnsi="Calibri" w:cs="Arial"/>
          <w:sz w:val="22"/>
          <w:szCs w:val="22"/>
          <w:lang w:eastAsia="en-US"/>
        </w:rPr>
      </w:pPr>
    </w:p>
    <w:p w14:paraId="6E765CEB"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3.3</w:t>
      </w:r>
      <w:r w:rsidRPr="00CF1989">
        <w:rPr>
          <w:rFonts w:ascii="Calibri" w:hAnsi="Calibri" w:cs="Arial"/>
          <w:b/>
          <w:sz w:val="22"/>
          <w:szCs w:val="22"/>
          <w:lang w:eastAsia="en-US"/>
        </w:rPr>
        <w:tab/>
      </w:r>
      <w:r w:rsidR="00AF6CEB" w:rsidRPr="00CF1989">
        <w:rPr>
          <w:rFonts w:ascii="Calibri" w:hAnsi="Calibri" w:cs="Arial"/>
          <w:b/>
          <w:sz w:val="22"/>
          <w:szCs w:val="22"/>
          <w:lang w:eastAsia="en-US"/>
        </w:rPr>
        <w:t>Audit Requirements</w:t>
      </w:r>
    </w:p>
    <w:p w14:paraId="4DD796A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2BCA664"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Internal Audit</w:t>
      </w:r>
    </w:p>
    <w:p w14:paraId="7A483CF7"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4057CC7D"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034C9B86"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CF71B6E" w14:textId="77777777"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Internal audit is an assurance function that provides an independent and objective opinion to the organisation on its control environment, by evaluating its effectiveness in achieving the organisation’s objectives.  It objectively examines, evaluates and reports on the adequacy of the control environment as a contribution to the proper, economic, efficient and effective use of resources.</w:t>
      </w:r>
    </w:p>
    <w:p w14:paraId="1EE403D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C73EE0D" w14:textId="765F9381"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requirement for an internal audit function for local authorities is either explicit or implied in the relevant local government legislation (section 151 of the Local Government Act 1972), which requires that authorities ’make arrangements for the proper administration of their financial affairs’. In the Police Service in Wales, the PCC and Chief Constable are required to maintain an effective audit of their affairs by virtue of the Accounts and Audit (Wales) Regulations 201</w:t>
      </w:r>
      <w:r w:rsidR="002B5EB2">
        <w:rPr>
          <w:rFonts w:ascii="Calibri" w:hAnsi="Calibri" w:cs="Arial"/>
          <w:sz w:val="22"/>
          <w:szCs w:val="22"/>
          <w:lang w:eastAsia="en-US"/>
        </w:rPr>
        <w:t>4</w:t>
      </w:r>
      <w:r w:rsidRPr="00CF1989">
        <w:rPr>
          <w:rFonts w:ascii="Calibri" w:hAnsi="Calibri" w:cs="Arial"/>
          <w:sz w:val="22"/>
          <w:szCs w:val="22"/>
          <w:lang w:eastAsia="en-US"/>
        </w:rPr>
        <w:t xml:space="preserve"> which state that a ‘relevant body must maintain an adequate and effective system of internal audit of its accounting records and of its system of internal control in accordance with the proper practices in relation to internal control’. The guidance accompanying the legislation states that proper internal control practices for internal audit are those contained in the CIPFA Code of Practice.</w:t>
      </w:r>
    </w:p>
    <w:p w14:paraId="768043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1A03ED2" w14:textId="77777777" w:rsidR="00CF1989" w:rsidRPr="00CF1989" w:rsidRDefault="00CF1989" w:rsidP="00CD1165">
      <w:pPr>
        <w:numPr>
          <w:ilvl w:val="2"/>
          <w:numId w:val="24"/>
        </w:numPr>
        <w:tabs>
          <w:tab w:val="clear" w:pos="720"/>
          <w:tab w:val="num" w:pos="851"/>
        </w:tabs>
        <w:autoSpaceDE w:val="0"/>
        <w:autoSpaceDN w:val="0"/>
        <w:adjustRightInd w:val="0"/>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 fulfilling this </w:t>
      </w:r>
      <w:proofErr w:type="gramStart"/>
      <w:r w:rsidRPr="00CF1989">
        <w:rPr>
          <w:rFonts w:ascii="Calibri" w:hAnsi="Calibri" w:cs="Arial"/>
          <w:sz w:val="22"/>
          <w:szCs w:val="22"/>
          <w:lang w:eastAsia="en-US"/>
        </w:rPr>
        <w:t>requirement</w:t>
      </w:r>
      <w:proofErr w:type="gramEnd"/>
      <w:r w:rsidRPr="00CF1989">
        <w:rPr>
          <w:rFonts w:ascii="Calibri" w:hAnsi="Calibri" w:cs="Arial"/>
          <w:sz w:val="22"/>
          <w:szCs w:val="22"/>
          <w:lang w:eastAsia="en-US"/>
        </w:rPr>
        <w:t xml:space="preserve"> the PCC and Chief Constable should have regard to the Code of Practice for Internal Audit in Local Government in the </w:t>
      </w:r>
      <w:smartTag w:uri="urn:schemas-microsoft-com:office:smarttags" w:element="place">
        <w:smartTag w:uri="urn:schemas-microsoft-com:office:smarttags" w:element="country-region">
          <w:r w:rsidRPr="00CF1989">
            <w:rPr>
              <w:rFonts w:ascii="Calibri" w:hAnsi="Calibri" w:cs="Arial"/>
              <w:sz w:val="22"/>
              <w:szCs w:val="22"/>
              <w:lang w:eastAsia="en-US"/>
            </w:rPr>
            <w:t>United Kingdom</w:t>
          </w:r>
        </w:smartTag>
      </w:smartTag>
      <w:r w:rsidRPr="00CF1989">
        <w:rPr>
          <w:rFonts w:ascii="Calibri" w:hAnsi="Calibri" w:cs="Arial"/>
          <w:sz w:val="22"/>
          <w:szCs w:val="22"/>
          <w:lang w:eastAsia="en-US"/>
        </w:rPr>
        <w:t xml:space="preserve"> issued by CIPFA. In addition, the Statement on the Role of the Head of Internal Audit in Public Service Organisations issued by CIPFA sets out best practice and should be used to assess arrangements to drive up audit quality and governance arrangements. </w:t>
      </w:r>
    </w:p>
    <w:p w14:paraId="6B96D906" w14:textId="77777777" w:rsidR="00CF1989" w:rsidRPr="00CF1989" w:rsidRDefault="00CF1989" w:rsidP="00CF1989">
      <w:pPr>
        <w:autoSpaceDE w:val="0"/>
        <w:autoSpaceDN w:val="0"/>
        <w:adjustRightInd w:val="0"/>
        <w:spacing w:line="280" w:lineRule="atLeast"/>
        <w:ind w:right="-2"/>
        <w:jc w:val="both"/>
        <w:rPr>
          <w:rFonts w:ascii="Calibri" w:hAnsi="Calibri" w:cs="Arial"/>
          <w:sz w:val="22"/>
          <w:szCs w:val="22"/>
          <w:lang w:eastAsia="en-US"/>
        </w:rPr>
      </w:pPr>
    </w:p>
    <w:p w14:paraId="1510BA1C" w14:textId="77777777"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 addition to enabling the PCC and the Chief Constable to fulfil their requirements in relation to the relevant Accounts and Audit Regulations, internal Audit is needed: </w:t>
      </w:r>
    </w:p>
    <w:p w14:paraId="3DC0929F" w14:textId="77777777" w:rsidR="00CF1989" w:rsidRPr="00CF1989" w:rsidRDefault="00CF1989" w:rsidP="00CF1989">
      <w:pPr>
        <w:autoSpaceDE w:val="0"/>
        <w:autoSpaceDN w:val="0"/>
        <w:adjustRightInd w:val="0"/>
        <w:rPr>
          <w:rFonts w:ascii="Calibri" w:hAnsi="Calibri" w:cs="Arial"/>
          <w:sz w:val="22"/>
          <w:szCs w:val="22"/>
        </w:rPr>
      </w:pPr>
    </w:p>
    <w:p w14:paraId="1FC5BE6C" w14:textId="77777777" w:rsidR="00CF1989" w:rsidRPr="00CF1989" w:rsidRDefault="00CF1989" w:rsidP="00CD1165">
      <w:pPr>
        <w:keepLines/>
        <w:numPr>
          <w:ilvl w:val="0"/>
          <w:numId w:val="90"/>
        </w:numPr>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to satisfy the PCC and the Chief Constable that effective internal control systems are in place; and </w:t>
      </w:r>
    </w:p>
    <w:p w14:paraId="0026F4DA" w14:textId="77777777" w:rsidR="00CF1989" w:rsidRPr="00CF1989" w:rsidRDefault="00CF1989" w:rsidP="00CD1165">
      <w:pPr>
        <w:keepLines/>
        <w:numPr>
          <w:ilvl w:val="0"/>
          <w:numId w:val="90"/>
        </w:numPr>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to satisfy the external auditor that financial systems and internal controls are effective and that the Police Fund is managed </w:t>
      </w:r>
      <w:proofErr w:type="gramStart"/>
      <w:r w:rsidRPr="00CF1989">
        <w:rPr>
          <w:rFonts w:ascii="Calibri" w:hAnsi="Calibri" w:cs="Arial"/>
          <w:sz w:val="22"/>
          <w:szCs w:val="22"/>
          <w:lang w:eastAsia="en-US"/>
        </w:rPr>
        <w:t>so as to</w:t>
      </w:r>
      <w:proofErr w:type="gramEnd"/>
      <w:r w:rsidRPr="00CF1989">
        <w:rPr>
          <w:rFonts w:ascii="Calibri" w:hAnsi="Calibri" w:cs="Arial"/>
          <w:sz w:val="22"/>
          <w:szCs w:val="22"/>
          <w:lang w:eastAsia="en-US"/>
        </w:rPr>
        <w:t xml:space="preserve"> secure value for money. </w:t>
      </w:r>
    </w:p>
    <w:p w14:paraId="718C0AD6"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2488A410" w14:textId="77777777" w:rsidR="00CF1989" w:rsidRPr="00CF1989" w:rsidRDefault="00CF1989" w:rsidP="00CF198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Joint Audit Committee</w:t>
      </w:r>
    </w:p>
    <w:p w14:paraId="290AC677"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1D6C961B" w14:textId="77777777"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terms of reference within which internal audit operates.</w:t>
      </w:r>
    </w:p>
    <w:p w14:paraId="69C739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AEBB22D" w14:textId="77777777"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approve the internal audit strategy, which sets out:</w:t>
      </w:r>
    </w:p>
    <w:p w14:paraId="5F1F3A1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C048B13" w14:textId="77777777" w:rsidR="00CF1989" w:rsidRPr="00CF1989" w:rsidRDefault="00CF1989" w:rsidP="00CD1165">
      <w:pPr>
        <w:keepLines/>
        <w:numPr>
          <w:ilvl w:val="0"/>
          <w:numId w:val="9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Internal Audit objectives and </w:t>
      </w:r>
      <w:proofErr w:type="gramStart"/>
      <w:r w:rsidRPr="00CF1989">
        <w:rPr>
          <w:rFonts w:ascii="Calibri" w:hAnsi="Calibri" w:cs="Arial"/>
          <w:sz w:val="22"/>
          <w:szCs w:val="22"/>
          <w:lang w:eastAsia="en-US"/>
        </w:rPr>
        <w:t>outcomes;</w:t>
      </w:r>
      <w:proofErr w:type="gramEnd"/>
      <w:r w:rsidRPr="00CF1989">
        <w:rPr>
          <w:rFonts w:ascii="Calibri" w:hAnsi="Calibri" w:cs="Arial"/>
          <w:sz w:val="22"/>
          <w:szCs w:val="22"/>
          <w:lang w:eastAsia="en-US"/>
        </w:rPr>
        <w:t xml:space="preserve"> </w:t>
      </w:r>
    </w:p>
    <w:p w14:paraId="6558485E" w14:textId="77777777" w:rsidR="00CF1989" w:rsidRPr="00CF1989" w:rsidRDefault="00CF1989" w:rsidP="00CD1165">
      <w:pPr>
        <w:keepLines/>
        <w:numPr>
          <w:ilvl w:val="0"/>
          <w:numId w:val="9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how the head of such internal audit service (whether this is provided externally or otherwise) will form and evidence his opinion on the control environment to support the Annual Governance </w:t>
      </w:r>
      <w:proofErr w:type="gramStart"/>
      <w:r w:rsidRPr="00CF1989">
        <w:rPr>
          <w:rFonts w:ascii="Calibri" w:hAnsi="Calibri" w:cs="Arial"/>
          <w:sz w:val="22"/>
          <w:szCs w:val="22"/>
          <w:lang w:eastAsia="en-US"/>
        </w:rPr>
        <w:t>Statement;</w:t>
      </w:r>
      <w:proofErr w:type="gramEnd"/>
      <w:r w:rsidRPr="00CF1989">
        <w:rPr>
          <w:rFonts w:ascii="Calibri" w:hAnsi="Calibri" w:cs="Arial"/>
          <w:sz w:val="22"/>
          <w:szCs w:val="22"/>
          <w:lang w:eastAsia="en-US"/>
        </w:rPr>
        <w:t xml:space="preserve"> </w:t>
      </w:r>
    </w:p>
    <w:p w14:paraId="06DD30A5" w14:textId="77777777" w:rsidR="00CF1989" w:rsidRPr="00CF1989" w:rsidRDefault="00CF1989" w:rsidP="00CD1165">
      <w:pPr>
        <w:keepLines/>
        <w:numPr>
          <w:ilvl w:val="0"/>
          <w:numId w:val="9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how Internal Audit’s work will identify and address significant local and national issues and </w:t>
      </w:r>
      <w:proofErr w:type="gramStart"/>
      <w:r w:rsidRPr="00CF1989">
        <w:rPr>
          <w:rFonts w:ascii="Calibri" w:hAnsi="Calibri" w:cs="Arial"/>
          <w:sz w:val="22"/>
          <w:szCs w:val="22"/>
          <w:lang w:eastAsia="en-US"/>
        </w:rPr>
        <w:t>risks;</w:t>
      </w:r>
      <w:proofErr w:type="gramEnd"/>
    </w:p>
    <w:p w14:paraId="6E9FCC08" w14:textId="77777777" w:rsidR="00CF1989" w:rsidRPr="00CF1989" w:rsidRDefault="00CF1989" w:rsidP="00CD1165">
      <w:pPr>
        <w:keepLines/>
        <w:numPr>
          <w:ilvl w:val="0"/>
          <w:numId w:val="9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how the service will be provided, i.e. internally, externally, or a mix of the two; and what resources and skills are required for the delivery of the strategy; and</w:t>
      </w:r>
    </w:p>
    <w:p w14:paraId="0363418D" w14:textId="77777777" w:rsidR="00CF1989" w:rsidRPr="00CF1989" w:rsidRDefault="00CF1989" w:rsidP="00CD1165">
      <w:pPr>
        <w:keepLines/>
        <w:numPr>
          <w:ilvl w:val="0"/>
          <w:numId w:val="9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resources and skills required to deliver the strategy.</w:t>
      </w:r>
    </w:p>
    <w:p w14:paraId="11D66E68"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6A563763"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0897C63B"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19C832D" w14:textId="77777777"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the provision of an adequate and effective internal audit service.</w:t>
      </w:r>
    </w:p>
    <w:p w14:paraId="2C61229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5792BD7"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CFO (PCC)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34938BEE"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1B6C057A" w14:textId="77777777"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internal auditors, having been security cleared, have the authority to:</w:t>
      </w:r>
    </w:p>
    <w:p w14:paraId="1A1ACEE6"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17FFC2A" w14:textId="77777777" w:rsidR="00CF1989" w:rsidRPr="00CF1989" w:rsidRDefault="00CF1989" w:rsidP="00CD1165">
      <w:pPr>
        <w:keepLines/>
        <w:numPr>
          <w:ilvl w:val="0"/>
          <w:numId w:val="9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access GP premises at reasonable </w:t>
      </w:r>
      <w:proofErr w:type="gramStart"/>
      <w:r w:rsidRPr="00CF1989">
        <w:rPr>
          <w:rFonts w:ascii="Calibri" w:hAnsi="Calibri" w:cs="Arial"/>
          <w:sz w:val="22"/>
          <w:szCs w:val="22"/>
          <w:lang w:eastAsia="en-US"/>
        </w:rPr>
        <w:t>times;</w:t>
      </w:r>
      <w:proofErr w:type="gramEnd"/>
    </w:p>
    <w:p w14:paraId="75F989FB" w14:textId="77777777" w:rsidR="00CF1989" w:rsidRPr="00CF1989" w:rsidRDefault="00CF1989" w:rsidP="00CD1165">
      <w:pPr>
        <w:keepLines/>
        <w:numPr>
          <w:ilvl w:val="0"/>
          <w:numId w:val="9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access all assets, records, documents, correspondence, control systems and appropriate personnel, subject to appropriate security </w:t>
      </w:r>
      <w:proofErr w:type="gramStart"/>
      <w:r w:rsidRPr="00CF1989">
        <w:rPr>
          <w:rFonts w:ascii="Calibri" w:hAnsi="Calibri" w:cs="Arial"/>
          <w:sz w:val="22"/>
          <w:szCs w:val="22"/>
          <w:lang w:eastAsia="en-US"/>
        </w:rPr>
        <w:t>clearance;</w:t>
      </w:r>
      <w:proofErr w:type="gramEnd"/>
    </w:p>
    <w:p w14:paraId="012F6144" w14:textId="77777777" w:rsidR="00CF1989" w:rsidRPr="00CF1989" w:rsidRDefault="00CF1989" w:rsidP="00CD1165">
      <w:pPr>
        <w:keepLines/>
        <w:numPr>
          <w:ilvl w:val="0"/>
          <w:numId w:val="9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receive any information and explanation considered necessary concerning any matter under </w:t>
      </w:r>
      <w:proofErr w:type="gramStart"/>
      <w:r w:rsidRPr="00CF1989">
        <w:rPr>
          <w:rFonts w:ascii="Calibri" w:hAnsi="Calibri" w:cs="Arial"/>
          <w:sz w:val="22"/>
          <w:szCs w:val="22"/>
          <w:lang w:eastAsia="en-US"/>
        </w:rPr>
        <w:t>consideration;</w:t>
      </w:r>
      <w:proofErr w:type="gramEnd"/>
    </w:p>
    <w:p w14:paraId="11B32394" w14:textId="77777777" w:rsidR="00CF1989" w:rsidRPr="00CF1989" w:rsidRDefault="00CF1989" w:rsidP="00CD1165">
      <w:pPr>
        <w:keepLines/>
        <w:numPr>
          <w:ilvl w:val="0"/>
          <w:numId w:val="9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require any employee to account for cash, stores or any other GP asset under their control; and</w:t>
      </w:r>
    </w:p>
    <w:p w14:paraId="2068AF3F" w14:textId="77777777" w:rsidR="00CF1989" w:rsidRPr="00CF1989" w:rsidRDefault="00CF1989" w:rsidP="00CD1165">
      <w:pPr>
        <w:keepLines/>
        <w:numPr>
          <w:ilvl w:val="0"/>
          <w:numId w:val="9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access records belonging to contractors, when required. This shall be achieved by including an appropriate clause in all contracts.</w:t>
      </w:r>
    </w:p>
    <w:p w14:paraId="6B17D7FE" w14:textId="77777777" w:rsidR="00CF1989" w:rsidRDefault="00CF1989" w:rsidP="00CF1989">
      <w:pPr>
        <w:keepLines/>
        <w:spacing w:line="280" w:lineRule="atLeast"/>
        <w:ind w:right="-2" w:hanging="588"/>
        <w:jc w:val="both"/>
        <w:rPr>
          <w:rFonts w:ascii="Calibri" w:hAnsi="Calibri" w:cs="Arial"/>
          <w:sz w:val="22"/>
          <w:szCs w:val="22"/>
          <w:lang w:eastAsia="en-US"/>
        </w:rPr>
      </w:pPr>
    </w:p>
    <w:p w14:paraId="0CC61424" w14:textId="77777777" w:rsidR="00CF1989" w:rsidRPr="00AF6CEB"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AF6CEB">
        <w:rPr>
          <w:rFonts w:ascii="Calibri" w:hAnsi="Calibri" w:cs="Arial"/>
          <w:sz w:val="22"/>
          <w:szCs w:val="22"/>
          <w:lang w:eastAsia="en-US"/>
        </w:rPr>
        <w:t>Internal Audit shall have direct access to all Chief Officers, officers and employees, where necessary.</w:t>
      </w:r>
    </w:p>
    <w:p w14:paraId="25FF5151" w14:textId="77777777" w:rsidR="00721903" w:rsidRDefault="00721903" w:rsidP="00CF1989">
      <w:pPr>
        <w:keepLines/>
        <w:spacing w:line="280" w:lineRule="atLeast"/>
        <w:ind w:left="131" w:right="-2" w:firstLine="720"/>
        <w:jc w:val="both"/>
        <w:rPr>
          <w:rFonts w:ascii="Calibri" w:hAnsi="Calibri" w:cs="Arial"/>
          <w:b/>
          <w:sz w:val="22"/>
          <w:szCs w:val="22"/>
          <w:lang w:eastAsia="en-US"/>
        </w:rPr>
      </w:pPr>
    </w:p>
    <w:p w14:paraId="4EDF58A8" w14:textId="77777777" w:rsidR="00CF1989" w:rsidRPr="00CF1989" w:rsidRDefault="00CF1989" w:rsidP="00CF198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appointed Internal Auditor</w:t>
      </w:r>
    </w:p>
    <w:p w14:paraId="695902C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6CBFBF6" w14:textId="77777777"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an annual audit plan that conforms to the CIPFA Code of Practice.  The CFO (PCC) and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are jointly responsible for approving the plan and any subsequent revisions.  The plan shall be submitted to the Joint Audit Committee for final approval.</w:t>
      </w:r>
    </w:p>
    <w:p w14:paraId="2A8DCF4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D55B880" w14:textId="77777777"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attend or be represented at meetings of the Joint Audit Committee and to present to each Committee a report on the progress in delivering the annual plan, the matters arising from completed audits, and the extent to which agreed actions in response to issues raised in the audit reports have been delivered.  </w:t>
      </w:r>
    </w:p>
    <w:p w14:paraId="7C93DAF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F434497" w14:textId="77777777"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present an annual report to the Joint Audit Committee, including an opinion on the reliance that may be placed on the internal control framework and summarising the work completed during the financial year in support of this opinion.</w:t>
      </w:r>
    </w:p>
    <w:p w14:paraId="62AB243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A98C671"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lastRenderedPageBreak/>
        <w:t>Responsibilities of Chief Officers</w:t>
      </w:r>
    </w:p>
    <w:p w14:paraId="3201B7F1"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06FA58B1" w14:textId="77777777"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consider and respond promptly to control weaknesses, issues and recommendations in audit reports and ensure that all critical or significant agreed actions arising from the audit are carried out in accordance with the agreed action plan included in each report.</w:t>
      </w:r>
    </w:p>
    <w:p w14:paraId="4D29445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33050E4"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2F9C2201"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13D15EC7" w14:textId="77777777"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new systems for maintaining financial records or records of assets, or significant changes to existing systems, are discussed with and agreed by the CFO (PCC) and internal audit prior to implementation.</w:t>
      </w:r>
    </w:p>
    <w:p w14:paraId="622DA6AC" w14:textId="77777777"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notify the CFO (PCC) immediately of any suspected fraud, theft, irregularity, improper use or misappropriation of GP property or resources.  Pending investigation and reporting, the Chief Constable should take all necessary steps to prevent further loss and to secure records and documentation against removal or alteration.  Investigation of internal financial irregularities shall normally be carried out by the Professional Standards Department, who shall consult with the appointed Internal Auditor as appropriate and keep him informed of progress.  At the conclusion of the investigation the appointed Internal Auditor shall review the case to identify any internal control weaknesses that allowed the financial irregularity to happen and shall make recommendations to ensure that the risk of recurrence is minimised. The operation of this Regulation shall be in accordance with the agreed protocol between the Head of Professional Standards, the </w:t>
      </w:r>
      <w:r w:rsidR="00CD2548">
        <w:rPr>
          <w:rFonts w:ascii="Calibri" w:hAnsi="Calibri" w:cs="Arial"/>
          <w:sz w:val="22"/>
          <w:szCs w:val="22"/>
          <w:lang w:eastAsia="en-US"/>
        </w:rPr>
        <w:t>CFO (CHIEF CONSTABLE)</w:t>
      </w:r>
      <w:r w:rsidRPr="00CF1989">
        <w:rPr>
          <w:rFonts w:ascii="Calibri" w:hAnsi="Calibri" w:cs="Arial"/>
          <w:sz w:val="22"/>
          <w:szCs w:val="22"/>
          <w:lang w:eastAsia="en-US"/>
        </w:rPr>
        <w:t xml:space="preserve"> and the appointed Internal Auditor.</w:t>
      </w:r>
    </w:p>
    <w:p w14:paraId="0C5FFF09" w14:textId="77777777" w:rsidR="00CF1989" w:rsidRPr="00CF1989" w:rsidRDefault="00CF1989" w:rsidP="00CF1989">
      <w:pPr>
        <w:keepLines/>
        <w:spacing w:line="280" w:lineRule="atLeast"/>
        <w:ind w:right="850"/>
        <w:jc w:val="both"/>
        <w:rPr>
          <w:rFonts w:ascii="Calibri" w:hAnsi="Calibri" w:cs="Arial"/>
          <w:b/>
          <w:sz w:val="22"/>
          <w:szCs w:val="22"/>
          <w:u w:val="single"/>
          <w:lang w:eastAsia="en-US"/>
        </w:rPr>
      </w:pPr>
    </w:p>
    <w:p w14:paraId="59C7BAFC"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External Audit</w:t>
      </w:r>
    </w:p>
    <w:p w14:paraId="5E5D30A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8209870"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584E0B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5AED3FB" w14:textId="5CDE6CEA"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Auditor General for </w:t>
      </w:r>
      <w:smartTag w:uri="urn:schemas-microsoft-com:office:smarttags" w:element="country-region">
        <w:r w:rsidRPr="00CF1989">
          <w:rPr>
            <w:rFonts w:ascii="Calibri" w:hAnsi="Calibri" w:cs="Arial"/>
            <w:sz w:val="22"/>
            <w:szCs w:val="22"/>
            <w:lang w:eastAsia="en-US"/>
          </w:rPr>
          <w:t>Wales</w:t>
        </w:r>
      </w:smartTag>
      <w:r w:rsidRPr="00CF1989">
        <w:rPr>
          <w:rFonts w:ascii="Calibri" w:hAnsi="Calibri" w:cs="Arial"/>
          <w:sz w:val="22"/>
          <w:szCs w:val="22"/>
          <w:lang w:eastAsia="en-US"/>
        </w:rPr>
        <w:t xml:space="preserve"> is responsible for appointing external auditors to each local authority in </w:t>
      </w:r>
      <w:smartTag w:uri="urn:schemas-microsoft-com:office:smarttags" w:element="place">
        <w:smartTag w:uri="urn:schemas-microsoft-com:office:smarttags" w:element="country-region">
          <w:r w:rsidRPr="00CF1989">
            <w:rPr>
              <w:rFonts w:ascii="Calibri" w:hAnsi="Calibri" w:cs="Arial"/>
              <w:sz w:val="22"/>
              <w:szCs w:val="22"/>
              <w:lang w:eastAsia="en-US"/>
            </w:rPr>
            <w:t>Wales</w:t>
          </w:r>
        </w:smartTag>
      </w:smartTag>
      <w:r w:rsidRPr="00CF1989">
        <w:rPr>
          <w:rFonts w:ascii="Calibri" w:hAnsi="Calibri" w:cs="Arial"/>
          <w:sz w:val="22"/>
          <w:szCs w:val="22"/>
          <w:lang w:eastAsia="en-US"/>
        </w:rPr>
        <w:t xml:space="preserve">, including police. The Code of Audit Practice prescribes the way in which auditors appointed by the </w:t>
      </w:r>
      <w:r w:rsidR="00D54E73">
        <w:rPr>
          <w:rFonts w:ascii="Calibri" w:hAnsi="Calibri" w:cs="Arial"/>
          <w:sz w:val="22"/>
          <w:szCs w:val="22"/>
          <w:lang w:eastAsia="en-US"/>
        </w:rPr>
        <w:t>Audit Wales</w:t>
      </w:r>
      <w:r w:rsidRPr="00CF1989">
        <w:rPr>
          <w:rFonts w:ascii="Calibri" w:hAnsi="Calibri" w:cs="Arial"/>
          <w:sz w:val="22"/>
          <w:szCs w:val="22"/>
          <w:lang w:eastAsia="en-US"/>
        </w:rPr>
        <w:t xml:space="preserve"> carry out their functions under the Public Audit (Wales) Act 2004.  The external auditor has rights of access to all documents and information necessary for audit purposes.</w:t>
      </w:r>
    </w:p>
    <w:p w14:paraId="7F0720C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F81F911" w14:textId="77777777" w:rsidR="00CF1989" w:rsidRPr="00CF1989" w:rsidRDefault="00CF1989" w:rsidP="00CD1165">
      <w:pPr>
        <w:numPr>
          <w:ilvl w:val="2"/>
          <w:numId w:val="24"/>
        </w:numPr>
        <w:tabs>
          <w:tab w:val="clear" w:pos="720"/>
          <w:tab w:val="num" w:pos="900"/>
        </w:tabs>
        <w:autoSpaceDE w:val="0"/>
        <w:autoSpaceDN w:val="0"/>
        <w:adjustRightInd w:val="0"/>
        <w:ind w:left="900" w:hanging="900"/>
        <w:jc w:val="both"/>
        <w:rPr>
          <w:rFonts w:ascii="Calibri" w:hAnsi="Calibri" w:cs="Arial"/>
          <w:sz w:val="22"/>
          <w:szCs w:val="22"/>
        </w:rPr>
      </w:pPr>
      <w:r w:rsidRPr="00CF1989">
        <w:rPr>
          <w:rFonts w:ascii="Calibri" w:hAnsi="Calibri" w:cs="Arial"/>
          <w:sz w:val="22"/>
          <w:szCs w:val="22"/>
        </w:rPr>
        <w:t>The basic duties of the external auditor are defined in the Public Audit (</w:t>
      </w:r>
      <w:smartTag w:uri="urn:schemas-microsoft-com:office:smarttags" w:element="country-region">
        <w:r w:rsidRPr="00CF1989">
          <w:rPr>
            <w:rFonts w:ascii="Calibri" w:hAnsi="Calibri" w:cs="Arial"/>
            <w:sz w:val="22"/>
            <w:szCs w:val="22"/>
          </w:rPr>
          <w:t>Wales</w:t>
        </w:r>
      </w:smartTag>
      <w:r w:rsidRPr="00CF1989">
        <w:rPr>
          <w:rFonts w:ascii="Calibri" w:hAnsi="Calibri" w:cs="Arial"/>
          <w:sz w:val="22"/>
          <w:szCs w:val="22"/>
        </w:rPr>
        <w:t xml:space="preserve">) Act </w:t>
      </w:r>
      <w:proofErr w:type="gramStart"/>
      <w:r w:rsidRPr="00CF1989">
        <w:rPr>
          <w:rFonts w:ascii="Calibri" w:hAnsi="Calibri" w:cs="Arial"/>
          <w:sz w:val="22"/>
          <w:szCs w:val="22"/>
        </w:rPr>
        <w:t>2004, and</w:t>
      </w:r>
      <w:proofErr w:type="gramEnd"/>
      <w:r w:rsidRPr="00CF1989">
        <w:rPr>
          <w:rFonts w:ascii="Calibri" w:hAnsi="Calibri" w:cs="Arial"/>
          <w:sz w:val="22"/>
          <w:szCs w:val="22"/>
        </w:rPr>
        <w:t xml:space="preserve"> meet the requirements of the Code of Audit and Inspection Practice issued by the Auditor General for </w:t>
      </w:r>
      <w:smartTag w:uri="urn:schemas-microsoft-com:office:smarttags" w:element="place">
        <w:smartTag w:uri="urn:schemas-microsoft-com:office:smarttags" w:element="country-region">
          <w:r w:rsidRPr="00CF1989">
            <w:rPr>
              <w:rFonts w:ascii="Calibri" w:hAnsi="Calibri" w:cs="Arial"/>
              <w:sz w:val="22"/>
              <w:szCs w:val="22"/>
            </w:rPr>
            <w:t>Wales</w:t>
          </w:r>
        </w:smartTag>
      </w:smartTag>
      <w:r w:rsidRPr="00CF1989">
        <w:rPr>
          <w:rFonts w:ascii="Calibri" w:hAnsi="Calibri" w:cs="Arial"/>
          <w:sz w:val="22"/>
          <w:szCs w:val="22"/>
        </w:rPr>
        <w:t xml:space="preserve"> under Section 16 of the 2004 Act. The Code sets out the auditor’s objectives to review and report upon:</w:t>
      </w:r>
    </w:p>
    <w:p w14:paraId="483CDB9D" w14:textId="77777777" w:rsidR="00CF1989" w:rsidRPr="00CF1989" w:rsidRDefault="00CF1989" w:rsidP="00CF1989">
      <w:pPr>
        <w:autoSpaceDE w:val="0"/>
        <w:autoSpaceDN w:val="0"/>
        <w:adjustRightInd w:val="0"/>
        <w:jc w:val="both"/>
        <w:rPr>
          <w:rFonts w:ascii="Calibri" w:hAnsi="Calibri" w:cs="Arial"/>
          <w:sz w:val="22"/>
          <w:szCs w:val="22"/>
        </w:rPr>
      </w:pPr>
    </w:p>
    <w:p w14:paraId="61C1F917" w14:textId="77777777" w:rsidR="00CF1989" w:rsidRPr="00CF1989" w:rsidRDefault="00CF1989" w:rsidP="00CD1165">
      <w:pPr>
        <w:keepLines/>
        <w:numPr>
          <w:ilvl w:val="0"/>
          <w:numId w:val="93"/>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the financial aspects of the audited body’s corporate governance </w:t>
      </w:r>
      <w:proofErr w:type="gramStart"/>
      <w:r w:rsidRPr="00CF1989">
        <w:rPr>
          <w:rFonts w:ascii="Calibri" w:hAnsi="Calibri" w:cs="Arial"/>
          <w:sz w:val="22"/>
          <w:szCs w:val="22"/>
          <w:lang w:eastAsia="en-US"/>
        </w:rPr>
        <w:t>arrangements;</w:t>
      </w:r>
      <w:proofErr w:type="gramEnd"/>
    </w:p>
    <w:p w14:paraId="697DC623" w14:textId="77777777" w:rsidR="00CF1989" w:rsidRPr="00CF1989" w:rsidRDefault="00CF1989" w:rsidP="00CD1165">
      <w:pPr>
        <w:keepLines/>
        <w:numPr>
          <w:ilvl w:val="0"/>
          <w:numId w:val="93"/>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audited body’s financial statements; and</w:t>
      </w:r>
    </w:p>
    <w:p w14:paraId="1927244E" w14:textId="77777777" w:rsidR="00CF1989" w:rsidRPr="00CF1989" w:rsidRDefault="00CF1989" w:rsidP="00CD1165">
      <w:pPr>
        <w:keepLines/>
        <w:numPr>
          <w:ilvl w:val="0"/>
          <w:numId w:val="93"/>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aspects of the audited body’s arrangements </w:t>
      </w:r>
      <w:proofErr w:type="gramStart"/>
      <w:r w:rsidRPr="00CF1989">
        <w:rPr>
          <w:rFonts w:ascii="Calibri" w:hAnsi="Calibri" w:cs="Arial"/>
          <w:sz w:val="22"/>
          <w:szCs w:val="22"/>
          <w:lang w:eastAsia="en-US"/>
        </w:rPr>
        <w:t>to  secure</w:t>
      </w:r>
      <w:proofErr w:type="gramEnd"/>
      <w:r w:rsidRPr="00CF1989">
        <w:rPr>
          <w:rFonts w:ascii="Calibri" w:hAnsi="Calibri" w:cs="Arial"/>
          <w:sz w:val="22"/>
          <w:szCs w:val="22"/>
          <w:lang w:eastAsia="en-US"/>
        </w:rPr>
        <w:t xml:space="preserve"> Value for Money.</w:t>
      </w:r>
    </w:p>
    <w:p w14:paraId="0DA873EB" w14:textId="77777777" w:rsidR="00CF1989" w:rsidRPr="00CF1989" w:rsidRDefault="00CF1989" w:rsidP="00CF1989">
      <w:pPr>
        <w:keepLines/>
        <w:spacing w:line="280" w:lineRule="atLeast"/>
        <w:ind w:left="720" w:right="-2" w:hanging="720"/>
        <w:jc w:val="both"/>
        <w:rPr>
          <w:rFonts w:ascii="Calibri" w:hAnsi="Calibri" w:cs="Arial"/>
          <w:sz w:val="22"/>
          <w:szCs w:val="22"/>
          <w:lang w:eastAsia="en-US"/>
        </w:rPr>
      </w:pPr>
    </w:p>
    <w:p w14:paraId="1273BEF6" w14:textId="77777777"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 auditing the annual </w:t>
      </w:r>
      <w:proofErr w:type="gramStart"/>
      <w:r w:rsidRPr="00CF1989">
        <w:rPr>
          <w:rFonts w:ascii="Calibri" w:hAnsi="Calibri" w:cs="Arial"/>
          <w:sz w:val="22"/>
          <w:szCs w:val="22"/>
          <w:lang w:eastAsia="en-US"/>
        </w:rPr>
        <w:t>accounts</w:t>
      </w:r>
      <w:proofErr w:type="gramEnd"/>
      <w:r w:rsidRPr="00CF1989">
        <w:rPr>
          <w:rFonts w:ascii="Calibri" w:hAnsi="Calibri" w:cs="Arial"/>
          <w:sz w:val="22"/>
          <w:szCs w:val="22"/>
          <w:lang w:eastAsia="en-US"/>
        </w:rPr>
        <w:t xml:space="preserve"> the external auditor must satisfy themselves that:</w:t>
      </w:r>
    </w:p>
    <w:p w14:paraId="7D71ACDE" w14:textId="77777777" w:rsidR="00CF1989" w:rsidRPr="00CF1989" w:rsidRDefault="00CF1989" w:rsidP="00CF1989">
      <w:pPr>
        <w:autoSpaceDE w:val="0"/>
        <w:autoSpaceDN w:val="0"/>
        <w:adjustRightInd w:val="0"/>
        <w:rPr>
          <w:rFonts w:ascii="Calibri" w:hAnsi="Calibri" w:cs="Arial"/>
          <w:sz w:val="22"/>
          <w:szCs w:val="22"/>
        </w:rPr>
      </w:pPr>
    </w:p>
    <w:p w14:paraId="0D01C81F" w14:textId="77777777" w:rsidR="00CF1989" w:rsidRPr="00CF1989" w:rsidRDefault="00CF1989" w:rsidP="00CD1165">
      <w:pPr>
        <w:keepLines/>
        <w:numPr>
          <w:ilvl w:val="0"/>
          <w:numId w:val="9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the accounts are prepared in accordance with the relevant </w:t>
      </w:r>
      <w:proofErr w:type="gramStart"/>
      <w:r w:rsidRPr="00CF1989">
        <w:rPr>
          <w:rFonts w:ascii="Calibri" w:hAnsi="Calibri" w:cs="Arial"/>
          <w:sz w:val="22"/>
          <w:szCs w:val="22"/>
          <w:lang w:eastAsia="en-US"/>
        </w:rPr>
        <w:t>regulations;</w:t>
      </w:r>
      <w:proofErr w:type="gramEnd"/>
      <w:r w:rsidRPr="00CF1989">
        <w:rPr>
          <w:rFonts w:ascii="Calibri" w:hAnsi="Calibri" w:cs="Arial"/>
          <w:sz w:val="22"/>
          <w:szCs w:val="22"/>
          <w:lang w:eastAsia="en-US"/>
        </w:rPr>
        <w:t xml:space="preserve"> </w:t>
      </w:r>
    </w:p>
    <w:p w14:paraId="18671053" w14:textId="77777777" w:rsidR="00CF1989" w:rsidRPr="00CF1989" w:rsidRDefault="00CF1989" w:rsidP="00CD1165">
      <w:pPr>
        <w:keepLines/>
        <w:numPr>
          <w:ilvl w:val="0"/>
          <w:numId w:val="9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they comply with the requirements of all other statutory provisions applicable to the </w:t>
      </w:r>
      <w:proofErr w:type="gramStart"/>
      <w:r w:rsidRPr="00CF1989">
        <w:rPr>
          <w:rFonts w:ascii="Calibri" w:hAnsi="Calibri" w:cs="Arial"/>
          <w:sz w:val="22"/>
          <w:szCs w:val="22"/>
          <w:lang w:eastAsia="en-US"/>
        </w:rPr>
        <w:t>accounts;</w:t>
      </w:r>
      <w:proofErr w:type="gramEnd"/>
      <w:r w:rsidRPr="00CF1989">
        <w:rPr>
          <w:rFonts w:ascii="Calibri" w:hAnsi="Calibri" w:cs="Arial"/>
          <w:sz w:val="22"/>
          <w:szCs w:val="22"/>
          <w:lang w:eastAsia="en-US"/>
        </w:rPr>
        <w:t xml:space="preserve"> </w:t>
      </w:r>
    </w:p>
    <w:p w14:paraId="44EA096F" w14:textId="77777777" w:rsidR="00CF1989" w:rsidRPr="00CF1989" w:rsidRDefault="00CF1989" w:rsidP="00CD1165">
      <w:pPr>
        <w:keepLines/>
        <w:numPr>
          <w:ilvl w:val="0"/>
          <w:numId w:val="9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proper practices have been observed in the compilation of the accounts; and </w:t>
      </w:r>
    </w:p>
    <w:p w14:paraId="6178B386" w14:textId="77777777" w:rsidR="00CF1989" w:rsidRPr="00CF1989" w:rsidRDefault="00CF1989" w:rsidP="00CD1165">
      <w:pPr>
        <w:keepLines/>
        <w:numPr>
          <w:ilvl w:val="0"/>
          <w:numId w:val="9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the body whose accounts are being audited has made proper arrangements for securing economy, efficiency and effectiveness. </w:t>
      </w:r>
    </w:p>
    <w:p w14:paraId="6E8C1177"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0E86F0C1"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Joint Audit Committee</w:t>
      </w:r>
    </w:p>
    <w:p w14:paraId="69CECC97"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3D8BAAB3" w14:textId="77777777"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Joint Audit Committee (JAC) will consider the internal and external audit reports of both the PCC and the Chief Constable. The JAC will advise the PCC and the Chief Constable according to good governance principles and will: </w:t>
      </w:r>
    </w:p>
    <w:p w14:paraId="322079CF" w14:textId="77777777" w:rsidR="00CF1989" w:rsidRPr="00CF1989" w:rsidRDefault="00CF1989" w:rsidP="00CD1165">
      <w:pPr>
        <w:keepLines/>
        <w:numPr>
          <w:ilvl w:val="0"/>
          <w:numId w:val="95"/>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provide independent assurance to the PCC and the CC regarding the adequacy of the risk management framework and the associated control </w:t>
      </w:r>
      <w:proofErr w:type="gramStart"/>
      <w:r w:rsidRPr="00CF1989">
        <w:rPr>
          <w:rFonts w:ascii="Calibri" w:hAnsi="Calibri" w:cs="Arial"/>
          <w:sz w:val="22"/>
          <w:szCs w:val="22"/>
          <w:lang w:eastAsia="en-US"/>
        </w:rPr>
        <w:t>environment;</w:t>
      </w:r>
      <w:proofErr w:type="gramEnd"/>
    </w:p>
    <w:p w14:paraId="22EDB971" w14:textId="77777777" w:rsidR="00CF1989" w:rsidRPr="00CF1989" w:rsidRDefault="00CF1989" w:rsidP="00CD1165">
      <w:pPr>
        <w:keepLines/>
        <w:numPr>
          <w:ilvl w:val="0"/>
          <w:numId w:val="95"/>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provide independent scrutiny of the Force’s and the OPCC’s financial </w:t>
      </w:r>
      <w:proofErr w:type="gramStart"/>
      <w:r w:rsidRPr="00CF1989">
        <w:rPr>
          <w:rFonts w:ascii="Calibri" w:hAnsi="Calibri" w:cs="Arial"/>
          <w:sz w:val="22"/>
          <w:szCs w:val="22"/>
          <w:lang w:eastAsia="en-US"/>
        </w:rPr>
        <w:t>performance;</w:t>
      </w:r>
      <w:proofErr w:type="gramEnd"/>
    </w:p>
    <w:p w14:paraId="14EFE338" w14:textId="77777777" w:rsidR="00CF1989" w:rsidRPr="00CF1989" w:rsidRDefault="00CF1989" w:rsidP="00CD1165">
      <w:pPr>
        <w:keepLines/>
        <w:numPr>
          <w:ilvl w:val="0"/>
          <w:numId w:val="95"/>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oversee the financial reporting process adapted from CIPFA Audit Committees Practical Guidance for Local </w:t>
      </w:r>
      <w:proofErr w:type="gramStart"/>
      <w:r w:rsidRPr="00CF1989">
        <w:rPr>
          <w:rFonts w:ascii="Calibri" w:hAnsi="Calibri" w:cs="Arial"/>
          <w:sz w:val="22"/>
          <w:szCs w:val="22"/>
          <w:lang w:eastAsia="en-US"/>
        </w:rPr>
        <w:t>Authorities;</w:t>
      </w:r>
      <w:proofErr w:type="gramEnd"/>
    </w:p>
    <w:p w14:paraId="51EC938A" w14:textId="77777777" w:rsidR="00CF1989" w:rsidRPr="00CF1989" w:rsidRDefault="00CF1989" w:rsidP="00CD1165">
      <w:pPr>
        <w:keepLines/>
        <w:numPr>
          <w:ilvl w:val="0"/>
          <w:numId w:val="95"/>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consider the annual work plan and </w:t>
      </w:r>
      <w:proofErr w:type="gramStart"/>
      <w:r w:rsidRPr="00CF1989">
        <w:rPr>
          <w:rFonts w:ascii="Calibri" w:hAnsi="Calibri" w:cs="Arial"/>
          <w:sz w:val="22"/>
          <w:szCs w:val="22"/>
          <w:lang w:eastAsia="en-US"/>
        </w:rPr>
        <w:t>fee;</w:t>
      </w:r>
      <w:proofErr w:type="gramEnd"/>
    </w:p>
    <w:p w14:paraId="7BE4F7CF" w14:textId="77777777" w:rsidR="00CF1989" w:rsidRPr="00CF1989" w:rsidRDefault="00B036D8" w:rsidP="00CD1165">
      <w:pPr>
        <w:keepLines/>
        <w:numPr>
          <w:ilvl w:val="0"/>
          <w:numId w:val="95"/>
        </w:numPr>
        <w:tabs>
          <w:tab w:val="num" w:pos="1418"/>
        </w:tabs>
        <w:spacing w:line="280" w:lineRule="atLeast"/>
        <w:ind w:left="1418" w:right="-2" w:hanging="567"/>
        <w:jc w:val="both"/>
        <w:rPr>
          <w:rFonts w:ascii="Calibri" w:hAnsi="Calibri" w:cs="Arial"/>
          <w:sz w:val="22"/>
          <w:szCs w:val="22"/>
          <w:lang w:eastAsia="en-US"/>
        </w:rPr>
      </w:pPr>
      <w:r>
        <w:rPr>
          <w:rFonts w:ascii="Calibri" w:hAnsi="Calibri" w:cs="Arial"/>
          <w:sz w:val="22"/>
          <w:szCs w:val="22"/>
          <w:lang w:eastAsia="en-US"/>
        </w:rPr>
        <w:t>recommend approval of</w:t>
      </w:r>
      <w:r w:rsidR="00CF1989" w:rsidRPr="00CF1989">
        <w:rPr>
          <w:rFonts w:ascii="Calibri" w:hAnsi="Calibri" w:cs="Arial"/>
          <w:sz w:val="22"/>
          <w:szCs w:val="22"/>
          <w:lang w:eastAsia="en-US"/>
        </w:rPr>
        <w:t xml:space="preserve"> the annual governance statement.</w:t>
      </w:r>
    </w:p>
    <w:p w14:paraId="1A03C8DF" w14:textId="77777777" w:rsidR="00CF1989" w:rsidRPr="00CF1989" w:rsidRDefault="00CF1989" w:rsidP="00CD1165">
      <w:pPr>
        <w:keepLines/>
        <w:numPr>
          <w:ilvl w:val="0"/>
          <w:numId w:val="95"/>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receive the annual audit letter.</w:t>
      </w:r>
    </w:p>
    <w:p w14:paraId="1E3DD27A"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44C06664"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2424DC87"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52CE47C" w14:textId="77777777"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liaise with the external auditor and advise the PCC and Chief Constable on their responsibilities in relation to external audit and ensure there is effective liaison between external and internal audit.</w:t>
      </w:r>
    </w:p>
    <w:p w14:paraId="164640C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03053C3" w14:textId="77777777"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provide Welsh Government/Home Office with a copy of the annual audit letter. </w:t>
      </w:r>
    </w:p>
    <w:p w14:paraId="790A132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28E1C5C"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 and CFO (PCC)</w:t>
      </w:r>
    </w:p>
    <w:p w14:paraId="70E2B0B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3A143C7" w14:textId="77777777"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for the purposes of their work the external auditors are given the access to which they are statutorily entitled in relation to GP premises, assets, records, documents, correspondence, control systems and personnel, subject to appropriate security clearance.</w:t>
      </w:r>
    </w:p>
    <w:p w14:paraId="1CB1FC3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3268CEB" w14:textId="77777777" w:rsidR="00CF1989" w:rsidRPr="00CF1989" w:rsidRDefault="00CF1989" w:rsidP="00CD1165">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respond to draft action plans and to ensure that agreed recommendations are implemented in a timely manner. </w:t>
      </w:r>
    </w:p>
    <w:p w14:paraId="28F90EA1" w14:textId="77777777" w:rsidR="00CF1989" w:rsidRDefault="00CF1989" w:rsidP="00CF1989">
      <w:pPr>
        <w:keepLines/>
        <w:spacing w:line="280" w:lineRule="atLeast"/>
        <w:ind w:right="850"/>
        <w:jc w:val="both"/>
        <w:rPr>
          <w:rFonts w:ascii="Calibri" w:hAnsi="Calibri" w:cs="Arial"/>
          <w:b/>
          <w:sz w:val="22"/>
          <w:szCs w:val="22"/>
          <w:lang w:eastAsia="en-US"/>
        </w:rPr>
      </w:pPr>
    </w:p>
    <w:p w14:paraId="70610560"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3.4</w:t>
      </w:r>
      <w:r w:rsidRPr="00CF1989">
        <w:rPr>
          <w:rFonts w:ascii="Calibri" w:hAnsi="Calibri" w:cs="Arial"/>
          <w:b/>
          <w:sz w:val="22"/>
          <w:szCs w:val="22"/>
          <w:lang w:eastAsia="en-US"/>
        </w:rPr>
        <w:tab/>
      </w:r>
      <w:r w:rsidR="00AF6CEB" w:rsidRPr="00CF1989">
        <w:rPr>
          <w:rFonts w:ascii="Calibri" w:hAnsi="Calibri" w:cs="Arial"/>
          <w:b/>
          <w:sz w:val="22"/>
          <w:szCs w:val="22"/>
          <w:lang w:eastAsia="en-US"/>
        </w:rPr>
        <w:t>Preventing Fraud and Corruption</w:t>
      </w:r>
    </w:p>
    <w:p w14:paraId="551831F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C4238A3" w14:textId="77777777" w:rsidR="00CF1989" w:rsidRPr="00CF1989" w:rsidRDefault="00CF1989" w:rsidP="00CF1989">
      <w:pPr>
        <w:keepLines/>
        <w:spacing w:line="280" w:lineRule="atLeast"/>
        <w:ind w:left="851" w:right="85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3837F8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BF8434" w14:textId="77777777" w:rsidR="00CF1989" w:rsidRPr="00CF1989" w:rsidRDefault="00CF1989" w:rsidP="00CD1165">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will not tolerate fraud or corruption in the administration of its responsibilities, whether from inside or outside GP.</w:t>
      </w:r>
    </w:p>
    <w:p w14:paraId="0C3FA0E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0C6183" w14:textId="77777777" w:rsidR="00CF1989" w:rsidRPr="00CF1989" w:rsidRDefault="00CF1989" w:rsidP="00CD1165">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GP’s expectation of propriety and accountability is that officers and employees at all levels will lead by example in ensuring adherence to legal requirements, rules, procedures and practices.</w:t>
      </w:r>
    </w:p>
    <w:p w14:paraId="76059C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05C755B" w14:textId="77777777" w:rsidR="00CF1989" w:rsidRPr="00CF1989" w:rsidRDefault="00CF1989" w:rsidP="00CD1165">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also expects that individuals and organisations (e.g. suppliers, contractors, and service providers) with whom it comes into contact will act with honesty and integrity.</w:t>
      </w:r>
    </w:p>
    <w:p w14:paraId="060EFD4D"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8183344" w14:textId="77777777" w:rsidR="00CF1989" w:rsidRPr="00AF6CEB" w:rsidRDefault="00CF1989" w:rsidP="00CF1989">
      <w:pPr>
        <w:keepLines/>
        <w:spacing w:line="280" w:lineRule="atLeast"/>
        <w:ind w:left="851" w:right="850"/>
        <w:jc w:val="both"/>
        <w:rPr>
          <w:rFonts w:ascii="Calibri" w:hAnsi="Calibri" w:cs="Arial"/>
          <w:b/>
          <w:sz w:val="22"/>
          <w:szCs w:val="22"/>
          <w:lang w:eastAsia="en-US"/>
        </w:rPr>
      </w:pPr>
      <w:r w:rsidRPr="00AF6CEB">
        <w:rPr>
          <w:rFonts w:ascii="Calibri" w:hAnsi="Calibri" w:cs="Arial"/>
          <w:b/>
          <w:sz w:val="22"/>
          <w:szCs w:val="22"/>
          <w:lang w:eastAsia="en-US"/>
        </w:rPr>
        <w:t>Responsibilities of the PCC and Chief Constable</w:t>
      </w:r>
    </w:p>
    <w:p w14:paraId="23736556" w14:textId="77777777" w:rsidR="00CF1989" w:rsidRPr="00CF1989" w:rsidRDefault="00CF1989" w:rsidP="00CF1989">
      <w:pPr>
        <w:keepLines/>
        <w:spacing w:line="280" w:lineRule="atLeast"/>
        <w:ind w:left="851" w:right="-2"/>
        <w:jc w:val="both"/>
        <w:rPr>
          <w:rFonts w:ascii="Calibri" w:hAnsi="Calibri" w:cs="Arial"/>
          <w:sz w:val="22"/>
          <w:szCs w:val="22"/>
          <w:lang w:eastAsia="en-US"/>
        </w:rPr>
      </w:pPr>
    </w:p>
    <w:p w14:paraId="1D035F79" w14:textId="77777777" w:rsidR="00CF1989" w:rsidRPr="00CF1989" w:rsidRDefault="00CF1989" w:rsidP="00CD1165">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adopt and adhere to the whistle blowing policy, and to update accordingly. </w:t>
      </w:r>
    </w:p>
    <w:p w14:paraId="2572668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D3D3AF" w14:textId="77777777" w:rsidR="00CF1989" w:rsidRPr="00CF1989" w:rsidRDefault="00CF1989" w:rsidP="00CD1165">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and adopt a policy on registering of interests and the receipt of hospitality and gifts.</w:t>
      </w:r>
    </w:p>
    <w:p w14:paraId="496CB278" w14:textId="77777777" w:rsidR="00CF1989" w:rsidRPr="00CF1989" w:rsidRDefault="00CF1989" w:rsidP="00CF1989">
      <w:pPr>
        <w:keepLines/>
        <w:spacing w:line="280" w:lineRule="atLeast"/>
        <w:ind w:left="851" w:right="850"/>
        <w:jc w:val="both"/>
        <w:rPr>
          <w:rFonts w:ascii="Calibri" w:hAnsi="Calibri" w:cs="Arial"/>
          <w:b/>
          <w:sz w:val="22"/>
          <w:szCs w:val="22"/>
          <w:u w:val="single"/>
          <w:lang w:eastAsia="en-US"/>
        </w:rPr>
      </w:pPr>
    </w:p>
    <w:p w14:paraId="6A0793E3" w14:textId="77777777" w:rsidR="00CF1989" w:rsidRPr="00CF1989" w:rsidRDefault="00CF1989" w:rsidP="00CD1165">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maintain an effective anti-fraud and anti-corruption policy. </w:t>
      </w:r>
    </w:p>
    <w:p w14:paraId="3FC153B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B47A2D" w14:textId="77777777" w:rsidR="00CF1989" w:rsidRPr="00CF1989" w:rsidRDefault="00CF1989" w:rsidP="00CD1165">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adequate and effective internal control arrangements are in place.</w:t>
      </w:r>
    </w:p>
    <w:p w14:paraId="04BFF82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39EAD21" w14:textId="77777777" w:rsidR="00CF1989" w:rsidRPr="00CF1989" w:rsidRDefault="00CF1989" w:rsidP="00CD1165">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maintain a policy for the registering of interests and the receipt of hospitality and gifts covering both officers and employees.  A register of interests and a register of hospitality and gifts shall be maintained for officers and employees.</w:t>
      </w:r>
    </w:p>
    <w:p w14:paraId="0964AC1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2AFE24" w14:textId="77777777" w:rsidR="00CF1989" w:rsidRPr="00CF1989" w:rsidRDefault="00CF1989" w:rsidP="00CD1165">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maintain a whistle blowing policy to provide a facility that enables officers, employees, the </w:t>
      </w:r>
      <w:proofErr w:type="gramStart"/>
      <w:r w:rsidRPr="00CF1989">
        <w:rPr>
          <w:rFonts w:ascii="Calibri" w:hAnsi="Calibri" w:cs="Arial"/>
          <w:sz w:val="22"/>
          <w:szCs w:val="22"/>
          <w:lang w:eastAsia="en-US"/>
        </w:rPr>
        <w:t>general public</w:t>
      </w:r>
      <w:proofErr w:type="gramEnd"/>
      <w:r w:rsidRPr="00CF1989">
        <w:rPr>
          <w:rFonts w:ascii="Calibri" w:hAnsi="Calibri" w:cs="Arial"/>
          <w:sz w:val="22"/>
          <w:szCs w:val="22"/>
          <w:lang w:eastAsia="en-US"/>
        </w:rPr>
        <w:t xml:space="preserve"> and contractors to make allegations of fraud, misuse and corruption in confidence, and without recrimination, to an independent contact. Procedures shall ensure that allegations are investigated robustly as to their </w:t>
      </w:r>
      <w:r w:rsidR="00556FB6" w:rsidRPr="00CF1989">
        <w:rPr>
          <w:rFonts w:ascii="Calibri" w:hAnsi="Calibri" w:cs="Arial"/>
          <w:sz w:val="22"/>
          <w:szCs w:val="22"/>
          <w:lang w:eastAsia="en-US"/>
        </w:rPr>
        <w:t>validity that</w:t>
      </w:r>
      <w:r w:rsidRPr="00CF1989">
        <w:rPr>
          <w:rFonts w:ascii="Calibri" w:hAnsi="Calibri" w:cs="Arial"/>
          <w:sz w:val="22"/>
          <w:szCs w:val="22"/>
          <w:lang w:eastAsia="en-US"/>
        </w:rPr>
        <w:t xml:space="preserve"> they are not malicious and that appropriate action is taken to address any concerns identified. The Chief Constable shall ensure that all officers and employees are aware of any approved whistle blowing policy.  </w:t>
      </w:r>
    </w:p>
    <w:p w14:paraId="6A649AB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90778F" w14:textId="77777777" w:rsidR="00CF1989" w:rsidRPr="00CF1989" w:rsidRDefault="00CF1989" w:rsidP="00CD1165">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implement and maintain a clear internal financial control framework setting out the approved financial systems to be followed by all officers and employees.</w:t>
      </w:r>
    </w:p>
    <w:p w14:paraId="3147865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FF86AFB"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3.5</w:t>
      </w:r>
      <w:r w:rsidRPr="00CF1989">
        <w:rPr>
          <w:rFonts w:ascii="Calibri" w:hAnsi="Calibri" w:cs="Arial"/>
          <w:b/>
          <w:sz w:val="22"/>
          <w:szCs w:val="22"/>
          <w:lang w:eastAsia="en-US"/>
        </w:rPr>
        <w:tab/>
      </w:r>
      <w:r w:rsidR="00AF6CEB" w:rsidRPr="00CF1989">
        <w:rPr>
          <w:rFonts w:ascii="Calibri" w:hAnsi="Calibri" w:cs="Arial"/>
          <w:b/>
          <w:sz w:val="22"/>
          <w:szCs w:val="22"/>
          <w:lang w:eastAsia="en-US"/>
        </w:rPr>
        <w:t>Assets</w:t>
      </w:r>
    </w:p>
    <w:p w14:paraId="182CD057"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A415314"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Security</w:t>
      </w:r>
    </w:p>
    <w:p w14:paraId="7AAEAA9D"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19D4353C"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D0AFD5C" w14:textId="77777777" w:rsidR="00CF1989" w:rsidRPr="00CF1989" w:rsidRDefault="008D5026"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The PCC</w:t>
      </w:r>
      <w:r w:rsidR="00CF1989" w:rsidRPr="00CF1989">
        <w:rPr>
          <w:rFonts w:ascii="Calibri" w:hAnsi="Calibri" w:cs="Arial"/>
          <w:sz w:val="22"/>
          <w:szCs w:val="22"/>
          <w:lang w:eastAsia="en-US"/>
        </w:rPr>
        <w:t xml:space="preserve"> holds assets in the form of land, property, vehicles, equipment, furniture and other items, together worth many millions of pounds.  It is important that assets are safeguarded and used efficiently in service delivery, that there are arrangements for the security of both assets and information required for service operations and that proper arrangements exist for the disposal of assets.  An up-to-date asset register is a prerequisite for proper fixed asset accounting and sound asset management. </w:t>
      </w:r>
    </w:p>
    <w:p w14:paraId="29A6A5F7" w14:textId="77777777" w:rsidR="00CF1989" w:rsidRDefault="00CF1989" w:rsidP="00CF1989">
      <w:pPr>
        <w:keepLines/>
        <w:spacing w:line="280" w:lineRule="atLeast"/>
        <w:ind w:right="-2"/>
        <w:jc w:val="both"/>
        <w:rPr>
          <w:rFonts w:ascii="Calibri" w:hAnsi="Calibri" w:cs="Arial"/>
          <w:sz w:val="22"/>
          <w:szCs w:val="22"/>
          <w:lang w:eastAsia="en-US"/>
        </w:rPr>
      </w:pPr>
    </w:p>
    <w:p w14:paraId="3480C4B8"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Context</w:t>
      </w:r>
    </w:p>
    <w:p w14:paraId="4B079A63" w14:textId="77777777" w:rsidR="00CF1989" w:rsidRPr="00CF1989" w:rsidRDefault="00CF1989" w:rsidP="00CF1989">
      <w:pPr>
        <w:keepLines/>
        <w:spacing w:line="280" w:lineRule="atLeast"/>
        <w:ind w:left="360" w:right="-2"/>
        <w:jc w:val="both"/>
        <w:rPr>
          <w:rFonts w:ascii="Calibri" w:hAnsi="Calibri" w:cs="Arial"/>
          <w:sz w:val="22"/>
          <w:szCs w:val="22"/>
          <w:lang w:eastAsia="en-US"/>
        </w:rPr>
      </w:pPr>
    </w:p>
    <w:p w14:paraId="7DBAB61B"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will own and fund all assets regardless of whether they are used by the PCC, by the </w:t>
      </w:r>
      <w:r w:rsidR="008D5026">
        <w:rPr>
          <w:rFonts w:ascii="Calibri" w:hAnsi="Calibri" w:cs="Arial"/>
          <w:sz w:val="22"/>
          <w:szCs w:val="22"/>
          <w:lang w:eastAsia="en-US"/>
        </w:rPr>
        <w:t>CC</w:t>
      </w:r>
      <w:r w:rsidRPr="00CF1989">
        <w:rPr>
          <w:rFonts w:ascii="Calibri" w:hAnsi="Calibri" w:cs="Arial"/>
          <w:sz w:val="22"/>
          <w:szCs w:val="22"/>
          <w:lang w:eastAsia="en-US"/>
        </w:rPr>
        <w:t xml:space="preserve"> or by both. </w:t>
      </w:r>
    </w:p>
    <w:p w14:paraId="7EE92A7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20EC60F"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The Chief Constable is responsible for the direction and control of the force and should therefore have day-to-day management of all assets used by the force. </w:t>
      </w:r>
    </w:p>
    <w:p w14:paraId="1BD11B8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01990A3"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should consult the Chief Constable in planning the budget and developing a </w:t>
      </w:r>
      <w:proofErr w:type="gramStart"/>
      <w:r w:rsidRPr="00CF1989">
        <w:rPr>
          <w:rFonts w:ascii="Calibri" w:hAnsi="Calibri" w:cs="Arial"/>
          <w:sz w:val="22"/>
          <w:szCs w:val="22"/>
          <w:lang w:eastAsia="en-US"/>
        </w:rPr>
        <w:t>medium term</w:t>
      </w:r>
      <w:proofErr w:type="gramEnd"/>
      <w:r w:rsidRPr="00CF1989">
        <w:rPr>
          <w:rFonts w:ascii="Calibri" w:hAnsi="Calibri" w:cs="Arial"/>
          <w:sz w:val="22"/>
          <w:szCs w:val="22"/>
          <w:lang w:eastAsia="en-US"/>
        </w:rPr>
        <w:t xml:space="preserve"> financial plan. Both these processes should involve a full assessment of the assets required to meet operational requirements, including in terms of human resources, infrastructure, land, property and equipment.</w:t>
      </w:r>
    </w:p>
    <w:p w14:paraId="2FCE967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36EC6CB"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6BCD2DB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9609D41"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w:t>
      </w:r>
    </w:p>
    <w:p w14:paraId="4A7D882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CDDFDB7" w14:textId="77777777" w:rsidR="00CF1989" w:rsidRPr="00CF1989" w:rsidRDefault="00CF1989" w:rsidP="00CD1165">
      <w:pPr>
        <w:keepLines/>
        <w:numPr>
          <w:ilvl w:val="0"/>
          <w:numId w:val="27"/>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 xml:space="preserve">an asset register is maintained to provide information about fixed assets so that they are safeguarded, used efficiently and effectively, adequately maintained and valued in accordance with statutory and management </w:t>
      </w:r>
      <w:proofErr w:type="gramStart"/>
      <w:r w:rsidRPr="00CF1989">
        <w:rPr>
          <w:rFonts w:ascii="Calibri" w:hAnsi="Calibri" w:cs="Arial"/>
          <w:sz w:val="22"/>
          <w:szCs w:val="22"/>
          <w:lang w:eastAsia="en-US"/>
        </w:rPr>
        <w:t>requirements;</w:t>
      </w:r>
      <w:proofErr w:type="gramEnd"/>
    </w:p>
    <w:p w14:paraId="7B5B2760" w14:textId="77777777" w:rsidR="00CF1989" w:rsidRPr="00CF1989" w:rsidRDefault="00CF1989" w:rsidP="00CD1165">
      <w:pPr>
        <w:keepLines/>
        <w:numPr>
          <w:ilvl w:val="0"/>
          <w:numId w:val="27"/>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 xml:space="preserve">assets and records of assets are properly maintained and securely held and that contingency plans for the security of assets and continuity of service in the event of disaster or system failure are in </w:t>
      </w:r>
      <w:proofErr w:type="gramStart"/>
      <w:r w:rsidRPr="00CF1989">
        <w:rPr>
          <w:rFonts w:ascii="Calibri" w:hAnsi="Calibri" w:cs="Arial"/>
          <w:sz w:val="22"/>
          <w:szCs w:val="22"/>
          <w:lang w:eastAsia="en-US"/>
        </w:rPr>
        <w:t>place;</w:t>
      </w:r>
      <w:proofErr w:type="gramEnd"/>
    </w:p>
    <w:p w14:paraId="73027C2B" w14:textId="77777777" w:rsidR="00CF1989" w:rsidRPr="00CF1989" w:rsidRDefault="00CF1989" w:rsidP="00AF6CEB">
      <w:pPr>
        <w:keepLines/>
        <w:ind w:left="491"/>
        <w:jc w:val="both"/>
        <w:rPr>
          <w:rFonts w:ascii="Calibri" w:hAnsi="Calibri" w:cs="Arial"/>
          <w:sz w:val="22"/>
          <w:szCs w:val="22"/>
          <w:lang w:eastAsia="en-US"/>
        </w:rPr>
      </w:pPr>
    </w:p>
    <w:p w14:paraId="416265D9" w14:textId="77777777" w:rsidR="00CF1989" w:rsidRPr="00CF1989" w:rsidRDefault="00CF1989" w:rsidP="00CD1165">
      <w:pPr>
        <w:keepLines/>
        <w:numPr>
          <w:ilvl w:val="0"/>
          <w:numId w:val="27"/>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 xml:space="preserve">lessees and other prospective occupiers of </w:t>
      </w:r>
      <w:r w:rsidR="008D5026">
        <w:rPr>
          <w:rFonts w:ascii="Calibri" w:hAnsi="Calibri" w:cs="Arial"/>
          <w:sz w:val="22"/>
          <w:szCs w:val="22"/>
          <w:lang w:eastAsia="en-US"/>
        </w:rPr>
        <w:t>PCC</w:t>
      </w:r>
      <w:r w:rsidRPr="00CF1989">
        <w:rPr>
          <w:rFonts w:ascii="Calibri" w:hAnsi="Calibri" w:cs="Arial"/>
          <w:sz w:val="22"/>
          <w:szCs w:val="22"/>
          <w:lang w:eastAsia="en-US"/>
        </w:rPr>
        <w:t xml:space="preserve"> land are not allowed to take possession or enter the land until a lease or agreement has been established as </w:t>
      </w:r>
      <w:proofErr w:type="gramStart"/>
      <w:r w:rsidRPr="00CF1989">
        <w:rPr>
          <w:rFonts w:ascii="Calibri" w:hAnsi="Calibri" w:cs="Arial"/>
          <w:sz w:val="22"/>
          <w:szCs w:val="22"/>
          <w:lang w:eastAsia="en-US"/>
        </w:rPr>
        <w:t>appropriate;</w:t>
      </w:r>
      <w:proofErr w:type="gramEnd"/>
    </w:p>
    <w:p w14:paraId="76EA02C8" w14:textId="77777777" w:rsidR="00CF1989" w:rsidRPr="00CF1989" w:rsidRDefault="00CF1989" w:rsidP="00CD1165">
      <w:pPr>
        <w:keepLines/>
        <w:numPr>
          <w:ilvl w:val="0"/>
          <w:numId w:val="27"/>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 xml:space="preserve">title deeds to </w:t>
      </w:r>
      <w:r w:rsidR="008D5026">
        <w:rPr>
          <w:rFonts w:ascii="Calibri" w:hAnsi="Calibri" w:cs="Arial"/>
          <w:sz w:val="22"/>
          <w:szCs w:val="22"/>
          <w:lang w:eastAsia="en-US"/>
        </w:rPr>
        <w:t>PCC</w:t>
      </w:r>
      <w:r w:rsidRPr="00CF1989">
        <w:rPr>
          <w:rFonts w:ascii="Calibri" w:hAnsi="Calibri" w:cs="Arial"/>
          <w:sz w:val="22"/>
          <w:szCs w:val="22"/>
          <w:lang w:eastAsia="en-US"/>
        </w:rPr>
        <w:t xml:space="preserve"> property are held </w:t>
      </w:r>
      <w:proofErr w:type="gramStart"/>
      <w:r w:rsidRPr="00CF1989">
        <w:rPr>
          <w:rFonts w:ascii="Calibri" w:hAnsi="Calibri" w:cs="Arial"/>
          <w:sz w:val="22"/>
          <w:szCs w:val="22"/>
          <w:lang w:eastAsia="en-US"/>
        </w:rPr>
        <w:t>securely;</w:t>
      </w:r>
      <w:proofErr w:type="gramEnd"/>
    </w:p>
    <w:p w14:paraId="0A79A167" w14:textId="77777777" w:rsidR="00CF1989" w:rsidRPr="00CF1989" w:rsidRDefault="00CF1989" w:rsidP="00CD1165">
      <w:pPr>
        <w:keepLines/>
        <w:numPr>
          <w:ilvl w:val="0"/>
          <w:numId w:val="27"/>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no</w:t>
      </w:r>
      <w:r w:rsidR="008D5026">
        <w:rPr>
          <w:rFonts w:ascii="Calibri" w:hAnsi="Calibri" w:cs="Arial"/>
          <w:sz w:val="22"/>
          <w:szCs w:val="22"/>
          <w:lang w:eastAsia="en-US"/>
        </w:rPr>
        <w:t xml:space="preserve"> </w:t>
      </w:r>
      <w:r w:rsidRPr="00CF1989">
        <w:rPr>
          <w:rFonts w:ascii="Calibri" w:hAnsi="Calibri" w:cs="Arial"/>
          <w:sz w:val="22"/>
          <w:szCs w:val="22"/>
          <w:lang w:eastAsia="en-US"/>
        </w:rPr>
        <w:t xml:space="preserve">asset is subject to personal use by an officer or employee without proper </w:t>
      </w:r>
      <w:proofErr w:type="gramStart"/>
      <w:r w:rsidRPr="00CF1989">
        <w:rPr>
          <w:rFonts w:ascii="Calibri" w:hAnsi="Calibri" w:cs="Arial"/>
          <w:sz w:val="22"/>
          <w:szCs w:val="22"/>
          <w:lang w:eastAsia="en-US"/>
        </w:rPr>
        <w:t>authority;</w:t>
      </w:r>
      <w:proofErr w:type="gramEnd"/>
    </w:p>
    <w:p w14:paraId="7731B1E0" w14:textId="77777777" w:rsidR="00CF1989" w:rsidRPr="00CF1989" w:rsidRDefault="00CF1989" w:rsidP="00CD1165">
      <w:pPr>
        <w:keepLines/>
        <w:numPr>
          <w:ilvl w:val="0"/>
          <w:numId w:val="27"/>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 xml:space="preserve">valuable and portable items such as computers, cameras and video recorders are identified with security markings as belonging to </w:t>
      </w:r>
      <w:proofErr w:type="gramStart"/>
      <w:r w:rsidRPr="00CF1989">
        <w:rPr>
          <w:rFonts w:ascii="Calibri" w:hAnsi="Calibri" w:cs="Arial"/>
          <w:sz w:val="22"/>
          <w:szCs w:val="22"/>
          <w:lang w:eastAsia="en-US"/>
        </w:rPr>
        <w:t>GP;</w:t>
      </w:r>
      <w:proofErr w:type="gramEnd"/>
    </w:p>
    <w:p w14:paraId="4881C6D3" w14:textId="77777777" w:rsidR="00CF1989" w:rsidRPr="00CF1989" w:rsidRDefault="00CF1989" w:rsidP="00CD1165">
      <w:pPr>
        <w:keepLines/>
        <w:numPr>
          <w:ilvl w:val="0"/>
          <w:numId w:val="27"/>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 xml:space="preserve">all officers and employees are aware of their responsibilities </w:t>
      </w:r>
      <w:proofErr w:type="gramStart"/>
      <w:r w:rsidRPr="00CF1989">
        <w:rPr>
          <w:rFonts w:ascii="Calibri" w:hAnsi="Calibri" w:cs="Arial"/>
          <w:sz w:val="22"/>
          <w:szCs w:val="22"/>
          <w:lang w:eastAsia="en-US"/>
        </w:rPr>
        <w:t>with regard to</w:t>
      </w:r>
      <w:proofErr w:type="gramEnd"/>
      <w:r w:rsidRPr="00CF1989">
        <w:rPr>
          <w:rFonts w:ascii="Calibri" w:hAnsi="Calibri" w:cs="Arial"/>
          <w:sz w:val="22"/>
          <w:szCs w:val="22"/>
          <w:lang w:eastAsia="en-US"/>
        </w:rPr>
        <w:t xml:space="preserve"> safeguarding GP assets and information, including the requirements of the Data Protection Act and software copyright </w:t>
      </w:r>
      <w:proofErr w:type="gramStart"/>
      <w:r w:rsidRPr="00CF1989">
        <w:rPr>
          <w:rFonts w:ascii="Calibri" w:hAnsi="Calibri" w:cs="Arial"/>
          <w:sz w:val="22"/>
          <w:szCs w:val="22"/>
          <w:lang w:eastAsia="en-US"/>
        </w:rPr>
        <w:t>legislation;</w:t>
      </w:r>
      <w:proofErr w:type="gramEnd"/>
    </w:p>
    <w:p w14:paraId="35B56E96" w14:textId="77777777" w:rsidR="00CF1989" w:rsidRPr="00CF1989" w:rsidRDefault="00CF1989" w:rsidP="00CD1165">
      <w:pPr>
        <w:keepLines/>
        <w:numPr>
          <w:ilvl w:val="0"/>
          <w:numId w:val="27"/>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assets no longer required are disposed of in accordance with the law and the regulations of GP</w:t>
      </w:r>
      <w:r w:rsidR="008D5026">
        <w:rPr>
          <w:rFonts w:ascii="Calibri" w:hAnsi="Calibri" w:cs="Arial"/>
          <w:sz w:val="22"/>
          <w:szCs w:val="22"/>
          <w:lang w:eastAsia="en-US"/>
        </w:rPr>
        <w:t xml:space="preserve"> and in accordance with the asset management plan referred to </w:t>
      </w:r>
      <w:proofErr w:type="spellStart"/>
      <w:r w:rsidR="008D5026">
        <w:rPr>
          <w:rFonts w:ascii="Calibri" w:hAnsi="Calibri" w:cs="Arial"/>
          <w:sz w:val="22"/>
          <w:szCs w:val="22"/>
          <w:lang w:eastAsia="en-US"/>
        </w:rPr>
        <w:t>at</w:t>
      </w:r>
      <w:proofErr w:type="spellEnd"/>
      <w:r w:rsidR="008D5026">
        <w:rPr>
          <w:rFonts w:ascii="Calibri" w:hAnsi="Calibri" w:cs="Arial"/>
          <w:sz w:val="22"/>
          <w:szCs w:val="22"/>
          <w:lang w:eastAsia="en-US"/>
        </w:rPr>
        <w:t xml:space="preserve"> paragraph </w:t>
      </w:r>
      <w:proofErr w:type="gramStart"/>
      <w:r w:rsidR="008D5026">
        <w:rPr>
          <w:rFonts w:ascii="Calibri" w:hAnsi="Calibri" w:cs="Arial"/>
          <w:sz w:val="22"/>
          <w:szCs w:val="22"/>
          <w:lang w:eastAsia="en-US"/>
        </w:rPr>
        <w:t xml:space="preserve">2.3.4 </w:t>
      </w:r>
      <w:r w:rsidRPr="00CF1989">
        <w:rPr>
          <w:rFonts w:ascii="Calibri" w:hAnsi="Calibri" w:cs="Arial"/>
          <w:sz w:val="22"/>
          <w:szCs w:val="22"/>
          <w:lang w:eastAsia="en-US"/>
        </w:rPr>
        <w:t>;</w:t>
      </w:r>
      <w:proofErr w:type="gramEnd"/>
      <w:r w:rsidRPr="00CF1989">
        <w:rPr>
          <w:rFonts w:ascii="Calibri" w:hAnsi="Calibri" w:cs="Arial"/>
          <w:sz w:val="22"/>
          <w:szCs w:val="22"/>
          <w:lang w:eastAsia="en-US"/>
        </w:rPr>
        <w:t xml:space="preserve"> and</w:t>
      </w:r>
    </w:p>
    <w:p w14:paraId="0C60337B" w14:textId="77777777" w:rsidR="00CF1989" w:rsidRPr="00CF1989" w:rsidRDefault="00CF1989" w:rsidP="00CD1165">
      <w:pPr>
        <w:keepLines/>
        <w:numPr>
          <w:ilvl w:val="0"/>
          <w:numId w:val="27"/>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 xml:space="preserve">all officer and employees are aware of their responsibilities </w:t>
      </w:r>
      <w:proofErr w:type="gramStart"/>
      <w:r w:rsidRPr="00CF1989">
        <w:rPr>
          <w:rFonts w:ascii="Calibri" w:hAnsi="Calibri" w:cs="Arial"/>
          <w:sz w:val="22"/>
          <w:szCs w:val="22"/>
          <w:lang w:eastAsia="en-US"/>
        </w:rPr>
        <w:t>with regard to</w:t>
      </w:r>
      <w:proofErr w:type="gramEnd"/>
      <w:r w:rsidRPr="00CF1989">
        <w:rPr>
          <w:rFonts w:ascii="Calibri" w:hAnsi="Calibri" w:cs="Arial"/>
          <w:sz w:val="22"/>
          <w:szCs w:val="22"/>
          <w:lang w:eastAsia="en-US"/>
        </w:rPr>
        <w:t xml:space="preserve"> safeguarding the security of GP ICT systems, including maintaining restricted access to the information held on them and compliance with the information and security policies.</w:t>
      </w:r>
    </w:p>
    <w:p w14:paraId="61A3B7FE" w14:textId="77777777" w:rsidR="00CF1989" w:rsidRDefault="00CF1989" w:rsidP="00CF1989">
      <w:pPr>
        <w:keepLines/>
        <w:spacing w:line="280" w:lineRule="atLeast"/>
        <w:ind w:left="491" w:right="-2"/>
        <w:jc w:val="both"/>
        <w:rPr>
          <w:rFonts w:ascii="Calibri" w:hAnsi="Calibri" w:cs="Arial"/>
          <w:sz w:val="22"/>
          <w:szCs w:val="22"/>
          <w:lang w:eastAsia="en-US"/>
        </w:rPr>
      </w:pPr>
    </w:p>
    <w:p w14:paraId="13585AB7" w14:textId="77777777" w:rsidR="00CF1989" w:rsidRPr="004552A9" w:rsidRDefault="00CF1989"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sz w:val="22"/>
          <w:szCs w:val="22"/>
          <w:lang w:eastAsia="en-US"/>
        </w:rPr>
        <w:t>Valuation</w:t>
      </w:r>
    </w:p>
    <w:p w14:paraId="3F9CE656"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013D5281"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2892C98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248F48B"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maintain an </w:t>
      </w:r>
      <w:proofErr w:type="gramStart"/>
      <w:r w:rsidRPr="00CF1989">
        <w:rPr>
          <w:rFonts w:ascii="Calibri" w:hAnsi="Calibri" w:cs="Arial"/>
          <w:sz w:val="22"/>
          <w:szCs w:val="22"/>
          <w:lang w:eastAsia="en-US"/>
        </w:rPr>
        <w:t>asset</w:t>
      </w:r>
      <w:proofErr w:type="gramEnd"/>
      <w:r w:rsidRPr="00CF1989">
        <w:rPr>
          <w:rFonts w:ascii="Calibri" w:hAnsi="Calibri" w:cs="Arial"/>
          <w:sz w:val="22"/>
          <w:szCs w:val="22"/>
          <w:lang w:eastAsia="en-US"/>
        </w:rPr>
        <w:t xml:space="preserve"> register for all fixed assets with a value </w:t>
      </w:r>
      <w:proofErr w:type="gramStart"/>
      <w:r w:rsidRPr="00CF1989">
        <w:rPr>
          <w:rFonts w:ascii="Calibri" w:hAnsi="Calibri" w:cs="Arial"/>
          <w:sz w:val="22"/>
          <w:szCs w:val="22"/>
          <w:lang w:eastAsia="en-US"/>
        </w:rPr>
        <w:t>in excess of</w:t>
      </w:r>
      <w:proofErr w:type="gramEnd"/>
      <w:r w:rsidRPr="00CF1989">
        <w:rPr>
          <w:rFonts w:ascii="Calibri" w:hAnsi="Calibri" w:cs="Arial"/>
          <w:sz w:val="22"/>
          <w:szCs w:val="22"/>
          <w:lang w:eastAsia="en-US"/>
        </w:rPr>
        <w:t xml:space="preserve"> the limits shown below, in a form approved by the CFO (PCC). Assets are to be recorded when they are acquired by GP.  Assets shall remain on the asset register until disposal. Assets are to be valued in accordance with the </w:t>
      </w:r>
      <w:r w:rsidRPr="00CF1989">
        <w:rPr>
          <w:rFonts w:ascii="Calibri" w:hAnsi="Calibri" w:cs="Arial"/>
          <w:i/>
          <w:sz w:val="22"/>
          <w:szCs w:val="22"/>
          <w:lang w:eastAsia="en-US"/>
        </w:rPr>
        <w:t xml:space="preserve">Code of Practice on Local authority Accounting in the </w:t>
      </w:r>
      <w:smartTag w:uri="urn:schemas-microsoft-com:office:smarttags" w:element="place">
        <w:smartTag w:uri="urn:schemas-microsoft-com:office:smarttags" w:element="country-region">
          <w:r w:rsidRPr="00CF1989">
            <w:rPr>
              <w:rFonts w:ascii="Calibri" w:hAnsi="Calibri" w:cs="Arial"/>
              <w:i/>
              <w:sz w:val="22"/>
              <w:szCs w:val="22"/>
              <w:lang w:eastAsia="en-US"/>
            </w:rPr>
            <w:t>United Kingdom</w:t>
          </w:r>
        </w:smartTag>
      </w:smartTag>
      <w:r w:rsidRPr="00CF1989">
        <w:rPr>
          <w:rFonts w:ascii="Calibri" w:hAnsi="Calibri" w:cs="Arial"/>
          <w:i/>
          <w:sz w:val="22"/>
          <w:szCs w:val="22"/>
          <w:lang w:eastAsia="en-US"/>
        </w:rPr>
        <w:t xml:space="preserve"> </w:t>
      </w:r>
      <w:r w:rsidRPr="00CF1989">
        <w:rPr>
          <w:rFonts w:ascii="Calibri" w:hAnsi="Calibri" w:cs="Arial"/>
          <w:sz w:val="22"/>
          <w:szCs w:val="22"/>
          <w:lang w:eastAsia="en-US"/>
        </w:rPr>
        <w:t>and the requirements specified by the CFO (PCC).</w:t>
      </w:r>
    </w:p>
    <w:p w14:paraId="63DA2A9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3A09386" w14:textId="77777777" w:rsidR="00CF1989" w:rsidRPr="00CF1989" w:rsidRDefault="00CF1989"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sz w:val="22"/>
          <w:szCs w:val="22"/>
          <w:lang w:eastAsia="en-US"/>
        </w:rPr>
        <w:tab/>
      </w:r>
      <w:r w:rsidRPr="00CF1989">
        <w:rPr>
          <w:rFonts w:ascii="Calibri" w:hAnsi="Calibri" w:cs="Arial"/>
          <w:i/>
          <w:sz w:val="22"/>
          <w:szCs w:val="22"/>
          <w:lang w:eastAsia="en-US"/>
        </w:rPr>
        <w:t>Land &amp; Buildings</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0248415E" w14:textId="77777777" w:rsidR="00CF1989" w:rsidRPr="00CF1989" w:rsidRDefault="00CF1989"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sz w:val="22"/>
          <w:szCs w:val="22"/>
          <w:lang w:eastAsia="en-US"/>
        </w:rPr>
        <w:lastRenderedPageBreak/>
        <w:tab/>
        <w:t>Vehicles</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290063C7" w14:textId="77777777" w:rsidR="00CF1989" w:rsidRPr="00CF1989" w:rsidRDefault="00CF1989"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sz w:val="22"/>
          <w:szCs w:val="22"/>
          <w:lang w:eastAsia="en-US"/>
        </w:rPr>
        <w:tab/>
        <w:t>ICT hardware</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0F009EB8" w14:textId="77777777" w:rsidR="00CF1989" w:rsidRPr="00CF1989" w:rsidRDefault="00CF1989"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sz w:val="22"/>
          <w:szCs w:val="22"/>
          <w:lang w:eastAsia="en-US"/>
        </w:rPr>
        <w:tab/>
        <w:t>Plant &amp; Equipment</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25D59FA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F5ACD52"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Inventories</w:t>
      </w:r>
    </w:p>
    <w:p w14:paraId="29837BBC"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342EB6EF"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7F2CCE4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4F289BA"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inventories are maintained in a format approved by the CFO (PCC) and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that record an adequate description of items with a value </w:t>
      </w:r>
      <w:proofErr w:type="gramStart"/>
      <w:r w:rsidRPr="00CF1989">
        <w:rPr>
          <w:rFonts w:ascii="Calibri" w:hAnsi="Calibri" w:cs="Arial"/>
          <w:sz w:val="22"/>
          <w:szCs w:val="22"/>
          <w:lang w:eastAsia="en-US"/>
        </w:rPr>
        <w:t>in excess of</w:t>
      </w:r>
      <w:proofErr w:type="gramEnd"/>
      <w:r w:rsidRPr="00CF1989">
        <w:rPr>
          <w:rFonts w:ascii="Calibri" w:hAnsi="Calibri" w:cs="Arial"/>
          <w:sz w:val="22"/>
          <w:szCs w:val="22"/>
          <w:lang w:eastAsia="en-US"/>
        </w:rPr>
        <w:t xml:space="preserve"> £1,000. Other items of equipment should also be recorded if they are deemed to be both desirable and portable (e.g. laptops). </w:t>
      </w:r>
    </w:p>
    <w:p w14:paraId="179AA23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24E5613"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Stocks and Stores</w:t>
      </w:r>
    </w:p>
    <w:p w14:paraId="3248E9ED"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3242E677"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4B903401"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627DCDB"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w:t>
      </w:r>
      <w:proofErr w:type="gramStart"/>
      <w:r w:rsidRPr="00CF1989">
        <w:rPr>
          <w:rFonts w:ascii="Calibri" w:hAnsi="Calibri" w:cs="Arial"/>
          <w:sz w:val="22"/>
          <w:szCs w:val="22"/>
          <w:lang w:eastAsia="en-US"/>
        </w:rPr>
        <w:t>make arrangements</w:t>
      </w:r>
      <w:proofErr w:type="gramEnd"/>
      <w:r w:rsidRPr="00CF1989">
        <w:rPr>
          <w:rFonts w:ascii="Calibri" w:hAnsi="Calibri" w:cs="Arial"/>
          <w:sz w:val="22"/>
          <w:szCs w:val="22"/>
          <w:lang w:eastAsia="en-US"/>
        </w:rPr>
        <w:t xml:space="preserve"> for the care, custody and control of the stocks and stores of GP and to maintain detailed stores accounts in a form approved by the CFO (PCC).  </w:t>
      </w:r>
    </w:p>
    <w:p w14:paraId="7250BD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E78946B"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undertake a complete stock check at least once per year either by means of continuous or annual stocktake. The stocktake shall be undertaken and certified by an authorised member of staff who is independent of the stock keeping function. This procedure shall be followed and a complete stock check undertaken whenever stock keeping duties change.</w:t>
      </w:r>
    </w:p>
    <w:p w14:paraId="12E29CD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AA6F6DD"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Discrepancies between the actual level of stock and the book value of stock may be </w:t>
      </w:r>
      <w:proofErr w:type="gramStart"/>
      <w:r w:rsidRPr="00CF1989">
        <w:rPr>
          <w:rFonts w:ascii="Calibri" w:hAnsi="Calibri" w:cs="Arial"/>
          <w:sz w:val="22"/>
          <w:szCs w:val="22"/>
          <w:lang w:eastAsia="en-US"/>
        </w:rPr>
        <w:t>written-off</w:t>
      </w:r>
      <w:proofErr w:type="gramEnd"/>
      <w:r w:rsidRPr="00CF1989">
        <w:rPr>
          <w:rFonts w:ascii="Calibri" w:hAnsi="Calibri" w:cs="Arial"/>
          <w:sz w:val="22"/>
          <w:szCs w:val="22"/>
          <w:lang w:eastAsia="en-US"/>
        </w:rPr>
        <w:t>, in consultation with the CFO (PCC).</w:t>
      </w:r>
    </w:p>
    <w:p w14:paraId="1259363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3815265"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u w:val="single"/>
          <w:lang w:eastAsia="en-US"/>
        </w:rPr>
      </w:pPr>
      <w:r w:rsidRPr="00CF1989">
        <w:rPr>
          <w:rFonts w:ascii="Calibri" w:hAnsi="Calibri" w:cs="Arial"/>
          <w:sz w:val="22"/>
          <w:szCs w:val="22"/>
          <w:lang w:eastAsia="en-US"/>
        </w:rPr>
        <w:t>To write-off obsolete stock, in consultation with the Chief Constable and the CFO (PCC)</w:t>
      </w:r>
      <w:r w:rsidR="008D5026">
        <w:rPr>
          <w:rFonts w:ascii="Calibri" w:hAnsi="Calibri" w:cs="Arial"/>
          <w:sz w:val="22"/>
          <w:szCs w:val="22"/>
          <w:lang w:eastAsia="en-US"/>
        </w:rPr>
        <w:t xml:space="preserve"> in accordance with the asset management plan</w:t>
      </w:r>
      <w:r w:rsidRPr="00CF1989">
        <w:rPr>
          <w:rFonts w:ascii="Calibri" w:hAnsi="Calibri" w:cs="Arial"/>
          <w:sz w:val="22"/>
          <w:szCs w:val="22"/>
          <w:lang w:eastAsia="en-US"/>
        </w:rPr>
        <w:t>.</w:t>
      </w:r>
    </w:p>
    <w:p w14:paraId="13429694" w14:textId="77777777" w:rsidR="00CF1989" w:rsidRPr="00CF1989" w:rsidRDefault="00CF1989" w:rsidP="00CF1989">
      <w:pPr>
        <w:keepLines/>
        <w:spacing w:line="280" w:lineRule="atLeast"/>
        <w:ind w:right="-2"/>
        <w:jc w:val="both"/>
        <w:rPr>
          <w:rFonts w:ascii="Calibri" w:hAnsi="Calibri" w:cs="Arial"/>
          <w:sz w:val="22"/>
          <w:szCs w:val="22"/>
          <w:u w:val="single"/>
          <w:lang w:eastAsia="en-US"/>
        </w:rPr>
      </w:pPr>
    </w:p>
    <w:p w14:paraId="7C9773D8" w14:textId="77777777" w:rsidR="00CF1989" w:rsidRPr="004552A9" w:rsidRDefault="00CF1989"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sz w:val="22"/>
          <w:szCs w:val="22"/>
          <w:lang w:eastAsia="en-US"/>
        </w:rPr>
        <w:t>Intellectual Property</w:t>
      </w:r>
    </w:p>
    <w:p w14:paraId="59441BA1"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24E4DA90" w14:textId="77777777" w:rsidR="00CF1989" w:rsidRPr="00CF1989" w:rsidRDefault="00CF1989" w:rsidP="00CF1989">
      <w:pPr>
        <w:keepLines/>
        <w:spacing w:line="280" w:lineRule="atLeast"/>
        <w:ind w:left="719" w:right="-2" w:firstLine="13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7AA18F70"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2308C6AE"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Intellectual property is a generic term that includes inventions and writing.  </w:t>
      </w:r>
    </w:p>
    <w:p w14:paraId="22BAD8F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21D703"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It is GP policy that if any Intellectual Property is created by the officer or employee </w:t>
      </w:r>
      <w:proofErr w:type="gramStart"/>
      <w:r w:rsidRPr="00CF1989">
        <w:rPr>
          <w:rFonts w:ascii="Calibri" w:hAnsi="Calibri" w:cs="Arial"/>
          <w:sz w:val="22"/>
          <w:szCs w:val="22"/>
          <w:lang w:eastAsia="en-US"/>
        </w:rPr>
        <w:t>during the course of</w:t>
      </w:r>
      <w:proofErr w:type="gramEnd"/>
      <w:r w:rsidRPr="00CF1989">
        <w:rPr>
          <w:rFonts w:ascii="Calibri" w:hAnsi="Calibri" w:cs="Arial"/>
          <w:sz w:val="22"/>
          <w:szCs w:val="22"/>
          <w:lang w:eastAsia="en-US"/>
        </w:rPr>
        <w:t xml:space="preserve"> service/employment, then, </w:t>
      </w:r>
      <w:proofErr w:type="gramStart"/>
      <w:r w:rsidRPr="00CF1989">
        <w:rPr>
          <w:rFonts w:ascii="Calibri" w:hAnsi="Calibri" w:cs="Arial"/>
          <w:sz w:val="22"/>
          <w:szCs w:val="22"/>
          <w:lang w:eastAsia="en-US"/>
        </w:rPr>
        <w:t>as a general rule</w:t>
      </w:r>
      <w:proofErr w:type="gramEnd"/>
      <w:r w:rsidRPr="00CF1989">
        <w:rPr>
          <w:rFonts w:ascii="Calibri" w:hAnsi="Calibri" w:cs="Arial"/>
          <w:sz w:val="22"/>
          <w:szCs w:val="22"/>
          <w:lang w:eastAsia="en-US"/>
        </w:rPr>
        <w:t xml:space="preserve">, this will belong to the employer, not the officer/employee.  Various acts of Parliament cover different types of intellectual property. Certain activities undertaken within GP may give rise to items that could be patented, for example, software development.  These items are collectively known as intellectual property. </w:t>
      </w:r>
    </w:p>
    <w:p w14:paraId="2E428E2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A53E540"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proofErr w:type="gramStart"/>
      <w:r w:rsidRPr="00CF1989">
        <w:rPr>
          <w:rFonts w:ascii="Calibri" w:hAnsi="Calibri" w:cs="Arial"/>
          <w:sz w:val="22"/>
          <w:szCs w:val="22"/>
          <w:lang w:eastAsia="en-US"/>
        </w:rPr>
        <w:t>In the event that</w:t>
      </w:r>
      <w:proofErr w:type="gramEnd"/>
      <w:r w:rsidRPr="00CF1989">
        <w:rPr>
          <w:rFonts w:ascii="Calibri" w:hAnsi="Calibri" w:cs="Arial"/>
          <w:sz w:val="22"/>
          <w:szCs w:val="22"/>
          <w:lang w:eastAsia="en-US"/>
        </w:rPr>
        <w:t xml:space="preserve"> GP decides to become involved in the commercial exploitation of inventions, the matter should proceed in accordance with the terms of any intellectual property policy of the PCC and in accordance with any national guidance. Matters should only proceed after legal advice. </w:t>
      </w:r>
    </w:p>
    <w:p w14:paraId="0F8EB0D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023648C"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18D5486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9471625"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officers and employees are aware of these procedures.</w:t>
      </w:r>
    </w:p>
    <w:p w14:paraId="47295FE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95138A7"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guidance on intellectual property procedures and ensuring that officers and employees are aware of these procedures.</w:t>
      </w:r>
    </w:p>
    <w:p w14:paraId="5BF70B5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F7A52E2" w14:textId="77777777" w:rsidR="00CF1989" w:rsidRPr="00CF1989" w:rsidRDefault="00CF1989" w:rsidP="00CF1989">
      <w:pPr>
        <w:keepLines/>
        <w:spacing w:line="280" w:lineRule="atLeast"/>
        <w:ind w:left="720" w:right="-2" w:firstLine="13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 and PCC</w:t>
      </w:r>
    </w:p>
    <w:p w14:paraId="02CA78E1"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2C8BFBDF"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approve the intellectual property policy. </w:t>
      </w:r>
    </w:p>
    <w:p w14:paraId="114A735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0373BC6" w14:textId="77777777" w:rsidR="00CF1989" w:rsidRPr="004552A9" w:rsidRDefault="00CF1989"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sz w:val="22"/>
          <w:szCs w:val="22"/>
          <w:lang w:eastAsia="en-US"/>
        </w:rPr>
        <w:t>Asset Disposal</w:t>
      </w:r>
    </w:p>
    <w:p w14:paraId="11FD081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32C99F3"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11AC436" w14:textId="77777777" w:rsidR="00CF1989" w:rsidRPr="00CF1989" w:rsidRDefault="00CF1989" w:rsidP="00CF1989">
      <w:pPr>
        <w:keepLines/>
        <w:spacing w:line="280" w:lineRule="atLeast"/>
        <w:ind w:left="719" w:right="-2" w:hanging="719"/>
        <w:jc w:val="both"/>
        <w:rPr>
          <w:rFonts w:ascii="Calibri" w:hAnsi="Calibri" w:cs="Arial"/>
          <w:b/>
          <w:sz w:val="22"/>
          <w:szCs w:val="22"/>
          <w:lang w:eastAsia="en-US"/>
        </w:rPr>
      </w:pPr>
    </w:p>
    <w:p w14:paraId="0AE629A8"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It would be uneconomic and inefficient for the cost of assets to outweigh their benefits.  Obsolete, non-repairable or unnecessary resources should be disposed of in accordance with the law and in consultation with the PCC.  </w:t>
      </w:r>
    </w:p>
    <w:p w14:paraId="3AD8C3E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8E1809E"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r w:rsidRPr="00CF1989">
        <w:rPr>
          <w:rFonts w:ascii="Calibri" w:hAnsi="Calibri" w:cs="Arial"/>
          <w:b/>
          <w:sz w:val="22"/>
          <w:szCs w:val="22"/>
          <w:lang w:eastAsia="en-US"/>
        </w:rPr>
        <w:t xml:space="preserve">Responsibilities of the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p>
    <w:p w14:paraId="6E0FEA3D"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739A12E1"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dispose of assets at the appropriate time and at the most advantageous price. Where this is not the highest offer, the </w:t>
      </w:r>
      <w:r w:rsidR="00721903">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(following instruction from the Chief Constable) shall consult with the CFO (PCC).  </w:t>
      </w:r>
    </w:p>
    <w:p w14:paraId="78D3312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911A944"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All asset disposals shall be recorded in the asset register or inventory as appropriate.</w:t>
      </w:r>
    </w:p>
    <w:p w14:paraId="15977889" w14:textId="77777777" w:rsidR="00CF1989" w:rsidRDefault="00CF1989" w:rsidP="00CF1989">
      <w:pPr>
        <w:keepLines/>
        <w:spacing w:line="280" w:lineRule="atLeast"/>
        <w:ind w:right="-2"/>
        <w:jc w:val="both"/>
        <w:rPr>
          <w:rFonts w:ascii="Calibri" w:hAnsi="Calibri" w:cs="Arial"/>
          <w:sz w:val="22"/>
          <w:szCs w:val="22"/>
          <w:lang w:eastAsia="en-US"/>
        </w:rPr>
      </w:pPr>
    </w:p>
    <w:p w14:paraId="6EF7E9A5"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37CB62E4"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p>
    <w:p w14:paraId="109D99BA"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income received for the disposal of an asset is properly banked and accounted for. </w:t>
      </w:r>
    </w:p>
    <w:p w14:paraId="091F2055"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0A28135B" w14:textId="77777777" w:rsidR="00CF1989" w:rsidRPr="00CF1989" w:rsidRDefault="00CF1989" w:rsidP="00CD1165">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appropriate accounting entries are made to remove the value of disposed assets from GP records and to include the sale proceeds.</w:t>
      </w:r>
    </w:p>
    <w:p w14:paraId="3E7B3F8F"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p>
    <w:p w14:paraId="539FECC0"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3.6</w:t>
      </w:r>
      <w:r w:rsidRPr="00CF1989">
        <w:rPr>
          <w:rFonts w:ascii="Calibri" w:hAnsi="Calibri" w:cs="Arial"/>
          <w:b/>
          <w:sz w:val="22"/>
          <w:szCs w:val="22"/>
          <w:lang w:eastAsia="en-US"/>
        </w:rPr>
        <w:tab/>
      </w:r>
      <w:r w:rsidR="004552A9" w:rsidRPr="00CF1989">
        <w:rPr>
          <w:rFonts w:ascii="Calibri" w:hAnsi="Calibri" w:cs="Arial"/>
          <w:b/>
          <w:sz w:val="22"/>
          <w:szCs w:val="22"/>
          <w:lang w:eastAsia="en-US"/>
        </w:rPr>
        <w:t>Treasury Management and Banking Arrangements</w:t>
      </w:r>
    </w:p>
    <w:p w14:paraId="394A618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8B974F" w14:textId="77777777" w:rsidR="00CF1989" w:rsidRPr="004552A9" w:rsidRDefault="00CF1989" w:rsidP="00CF1989">
      <w:pPr>
        <w:keepLines/>
        <w:spacing w:line="280" w:lineRule="atLeast"/>
        <w:ind w:left="851" w:right="-2"/>
        <w:jc w:val="both"/>
        <w:rPr>
          <w:rFonts w:ascii="Calibri" w:hAnsi="Calibri" w:cs="Arial"/>
          <w:b/>
          <w:sz w:val="22"/>
          <w:szCs w:val="22"/>
          <w:lang w:eastAsia="en-US"/>
        </w:rPr>
      </w:pPr>
      <w:r w:rsidRPr="004552A9">
        <w:rPr>
          <w:rFonts w:ascii="Calibri" w:hAnsi="Calibri" w:cs="Arial"/>
          <w:b/>
          <w:sz w:val="22"/>
          <w:szCs w:val="22"/>
          <w:lang w:eastAsia="en-US"/>
        </w:rPr>
        <w:t>Treasury Management</w:t>
      </w:r>
    </w:p>
    <w:p w14:paraId="07389EC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230BD92" w14:textId="16F6A58C"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71A64967"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GP is a large organisation that handles </w:t>
      </w:r>
      <w:r w:rsidRPr="00CF1989">
        <w:rPr>
          <w:rFonts w:ascii="Calibri" w:hAnsi="Calibri" w:cs="Arial"/>
          <w:sz w:val="22"/>
          <w:szCs w:val="22"/>
          <w:u w:val="single"/>
          <w:lang w:eastAsia="en-US"/>
        </w:rPr>
        <w:t>hundreds of</w:t>
      </w:r>
      <w:r w:rsidRPr="00CF1989">
        <w:rPr>
          <w:rFonts w:ascii="Calibri" w:hAnsi="Calibri" w:cs="Arial"/>
          <w:sz w:val="22"/>
          <w:szCs w:val="22"/>
          <w:lang w:eastAsia="en-US"/>
        </w:rPr>
        <w:t xml:space="preserve"> millions of pounds in each financial year. It is important that GP money is managed properly, in a way that balances risk with return, but with the prime consideration being given to the security of the GP capital sum. </w:t>
      </w:r>
    </w:p>
    <w:p w14:paraId="135AF632" w14:textId="77777777" w:rsidR="00CF1989" w:rsidRPr="00CF1989" w:rsidRDefault="00CF1989" w:rsidP="00CF1989">
      <w:pPr>
        <w:keepLines/>
        <w:tabs>
          <w:tab w:val="num" w:pos="851"/>
        </w:tabs>
        <w:spacing w:line="280" w:lineRule="atLeast"/>
        <w:ind w:right="-2"/>
        <w:jc w:val="both"/>
        <w:rPr>
          <w:rFonts w:ascii="Calibri" w:hAnsi="Calibri" w:cs="Arial"/>
          <w:sz w:val="22"/>
          <w:szCs w:val="22"/>
          <w:lang w:eastAsia="en-US"/>
        </w:rPr>
      </w:pPr>
    </w:p>
    <w:p w14:paraId="23A3A6B8"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will create and maintain, as the cornerstones for effective treasury management:</w:t>
      </w:r>
    </w:p>
    <w:p w14:paraId="583FB06B" w14:textId="77777777" w:rsidR="00CF1989" w:rsidRPr="00CF1989" w:rsidRDefault="00CF1989" w:rsidP="00CF1989">
      <w:pPr>
        <w:keepLines/>
        <w:spacing w:line="280" w:lineRule="atLeast"/>
        <w:ind w:right="-2"/>
        <w:jc w:val="both"/>
        <w:rPr>
          <w:rFonts w:ascii="Calibri" w:hAnsi="Calibri" w:cs="Arial"/>
          <w:sz w:val="22"/>
          <w:szCs w:val="22"/>
          <w:u w:val="single"/>
          <w:lang w:eastAsia="en-US"/>
        </w:rPr>
      </w:pPr>
    </w:p>
    <w:p w14:paraId="1E5FCEF7" w14:textId="77777777" w:rsidR="00CF1989" w:rsidRPr="00CF1989" w:rsidRDefault="00CF1989" w:rsidP="00CD1165">
      <w:pPr>
        <w:numPr>
          <w:ilvl w:val="0"/>
          <w:numId w:val="43"/>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lastRenderedPageBreak/>
        <w:t xml:space="preserve"> A treasury management strategy, stating the policies, objectives and approach to risk management of its treasury management </w:t>
      </w:r>
      <w:proofErr w:type="gramStart"/>
      <w:r w:rsidRPr="00CF1989">
        <w:rPr>
          <w:rFonts w:ascii="Calibri" w:hAnsi="Calibri" w:cs="Arial"/>
          <w:sz w:val="22"/>
          <w:szCs w:val="22"/>
        </w:rPr>
        <w:t>activities;</w:t>
      </w:r>
      <w:proofErr w:type="gramEnd"/>
    </w:p>
    <w:p w14:paraId="5C93A841" w14:textId="77777777" w:rsidR="00CF1989" w:rsidRPr="00CF1989" w:rsidRDefault="00CF1989" w:rsidP="00CD1165">
      <w:pPr>
        <w:numPr>
          <w:ilvl w:val="0"/>
          <w:numId w:val="43"/>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 xml:space="preserve">Suitable Treasury Management Practices (TMPs) setting out the </w:t>
      </w:r>
      <w:proofErr w:type="gramStart"/>
      <w:r w:rsidRPr="00CF1989">
        <w:rPr>
          <w:rFonts w:ascii="Calibri" w:hAnsi="Calibri" w:cs="Arial"/>
          <w:sz w:val="22"/>
          <w:szCs w:val="22"/>
        </w:rPr>
        <w:t>manner in which</w:t>
      </w:r>
      <w:proofErr w:type="gramEnd"/>
      <w:r w:rsidRPr="00CF1989">
        <w:rPr>
          <w:rFonts w:ascii="Calibri" w:hAnsi="Calibri" w:cs="Arial"/>
          <w:sz w:val="22"/>
          <w:szCs w:val="22"/>
        </w:rPr>
        <w:t xml:space="preserve"> the organisation will seek to achieve those policies and </w:t>
      </w:r>
      <w:proofErr w:type="gramStart"/>
      <w:r w:rsidRPr="00CF1989">
        <w:rPr>
          <w:rFonts w:ascii="Calibri" w:hAnsi="Calibri" w:cs="Arial"/>
          <w:sz w:val="22"/>
          <w:szCs w:val="22"/>
        </w:rPr>
        <w:t>objectives, and</w:t>
      </w:r>
      <w:proofErr w:type="gramEnd"/>
      <w:r w:rsidRPr="00CF1989">
        <w:rPr>
          <w:rFonts w:ascii="Calibri" w:hAnsi="Calibri" w:cs="Arial"/>
          <w:sz w:val="22"/>
          <w:szCs w:val="22"/>
        </w:rPr>
        <w:t xml:space="preserve"> prescribing how it will manage and control those activities. </w:t>
      </w:r>
    </w:p>
    <w:p w14:paraId="27AAAD3E" w14:textId="77777777" w:rsidR="00CF1989" w:rsidRPr="00CF1989" w:rsidRDefault="00CF1989" w:rsidP="00CF1989">
      <w:pPr>
        <w:keepLines/>
        <w:spacing w:line="280" w:lineRule="atLeast"/>
        <w:ind w:right="-2" w:hanging="180"/>
        <w:jc w:val="both"/>
        <w:rPr>
          <w:rFonts w:ascii="Calibri" w:hAnsi="Calibri" w:cs="Arial"/>
          <w:sz w:val="22"/>
          <w:szCs w:val="22"/>
          <w:lang w:eastAsia="en-US"/>
        </w:rPr>
      </w:pPr>
    </w:p>
    <w:p w14:paraId="59C4DF04"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Responsibilities of the PCC</w:t>
      </w:r>
    </w:p>
    <w:p w14:paraId="70AC7ED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48A9E2D"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w:t>
      </w:r>
      <w:r w:rsidR="004552A9" w:rsidRPr="00CF1989">
        <w:rPr>
          <w:rFonts w:ascii="Calibri" w:hAnsi="Calibri" w:cs="Arial"/>
          <w:sz w:val="22"/>
          <w:szCs w:val="22"/>
          <w:lang w:eastAsia="en-US"/>
        </w:rPr>
        <w:t>adopt CIPFA’s</w:t>
      </w:r>
      <w:r w:rsidRPr="00CF1989">
        <w:rPr>
          <w:rFonts w:ascii="Calibri" w:hAnsi="Calibri" w:cs="Arial"/>
          <w:sz w:val="22"/>
          <w:szCs w:val="22"/>
          <w:lang w:eastAsia="en-US"/>
        </w:rPr>
        <w:t xml:space="preserve"> Treasury Management in the Public Services: Code of Practice; and Prudential Code for Capital Finance in Local Authorities (the Codes).</w:t>
      </w:r>
    </w:p>
    <w:p w14:paraId="74E2F44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1C2DA2E"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approve: </w:t>
      </w:r>
    </w:p>
    <w:p w14:paraId="6B38F72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36E1785" w14:textId="77777777" w:rsidR="00CF1989" w:rsidRPr="00CF1989" w:rsidRDefault="00CF1989" w:rsidP="00CD1165">
      <w:pPr>
        <w:numPr>
          <w:ilvl w:val="0"/>
          <w:numId w:val="43"/>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 xml:space="preserve">The prudential Indicators relating to capital </w:t>
      </w:r>
      <w:proofErr w:type="gramStart"/>
      <w:r w:rsidRPr="00CF1989">
        <w:rPr>
          <w:rFonts w:ascii="Calibri" w:hAnsi="Calibri" w:cs="Arial"/>
          <w:sz w:val="22"/>
          <w:szCs w:val="22"/>
        </w:rPr>
        <w:t>expenditure;</w:t>
      </w:r>
      <w:proofErr w:type="gramEnd"/>
    </w:p>
    <w:p w14:paraId="3188EB1C" w14:textId="77777777" w:rsidR="00CF1989" w:rsidRPr="00CF1989" w:rsidRDefault="00CF1989" w:rsidP="00CD1165">
      <w:pPr>
        <w:numPr>
          <w:ilvl w:val="0"/>
          <w:numId w:val="43"/>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 xml:space="preserve">The Minimum Revenue Provision </w:t>
      </w:r>
      <w:proofErr w:type="gramStart"/>
      <w:r w:rsidRPr="00CF1989">
        <w:rPr>
          <w:rFonts w:ascii="Calibri" w:hAnsi="Calibri" w:cs="Arial"/>
          <w:sz w:val="22"/>
          <w:szCs w:val="22"/>
        </w:rPr>
        <w:t>policy;</w:t>
      </w:r>
      <w:proofErr w:type="gramEnd"/>
    </w:p>
    <w:p w14:paraId="6CB067F0" w14:textId="77777777" w:rsidR="00CF1989" w:rsidRPr="00CF1989" w:rsidRDefault="00CF1989" w:rsidP="00CD1165">
      <w:pPr>
        <w:numPr>
          <w:ilvl w:val="0"/>
          <w:numId w:val="43"/>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The Treasury Management Strategy; and</w:t>
      </w:r>
    </w:p>
    <w:p w14:paraId="46904910" w14:textId="77777777" w:rsidR="00CF1989" w:rsidRDefault="00CF1989" w:rsidP="00CD1165">
      <w:pPr>
        <w:numPr>
          <w:ilvl w:val="0"/>
          <w:numId w:val="43"/>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The Investment Strategy.</w:t>
      </w:r>
    </w:p>
    <w:p w14:paraId="284FD3CA" w14:textId="77777777" w:rsidR="004552A9" w:rsidRPr="00CF1989" w:rsidRDefault="004552A9" w:rsidP="004552A9">
      <w:pPr>
        <w:autoSpaceDE w:val="0"/>
        <w:autoSpaceDN w:val="0"/>
        <w:adjustRightInd w:val="0"/>
        <w:ind w:left="1080"/>
        <w:jc w:val="both"/>
        <w:rPr>
          <w:rFonts w:ascii="Calibri" w:hAnsi="Calibri" w:cs="Arial"/>
          <w:sz w:val="22"/>
          <w:szCs w:val="22"/>
        </w:rPr>
      </w:pPr>
    </w:p>
    <w:p w14:paraId="197CB238"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receive and approve mid-year and annual treasury management performance monitoring reports.</w:t>
      </w:r>
    </w:p>
    <w:p w14:paraId="5FCDCCE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3AD3D1"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Responsibilities of the CFO (PCC)</w:t>
      </w:r>
    </w:p>
    <w:p w14:paraId="6CDCFC9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4D272C8"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implement and monitor treasury management policies and practices in line with the CIPFA Codes and other professional guidance and to execute and administer treasury management in accordance with the CIPFA Codes and the approved strategies and policies.</w:t>
      </w:r>
    </w:p>
    <w:p w14:paraId="488A6BB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152946A"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reports on the treasury management policies, practices and activities, including, as a minimum, an annual strategy, mid-year </w:t>
      </w:r>
      <w:r w:rsidR="004552A9" w:rsidRPr="00CF1989">
        <w:rPr>
          <w:rFonts w:ascii="Calibri" w:hAnsi="Calibri" w:cs="Arial"/>
          <w:sz w:val="22"/>
          <w:szCs w:val="22"/>
          <w:lang w:eastAsia="en-US"/>
        </w:rPr>
        <w:t xml:space="preserve">monitoring </w:t>
      </w:r>
      <w:proofErr w:type="gramStart"/>
      <w:r w:rsidR="004552A9" w:rsidRPr="00CF1989">
        <w:rPr>
          <w:rFonts w:ascii="Calibri" w:hAnsi="Calibri" w:cs="Arial"/>
          <w:sz w:val="22"/>
          <w:szCs w:val="22"/>
          <w:lang w:eastAsia="en-US"/>
        </w:rPr>
        <w:t>and</w:t>
      </w:r>
      <w:r w:rsidRPr="00CF1989">
        <w:rPr>
          <w:rFonts w:ascii="Calibri" w:hAnsi="Calibri" w:cs="Arial"/>
          <w:sz w:val="22"/>
          <w:szCs w:val="22"/>
          <w:lang w:eastAsia="en-US"/>
        </w:rPr>
        <w:t xml:space="preserve">  annual</w:t>
      </w:r>
      <w:proofErr w:type="gramEnd"/>
      <w:r w:rsidRPr="00CF1989">
        <w:rPr>
          <w:rFonts w:ascii="Calibri" w:hAnsi="Calibri" w:cs="Arial"/>
          <w:sz w:val="22"/>
          <w:szCs w:val="22"/>
          <w:lang w:eastAsia="en-US"/>
        </w:rPr>
        <w:t xml:space="preserve"> reports.</w:t>
      </w:r>
    </w:p>
    <w:p w14:paraId="5814469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CE46BB8" w14:textId="77777777" w:rsid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arrange borrowing and investments, in compliance with the CIPFA Codes and the Treasury Management Strategy and to ensure that all investments and borrowings are made in the name of GP.</w:t>
      </w:r>
    </w:p>
    <w:p w14:paraId="02052985" w14:textId="77777777" w:rsidR="0054729C" w:rsidRDefault="0054729C" w:rsidP="0054729C">
      <w:pPr>
        <w:keepLines/>
        <w:spacing w:line="280" w:lineRule="atLeast"/>
        <w:ind w:right="-2"/>
        <w:jc w:val="both"/>
        <w:rPr>
          <w:rFonts w:ascii="Calibri" w:hAnsi="Calibri" w:cs="Arial"/>
          <w:sz w:val="22"/>
          <w:szCs w:val="22"/>
          <w:lang w:eastAsia="en-US"/>
        </w:rPr>
      </w:pPr>
    </w:p>
    <w:p w14:paraId="4A018E23" w14:textId="77777777" w:rsidR="007A07C7" w:rsidRDefault="007A07C7" w:rsidP="007A07C7">
      <w:pPr>
        <w:keepLines/>
        <w:spacing w:line="280" w:lineRule="atLeast"/>
        <w:ind w:left="851" w:right="-2"/>
        <w:jc w:val="both"/>
        <w:rPr>
          <w:rFonts w:ascii="Calibri" w:hAnsi="Calibri" w:cs="Arial"/>
          <w:b/>
          <w:sz w:val="22"/>
          <w:szCs w:val="22"/>
          <w:lang w:eastAsia="en-US"/>
        </w:rPr>
      </w:pPr>
      <w:r w:rsidRPr="007A07C7">
        <w:rPr>
          <w:rFonts w:ascii="Calibri" w:hAnsi="Calibri" w:cs="Arial"/>
          <w:b/>
          <w:sz w:val="22"/>
          <w:szCs w:val="22"/>
          <w:lang w:eastAsia="en-US"/>
        </w:rPr>
        <w:t>Responsibilities of the Joint Audit Committee</w:t>
      </w:r>
    </w:p>
    <w:p w14:paraId="38B6A88F" w14:textId="77777777" w:rsidR="007A07C7" w:rsidRPr="007A07C7" w:rsidRDefault="007A07C7" w:rsidP="007A07C7">
      <w:pPr>
        <w:keepLines/>
        <w:spacing w:line="280" w:lineRule="atLeast"/>
        <w:ind w:left="851" w:right="-2"/>
        <w:jc w:val="both"/>
        <w:rPr>
          <w:rFonts w:ascii="Calibri" w:hAnsi="Calibri" w:cs="Arial"/>
          <w:b/>
          <w:sz w:val="22"/>
          <w:szCs w:val="22"/>
          <w:lang w:eastAsia="en-US"/>
        </w:rPr>
      </w:pPr>
    </w:p>
    <w:p w14:paraId="526D599A" w14:textId="77777777" w:rsidR="007A07C7" w:rsidRPr="00CF1989" w:rsidRDefault="007A07C7"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To consider and comment upon any policy or strategy regarding loans, investments or borrowing. </w:t>
      </w:r>
    </w:p>
    <w:p w14:paraId="4813591D" w14:textId="0F39A3E9" w:rsidR="00CF1989" w:rsidRDefault="00CF1989" w:rsidP="00CF1989">
      <w:pPr>
        <w:keepLines/>
        <w:spacing w:line="280" w:lineRule="atLeast"/>
        <w:ind w:right="-2" w:firstLine="851"/>
        <w:jc w:val="both"/>
        <w:rPr>
          <w:rFonts w:ascii="Calibri" w:hAnsi="Calibri" w:cs="Arial"/>
          <w:sz w:val="22"/>
          <w:szCs w:val="22"/>
          <w:lang w:eastAsia="en-US"/>
        </w:rPr>
      </w:pPr>
    </w:p>
    <w:p w14:paraId="294E8427" w14:textId="77777777" w:rsidR="00CF1989" w:rsidRPr="004552A9" w:rsidRDefault="00CF1989" w:rsidP="002A1942">
      <w:pPr>
        <w:keepLines/>
        <w:spacing w:line="280" w:lineRule="atLeast"/>
        <w:ind w:right="-2" w:firstLine="720"/>
        <w:jc w:val="both"/>
        <w:rPr>
          <w:rFonts w:ascii="Calibri" w:hAnsi="Calibri" w:cs="Arial"/>
          <w:b/>
          <w:sz w:val="22"/>
          <w:szCs w:val="22"/>
          <w:lang w:eastAsia="en-US"/>
        </w:rPr>
      </w:pPr>
      <w:r w:rsidRPr="004552A9">
        <w:rPr>
          <w:rFonts w:ascii="Calibri" w:hAnsi="Calibri" w:cs="Arial"/>
          <w:b/>
          <w:sz w:val="22"/>
          <w:szCs w:val="22"/>
          <w:lang w:eastAsia="en-US"/>
        </w:rPr>
        <w:t>Banking Arrangements</w:t>
      </w:r>
    </w:p>
    <w:p w14:paraId="4430A51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93AEDF4"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70E44734"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GP’s banking activities are controlled by a single contract which aims to provide a wide range of complex and specialist banking services.  A consistent and secure approach to banking services is essential </w:t>
      </w:r>
      <w:proofErr w:type="gramStart"/>
      <w:r w:rsidRPr="00CF1989">
        <w:rPr>
          <w:rFonts w:ascii="Calibri" w:hAnsi="Calibri" w:cs="Arial"/>
          <w:sz w:val="22"/>
          <w:szCs w:val="22"/>
          <w:lang w:eastAsia="en-US"/>
        </w:rPr>
        <w:t>in order to</w:t>
      </w:r>
      <w:proofErr w:type="gramEnd"/>
      <w:r w:rsidRPr="00CF1989">
        <w:rPr>
          <w:rFonts w:ascii="Calibri" w:hAnsi="Calibri" w:cs="Arial"/>
          <w:sz w:val="22"/>
          <w:szCs w:val="22"/>
          <w:lang w:eastAsia="en-US"/>
        </w:rPr>
        <w:t xml:space="preserve"> achieve optimum performance from GP bankers and the best possible value for money.  </w:t>
      </w:r>
    </w:p>
    <w:p w14:paraId="008C8BE8" w14:textId="43485F68" w:rsidR="00CF1989" w:rsidRDefault="00CF1989" w:rsidP="00CF1989">
      <w:pPr>
        <w:keepLines/>
        <w:spacing w:line="280" w:lineRule="atLeast"/>
        <w:ind w:right="-2"/>
        <w:jc w:val="both"/>
        <w:rPr>
          <w:rFonts w:ascii="Calibri" w:hAnsi="Calibri" w:cs="Arial"/>
          <w:b/>
          <w:sz w:val="22"/>
          <w:szCs w:val="22"/>
          <w:lang w:eastAsia="en-US"/>
        </w:rPr>
      </w:pPr>
    </w:p>
    <w:p w14:paraId="4A80E120" w14:textId="77777777" w:rsidR="002A1942" w:rsidRPr="00CF1989" w:rsidRDefault="002A1942" w:rsidP="00CF1989">
      <w:pPr>
        <w:keepLines/>
        <w:spacing w:line="280" w:lineRule="atLeast"/>
        <w:ind w:right="-2"/>
        <w:jc w:val="both"/>
        <w:rPr>
          <w:rFonts w:ascii="Calibri" w:hAnsi="Calibri" w:cs="Arial"/>
          <w:b/>
          <w:sz w:val="22"/>
          <w:szCs w:val="22"/>
          <w:lang w:eastAsia="en-US"/>
        </w:rPr>
      </w:pPr>
    </w:p>
    <w:p w14:paraId="2ADFFA0E"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lastRenderedPageBreak/>
        <w:t>Responsibilities of the CFO (PCC)</w:t>
      </w:r>
    </w:p>
    <w:p w14:paraId="6D88BC7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1B2C3E3"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have overall responsibility for the banking arrangements for GP.</w:t>
      </w:r>
    </w:p>
    <w:p w14:paraId="3211A29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996A356"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produce a policy on the establishment and maintenance of bank accounts, in consultation with the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w:t>
      </w:r>
    </w:p>
    <w:p w14:paraId="5305147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EE6370"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authorise the opening and closing of all GP bank accounts. No officer or employee shall open a bank account unless they are performing a statutory function (e.g.</w:t>
      </w:r>
      <w:r w:rsidR="008D5026">
        <w:rPr>
          <w:rFonts w:ascii="Calibri" w:hAnsi="Calibri" w:cs="Arial"/>
          <w:sz w:val="22"/>
          <w:szCs w:val="22"/>
          <w:lang w:eastAsia="en-US"/>
        </w:rPr>
        <w:t xml:space="preserve"> treasurer</w:t>
      </w:r>
      <w:r w:rsidRPr="00CF1989">
        <w:rPr>
          <w:rFonts w:ascii="Calibri" w:hAnsi="Calibri" w:cs="Arial"/>
          <w:sz w:val="22"/>
          <w:szCs w:val="22"/>
          <w:lang w:eastAsia="en-US"/>
        </w:rPr>
        <w:t xml:space="preserve"> of a charitable body) in their own right. </w:t>
      </w:r>
    </w:p>
    <w:p w14:paraId="4869632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E0CBF9C"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undertake bank reconciliations on a timely and accurate basis.</w:t>
      </w:r>
    </w:p>
    <w:p w14:paraId="1A1F764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4084007"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determine signatories on all GP bank accounts.</w:t>
      </w:r>
    </w:p>
    <w:p w14:paraId="0B8D3106" w14:textId="77777777" w:rsidR="00CF1989" w:rsidRPr="00CF1989" w:rsidRDefault="00CF1989"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  </w:t>
      </w:r>
    </w:p>
    <w:p w14:paraId="429E7CE9" w14:textId="77777777" w:rsidR="00CF1989" w:rsidRPr="004552A9" w:rsidRDefault="00CF1989" w:rsidP="00CF1989">
      <w:pPr>
        <w:keepLines/>
        <w:spacing w:line="280" w:lineRule="atLeast"/>
        <w:ind w:right="-2" w:firstLine="851"/>
        <w:jc w:val="both"/>
        <w:rPr>
          <w:rFonts w:ascii="Calibri" w:hAnsi="Calibri" w:cs="Arial"/>
          <w:b/>
          <w:sz w:val="22"/>
          <w:szCs w:val="22"/>
          <w:lang w:eastAsia="en-US"/>
        </w:rPr>
      </w:pPr>
      <w:proofErr w:type="spellStart"/>
      <w:r w:rsidRPr="004552A9">
        <w:rPr>
          <w:rFonts w:ascii="Calibri" w:hAnsi="Calibri" w:cs="Arial"/>
          <w:b/>
          <w:sz w:val="22"/>
          <w:szCs w:val="22"/>
          <w:lang w:eastAsia="en-US"/>
        </w:rPr>
        <w:t>Imprest</w:t>
      </w:r>
      <w:proofErr w:type="spellEnd"/>
      <w:r w:rsidRPr="004552A9">
        <w:rPr>
          <w:rFonts w:ascii="Calibri" w:hAnsi="Calibri" w:cs="Arial"/>
          <w:b/>
          <w:sz w:val="22"/>
          <w:szCs w:val="22"/>
          <w:lang w:eastAsia="en-US"/>
        </w:rPr>
        <w:t xml:space="preserve"> Accounts / Petty Cash</w:t>
      </w:r>
    </w:p>
    <w:p w14:paraId="552AC64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506084E"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379891B" w14:textId="77777777" w:rsidR="00CF1989" w:rsidRPr="00CF1989" w:rsidRDefault="00CF1989" w:rsidP="00CF1989">
      <w:pPr>
        <w:spacing w:line="280" w:lineRule="atLeast"/>
        <w:jc w:val="both"/>
        <w:rPr>
          <w:rFonts w:ascii="Calibri" w:hAnsi="Calibri" w:cs="Arial"/>
          <w:sz w:val="22"/>
          <w:szCs w:val="22"/>
        </w:rPr>
      </w:pPr>
    </w:p>
    <w:p w14:paraId="588D9272"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Cash advances may be made to an individual in order that relatively small incidental payments may be made quickly. A record of disbursements from the account should be maintained to control the account and so that the expenditure may be substantiated, accurately reflected in the GP accounts and correctly reimbursed to the account holder.</w:t>
      </w:r>
    </w:p>
    <w:p w14:paraId="4A37FDC0" w14:textId="77777777" w:rsidR="00CF1989" w:rsidRDefault="00CF1989" w:rsidP="00CF1989">
      <w:pPr>
        <w:keepLines/>
        <w:spacing w:line="280" w:lineRule="atLeast"/>
        <w:ind w:right="-2"/>
        <w:jc w:val="both"/>
        <w:rPr>
          <w:rFonts w:ascii="Calibri" w:hAnsi="Calibri" w:cs="Arial"/>
          <w:sz w:val="22"/>
          <w:szCs w:val="22"/>
          <w:lang w:eastAsia="en-US"/>
        </w:rPr>
      </w:pPr>
    </w:p>
    <w:p w14:paraId="610E7C86"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4552A9">
        <w:rPr>
          <w:rFonts w:ascii="Calibri" w:hAnsi="Calibri" w:cs="Arial"/>
          <w:b/>
          <w:sz w:val="22"/>
          <w:szCs w:val="22"/>
          <w:lang w:eastAsia="en-US"/>
        </w:rPr>
        <w:t>Chief Constable</w:t>
      </w:r>
      <w:r w:rsidR="00CD2548">
        <w:rPr>
          <w:rFonts w:ascii="Calibri" w:hAnsi="Calibri" w:cs="Arial"/>
          <w:b/>
          <w:sz w:val="22"/>
          <w:szCs w:val="22"/>
          <w:lang w:eastAsia="en-US"/>
        </w:rPr>
        <w:t>)</w:t>
      </w:r>
    </w:p>
    <w:p w14:paraId="03CC0F5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675AE09"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provide appropriate officers and employees of GP with cash from </w:t>
      </w:r>
      <w:proofErr w:type="spellStart"/>
      <w:r w:rsidRPr="00CF1989">
        <w:rPr>
          <w:rFonts w:ascii="Calibri" w:hAnsi="Calibri" w:cs="Arial"/>
          <w:sz w:val="22"/>
          <w:szCs w:val="22"/>
          <w:lang w:eastAsia="en-US"/>
        </w:rPr>
        <w:t>imprests</w:t>
      </w:r>
      <w:proofErr w:type="spellEnd"/>
      <w:r w:rsidRPr="00CF1989">
        <w:rPr>
          <w:rFonts w:ascii="Calibri" w:hAnsi="Calibri" w:cs="Arial"/>
          <w:sz w:val="22"/>
          <w:szCs w:val="22"/>
          <w:lang w:eastAsia="en-US"/>
        </w:rPr>
        <w:t xml:space="preserve"> to meet minor expenditure on behalf of GP. The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in conjunction with the Chief Constable shall determine reasonable petty cash limits and maintain a record of all transactions and petty cash advances </w:t>
      </w:r>
      <w:proofErr w:type="gramStart"/>
      <w:r w:rsidRPr="00CF1989">
        <w:rPr>
          <w:rFonts w:ascii="Calibri" w:hAnsi="Calibri" w:cs="Arial"/>
          <w:sz w:val="22"/>
          <w:szCs w:val="22"/>
          <w:lang w:eastAsia="en-US"/>
        </w:rPr>
        <w:t>made, and</w:t>
      </w:r>
      <w:proofErr w:type="gramEnd"/>
      <w:r w:rsidRPr="00CF1989">
        <w:rPr>
          <w:rFonts w:ascii="Calibri" w:hAnsi="Calibri" w:cs="Arial"/>
          <w:sz w:val="22"/>
          <w:szCs w:val="22"/>
          <w:lang w:eastAsia="en-US"/>
        </w:rPr>
        <w:t xml:space="preserve"> periodically review the arrangements for the safe custody and control of these advances.</w:t>
      </w:r>
    </w:p>
    <w:p w14:paraId="2BA26DE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15F2092"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detailed Financial Procedures for dealing with petty cash, to be agreed with the CFO (PCC), and these shall be issued to all appropriate officers and employees.</w:t>
      </w:r>
    </w:p>
    <w:p w14:paraId="097138DD" w14:textId="77777777" w:rsidR="00CF1989" w:rsidRPr="00CF1989" w:rsidRDefault="00CF1989" w:rsidP="00CF1989">
      <w:pPr>
        <w:keepLines/>
        <w:spacing w:line="280" w:lineRule="atLeast"/>
        <w:ind w:left="1571" w:right="-2" w:hanging="720"/>
        <w:jc w:val="both"/>
        <w:rPr>
          <w:rFonts w:ascii="Calibri" w:hAnsi="Calibri" w:cs="Arial"/>
          <w:b/>
          <w:sz w:val="22"/>
          <w:szCs w:val="22"/>
          <w:lang w:eastAsia="en-US"/>
        </w:rPr>
      </w:pPr>
    </w:p>
    <w:p w14:paraId="579F361F" w14:textId="6092085C" w:rsidR="00CF1989" w:rsidRPr="004552A9" w:rsidRDefault="00CF1989" w:rsidP="00CF1989">
      <w:pPr>
        <w:keepLines/>
        <w:spacing w:line="280" w:lineRule="atLeast"/>
        <w:ind w:left="1571" w:right="-2" w:hanging="720"/>
        <w:jc w:val="both"/>
        <w:rPr>
          <w:rFonts w:ascii="Calibri" w:hAnsi="Calibri" w:cs="Arial"/>
          <w:b/>
          <w:sz w:val="22"/>
          <w:szCs w:val="22"/>
          <w:lang w:eastAsia="en-US"/>
        </w:rPr>
      </w:pPr>
      <w:r w:rsidRPr="004552A9">
        <w:rPr>
          <w:rFonts w:ascii="Calibri" w:hAnsi="Calibri" w:cs="Arial"/>
          <w:b/>
          <w:sz w:val="22"/>
          <w:szCs w:val="22"/>
          <w:lang w:eastAsia="en-US"/>
        </w:rPr>
        <w:t>Money Laundering</w:t>
      </w:r>
    </w:p>
    <w:p w14:paraId="11EC3A2D" w14:textId="77777777" w:rsidR="00CF1989" w:rsidRPr="00CF1989" w:rsidRDefault="00CF1989" w:rsidP="00CF1989">
      <w:pPr>
        <w:keepLines/>
        <w:spacing w:line="280" w:lineRule="atLeast"/>
        <w:ind w:left="851" w:right="-2" w:hanging="720"/>
        <w:jc w:val="both"/>
        <w:rPr>
          <w:rFonts w:ascii="Calibri" w:hAnsi="Calibri" w:cs="Arial"/>
          <w:b/>
          <w:sz w:val="22"/>
          <w:szCs w:val="22"/>
          <w:u w:val="single"/>
          <w:lang w:eastAsia="en-US"/>
        </w:rPr>
      </w:pPr>
    </w:p>
    <w:p w14:paraId="2E808DF1"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14D215DE" w14:textId="77777777" w:rsidR="00CF1989" w:rsidRPr="00CF1989" w:rsidRDefault="00CF1989" w:rsidP="00CF1989">
      <w:pPr>
        <w:keepLines/>
        <w:spacing w:line="280" w:lineRule="atLeast"/>
        <w:ind w:right="-2"/>
        <w:jc w:val="both"/>
        <w:rPr>
          <w:rFonts w:ascii="Calibri" w:hAnsi="Calibri" w:cs="Arial"/>
          <w:b/>
          <w:sz w:val="22"/>
          <w:szCs w:val="22"/>
          <w:u w:val="single"/>
          <w:lang w:eastAsia="en-US"/>
        </w:rPr>
      </w:pPr>
    </w:p>
    <w:p w14:paraId="5A9DABC8"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GP is alert to the possibility that it may become the subject of an attempt to involve it in a transaction involving the laundering of money. </w:t>
      </w:r>
    </w:p>
    <w:p w14:paraId="6DD3F21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FB65C5"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Suspicious cash deposits in any currency </w:t>
      </w:r>
      <w:proofErr w:type="gramStart"/>
      <w:r w:rsidRPr="00CF1989">
        <w:rPr>
          <w:rFonts w:ascii="Calibri" w:hAnsi="Calibri" w:cs="Arial"/>
          <w:sz w:val="22"/>
          <w:szCs w:val="22"/>
          <w:lang w:eastAsia="en-US"/>
        </w:rPr>
        <w:t>in excess of</w:t>
      </w:r>
      <w:proofErr w:type="gramEnd"/>
      <w:r w:rsidRPr="00CF1989">
        <w:rPr>
          <w:rFonts w:ascii="Calibri" w:hAnsi="Calibri" w:cs="Arial"/>
          <w:sz w:val="22"/>
          <w:szCs w:val="22"/>
          <w:lang w:eastAsia="en-US"/>
        </w:rPr>
        <w:t xml:space="preserve"> €15,000 (or equivalent) should be reported to the Serious Organised Crime Agency (SOCA).</w:t>
      </w:r>
    </w:p>
    <w:p w14:paraId="257C3BD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A116C85"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will monitor its internal control procedures to ensure they are reliable and robust.</w:t>
      </w:r>
    </w:p>
    <w:p w14:paraId="797CFEF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4EED20"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p>
    <w:p w14:paraId="2DEBCD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A46D243"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be the nominated Money Laundering Reporting Officer (MLRO).   </w:t>
      </w:r>
    </w:p>
    <w:p w14:paraId="19FD28C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01275B2"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Upon receipt of a disclosure to consider, in the light of all information, whether it gives rise to such knowledge or suspicion.</w:t>
      </w:r>
    </w:p>
    <w:p w14:paraId="7F39FCD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EA683E6"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disclose relevant information to the Serious Organised Crime Agency (SOCA).</w:t>
      </w:r>
    </w:p>
    <w:p w14:paraId="051EF1B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F2AAC68"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w:t>
      </w:r>
      <w:r w:rsidR="00CD2548">
        <w:rPr>
          <w:rFonts w:ascii="Calibri" w:hAnsi="Calibri" w:cs="Arial"/>
          <w:b/>
          <w:sz w:val="22"/>
          <w:szCs w:val="22"/>
          <w:lang w:eastAsia="en-US"/>
        </w:rPr>
        <w:t>CFO (Chief Constable)</w:t>
      </w:r>
    </w:p>
    <w:p w14:paraId="7324BF7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3D2F09B"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undertake appropriate checks to ensure that all new suppliers and counterparties are bona fide.</w:t>
      </w:r>
    </w:p>
    <w:p w14:paraId="2E654E30"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7F75662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officers and employees </w:t>
      </w:r>
    </w:p>
    <w:p w14:paraId="55DC8A0F"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08A93B97" w14:textId="77777777" w:rsidR="00CF1989" w:rsidRP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notify the CFO (PCC) as soon as they receive information which may result in them knowing or having reasonable grounds for knowing or suspecting money laundering, fraud or use of the proceeds of crime.</w:t>
      </w:r>
    </w:p>
    <w:p w14:paraId="5F5FD709" w14:textId="77777777" w:rsidR="00CF1989" w:rsidRPr="00CF1989" w:rsidRDefault="00CF1989" w:rsidP="00CF1989">
      <w:pPr>
        <w:keepLines/>
        <w:spacing w:line="280" w:lineRule="atLeast"/>
        <w:ind w:right="-2"/>
        <w:jc w:val="both"/>
        <w:rPr>
          <w:rFonts w:ascii="Calibri" w:hAnsi="Calibri" w:cs="Arial"/>
          <w:b/>
          <w:sz w:val="22"/>
          <w:szCs w:val="22"/>
          <w:u w:val="single"/>
          <w:lang w:eastAsia="en-US"/>
        </w:rPr>
      </w:pPr>
    </w:p>
    <w:p w14:paraId="7AC96389" w14:textId="6A0B754A" w:rsidR="00CF1989" w:rsidRDefault="00CF1989" w:rsidP="00CD1165">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Cash banking from a single source over €15,000 should be reported to the CFO (PCC).  This instruction does not apply to seizures and subsequent </w:t>
      </w:r>
      <w:proofErr w:type="spellStart"/>
      <w:r w:rsidRPr="00CF1989">
        <w:rPr>
          <w:rFonts w:ascii="Calibri" w:hAnsi="Calibri" w:cs="Arial"/>
          <w:sz w:val="22"/>
          <w:szCs w:val="22"/>
          <w:lang w:eastAsia="en-US"/>
        </w:rPr>
        <w:t>bankings</w:t>
      </w:r>
      <w:proofErr w:type="spellEnd"/>
      <w:r w:rsidRPr="00CF1989">
        <w:rPr>
          <w:rFonts w:ascii="Calibri" w:hAnsi="Calibri" w:cs="Arial"/>
          <w:sz w:val="22"/>
          <w:szCs w:val="22"/>
          <w:lang w:eastAsia="en-US"/>
        </w:rPr>
        <w:t xml:space="preserve"> under the Proceeds of Crime Act (see Financial Regulation 3.9).</w:t>
      </w:r>
    </w:p>
    <w:p w14:paraId="1AFC74DC" w14:textId="77777777" w:rsidR="004552A9" w:rsidRDefault="004552A9" w:rsidP="00CF1989">
      <w:pPr>
        <w:keepLines/>
        <w:spacing w:line="280" w:lineRule="atLeast"/>
        <w:ind w:left="851" w:right="-2" w:hanging="851"/>
        <w:jc w:val="both"/>
        <w:rPr>
          <w:rFonts w:ascii="Calibri" w:hAnsi="Calibri" w:cs="Arial"/>
          <w:b/>
          <w:sz w:val="22"/>
          <w:szCs w:val="22"/>
          <w:lang w:eastAsia="en-US"/>
        </w:rPr>
      </w:pPr>
    </w:p>
    <w:p w14:paraId="621BD996"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3.7</w:t>
      </w:r>
      <w:r w:rsidRPr="00CF1989">
        <w:rPr>
          <w:rFonts w:ascii="Calibri" w:hAnsi="Calibri" w:cs="Arial"/>
          <w:b/>
          <w:sz w:val="22"/>
          <w:szCs w:val="22"/>
          <w:lang w:eastAsia="en-US"/>
        </w:rPr>
        <w:tab/>
      </w:r>
      <w:r w:rsidR="004552A9" w:rsidRPr="00CF1989">
        <w:rPr>
          <w:rFonts w:ascii="Calibri" w:hAnsi="Calibri" w:cs="Arial"/>
          <w:b/>
          <w:sz w:val="22"/>
          <w:szCs w:val="22"/>
          <w:lang w:eastAsia="en-US"/>
        </w:rPr>
        <w:t>Establishment Control</w:t>
      </w:r>
    </w:p>
    <w:p w14:paraId="61773C2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64AF317"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745C942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EAD1528" w14:textId="77777777" w:rsidR="00CF1989" w:rsidRPr="00CF1989" w:rsidRDefault="00CF1989" w:rsidP="00CD1165">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Staffing costs form the largest element of the annual policing budget.  An appropriate HR strategy will exist, in which staffing requirements and budget allocations are matched. The Chief Constable is responsible for approving the overall HR strategy in consultation with the PCC.</w:t>
      </w:r>
    </w:p>
    <w:p w14:paraId="2CC447CF" w14:textId="77777777" w:rsidR="00DA0ADA" w:rsidRDefault="00DA0ADA" w:rsidP="00CF1989">
      <w:pPr>
        <w:ind w:left="851"/>
        <w:jc w:val="both"/>
        <w:rPr>
          <w:rFonts w:ascii="Calibri" w:hAnsi="Calibri" w:cs="Arial"/>
          <w:sz w:val="22"/>
          <w:szCs w:val="22"/>
        </w:rPr>
      </w:pPr>
    </w:p>
    <w:p w14:paraId="44141E15" w14:textId="2C7435DA" w:rsidR="00CF1989" w:rsidRPr="00CF1989" w:rsidRDefault="00CF1989" w:rsidP="00CF1989">
      <w:pPr>
        <w:ind w:left="851"/>
        <w:jc w:val="both"/>
        <w:rPr>
          <w:rFonts w:ascii="Calibri" w:hAnsi="Calibri" w:cs="Arial"/>
          <w:b/>
          <w:bCs/>
          <w:sz w:val="22"/>
          <w:szCs w:val="22"/>
        </w:rPr>
      </w:pPr>
      <w:r w:rsidRPr="00CF1989">
        <w:rPr>
          <w:rFonts w:ascii="Calibri" w:hAnsi="Calibri" w:cs="Arial"/>
          <w:b/>
          <w:bCs/>
          <w:sz w:val="22"/>
          <w:szCs w:val="22"/>
        </w:rPr>
        <w:t xml:space="preserve">Responsibilities of the Chief Constable </w:t>
      </w:r>
    </w:p>
    <w:p w14:paraId="52D2F25B" w14:textId="77777777" w:rsidR="00CF1989" w:rsidRPr="00CF1989" w:rsidRDefault="00CF1989" w:rsidP="00CF1989">
      <w:pPr>
        <w:ind w:left="709"/>
        <w:jc w:val="both"/>
        <w:rPr>
          <w:rFonts w:ascii="Calibri" w:hAnsi="Calibri" w:cs="Arial"/>
          <w:b/>
          <w:bCs/>
          <w:sz w:val="22"/>
          <w:szCs w:val="22"/>
        </w:rPr>
      </w:pPr>
    </w:p>
    <w:p w14:paraId="01A86807" w14:textId="77777777" w:rsidR="00CF1989" w:rsidRPr="00CF1989" w:rsidRDefault="00CF1989" w:rsidP="00CD1165">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officers and employees are appointed, employed and dismissed in accordance with relevant statutory regulations, national agreements and personnel policies, budgets and strategies agreed by the PCC.</w:t>
      </w:r>
    </w:p>
    <w:p w14:paraId="34AB754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BF59D2"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4552A9">
        <w:rPr>
          <w:rFonts w:ascii="Calibri" w:hAnsi="Calibri" w:cs="Arial"/>
          <w:b/>
          <w:sz w:val="22"/>
          <w:szCs w:val="22"/>
          <w:lang w:eastAsia="en-US"/>
        </w:rPr>
        <w:t>Chief Constable</w:t>
      </w:r>
      <w:r w:rsidR="00CD2548">
        <w:rPr>
          <w:rFonts w:ascii="Calibri" w:hAnsi="Calibri" w:cs="Arial"/>
          <w:b/>
          <w:sz w:val="22"/>
          <w:szCs w:val="22"/>
          <w:lang w:eastAsia="en-US"/>
        </w:rPr>
        <w:t>)</w:t>
      </w:r>
    </w:p>
    <w:p w14:paraId="37E5ACA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11CB529" w14:textId="77777777" w:rsidR="00CF1989" w:rsidRPr="00CF1989" w:rsidRDefault="00CF1989" w:rsidP="00CD1165">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the PCC on the budget necessary in any given year to cover estimated staffing levels.</w:t>
      </w:r>
    </w:p>
    <w:p w14:paraId="455E89B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D5DE36" w14:textId="77777777" w:rsidR="00CF1989" w:rsidRPr="00CF1989" w:rsidRDefault="00CF1989" w:rsidP="00CD1165">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adjust the staffing numbers to meet the approved budget </w:t>
      </w:r>
      <w:proofErr w:type="gramStart"/>
      <w:r w:rsidRPr="00CF1989">
        <w:rPr>
          <w:rFonts w:ascii="Calibri" w:hAnsi="Calibri" w:cs="Arial"/>
          <w:sz w:val="22"/>
          <w:szCs w:val="22"/>
          <w:lang w:eastAsia="en-US"/>
        </w:rPr>
        <w:t>provision, and</w:t>
      </w:r>
      <w:proofErr w:type="gramEnd"/>
      <w:r w:rsidRPr="00CF1989">
        <w:rPr>
          <w:rFonts w:ascii="Calibri" w:hAnsi="Calibri" w:cs="Arial"/>
          <w:sz w:val="22"/>
          <w:szCs w:val="22"/>
          <w:lang w:eastAsia="en-US"/>
        </w:rPr>
        <w:t xml:space="preserve"> varying the provision as necessary within policy constraints </w:t>
      </w:r>
      <w:proofErr w:type="gramStart"/>
      <w:r w:rsidRPr="00CF1989">
        <w:rPr>
          <w:rFonts w:ascii="Calibri" w:hAnsi="Calibri" w:cs="Arial"/>
          <w:sz w:val="22"/>
          <w:szCs w:val="22"/>
          <w:lang w:eastAsia="en-US"/>
        </w:rPr>
        <w:t>in order to</w:t>
      </w:r>
      <w:proofErr w:type="gramEnd"/>
      <w:r w:rsidRPr="00CF1989">
        <w:rPr>
          <w:rFonts w:ascii="Calibri" w:hAnsi="Calibri" w:cs="Arial"/>
          <w:sz w:val="22"/>
          <w:szCs w:val="22"/>
          <w:lang w:eastAsia="en-US"/>
        </w:rPr>
        <w:t xml:space="preserve"> meet changing operational needs.</w:t>
      </w:r>
    </w:p>
    <w:p w14:paraId="65BAB3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68FC44A" w14:textId="77777777" w:rsidR="00CF1989" w:rsidRPr="00CF1989" w:rsidRDefault="00CF1989" w:rsidP="00CD1165">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have systems in place to record all matters affecting payments to staff, including appointments, resignations, dismissals, secondments, suspensions, transfers and all absences from work.</w:t>
      </w:r>
    </w:p>
    <w:p w14:paraId="146A336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9430588" w14:textId="77777777" w:rsidR="00CF1989" w:rsidRPr="00CF1989" w:rsidRDefault="00CF1989" w:rsidP="00CD1165">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in consultation with the CFO (PCC), policy arrangements for premature retirements on grounds of ill-health or efficiency for all staff and redundancy arrangements.</w:t>
      </w:r>
    </w:p>
    <w:p w14:paraId="2B3809B3" w14:textId="77777777" w:rsidR="00CF1989" w:rsidRPr="00CF1989" w:rsidRDefault="00CF1989" w:rsidP="00CF1989">
      <w:pPr>
        <w:ind w:left="851"/>
        <w:jc w:val="both"/>
        <w:rPr>
          <w:rFonts w:ascii="Calibri" w:hAnsi="Calibri" w:cs="Arial"/>
          <w:b/>
          <w:sz w:val="22"/>
          <w:szCs w:val="22"/>
        </w:rPr>
      </w:pPr>
    </w:p>
    <w:p w14:paraId="1FD8E2F5" w14:textId="2AB9C88A" w:rsidR="00CF1989" w:rsidRPr="00CF1989" w:rsidRDefault="00CF1989" w:rsidP="00CF1989">
      <w:pPr>
        <w:ind w:left="851"/>
        <w:jc w:val="both"/>
        <w:rPr>
          <w:rFonts w:ascii="Calibri" w:hAnsi="Calibri" w:cs="Arial"/>
          <w:b/>
          <w:sz w:val="22"/>
          <w:szCs w:val="22"/>
        </w:rPr>
      </w:pPr>
      <w:r w:rsidRPr="00CF1989">
        <w:rPr>
          <w:rFonts w:ascii="Calibri" w:hAnsi="Calibri" w:cs="Arial"/>
          <w:b/>
          <w:sz w:val="22"/>
          <w:szCs w:val="22"/>
        </w:rPr>
        <w:t xml:space="preserve">Responsibilities of the </w:t>
      </w:r>
      <w:r w:rsidR="00FB4780">
        <w:rPr>
          <w:rFonts w:ascii="Calibri" w:hAnsi="Calibri" w:cs="Arial"/>
          <w:b/>
          <w:sz w:val="22"/>
          <w:szCs w:val="22"/>
        </w:rPr>
        <w:t>Chief Executive</w:t>
      </w:r>
    </w:p>
    <w:p w14:paraId="5E879D0E" w14:textId="77777777" w:rsidR="00CF1989" w:rsidRPr="00CF1989" w:rsidRDefault="00CF1989" w:rsidP="00CF1989">
      <w:pPr>
        <w:ind w:left="851"/>
        <w:jc w:val="both"/>
        <w:rPr>
          <w:rFonts w:ascii="Calibri" w:hAnsi="Calibri" w:cs="Arial"/>
          <w:b/>
          <w:sz w:val="22"/>
          <w:szCs w:val="22"/>
        </w:rPr>
      </w:pPr>
    </w:p>
    <w:p w14:paraId="13A109F1" w14:textId="77777777" w:rsidR="00CF1989" w:rsidRPr="00CF1989" w:rsidRDefault="00CF1989" w:rsidP="00CD1165">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have the same responsibilities as above for staff employed directly by the PCC.</w:t>
      </w:r>
    </w:p>
    <w:p w14:paraId="24070C9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D7AAC83" w14:textId="77777777" w:rsidR="00CF1989" w:rsidRPr="00CF1989" w:rsidRDefault="00CF1989"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b/>
          <w:sz w:val="22"/>
          <w:szCs w:val="22"/>
          <w:lang w:eastAsia="en-US"/>
        </w:rPr>
        <w:t>3.8</w:t>
      </w:r>
      <w:r w:rsidRPr="00CF1989">
        <w:rPr>
          <w:rFonts w:ascii="Calibri" w:hAnsi="Calibri" w:cs="Arial"/>
          <w:b/>
          <w:sz w:val="22"/>
          <w:szCs w:val="22"/>
          <w:lang w:eastAsia="en-US"/>
        </w:rPr>
        <w:tab/>
      </w:r>
      <w:r w:rsidR="004552A9" w:rsidRPr="00CF1989">
        <w:rPr>
          <w:rFonts w:ascii="Calibri" w:hAnsi="Calibri" w:cs="Arial"/>
          <w:b/>
          <w:sz w:val="22"/>
          <w:szCs w:val="22"/>
          <w:lang w:eastAsia="en-US"/>
        </w:rPr>
        <w:t xml:space="preserve">Trust Funds </w:t>
      </w:r>
    </w:p>
    <w:p w14:paraId="2638E52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FBBA830"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0D301AE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9858F5A" w14:textId="77777777" w:rsidR="00CF1989" w:rsidRPr="00CF1989" w:rsidRDefault="00CF1989" w:rsidP="00CD1165">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Trust Funds have a formal legal status governed by a Deed of Trust. Officers and employees acting as trustees must ensure that they are conversant with the requirements of the Trust Deed and the law and comply fully with them e.g. GP Benevolent Fund.</w:t>
      </w:r>
    </w:p>
    <w:p w14:paraId="63D92B56" w14:textId="77777777" w:rsidR="00CF1989" w:rsidRPr="00CF1989" w:rsidRDefault="00CF1989" w:rsidP="00CF1989">
      <w:pPr>
        <w:spacing w:line="280" w:lineRule="atLeast"/>
        <w:jc w:val="both"/>
        <w:rPr>
          <w:rFonts w:ascii="Calibri" w:hAnsi="Calibri" w:cs="Arial"/>
          <w:sz w:val="22"/>
          <w:szCs w:val="22"/>
        </w:rPr>
      </w:pPr>
    </w:p>
    <w:p w14:paraId="1D607290" w14:textId="77777777" w:rsidR="00CF1989" w:rsidRPr="00CF1989" w:rsidRDefault="00CF1989" w:rsidP="00CD1165">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GP financial procedures and financial regulations should be viewed as best practice, which ought to be followed whenever practicable.</w:t>
      </w:r>
    </w:p>
    <w:p w14:paraId="1817BC8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1A7718F" w14:textId="77777777" w:rsidR="00CF1989" w:rsidRPr="00CF1989" w:rsidRDefault="00CF1989" w:rsidP="00CD1165">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No officer or employee shall open a trust fund without the specific approval of the Chief Constable, CFO (PCC) and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003D5906">
        <w:rPr>
          <w:rFonts w:ascii="Calibri" w:hAnsi="Calibri" w:cs="Arial"/>
          <w:sz w:val="22"/>
          <w:szCs w:val="22"/>
          <w:lang w:eastAsia="en-US"/>
        </w:rPr>
        <w:t xml:space="preserve"> (as applicable)</w:t>
      </w:r>
      <w:r w:rsidRPr="00CF1989">
        <w:rPr>
          <w:rFonts w:ascii="Calibri" w:hAnsi="Calibri" w:cs="Arial"/>
          <w:sz w:val="22"/>
          <w:szCs w:val="22"/>
          <w:lang w:eastAsia="en-US"/>
        </w:rPr>
        <w:t>.</w:t>
      </w:r>
    </w:p>
    <w:p w14:paraId="6FBC6CD6" w14:textId="77777777" w:rsidR="004552A9" w:rsidRDefault="004552A9" w:rsidP="00CF1989">
      <w:pPr>
        <w:keepLines/>
        <w:spacing w:line="280" w:lineRule="atLeast"/>
        <w:ind w:right="-2" w:firstLine="851"/>
        <w:jc w:val="both"/>
        <w:rPr>
          <w:rFonts w:ascii="Calibri" w:hAnsi="Calibri" w:cs="Arial"/>
          <w:b/>
          <w:sz w:val="22"/>
          <w:szCs w:val="22"/>
          <w:lang w:eastAsia="en-US"/>
        </w:rPr>
      </w:pPr>
    </w:p>
    <w:p w14:paraId="2AA8518B"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Trustees</w:t>
      </w:r>
    </w:p>
    <w:p w14:paraId="164D0875" w14:textId="77777777" w:rsidR="00CF1989" w:rsidRPr="00CF1989" w:rsidRDefault="00CF1989" w:rsidP="00CF1989">
      <w:pPr>
        <w:spacing w:line="280" w:lineRule="atLeast"/>
        <w:rPr>
          <w:rFonts w:ascii="Calibri" w:hAnsi="Calibri" w:cs="Arial"/>
          <w:sz w:val="22"/>
          <w:szCs w:val="22"/>
        </w:rPr>
      </w:pPr>
    </w:p>
    <w:p w14:paraId="244A2482" w14:textId="3984A78C" w:rsidR="00CF1989" w:rsidRDefault="00CF1989" w:rsidP="00CD1165">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All officers and/or employees acting as trustees by virtue of their official position shall ensure that accounts are audited as required by law and submitted annually to the appropriate body, and the CFO (PCC) and/or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shall be entitled to verify that this has been done.</w:t>
      </w:r>
    </w:p>
    <w:p w14:paraId="311C6A0C" w14:textId="77777777" w:rsidR="00DA0ADA" w:rsidRPr="00CF1989" w:rsidRDefault="00DA0ADA" w:rsidP="00DA0ADA">
      <w:pPr>
        <w:keepLines/>
        <w:spacing w:line="280" w:lineRule="atLeast"/>
        <w:ind w:left="851" w:right="-2"/>
        <w:jc w:val="both"/>
        <w:rPr>
          <w:rFonts w:ascii="Calibri" w:hAnsi="Calibri" w:cs="Arial"/>
          <w:sz w:val="22"/>
          <w:szCs w:val="22"/>
          <w:lang w:eastAsia="en-US"/>
        </w:rPr>
      </w:pPr>
    </w:p>
    <w:p w14:paraId="53CD012F"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b/>
          <w:sz w:val="22"/>
          <w:szCs w:val="22"/>
          <w:lang w:eastAsia="en-US"/>
        </w:rPr>
        <w:t>3.9</w:t>
      </w:r>
      <w:r w:rsidRPr="00CF1989">
        <w:rPr>
          <w:rFonts w:ascii="Calibri" w:hAnsi="Calibri" w:cs="Arial"/>
          <w:b/>
          <w:sz w:val="22"/>
          <w:szCs w:val="22"/>
          <w:lang w:eastAsia="en-US"/>
        </w:rPr>
        <w:tab/>
      </w:r>
      <w:r w:rsidR="004552A9" w:rsidRPr="00CF1989">
        <w:rPr>
          <w:rFonts w:ascii="Calibri" w:hAnsi="Calibri" w:cs="Arial"/>
          <w:b/>
          <w:sz w:val="22"/>
          <w:szCs w:val="22"/>
          <w:lang w:eastAsia="en-US"/>
        </w:rPr>
        <w:t>Administration of</w:t>
      </w:r>
      <w:r w:rsidR="004552A9">
        <w:rPr>
          <w:rFonts w:ascii="Calibri" w:hAnsi="Calibri" w:cs="Arial"/>
          <w:b/>
          <w:sz w:val="22"/>
          <w:szCs w:val="22"/>
          <w:lang w:eastAsia="en-US"/>
        </w:rPr>
        <w:t xml:space="preserve"> Evidential and</w:t>
      </w:r>
      <w:r w:rsidR="004552A9" w:rsidRPr="00CF1989">
        <w:rPr>
          <w:rFonts w:ascii="Calibri" w:hAnsi="Calibri" w:cs="Arial"/>
          <w:b/>
          <w:sz w:val="22"/>
          <w:szCs w:val="22"/>
          <w:lang w:eastAsia="en-US"/>
        </w:rPr>
        <w:t xml:space="preserve"> Non-Evidential Property</w:t>
      </w:r>
    </w:p>
    <w:p w14:paraId="7AB338E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89B8F33"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12D16CE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74A7C95" w14:textId="77777777" w:rsidR="00CF1989" w:rsidRPr="00CF1989" w:rsidRDefault="00CF1989" w:rsidP="00CD1165">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Chief Constable is required to exercise a duty of care and safeguard evidential or non-evidential property pending decisions on its ownership, or private property of an individual e.g. a suspect in custody.</w:t>
      </w:r>
    </w:p>
    <w:p w14:paraId="4F9A243D"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76D164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5EFC344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C6F42A5" w14:textId="77777777" w:rsidR="00CF1989" w:rsidRPr="00CF1989" w:rsidRDefault="00CF1989" w:rsidP="00CD1165">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determine procedures for the safekeeping of the private property of a person, other than a member of staff, under his guardianship or supervision. These procedures shall be made available to all appropriate employees. For more detailed information please refer to the Evidential and Non-</w:t>
      </w:r>
      <w:proofErr w:type="gramStart"/>
      <w:r w:rsidRPr="00CF1989">
        <w:rPr>
          <w:rFonts w:ascii="Calibri" w:hAnsi="Calibri" w:cs="Arial"/>
          <w:sz w:val="22"/>
          <w:szCs w:val="22"/>
          <w:lang w:eastAsia="en-US"/>
        </w:rPr>
        <w:t>Evidential  Operating</w:t>
      </w:r>
      <w:proofErr w:type="gramEnd"/>
      <w:r w:rsidRPr="00CF1989">
        <w:rPr>
          <w:rFonts w:ascii="Calibri" w:hAnsi="Calibri" w:cs="Arial"/>
          <w:sz w:val="22"/>
          <w:szCs w:val="22"/>
          <w:lang w:eastAsia="en-US"/>
        </w:rPr>
        <w:t xml:space="preserve"> Procedur</w:t>
      </w:r>
      <w:r w:rsidR="000A58FD">
        <w:rPr>
          <w:rFonts w:ascii="Calibri" w:hAnsi="Calibri" w:cs="Arial"/>
          <w:sz w:val="22"/>
          <w:szCs w:val="22"/>
          <w:lang w:eastAsia="en-US"/>
        </w:rPr>
        <w:t>e</w:t>
      </w:r>
      <w:r w:rsidRPr="00CF1989">
        <w:rPr>
          <w:rFonts w:ascii="Calibri" w:hAnsi="Calibri" w:cs="Arial"/>
          <w:sz w:val="22"/>
          <w:szCs w:val="22"/>
          <w:lang w:eastAsia="en-US"/>
        </w:rPr>
        <w:t xml:space="preserve">. </w:t>
      </w:r>
    </w:p>
    <w:p w14:paraId="235C712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C6DF4BB" w14:textId="77777777" w:rsidR="00CF1989" w:rsidRPr="00CF1989" w:rsidRDefault="00CF1989" w:rsidP="00CD1165">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determine procedures for the safekeeping of evidential or non-evidential property. These procedures shall be made available to all appropriate officers and employees and shall make specific reference to the need for insurance of valuable items.</w:t>
      </w:r>
    </w:p>
    <w:p w14:paraId="115284A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5B8930D" w14:textId="77777777" w:rsidR="00CF1989" w:rsidRPr="00CF1989" w:rsidRDefault="00CF1989" w:rsidP="00CD1165">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issue separate Financial Procedures for dealing with cash, including seized cash under the Proceeds of Crime Act. </w:t>
      </w:r>
    </w:p>
    <w:p w14:paraId="34EE280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F8240E7"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all officers and employees </w:t>
      </w:r>
    </w:p>
    <w:p w14:paraId="3300A5C6" w14:textId="77777777" w:rsidR="00CF1989" w:rsidRPr="00CF1989" w:rsidRDefault="00CF1989" w:rsidP="00CF1989">
      <w:pPr>
        <w:spacing w:line="280" w:lineRule="atLeast"/>
        <w:ind w:left="851" w:hanging="851"/>
        <w:rPr>
          <w:rFonts w:ascii="Calibri" w:hAnsi="Calibri" w:cs="Arial"/>
          <w:sz w:val="22"/>
          <w:szCs w:val="22"/>
        </w:rPr>
      </w:pPr>
    </w:p>
    <w:p w14:paraId="3AE47E30" w14:textId="77777777" w:rsidR="00CF1989" w:rsidRPr="00CF1989" w:rsidRDefault="00CF1989" w:rsidP="00CD1165">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notify the Chief Constable immediately in the case of loss or diminution in value of such private property.</w:t>
      </w:r>
    </w:p>
    <w:p w14:paraId="6AC9C86F" w14:textId="77777777" w:rsidR="00CF1989" w:rsidRPr="00CF1989" w:rsidRDefault="00CF1989" w:rsidP="00CF1989">
      <w:pPr>
        <w:spacing w:line="280" w:lineRule="atLeast"/>
        <w:ind w:left="851" w:hanging="851"/>
        <w:rPr>
          <w:rFonts w:ascii="Calibri" w:hAnsi="Calibri" w:cs="Arial"/>
          <w:sz w:val="22"/>
          <w:szCs w:val="22"/>
        </w:rPr>
      </w:pPr>
    </w:p>
    <w:p w14:paraId="5A1B31B9" w14:textId="77777777" w:rsidR="00CF1989" w:rsidRPr="00CF1989" w:rsidRDefault="00CF1989" w:rsidP="00CF1989">
      <w:pPr>
        <w:spacing w:line="280" w:lineRule="atLeast"/>
        <w:ind w:left="851" w:hanging="851"/>
        <w:rPr>
          <w:rFonts w:ascii="Calibri" w:hAnsi="Calibri" w:cs="Arial"/>
          <w:b/>
          <w:sz w:val="22"/>
          <w:szCs w:val="22"/>
        </w:rPr>
      </w:pPr>
      <w:r w:rsidRPr="00CF1989">
        <w:rPr>
          <w:rFonts w:ascii="Calibri" w:hAnsi="Calibri" w:cs="Arial"/>
          <w:b/>
          <w:sz w:val="22"/>
          <w:szCs w:val="22"/>
        </w:rPr>
        <w:t>3.10</w:t>
      </w:r>
      <w:r w:rsidRPr="00CF1989">
        <w:rPr>
          <w:rFonts w:ascii="Calibri" w:hAnsi="Calibri" w:cs="Arial"/>
          <w:b/>
          <w:sz w:val="22"/>
          <w:szCs w:val="22"/>
        </w:rPr>
        <w:tab/>
      </w:r>
      <w:r w:rsidR="004552A9" w:rsidRPr="00CF1989">
        <w:rPr>
          <w:rFonts w:ascii="Calibri" w:hAnsi="Calibri" w:cs="Arial"/>
          <w:b/>
          <w:sz w:val="22"/>
          <w:szCs w:val="22"/>
        </w:rPr>
        <w:t>Gifts, Loans and Sponsorship</w:t>
      </w:r>
    </w:p>
    <w:p w14:paraId="604F7985" w14:textId="77777777" w:rsidR="00CF1989" w:rsidRPr="00CF1989" w:rsidRDefault="00CF1989" w:rsidP="00CF1989">
      <w:pPr>
        <w:spacing w:line="280" w:lineRule="atLeast"/>
        <w:rPr>
          <w:rFonts w:ascii="Calibri" w:hAnsi="Calibri" w:cs="Arial"/>
          <w:sz w:val="22"/>
          <w:szCs w:val="22"/>
        </w:rPr>
      </w:pPr>
    </w:p>
    <w:p w14:paraId="63F5D20F" w14:textId="77777777" w:rsidR="00CF1989" w:rsidRPr="00CF1989" w:rsidRDefault="00CF1989" w:rsidP="00CD1165">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This does not include the receipt of hospitality and gifts – please see Section 3.4.</w:t>
      </w:r>
    </w:p>
    <w:p w14:paraId="6888751E" w14:textId="77777777" w:rsidR="003740B4" w:rsidRPr="00CF1989" w:rsidRDefault="003740B4" w:rsidP="00CF1989">
      <w:pPr>
        <w:spacing w:line="280" w:lineRule="atLeast"/>
        <w:ind w:firstLine="851"/>
        <w:rPr>
          <w:rFonts w:ascii="Calibri" w:hAnsi="Calibri" w:cs="Arial"/>
          <w:b/>
          <w:sz w:val="22"/>
          <w:szCs w:val="22"/>
        </w:rPr>
      </w:pPr>
    </w:p>
    <w:p w14:paraId="560200C6" w14:textId="77777777" w:rsidR="00CF1989" w:rsidRPr="00CF1989" w:rsidRDefault="00CF1989" w:rsidP="00CF1989">
      <w:pPr>
        <w:spacing w:line="280" w:lineRule="atLeast"/>
        <w:ind w:firstLine="851"/>
        <w:rPr>
          <w:rFonts w:ascii="Calibri" w:hAnsi="Calibri" w:cs="Arial"/>
          <w:b/>
          <w:sz w:val="22"/>
          <w:szCs w:val="22"/>
        </w:rPr>
      </w:pPr>
      <w:r w:rsidRPr="00CF1989">
        <w:rPr>
          <w:rFonts w:ascii="Calibri" w:hAnsi="Calibri" w:cs="Arial"/>
          <w:b/>
          <w:sz w:val="22"/>
          <w:szCs w:val="22"/>
        </w:rPr>
        <w:t>Why is this important?</w:t>
      </w:r>
    </w:p>
    <w:p w14:paraId="25E495F5" w14:textId="77777777" w:rsidR="00CF1989" w:rsidRPr="00CF1989" w:rsidRDefault="00CF1989" w:rsidP="00CF1989">
      <w:pPr>
        <w:spacing w:line="280" w:lineRule="atLeast"/>
        <w:rPr>
          <w:rFonts w:ascii="Calibri" w:hAnsi="Calibri" w:cs="Arial"/>
          <w:sz w:val="22"/>
          <w:szCs w:val="22"/>
        </w:rPr>
      </w:pPr>
    </w:p>
    <w:p w14:paraId="4D598C4E" w14:textId="77777777" w:rsidR="00CF1989" w:rsidRPr="00CF1989" w:rsidRDefault="00CF1989" w:rsidP="00CD1165">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In accordance with the Police Act 1996, the PCC may decide to accept gifts of money and gifts or loans of other property or services (e.g. car parking spaces) if they will enable the police either to enhance or extend the service which they would normally be expected to provide. The terms on which gifts or loans are accepted may allow commercial sponsorship of some police force activities.</w:t>
      </w:r>
    </w:p>
    <w:p w14:paraId="7F685DEE" w14:textId="77777777" w:rsidR="00CF1989" w:rsidRDefault="00CF1989" w:rsidP="00CF1989">
      <w:pPr>
        <w:spacing w:line="280" w:lineRule="atLeast"/>
        <w:ind w:firstLine="851"/>
        <w:rPr>
          <w:rFonts w:ascii="Calibri" w:hAnsi="Calibri" w:cs="Arial"/>
          <w:b/>
          <w:sz w:val="22"/>
          <w:szCs w:val="22"/>
        </w:rPr>
      </w:pPr>
    </w:p>
    <w:p w14:paraId="61E86C3E" w14:textId="77777777" w:rsidR="00CF1989" w:rsidRPr="00CF1989" w:rsidRDefault="00CF1989" w:rsidP="00CF1989">
      <w:pPr>
        <w:spacing w:line="280" w:lineRule="atLeast"/>
        <w:ind w:firstLine="851"/>
        <w:rPr>
          <w:rFonts w:ascii="Calibri" w:hAnsi="Calibri" w:cs="Arial"/>
          <w:b/>
          <w:sz w:val="22"/>
          <w:szCs w:val="22"/>
        </w:rPr>
      </w:pPr>
      <w:r w:rsidRPr="00CF1989">
        <w:rPr>
          <w:rFonts w:ascii="Calibri" w:hAnsi="Calibri" w:cs="Arial"/>
          <w:b/>
          <w:sz w:val="22"/>
          <w:szCs w:val="22"/>
        </w:rPr>
        <w:t xml:space="preserve">Context </w:t>
      </w:r>
    </w:p>
    <w:p w14:paraId="2C8D7F3C" w14:textId="77777777" w:rsidR="00CF1989" w:rsidRPr="00CF1989" w:rsidRDefault="00CF1989" w:rsidP="00CF1989">
      <w:pPr>
        <w:spacing w:line="280" w:lineRule="atLeast"/>
        <w:ind w:firstLine="851"/>
        <w:rPr>
          <w:rFonts w:ascii="Calibri" w:hAnsi="Calibri" w:cs="Arial"/>
          <w:sz w:val="22"/>
          <w:szCs w:val="22"/>
        </w:rPr>
      </w:pPr>
    </w:p>
    <w:p w14:paraId="4B56EC2D" w14:textId="77777777" w:rsidR="00CF1989" w:rsidRPr="00CF1989" w:rsidRDefault="00CF1989" w:rsidP="00CD1165">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Gifts, loans and sponsorship are particularly suitable for multi-agency work such as crime prevention, community relations work and victim support schemes. </w:t>
      </w:r>
    </w:p>
    <w:p w14:paraId="60AF49D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FB0D8F5" w14:textId="77777777" w:rsidR="00CF1989" w:rsidRPr="00CF1989" w:rsidRDefault="00CF1989" w:rsidP="00CD1165">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Gifts, loans and sponsorship can be accepted from any source which has genuine and </w:t>
      </w:r>
      <w:proofErr w:type="gramStart"/>
      <w:r w:rsidRPr="00CF1989">
        <w:rPr>
          <w:rFonts w:ascii="Calibri" w:hAnsi="Calibri" w:cs="Arial"/>
          <w:sz w:val="22"/>
          <w:szCs w:val="22"/>
          <w:lang w:eastAsia="en-US"/>
        </w:rPr>
        <w:t>well intentioned</w:t>
      </w:r>
      <w:proofErr w:type="gramEnd"/>
      <w:r w:rsidRPr="00CF1989">
        <w:rPr>
          <w:rFonts w:ascii="Calibri" w:hAnsi="Calibri" w:cs="Arial"/>
          <w:sz w:val="22"/>
          <w:szCs w:val="22"/>
          <w:lang w:eastAsia="en-US"/>
        </w:rPr>
        <w:t xml:space="preserve"> reasons for wishing to support specific projects. In return, the provider may expect some publicity or other acknowledgement. It is acceptable to allow the provider to display the organisation’s name or logo on publicity material, provided this does not dominate or detract from the purpose of the supported project.</w:t>
      </w:r>
    </w:p>
    <w:p w14:paraId="7E8001A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FCC248F" w14:textId="77777777" w:rsidR="00CF1989" w:rsidRPr="00CF1989" w:rsidRDefault="00CF1989" w:rsidP="00CF1989">
      <w:pPr>
        <w:spacing w:line="280" w:lineRule="atLeast"/>
        <w:ind w:firstLine="851"/>
        <w:rPr>
          <w:rFonts w:ascii="Calibri" w:hAnsi="Calibri" w:cs="Arial"/>
          <w:b/>
          <w:sz w:val="22"/>
          <w:szCs w:val="22"/>
        </w:rPr>
      </w:pPr>
      <w:r w:rsidRPr="00CF1989">
        <w:rPr>
          <w:rFonts w:ascii="Calibri" w:hAnsi="Calibri" w:cs="Arial"/>
          <w:b/>
          <w:sz w:val="22"/>
          <w:szCs w:val="22"/>
        </w:rPr>
        <w:t>Responsibilities of the PCC</w:t>
      </w:r>
    </w:p>
    <w:p w14:paraId="25A3411E" w14:textId="77777777" w:rsidR="00CF1989" w:rsidRPr="00CF1989" w:rsidRDefault="00CF1989" w:rsidP="00CF1989">
      <w:pPr>
        <w:spacing w:line="280" w:lineRule="atLeast"/>
        <w:ind w:firstLine="851"/>
        <w:rPr>
          <w:rFonts w:ascii="Calibri" w:hAnsi="Calibri" w:cs="Arial"/>
          <w:b/>
          <w:sz w:val="22"/>
          <w:szCs w:val="22"/>
        </w:rPr>
      </w:pPr>
    </w:p>
    <w:p w14:paraId="0305D419" w14:textId="77777777" w:rsidR="00CF1989" w:rsidRPr="00CF1989" w:rsidRDefault="00CF1989" w:rsidP="00CD1165">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and update appropriately, the policy on gifts, loans and sponsorship.</w:t>
      </w:r>
    </w:p>
    <w:p w14:paraId="11A67F6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B724E5D" w14:textId="77777777" w:rsidR="00CF1989" w:rsidRPr="00CF1989" w:rsidRDefault="00CF1989" w:rsidP="00CF1989">
      <w:pPr>
        <w:spacing w:line="280" w:lineRule="atLeast"/>
        <w:ind w:firstLine="851"/>
        <w:rPr>
          <w:rFonts w:ascii="Calibri" w:hAnsi="Calibri" w:cs="Arial"/>
          <w:b/>
          <w:sz w:val="22"/>
          <w:szCs w:val="22"/>
        </w:rPr>
      </w:pPr>
      <w:r w:rsidRPr="00CF1989">
        <w:rPr>
          <w:rFonts w:ascii="Calibri" w:hAnsi="Calibri" w:cs="Arial"/>
          <w:b/>
          <w:sz w:val="22"/>
          <w:szCs w:val="22"/>
        </w:rPr>
        <w:t xml:space="preserve">Responsibilities of the </w:t>
      </w:r>
      <w:r w:rsidR="00CD2548">
        <w:rPr>
          <w:rFonts w:ascii="Calibri" w:hAnsi="Calibri" w:cs="Arial"/>
          <w:b/>
          <w:sz w:val="22"/>
          <w:szCs w:val="22"/>
        </w:rPr>
        <w:t>CFO (</w:t>
      </w:r>
      <w:r w:rsidR="004552A9">
        <w:rPr>
          <w:rFonts w:ascii="Calibri" w:hAnsi="Calibri" w:cs="Arial"/>
          <w:b/>
          <w:sz w:val="22"/>
          <w:szCs w:val="22"/>
        </w:rPr>
        <w:t>Chief Constable</w:t>
      </w:r>
      <w:r w:rsidR="00CD2548">
        <w:rPr>
          <w:rFonts w:ascii="Calibri" w:hAnsi="Calibri" w:cs="Arial"/>
          <w:b/>
          <w:sz w:val="22"/>
          <w:szCs w:val="22"/>
        </w:rPr>
        <w:t>)</w:t>
      </w:r>
    </w:p>
    <w:p w14:paraId="2B351C41" w14:textId="77777777" w:rsidR="00CF1989" w:rsidRPr="00CF1989" w:rsidRDefault="00CF1989" w:rsidP="00CF1989">
      <w:pPr>
        <w:spacing w:line="280" w:lineRule="atLeast"/>
        <w:rPr>
          <w:rFonts w:ascii="Calibri" w:hAnsi="Calibri" w:cs="Arial"/>
          <w:b/>
          <w:sz w:val="22"/>
          <w:szCs w:val="22"/>
        </w:rPr>
      </w:pPr>
    </w:p>
    <w:p w14:paraId="2F89B49E" w14:textId="77777777" w:rsidR="00CF1989" w:rsidRPr="00CF1989" w:rsidRDefault="00CF1989" w:rsidP="00CD1165">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accept gifts, loans or sponsorship within agreed policy guidelines and in consultation with the Chief Constable.</w:t>
      </w:r>
    </w:p>
    <w:p w14:paraId="50E2E46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B61C09A" w14:textId="77777777" w:rsidR="00CF1989" w:rsidRPr="00CF1989" w:rsidRDefault="00CF1989" w:rsidP="00CD1165">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refer all gifts, loans and sponsorship above £100,000 to the PCC for approval before they are accepted.</w:t>
      </w:r>
    </w:p>
    <w:p w14:paraId="6026A4B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589F957" w14:textId="77777777" w:rsidR="00CF1989" w:rsidRPr="00CF1989" w:rsidRDefault="00CF1989" w:rsidP="00CD1165">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present an annual report to the PCC listing all gifts, loans and sponsorship.</w:t>
      </w:r>
    </w:p>
    <w:p w14:paraId="592F57E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84CBFFF" w14:textId="77777777" w:rsidR="00CF1989" w:rsidRPr="00CF1989" w:rsidRDefault="00CF1989" w:rsidP="00CD1165">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maintain a central register, in a format agreed by the CFO (PCC), of all sponsorship initiatives and agreements including their true market value, and to provide an annual certified statement of all such initiatives and agreements. The register will be made available to the CFO (PCC), who shall satisfy himself that it provides a suitable account of the extent to which such additional resources have been received.</w:t>
      </w:r>
    </w:p>
    <w:p w14:paraId="036E432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812D468" w14:textId="77777777" w:rsidR="00CF1989" w:rsidRPr="00CF1989" w:rsidRDefault="00CF1989" w:rsidP="00CD1165">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bank cash from sponsorship activity in accordance with normal income procedures. </w:t>
      </w:r>
    </w:p>
    <w:p w14:paraId="456B7E2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7D4BA33" w14:textId="77777777" w:rsidR="00CF1989" w:rsidRPr="004552A9" w:rsidRDefault="004552A9" w:rsidP="00CF1989">
      <w:pPr>
        <w:keepLines/>
        <w:spacing w:line="280" w:lineRule="atLeast"/>
        <w:ind w:right="850"/>
        <w:jc w:val="both"/>
        <w:rPr>
          <w:rFonts w:ascii="Calibri" w:hAnsi="Calibri" w:cs="Arial"/>
          <w:b/>
          <w:szCs w:val="22"/>
          <w:lang w:eastAsia="en-US"/>
        </w:rPr>
      </w:pPr>
      <w:r w:rsidRPr="004552A9">
        <w:rPr>
          <w:rFonts w:ascii="Calibri" w:hAnsi="Calibri" w:cs="Arial"/>
          <w:b/>
          <w:szCs w:val="22"/>
          <w:lang w:eastAsia="en-US"/>
        </w:rPr>
        <w:t xml:space="preserve">Section 4 </w:t>
      </w:r>
      <w:r w:rsidRPr="004552A9">
        <w:rPr>
          <w:rFonts w:ascii="Calibri" w:hAnsi="Calibri" w:cs="Arial"/>
          <w:b/>
          <w:szCs w:val="22"/>
          <w:lang w:eastAsia="en-US"/>
        </w:rPr>
        <w:tab/>
        <w:t>Systems and Processes - Introduction</w:t>
      </w:r>
    </w:p>
    <w:p w14:paraId="46F80A4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4AFE24C"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A894B89"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p>
    <w:p w14:paraId="60239D03" w14:textId="77777777" w:rsidR="00CF1989" w:rsidRPr="00CF1989" w:rsidRDefault="004552A9" w:rsidP="00CD1165">
      <w:pPr>
        <w:keepLines/>
        <w:numPr>
          <w:ilvl w:val="2"/>
          <w:numId w:val="33"/>
        </w:numPr>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  </w:t>
      </w:r>
      <w:r w:rsidR="00CF1989" w:rsidRPr="00CF1989">
        <w:rPr>
          <w:rFonts w:ascii="Calibri" w:hAnsi="Calibri" w:cs="Arial"/>
          <w:sz w:val="22"/>
          <w:szCs w:val="22"/>
          <w:lang w:eastAsia="en-US"/>
        </w:rPr>
        <w:t xml:space="preserve">There are many systems and procedures relating to the control of GP assets, including purchasing, costing and management systems.  GP is reliant on computers for financial management information.  This information must be accurate and the systems and procedures sound and well administered.  They should contain controls to ensure that transactions are properly </w:t>
      </w:r>
      <w:proofErr w:type="gramStart"/>
      <w:r w:rsidR="00CF1989" w:rsidRPr="00CF1989">
        <w:rPr>
          <w:rFonts w:ascii="Calibri" w:hAnsi="Calibri" w:cs="Arial"/>
          <w:sz w:val="22"/>
          <w:szCs w:val="22"/>
          <w:lang w:eastAsia="en-US"/>
        </w:rPr>
        <w:t>processed</w:t>
      </w:r>
      <w:proofErr w:type="gramEnd"/>
      <w:r w:rsidR="00CF1989" w:rsidRPr="00CF1989">
        <w:rPr>
          <w:rFonts w:ascii="Calibri" w:hAnsi="Calibri" w:cs="Arial"/>
          <w:sz w:val="22"/>
          <w:szCs w:val="22"/>
          <w:lang w:eastAsia="en-US"/>
        </w:rPr>
        <w:t xml:space="preserve"> and errors detected promptly.</w:t>
      </w:r>
    </w:p>
    <w:p w14:paraId="514B588D" w14:textId="77777777" w:rsidR="00CF1989" w:rsidRPr="00CF1989" w:rsidRDefault="00CF1989" w:rsidP="004552A9">
      <w:pPr>
        <w:keepLines/>
        <w:spacing w:line="280" w:lineRule="atLeast"/>
        <w:ind w:left="851" w:right="-2" w:hanging="851"/>
        <w:jc w:val="both"/>
        <w:rPr>
          <w:rFonts w:ascii="Calibri" w:hAnsi="Calibri" w:cs="Arial"/>
          <w:sz w:val="22"/>
          <w:szCs w:val="22"/>
          <w:lang w:eastAsia="en-US"/>
        </w:rPr>
      </w:pPr>
    </w:p>
    <w:p w14:paraId="5290F89B" w14:textId="77777777" w:rsidR="00CF1989" w:rsidRPr="00CF1989" w:rsidRDefault="00CF1989" w:rsidP="00CD1165">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CFO (PCC) and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both have a statutory responsibility to ensure that GP financial systems are sound and should therefore be notified of any proposed new developments or changes.</w:t>
      </w:r>
    </w:p>
    <w:p w14:paraId="1E9E34EB" w14:textId="77777777" w:rsidR="00CF1989" w:rsidRPr="00CF1989" w:rsidRDefault="00CF1989" w:rsidP="004552A9">
      <w:pPr>
        <w:keepLines/>
        <w:spacing w:line="280" w:lineRule="atLeast"/>
        <w:ind w:left="851" w:right="-2" w:hanging="851"/>
        <w:jc w:val="both"/>
        <w:rPr>
          <w:rFonts w:ascii="Calibri" w:hAnsi="Calibri" w:cs="Arial"/>
          <w:sz w:val="22"/>
          <w:szCs w:val="22"/>
          <w:lang w:eastAsia="en-US"/>
        </w:rPr>
      </w:pPr>
    </w:p>
    <w:p w14:paraId="3660D059"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4552A9">
        <w:rPr>
          <w:rFonts w:ascii="Calibri" w:hAnsi="Calibri" w:cs="Arial"/>
          <w:b/>
          <w:sz w:val="22"/>
          <w:szCs w:val="22"/>
          <w:lang w:eastAsia="en-US"/>
        </w:rPr>
        <w:t>Chief Constable</w:t>
      </w:r>
      <w:r w:rsidR="00CD2548">
        <w:rPr>
          <w:rFonts w:ascii="Calibri" w:hAnsi="Calibri" w:cs="Arial"/>
          <w:b/>
          <w:sz w:val="22"/>
          <w:szCs w:val="22"/>
          <w:lang w:eastAsia="en-US"/>
        </w:rPr>
        <w:t>)</w:t>
      </w:r>
    </w:p>
    <w:p w14:paraId="3B25A9E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EF47011" w14:textId="77777777" w:rsidR="00CF1989" w:rsidRPr="00CF1989" w:rsidRDefault="00CF1989" w:rsidP="00CD1165">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w:t>
      </w:r>
      <w:proofErr w:type="gramStart"/>
      <w:r w:rsidRPr="00CF1989">
        <w:rPr>
          <w:rFonts w:ascii="Calibri" w:hAnsi="Calibri" w:cs="Arial"/>
          <w:sz w:val="22"/>
          <w:szCs w:val="22"/>
          <w:lang w:eastAsia="en-US"/>
        </w:rPr>
        <w:t>make arrangements</w:t>
      </w:r>
      <w:proofErr w:type="gramEnd"/>
      <w:r w:rsidRPr="00CF1989">
        <w:rPr>
          <w:rFonts w:ascii="Calibri" w:hAnsi="Calibri" w:cs="Arial"/>
          <w:sz w:val="22"/>
          <w:szCs w:val="22"/>
          <w:lang w:eastAsia="en-US"/>
        </w:rPr>
        <w:t xml:space="preserve"> for the proper administration of GP financial affairs, including to:</w:t>
      </w:r>
    </w:p>
    <w:p w14:paraId="727C11E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CC7503E" w14:textId="77777777" w:rsidR="00CF1989" w:rsidRPr="00CF1989" w:rsidRDefault="00CF1989" w:rsidP="00CD1165">
      <w:pPr>
        <w:keepLines/>
        <w:numPr>
          <w:ilvl w:val="0"/>
          <w:numId w:val="9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issue advice, guidance and procedures for officers, employees and others acting on behalf of </w:t>
      </w:r>
      <w:proofErr w:type="gramStart"/>
      <w:r w:rsidRPr="00CF1989">
        <w:rPr>
          <w:rFonts w:ascii="Calibri" w:hAnsi="Calibri" w:cs="Arial"/>
          <w:sz w:val="22"/>
          <w:szCs w:val="22"/>
          <w:lang w:eastAsia="en-US"/>
        </w:rPr>
        <w:t>GP;</w:t>
      </w:r>
      <w:proofErr w:type="gramEnd"/>
    </w:p>
    <w:p w14:paraId="255E0A1B" w14:textId="77777777" w:rsidR="00CF1989" w:rsidRPr="00CF1989" w:rsidRDefault="00CF1989" w:rsidP="00CD1165">
      <w:pPr>
        <w:keepLines/>
        <w:numPr>
          <w:ilvl w:val="0"/>
          <w:numId w:val="9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determine the accounting systems, form of accounts and supporting financial </w:t>
      </w:r>
      <w:proofErr w:type="gramStart"/>
      <w:r w:rsidRPr="00CF1989">
        <w:rPr>
          <w:rFonts w:ascii="Calibri" w:hAnsi="Calibri" w:cs="Arial"/>
          <w:sz w:val="22"/>
          <w:szCs w:val="22"/>
          <w:lang w:eastAsia="en-US"/>
        </w:rPr>
        <w:t>records;</w:t>
      </w:r>
      <w:proofErr w:type="gramEnd"/>
    </w:p>
    <w:p w14:paraId="23B66E66" w14:textId="77777777" w:rsidR="00CF1989" w:rsidRPr="00CF1989" w:rsidRDefault="00CF1989" w:rsidP="00CD1165">
      <w:pPr>
        <w:keepLines/>
        <w:numPr>
          <w:ilvl w:val="0"/>
          <w:numId w:val="9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establish arrangements for the audit of GP financial </w:t>
      </w:r>
      <w:proofErr w:type="gramStart"/>
      <w:r w:rsidRPr="00CF1989">
        <w:rPr>
          <w:rFonts w:ascii="Calibri" w:hAnsi="Calibri" w:cs="Arial"/>
          <w:sz w:val="22"/>
          <w:szCs w:val="22"/>
          <w:lang w:eastAsia="en-US"/>
        </w:rPr>
        <w:t>affairs;</w:t>
      </w:r>
      <w:proofErr w:type="gramEnd"/>
    </w:p>
    <w:p w14:paraId="28B60890" w14:textId="77777777" w:rsidR="00CF1989" w:rsidRPr="00CF1989" w:rsidRDefault="00CF1989" w:rsidP="00CD1165">
      <w:pPr>
        <w:keepLines/>
        <w:numPr>
          <w:ilvl w:val="0"/>
          <w:numId w:val="9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approve any new financial systems to be introduced; and</w:t>
      </w:r>
    </w:p>
    <w:p w14:paraId="6A73370E" w14:textId="77777777" w:rsidR="00CF1989" w:rsidRPr="00CF1989" w:rsidRDefault="00CF1989" w:rsidP="00CD1165">
      <w:pPr>
        <w:keepLines/>
        <w:numPr>
          <w:ilvl w:val="0"/>
          <w:numId w:val="9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approve any changes to existing financial systems.</w:t>
      </w:r>
    </w:p>
    <w:p w14:paraId="6113FD8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F153DE" w14:textId="77777777" w:rsidR="00CF1989" w:rsidRPr="00CF1989" w:rsidRDefault="00CF1989" w:rsidP="00CD1165">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in respect of systems and processes, that:</w:t>
      </w:r>
    </w:p>
    <w:p w14:paraId="032B5E3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1CA3368" w14:textId="77777777" w:rsidR="00CF1989" w:rsidRPr="00CF1989" w:rsidRDefault="00CF1989" w:rsidP="00CD1165">
      <w:pPr>
        <w:keepLines/>
        <w:numPr>
          <w:ilvl w:val="0"/>
          <w:numId w:val="97"/>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systems are secure, adequate internal control exists and accounting records (e.g. invoices, income documentation, etc.) are properly maintained and held securely. This is to include an appropriate segregation of duties to minimise the risk of error, fraud or other </w:t>
      </w:r>
      <w:proofErr w:type="gramStart"/>
      <w:r w:rsidRPr="00CF1989">
        <w:rPr>
          <w:rFonts w:ascii="Calibri" w:hAnsi="Calibri" w:cs="Arial"/>
          <w:sz w:val="22"/>
          <w:szCs w:val="22"/>
          <w:lang w:eastAsia="en-US"/>
        </w:rPr>
        <w:t>malpractice</w:t>
      </w:r>
      <w:r w:rsidR="004552A9">
        <w:rPr>
          <w:rFonts w:ascii="Calibri" w:hAnsi="Calibri" w:cs="Arial"/>
          <w:sz w:val="22"/>
          <w:szCs w:val="22"/>
          <w:lang w:eastAsia="en-US"/>
        </w:rPr>
        <w:t>;</w:t>
      </w:r>
      <w:proofErr w:type="gramEnd"/>
    </w:p>
    <w:p w14:paraId="3522E4F1" w14:textId="77777777" w:rsidR="00CF1989" w:rsidRPr="00CF1989" w:rsidRDefault="00CF1989" w:rsidP="00CD1165">
      <w:pPr>
        <w:keepLines/>
        <w:numPr>
          <w:ilvl w:val="0"/>
          <w:numId w:val="97"/>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appropriate controls exist to ensure that all systems input, processing and output is genuine, complete, accurate, timely and not processed </w:t>
      </w:r>
      <w:proofErr w:type="gramStart"/>
      <w:r w:rsidRPr="00CF1989">
        <w:rPr>
          <w:rFonts w:ascii="Calibri" w:hAnsi="Calibri" w:cs="Arial"/>
          <w:sz w:val="22"/>
          <w:szCs w:val="22"/>
          <w:lang w:eastAsia="en-US"/>
        </w:rPr>
        <w:t>previously</w:t>
      </w:r>
      <w:r w:rsidR="004552A9">
        <w:rPr>
          <w:rFonts w:ascii="Calibri" w:hAnsi="Calibri" w:cs="Arial"/>
          <w:sz w:val="22"/>
          <w:szCs w:val="22"/>
          <w:lang w:eastAsia="en-US"/>
        </w:rPr>
        <w:t>;</w:t>
      </w:r>
      <w:proofErr w:type="gramEnd"/>
    </w:p>
    <w:p w14:paraId="16B5B8F6" w14:textId="77777777" w:rsidR="00CF1989" w:rsidRPr="00CF1989" w:rsidRDefault="00CF1989" w:rsidP="00CD1165">
      <w:pPr>
        <w:keepLines/>
        <w:numPr>
          <w:ilvl w:val="0"/>
          <w:numId w:val="97"/>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 complete audit trail is maintained, allowing financial transactions to be traced from the accounting records to the original document and vice versa</w:t>
      </w:r>
      <w:r w:rsidR="004552A9">
        <w:rPr>
          <w:rFonts w:ascii="Calibri" w:hAnsi="Calibri" w:cs="Arial"/>
          <w:sz w:val="22"/>
          <w:szCs w:val="22"/>
          <w:lang w:eastAsia="en-US"/>
        </w:rPr>
        <w:t>; and</w:t>
      </w:r>
    </w:p>
    <w:p w14:paraId="54856CD0" w14:textId="77777777" w:rsidR="00CF1989" w:rsidRPr="00CF1989" w:rsidRDefault="00CF1989" w:rsidP="00CD1165">
      <w:pPr>
        <w:keepLines/>
        <w:numPr>
          <w:ilvl w:val="0"/>
          <w:numId w:val="97"/>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systems are documented and staff trained in operations.</w:t>
      </w:r>
    </w:p>
    <w:p w14:paraId="1DAC514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B742AB" w14:textId="77777777" w:rsidR="00CF1989" w:rsidRPr="00CF1989" w:rsidRDefault="00CF1989" w:rsidP="00CD1165">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there is a documented and tested business continuity plan to allow key system processing to resume quickly in the event of an interruption.  Effective contingency arrangements, including back up procedures, are to be in place in the event of a failure in computer systems.</w:t>
      </w:r>
    </w:p>
    <w:p w14:paraId="6F85A29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4BA65AC" w14:textId="77777777" w:rsidR="00CF1989" w:rsidRPr="00CF1989" w:rsidRDefault="00CF1989" w:rsidP="00CD1165">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establish a scheme of delegation, which will include provisions identifying staff authorised to act </w:t>
      </w:r>
      <w:r w:rsidR="003D5906">
        <w:rPr>
          <w:rFonts w:ascii="Calibri" w:hAnsi="Calibri" w:cs="Arial"/>
          <w:sz w:val="22"/>
          <w:szCs w:val="22"/>
          <w:lang w:eastAsia="en-US"/>
        </w:rPr>
        <w:t xml:space="preserve">on </w:t>
      </w:r>
      <w:r w:rsidRPr="00CF1989">
        <w:rPr>
          <w:rFonts w:ascii="Calibri" w:hAnsi="Calibri" w:cs="Arial"/>
          <w:sz w:val="22"/>
          <w:szCs w:val="22"/>
          <w:lang w:eastAsia="en-US"/>
        </w:rPr>
        <w:t xml:space="preserve">behalf </w:t>
      </w:r>
      <w:r w:rsidR="003D5906">
        <w:rPr>
          <w:rFonts w:ascii="Calibri" w:hAnsi="Calibri" w:cs="Arial"/>
          <w:sz w:val="22"/>
          <w:szCs w:val="22"/>
          <w:lang w:eastAsia="en-US"/>
        </w:rPr>
        <w:t xml:space="preserve">of the PCC and the CC </w:t>
      </w:r>
      <w:r w:rsidRPr="00CF1989">
        <w:rPr>
          <w:rFonts w:ascii="Calibri" w:hAnsi="Calibri" w:cs="Arial"/>
          <w:sz w:val="22"/>
          <w:szCs w:val="22"/>
          <w:lang w:eastAsia="en-US"/>
        </w:rPr>
        <w:t xml:space="preserve">in respect of income collection, placing orders, making payments and employing staff. </w:t>
      </w:r>
    </w:p>
    <w:p w14:paraId="2DDB5EF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3D6D75C"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4.2</w:t>
      </w:r>
      <w:r w:rsidRPr="00CF1989">
        <w:rPr>
          <w:rFonts w:ascii="Calibri" w:hAnsi="Calibri" w:cs="Arial"/>
          <w:b/>
          <w:sz w:val="22"/>
          <w:szCs w:val="22"/>
          <w:lang w:eastAsia="en-US"/>
        </w:rPr>
        <w:tab/>
      </w:r>
      <w:r w:rsidR="004552A9" w:rsidRPr="00CF1989">
        <w:rPr>
          <w:rFonts w:ascii="Calibri" w:hAnsi="Calibri" w:cs="Arial"/>
          <w:b/>
          <w:sz w:val="22"/>
          <w:szCs w:val="22"/>
          <w:lang w:eastAsia="en-US"/>
        </w:rPr>
        <w:t>Income</w:t>
      </w:r>
    </w:p>
    <w:p w14:paraId="7410D603"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4EF1904"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239F85E6"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39E07B0F" w14:textId="77777777" w:rsidR="00CF1989" w:rsidRPr="00CF1989" w:rsidRDefault="00CF1989" w:rsidP="00CD1165">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Income is vital to GP and effective systems are necessary to ensure that all income due is identified, collected, receipted and banked promptly. </w:t>
      </w:r>
    </w:p>
    <w:p w14:paraId="73DDB242"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B0C7694"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Context</w:t>
      </w:r>
    </w:p>
    <w:p w14:paraId="482DD51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155D96F" w14:textId="77777777" w:rsidR="00CF1989" w:rsidRPr="00CF1989" w:rsidRDefault="00CF1989" w:rsidP="00CD1165">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PCC and Chie</w:t>
      </w:r>
      <w:r w:rsidR="00186DE4">
        <w:rPr>
          <w:rFonts w:ascii="Calibri" w:hAnsi="Calibri" w:cs="Arial"/>
          <w:sz w:val="22"/>
          <w:szCs w:val="22"/>
          <w:lang w:eastAsia="en-US"/>
        </w:rPr>
        <w:t>f Constable should adopt the NPCC</w:t>
      </w:r>
      <w:r w:rsidRPr="00CF1989">
        <w:rPr>
          <w:rFonts w:ascii="Calibri" w:hAnsi="Calibri" w:cs="Arial"/>
          <w:sz w:val="22"/>
          <w:szCs w:val="22"/>
          <w:lang w:eastAsia="en-US"/>
        </w:rPr>
        <w:t xml:space="preserve"> national charging policies and national guidance when applying, for example, charges under section 25 of the Police Act 1996. It should keep in mind that the purpose of charging for special services is to ensure that, wherever appropriate, those using the services pay for them. </w:t>
      </w:r>
      <w:r w:rsidR="0049524A">
        <w:rPr>
          <w:rFonts w:ascii="Calibri" w:hAnsi="Calibri" w:cs="Arial"/>
          <w:sz w:val="22"/>
          <w:szCs w:val="22"/>
          <w:lang w:eastAsia="en-US"/>
        </w:rPr>
        <w:t xml:space="preserve">All such income is attributable to the PCC and should be banked accordingly.  </w:t>
      </w:r>
    </w:p>
    <w:p w14:paraId="758342A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79FE305" w14:textId="77777777" w:rsidR="00CF1989" w:rsidRPr="00CF1989" w:rsidRDefault="0049524A" w:rsidP="00CD1165">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The </w:t>
      </w:r>
      <w:r w:rsidR="00CF1989" w:rsidRPr="00CF1989">
        <w:rPr>
          <w:rFonts w:ascii="Calibri" w:hAnsi="Calibri" w:cs="Arial"/>
          <w:sz w:val="22"/>
          <w:szCs w:val="22"/>
          <w:lang w:eastAsia="en-US"/>
        </w:rPr>
        <w:t>PCC</w:t>
      </w:r>
      <w:r>
        <w:rPr>
          <w:rFonts w:ascii="Calibri" w:hAnsi="Calibri" w:cs="Arial"/>
          <w:sz w:val="22"/>
          <w:szCs w:val="22"/>
          <w:lang w:eastAsia="en-US"/>
        </w:rPr>
        <w:t xml:space="preserve"> will </w:t>
      </w:r>
      <w:r w:rsidR="00CF1989" w:rsidRPr="00CF1989">
        <w:rPr>
          <w:rFonts w:ascii="Calibri" w:hAnsi="Calibri" w:cs="Arial"/>
          <w:sz w:val="22"/>
          <w:szCs w:val="22"/>
          <w:lang w:eastAsia="en-US"/>
        </w:rPr>
        <w:t xml:space="preserve">ensure that there are arrangements in place to ensure that expected charges are clearly identified in the budget and that costs are accurately attributed and charged. When considering budget levels, </w:t>
      </w:r>
      <w:r>
        <w:rPr>
          <w:rFonts w:ascii="Calibri" w:hAnsi="Calibri" w:cs="Arial"/>
          <w:sz w:val="22"/>
          <w:szCs w:val="22"/>
          <w:lang w:eastAsia="en-US"/>
        </w:rPr>
        <w:t xml:space="preserve">the </w:t>
      </w:r>
      <w:r w:rsidR="00CF1989" w:rsidRPr="00CF1989">
        <w:rPr>
          <w:rFonts w:ascii="Calibri" w:hAnsi="Calibri" w:cs="Arial"/>
          <w:sz w:val="22"/>
          <w:szCs w:val="22"/>
          <w:lang w:eastAsia="en-US"/>
        </w:rPr>
        <w:t>PCC</w:t>
      </w:r>
      <w:r>
        <w:rPr>
          <w:rFonts w:ascii="Calibri" w:hAnsi="Calibri" w:cs="Arial"/>
          <w:sz w:val="22"/>
          <w:szCs w:val="22"/>
          <w:lang w:eastAsia="en-US"/>
        </w:rPr>
        <w:t xml:space="preserve"> will</w:t>
      </w:r>
      <w:r w:rsidR="00CF1989" w:rsidRPr="00CF1989">
        <w:rPr>
          <w:rFonts w:ascii="Calibri" w:hAnsi="Calibri" w:cs="Arial"/>
          <w:sz w:val="22"/>
          <w:szCs w:val="22"/>
          <w:lang w:eastAsia="en-US"/>
        </w:rPr>
        <w:t xml:space="preserve"> ensure that on-going resource requirements are not dependant on a significant number of uncertain or volatile income sources and should have due regard to sustainable and future year service delivery. </w:t>
      </w:r>
    </w:p>
    <w:p w14:paraId="5BD50A0F"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6EFDA16" w14:textId="77777777" w:rsidR="00CF1989" w:rsidRPr="00CF1989" w:rsidRDefault="00CF1989" w:rsidP="00CD1165">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When specifying resource </w:t>
      </w:r>
      <w:proofErr w:type="gramStart"/>
      <w:r w:rsidRPr="00CF1989">
        <w:rPr>
          <w:rFonts w:ascii="Calibri" w:hAnsi="Calibri" w:cs="Arial"/>
          <w:sz w:val="22"/>
          <w:szCs w:val="22"/>
          <w:lang w:eastAsia="en-US"/>
        </w:rPr>
        <w:t>requirements</w:t>
      </w:r>
      <w:proofErr w:type="gramEnd"/>
      <w:r w:rsidRPr="00CF1989">
        <w:rPr>
          <w:rFonts w:ascii="Calibri" w:hAnsi="Calibri" w:cs="Arial"/>
          <w:sz w:val="22"/>
          <w:szCs w:val="22"/>
          <w:lang w:eastAsia="en-US"/>
        </w:rPr>
        <w:t xml:space="preserve"> the Chief Constable will identify the expected income from charging. The C</w:t>
      </w:r>
      <w:r w:rsidR="00186DE4">
        <w:rPr>
          <w:rFonts w:ascii="Calibri" w:hAnsi="Calibri" w:cs="Arial"/>
          <w:sz w:val="22"/>
          <w:szCs w:val="22"/>
          <w:lang w:eastAsia="en-US"/>
        </w:rPr>
        <w:t>hief Constable should adopt NPCC</w:t>
      </w:r>
      <w:r w:rsidRPr="00CF1989">
        <w:rPr>
          <w:rFonts w:ascii="Calibri" w:hAnsi="Calibri" w:cs="Arial"/>
          <w:sz w:val="22"/>
          <w:szCs w:val="22"/>
          <w:lang w:eastAsia="en-US"/>
        </w:rPr>
        <w:t xml:space="preserve"> charging policies in respect of mutual aid.</w:t>
      </w:r>
    </w:p>
    <w:p w14:paraId="0A8E426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E963D0B" w14:textId="77777777" w:rsidR="00CF1989" w:rsidRPr="00CF1989" w:rsidRDefault="00CF1989" w:rsidP="004552A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 and PCC</w:t>
      </w:r>
    </w:p>
    <w:p w14:paraId="34B07762"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70E0C0C4" w14:textId="77777777" w:rsidR="00CF1989" w:rsidRPr="00CF1989" w:rsidRDefault="00186DE4" w:rsidP="00CD1165">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To adopt the NPCC </w:t>
      </w:r>
      <w:r w:rsidR="00CF1989" w:rsidRPr="00CF1989">
        <w:rPr>
          <w:rFonts w:ascii="Calibri" w:hAnsi="Calibri" w:cs="Arial"/>
          <w:sz w:val="22"/>
          <w:szCs w:val="22"/>
          <w:lang w:eastAsia="en-US"/>
        </w:rPr>
        <w:t>national charging policies and national guidance when applying charges under sections 24 and 25 of the Police Act 1996.</w:t>
      </w:r>
    </w:p>
    <w:p w14:paraId="79501B0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12AF208" w14:textId="77777777" w:rsidR="00CF1989" w:rsidRPr="00CF1989" w:rsidRDefault="00CF1989" w:rsidP="004552A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and CFO (PCC)</w:t>
      </w:r>
    </w:p>
    <w:p w14:paraId="3793DFD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EFE36A2" w14:textId="77777777" w:rsidR="00CF1989" w:rsidRPr="00CF1989" w:rsidRDefault="00CF1989" w:rsidP="00CD1165">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w:t>
      </w:r>
      <w:proofErr w:type="gramStart"/>
      <w:r w:rsidRPr="00CF1989">
        <w:rPr>
          <w:rFonts w:ascii="Calibri" w:hAnsi="Calibri" w:cs="Arial"/>
          <w:sz w:val="22"/>
          <w:szCs w:val="22"/>
          <w:lang w:eastAsia="en-US"/>
        </w:rPr>
        <w:t>make arrangements</w:t>
      </w:r>
      <w:proofErr w:type="gramEnd"/>
      <w:r w:rsidRPr="00CF1989">
        <w:rPr>
          <w:rFonts w:ascii="Calibri" w:hAnsi="Calibri" w:cs="Arial"/>
          <w:sz w:val="22"/>
          <w:szCs w:val="22"/>
          <w:lang w:eastAsia="en-US"/>
        </w:rPr>
        <w:t xml:space="preserve"> for the collection of all income due to GP and approve the procedures, systems and documentation for its collection, including the correct charging of VAT.</w:t>
      </w:r>
    </w:p>
    <w:p w14:paraId="3982B94C"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70B6748" w14:textId="77777777" w:rsidR="00CF1989" w:rsidRPr="00CF1989" w:rsidRDefault="00CF1989" w:rsidP="00CD1165">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To agree a charging policy for the supply of goods and services, including the appropriate charging of VAT, and to review it regularly in line with corporate policies.  All charges should be at full cost recovery except where regulations require otherwise or with the express approval of the PCC.  </w:t>
      </w:r>
    </w:p>
    <w:p w14:paraId="3B862AB8"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521AE76" w14:textId="77777777" w:rsidR="00CF1989" w:rsidRPr="00CF1989" w:rsidRDefault="00CF1989" w:rsidP="00CD1165">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all income is paid fully and promptly into the GP Bank Account. Appropriate details should be recorded on to paying-in slips to provide an audit trail.  </w:t>
      </w:r>
    </w:p>
    <w:p w14:paraId="182EA1A3"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FFBA99B" w14:textId="77777777" w:rsidR="00CF1989" w:rsidRPr="00CF1989" w:rsidRDefault="00CF1989" w:rsidP="00CD1165">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income is not used to cash personal cheques or make other payments.</w:t>
      </w:r>
    </w:p>
    <w:p w14:paraId="04A66C6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F99CE75" w14:textId="77777777" w:rsidR="00CF1989" w:rsidRPr="00CF1989" w:rsidRDefault="009E3F38" w:rsidP="00CF1989">
      <w:pPr>
        <w:keepLines/>
        <w:spacing w:line="280" w:lineRule="atLeast"/>
        <w:ind w:right="-2" w:firstLine="72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4552A9">
        <w:rPr>
          <w:rFonts w:ascii="Calibri" w:hAnsi="Calibri" w:cs="Arial"/>
          <w:b/>
          <w:sz w:val="22"/>
          <w:szCs w:val="22"/>
          <w:lang w:eastAsia="en-US"/>
        </w:rPr>
        <w:t>Chief Constable</w:t>
      </w:r>
      <w:r w:rsidR="00CD2548">
        <w:rPr>
          <w:rFonts w:ascii="Calibri" w:hAnsi="Calibri" w:cs="Arial"/>
          <w:b/>
          <w:sz w:val="22"/>
          <w:szCs w:val="22"/>
          <w:lang w:eastAsia="en-US"/>
        </w:rPr>
        <w:t>)</w:t>
      </w:r>
      <w:r w:rsidR="00CF1989" w:rsidRPr="00CF1989">
        <w:rPr>
          <w:rFonts w:ascii="Calibri" w:hAnsi="Calibri" w:cs="Arial"/>
          <w:b/>
          <w:sz w:val="22"/>
          <w:szCs w:val="22"/>
          <w:lang w:eastAsia="en-US"/>
        </w:rPr>
        <w:t xml:space="preserve"> </w:t>
      </w:r>
    </w:p>
    <w:p w14:paraId="4A92684C" w14:textId="77777777" w:rsidR="00CF1989" w:rsidRPr="00CF1989" w:rsidRDefault="00CF1989" w:rsidP="00CF1989">
      <w:pPr>
        <w:keepLines/>
        <w:spacing w:line="280" w:lineRule="atLeast"/>
        <w:ind w:left="360" w:right="-2"/>
        <w:jc w:val="both"/>
        <w:rPr>
          <w:rFonts w:ascii="Calibri" w:hAnsi="Calibri" w:cs="Arial"/>
          <w:sz w:val="22"/>
          <w:szCs w:val="22"/>
          <w:lang w:eastAsia="en-US"/>
        </w:rPr>
      </w:pPr>
    </w:p>
    <w:p w14:paraId="6DB806F2" w14:textId="77777777" w:rsidR="00CF1989" w:rsidRPr="00CF1989" w:rsidRDefault="00CF1989" w:rsidP="00CD1165">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order and supply to appropriate officers and employees all receipt forms, books or tickets and similar items and be satisfied as to the arrangements for their control. Official receipts or other suitable documentation shall be issued for all income received.</w:t>
      </w:r>
    </w:p>
    <w:p w14:paraId="47EF5BD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4A40121" w14:textId="77777777" w:rsidR="00CF1989" w:rsidRPr="00CF1989" w:rsidRDefault="00CF1989" w:rsidP="00CD1165">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operate effective debt collection procedures.</w:t>
      </w:r>
    </w:p>
    <w:p w14:paraId="62CC32A4"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EBFADBF" w14:textId="6460CFF1" w:rsidR="00CF1989" w:rsidRPr="00CF1989" w:rsidRDefault="00CF1989" w:rsidP="00CD1165">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initiate, in consultation with Joint Legal Services and the </w:t>
      </w:r>
      <w:r w:rsidR="00FB4780">
        <w:rPr>
          <w:rFonts w:ascii="Calibri" w:hAnsi="Calibri" w:cs="Arial"/>
          <w:sz w:val="22"/>
          <w:szCs w:val="22"/>
          <w:lang w:eastAsia="en-US"/>
        </w:rPr>
        <w:t>Chief Executive</w:t>
      </w:r>
      <w:r w:rsidRPr="00CF1989">
        <w:rPr>
          <w:rFonts w:ascii="Calibri" w:hAnsi="Calibri" w:cs="Arial"/>
          <w:sz w:val="22"/>
          <w:szCs w:val="22"/>
          <w:lang w:eastAsia="en-US"/>
        </w:rPr>
        <w:t xml:space="preserve">, appropriate debt recovery procedures, including legal action where necessary. </w:t>
      </w:r>
    </w:p>
    <w:p w14:paraId="2A794F01"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AD8B24F" w14:textId="77777777" w:rsidR="00CF1989" w:rsidRPr="00CF1989" w:rsidRDefault="00CF1989" w:rsidP="00CD1165">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write-off of bad debts, in consultation with the CFO (PCC), up to the level shown below.  Amounts for write-off above this value must be referred to the PCC for approval, supported by a written report explaining the reason(s) for the write-off.</w:t>
      </w:r>
    </w:p>
    <w:p w14:paraId="363D251E"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2C5AE03" w14:textId="77777777" w:rsidR="00CF1989" w:rsidRPr="00CF1989" w:rsidRDefault="004552A9" w:rsidP="004552A9">
      <w:pPr>
        <w:keepLines/>
        <w:tabs>
          <w:tab w:val="num" w:pos="851"/>
        </w:tabs>
        <w:spacing w:line="280" w:lineRule="atLeast"/>
        <w:ind w:left="2160" w:right="-2" w:hanging="2160"/>
        <w:jc w:val="both"/>
        <w:rPr>
          <w:rFonts w:ascii="Calibri" w:hAnsi="Calibri" w:cs="Arial"/>
          <w:i/>
          <w:sz w:val="22"/>
          <w:szCs w:val="22"/>
          <w:lang w:eastAsia="en-US"/>
        </w:rPr>
      </w:pPr>
      <w:r>
        <w:rPr>
          <w:rFonts w:ascii="Calibri" w:hAnsi="Calibri" w:cs="Arial"/>
          <w:i/>
          <w:sz w:val="22"/>
          <w:szCs w:val="22"/>
          <w:lang w:eastAsia="en-US"/>
        </w:rPr>
        <w:tab/>
      </w:r>
      <w:r w:rsidR="00CF1989" w:rsidRPr="00CF1989">
        <w:rPr>
          <w:rFonts w:ascii="Calibri" w:hAnsi="Calibri" w:cs="Arial"/>
          <w:i/>
          <w:sz w:val="22"/>
          <w:szCs w:val="22"/>
          <w:lang w:eastAsia="en-US"/>
        </w:rPr>
        <w:t>Up to £500</w:t>
      </w:r>
      <w:r w:rsidR="00CF1989" w:rsidRPr="00CF1989">
        <w:rPr>
          <w:rFonts w:ascii="Calibri" w:hAnsi="Calibri" w:cs="Arial"/>
          <w:i/>
          <w:sz w:val="22"/>
          <w:szCs w:val="22"/>
          <w:lang w:eastAsia="en-US"/>
        </w:rPr>
        <w:tab/>
      </w:r>
      <w:r w:rsidR="00CD2548">
        <w:rPr>
          <w:rFonts w:ascii="Calibri" w:hAnsi="Calibri" w:cs="Arial"/>
          <w:i/>
          <w:sz w:val="22"/>
          <w:szCs w:val="22"/>
          <w:lang w:eastAsia="en-US"/>
        </w:rPr>
        <w:t>CFO (</w:t>
      </w:r>
      <w:r>
        <w:rPr>
          <w:rFonts w:ascii="Calibri" w:hAnsi="Calibri" w:cs="Arial"/>
          <w:i/>
          <w:sz w:val="22"/>
          <w:szCs w:val="22"/>
          <w:lang w:eastAsia="en-US"/>
        </w:rPr>
        <w:t>Chief Constable</w:t>
      </w:r>
      <w:r w:rsidR="00CD2548">
        <w:rPr>
          <w:rFonts w:ascii="Calibri" w:hAnsi="Calibri" w:cs="Arial"/>
          <w:i/>
          <w:sz w:val="22"/>
          <w:szCs w:val="22"/>
          <w:lang w:eastAsia="en-US"/>
        </w:rPr>
        <w:t>)</w:t>
      </w:r>
      <w:r w:rsidR="00CF1989" w:rsidRPr="00CF1989">
        <w:rPr>
          <w:rFonts w:ascii="Calibri" w:hAnsi="Calibri" w:cs="Arial"/>
          <w:i/>
          <w:sz w:val="22"/>
          <w:szCs w:val="22"/>
          <w:lang w:eastAsia="en-US"/>
        </w:rPr>
        <w:t xml:space="preserve"> after consultation with C</w:t>
      </w:r>
      <w:r>
        <w:rPr>
          <w:rFonts w:ascii="Calibri" w:hAnsi="Calibri" w:cs="Arial"/>
          <w:i/>
          <w:sz w:val="22"/>
          <w:szCs w:val="22"/>
          <w:lang w:eastAsia="en-US"/>
        </w:rPr>
        <w:t xml:space="preserve">hief </w:t>
      </w:r>
      <w:r w:rsidR="00CF1989" w:rsidRPr="00CF1989">
        <w:rPr>
          <w:rFonts w:ascii="Calibri" w:hAnsi="Calibri" w:cs="Arial"/>
          <w:i/>
          <w:sz w:val="22"/>
          <w:szCs w:val="22"/>
          <w:lang w:eastAsia="en-US"/>
        </w:rPr>
        <w:t>C</w:t>
      </w:r>
      <w:r>
        <w:rPr>
          <w:rFonts w:ascii="Calibri" w:hAnsi="Calibri" w:cs="Arial"/>
          <w:i/>
          <w:sz w:val="22"/>
          <w:szCs w:val="22"/>
          <w:lang w:eastAsia="en-US"/>
        </w:rPr>
        <w:t>onstable</w:t>
      </w:r>
      <w:r w:rsidR="00CF1989" w:rsidRPr="00CF1989">
        <w:rPr>
          <w:rFonts w:ascii="Calibri" w:hAnsi="Calibri" w:cs="Arial"/>
          <w:i/>
          <w:sz w:val="22"/>
          <w:szCs w:val="22"/>
          <w:lang w:eastAsia="en-US"/>
        </w:rPr>
        <w:t xml:space="preserve"> and CFO(PCC)</w:t>
      </w:r>
    </w:p>
    <w:p w14:paraId="54B1992E" w14:textId="77777777" w:rsidR="00CF1989" w:rsidRPr="00CF1989" w:rsidRDefault="00CF1989" w:rsidP="004552A9">
      <w:pPr>
        <w:keepLines/>
        <w:tabs>
          <w:tab w:val="num" w:pos="851"/>
        </w:tabs>
        <w:spacing w:line="280" w:lineRule="atLeast"/>
        <w:ind w:left="851" w:right="-2" w:hanging="851"/>
        <w:jc w:val="both"/>
        <w:rPr>
          <w:rFonts w:ascii="Calibri" w:hAnsi="Calibri" w:cs="Arial"/>
          <w:i/>
          <w:sz w:val="22"/>
          <w:szCs w:val="22"/>
          <w:lang w:eastAsia="en-US"/>
        </w:rPr>
      </w:pPr>
      <w:r w:rsidRPr="00CF1989">
        <w:rPr>
          <w:rFonts w:ascii="Calibri" w:hAnsi="Calibri" w:cs="Arial"/>
          <w:i/>
          <w:sz w:val="22"/>
          <w:szCs w:val="22"/>
          <w:lang w:eastAsia="en-US"/>
        </w:rPr>
        <w:tab/>
        <w:t>Over £500</w:t>
      </w:r>
      <w:r w:rsidRPr="00CF1989">
        <w:rPr>
          <w:rFonts w:ascii="Calibri" w:hAnsi="Calibri" w:cs="Arial"/>
          <w:i/>
          <w:sz w:val="22"/>
          <w:szCs w:val="22"/>
          <w:lang w:eastAsia="en-US"/>
        </w:rPr>
        <w:tab/>
        <w:t>PCC</w:t>
      </w:r>
    </w:p>
    <w:p w14:paraId="3C4E6FB9"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820E945" w14:textId="77777777" w:rsidR="00CF1989" w:rsidRPr="00CF1989" w:rsidRDefault="00CF1989" w:rsidP="00CD1165">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detailed Financial Procedures for dealing with income, to be agreed with the CFO (PCC), and to issue them to all appropriate employees.</w:t>
      </w:r>
    </w:p>
    <w:p w14:paraId="11A1C679" w14:textId="77777777" w:rsidR="00CF1989" w:rsidRPr="00CF1989" w:rsidRDefault="00CF1989" w:rsidP="00CF1989">
      <w:pPr>
        <w:keepLines/>
        <w:spacing w:line="280" w:lineRule="atLeast"/>
        <w:ind w:right="-2" w:firstLine="720"/>
        <w:jc w:val="both"/>
        <w:rPr>
          <w:rFonts w:ascii="Calibri" w:hAnsi="Calibri" w:cs="Arial"/>
          <w:sz w:val="22"/>
          <w:szCs w:val="22"/>
          <w:lang w:eastAsia="en-US"/>
        </w:rPr>
      </w:pPr>
    </w:p>
    <w:p w14:paraId="0647D199" w14:textId="77777777" w:rsidR="00CF1989" w:rsidRPr="00CF1989" w:rsidRDefault="00CF1989" w:rsidP="004552A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4.3</w:t>
      </w:r>
      <w:r w:rsidRPr="00CF1989">
        <w:rPr>
          <w:rFonts w:ascii="Calibri" w:hAnsi="Calibri" w:cs="Arial"/>
          <w:b/>
          <w:sz w:val="22"/>
          <w:szCs w:val="22"/>
          <w:lang w:eastAsia="en-US"/>
        </w:rPr>
        <w:tab/>
        <w:t>O</w:t>
      </w:r>
      <w:r w:rsidR="009E3F38">
        <w:rPr>
          <w:rFonts w:ascii="Calibri" w:hAnsi="Calibri" w:cs="Arial"/>
          <w:b/>
          <w:sz w:val="22"/>
          <w:szCs w:val="22"/>
          <w:lang w:eastAsia="en-US"/>
        </w:rPr>
        <w:t>rdering and Paying for Work</w:t>
      </w:r>
      <w:r w:rsidRPr="00CF1989">
        <w:rPr>
          <w:rFonts w:ascii="Calibri" w:hAnsi="Calibri" w:cs="Arial"/>
          <w:b/>
          <w:sz w:val="22"/>
          <w:szCs w:val="22"/>
          <w:lang w:eastAsia="en-US"/>
        </w:rPr>
        <w:t>, G</w:t>
      </w:r>
      <w:r w:rsidR="009E3F38">
        <w:rPr>
          <w:rFonts w:ascii="Calibri" w:hAnsi="Calibri" w:cs="Arial"/>
          <w:b/>
          <w:sz w:val="22"/>
          <w:szCs w:val="22"/>
          <w:lang w:eastAsia="en-US"/>
        </w:rPr>
        <w:t>oods</w:t>
      </w:r>
      <w:r w:rsidRPr="00CF1989">
        <w:rPr>
          <w:rFonts w:ascii="Calibri" w:hAnsi="Calibri" w:cs="Arial"/>
          <w:b/>
          <w:sz w:val="22"/>
          <w:szCs w:val="22"/>
          <w:lang w:eastAsia="en-US"/>
        </w:rPr>
        <w:t xml:space="preserve"> </w:t>
      </w:r>
      <w:r w:rsidR="009E3F38">
        <w:rPr>
          <w:rFonts w:ascii="Calibri" w:hAnsi="Calibri" w:cs="Arial"/>
          <w:b/>
          <w:sz w:val="22"/>
          <w:szCs w:val="22"/>
          <w:lang w:eastAsia="en-US"/>
        </w:rPr>
        <w:t>and</w:t>
      </w:r>
      <w:r w:rsidRPr="00CF1989">
        <w:rPr>
          <w:rFonts w:ascii="Calibri" w:hAnsi="Calibri" w:cs="Arial"/>
          <w:b/>
          <w:sz w:val="22"/>
          <w:szCs w:val="22"/>
          <w:lang w:eastAsia="en-US"/>
        </w:rPr>
        <w:t xml:space="preserve"> S</w:t>
      </w:r>
      <w:r w:rsidR="009E3F38">
        <w:rPr>
          <w:rFonts w:ascii="Calibri" w:hAnsi="Calibri" w:cs="Arial"/>
          <w:b/>
          <w:sz w:val="22"/>
          <w:szCs w:val="22"/>
          <w:lang w:eastAsia="en-US"/>
        </w:rPr>
        <w:t>ervices</w:t>
      </w:r>
    </w:p>
    <w:p w14:paraId="0C40928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4431F5D"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Why is this required?</w:t>
      </w:r>
    </w:p>
    <w:p w14:paraId="3E16FB17"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12AB8610" w14:textId="77777777" w:rsidR="00CF1989" w:rsidRPr="00CF1989" w:rsidRDefault="00CF1989" w:rsidP="00CD1165">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Public money should be spent in accordance with the PCC’s policies. </w:t>
      </w:r>
      <w:r w:rsidR="0049524A">
        <w:rPr>
          <w:rFonts w:ascii="Calibri" w:hAnsi="Calibri" w:cs="Arial"/>
          <w:sz w:val="22"/>
          <w:szCs w:val="22"/>
          <w:lang w:eastAsia="en-US"/>
        </w:rPr>
        <w:t>The PCC and CC each have</w:t>
      </w:r>
      <w:r w:rsidRPr="00CF1989">
        <w:rPr>
          <w:rFonts w:ascii="Calibri" w:hAnsi="Calibri" w:cs="Arial"/>
          <w:sz w:val="22"/>
          <w:szCs w:val="22"/>
          <w:lang w:eastAsia="en-US"/>
        </w:rPr>
        <w:t xml:space="preserve"> a statutory duty to ensure financial probity and value for money. The PCC’s financial regulations and purchasing procedures help to ensure that the public can receive value for money.  These procedures should be read in conjunction with the Standing Orders relating to Contracts in Part 3</w:t>
      </w:r>
      <w:r w:rsidR="0049524A">
        <w:rPr>
          <w:rFonts w:ascii="Calibri" w:hAnsi="Calibri" w:cs="Arial"/>
          <w:sz w:val="22"/>
          <w:szCs w:val="22"/>
          <w:lang w:eastAsia="en-US"/>
        </w:rPr>
        <w:t>e</w:t>
      </w:r>
      <w:r w:rsidRPr="00CF1989">
        <w:rPr>
          <w:rFonts w:ascii="Calibri" w:hAnsi="Calibri" w:cs="Arial"/>
          <w:sz w:val="22"/>
          <w:szCs w:val="22"/>
          <w:lang w:eastAsia="en-US"/>
        </w:rPr>
        <w:t>.</w:t>
      </w:r>
    </w:p>
    <w:p w14:paraId="5942CC1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29C2B46"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6C3520F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D3EFD19" w14:textId="77777777" w:rsidR="00CF1989" w:rsidRPr="00CF1989" w:rsidRDefault="00CF1989" w:rsidP="00CD1165">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w:t>
      </w:r>
      <w:r w:rsidR="0049524A">
        <w:rPr>
          <w:rFonts w:ascii="Calibri" w:hAnsi="Calibri" w:cs="Arial"/>
          <w:sz w:val="22"/>
          <w:szCs w:val="22"/>
          <w:lang w:eastAsia="en-US"/>
        </w:rPr>
        <w:t xml:space="preserve">draft and </w:t>
      </w:r>
      <w:r w:rsidRPr="00CF1989">
        <w:rPr>
          <w:rFonts w:ascii="Calibri" w:hAnsi="Calibri" w:cs="Arial"/>
          <w:sz w:val="22"/>
          <w:szCs w:val="22"/>
          <w:lang w:eastAsia="en-US"/>
        </w:rPr>
        <w:t xml:space="preserve">maintain a procurement policy covering the principles to be followed for the purchase of goods and services. </w:t>
      </w:r>
    </w:p>
    <w:p w14:paraId="04807FA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0AED049" w14:textId="77777777" w:rsidR="00CF1989" w:rsidRPr="00CF1989" w:rsidRDefault="00CF1989" w:rsidP="00CD1165">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To issue official orders for all work, goods or services to be supplied to GP, except for supplies of utilities, periodic payments such as rent or rates, petty cash purchases or other exceptions approved by the CFO (PCC). Orders must be in a form approved by the CFO (PCC).  </w:t>
      </w:r>
    </w:p>
    <w:p w14:paraId="5D796273"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4C2BF21" w14:textId="77777777" w:rsidR="00CF1989" w:rsidRPr="00CF1989" w:rsidRDefault="00CF1989" w:rsidP="00CD1165">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Official orders must not be raised for any personal or private purchases, nor must personal or private use be made of GP contracts.</w:t>
      </w:r>
    </w:p>
    <w:p w14:paraId="0E2B174E"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629B54C" w14:textId="77777777" w:rsidR="00CF1989" w:rsidRPr="00CF1989" w:rsidRDefault="00CF1989" w:rsidP="00CD1165">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Goods and services ordered must be appropriate and there must be adequate budgetary provision. Quotations or tenders must be obtained where necessary, in accordance with these regulations and the provision of the Standing Orders relating to Contracts (Part 3</w:t>
      </w:r>
      <w:r w:rsidR="0049524A">
        <w:rPr>
          <w:rFonts w:ascii="Calibri" w:hAnsi="Calibri" w:cs="Arial"/>
          <w:sz w:val="22"/>
          <w:szCs w:val="22"/>
          <w:lang w:eastAsia="en-US"/>
        </w:rPr>
        <w:t>e</w:t>
      </w:r>
      <w:r w:rsidRPr="00CF1989">
        <w:rPr>
          <w:rFonts w:ascii="Calibri" w:hAnsi="Calibri" w:cs="Arial"/>
          <w:sz w:val="22"/>
          <w:szCs w:val="22"/>
          <w:lang w:eastAsia="en-US"/>
        </w:rPr>
        <w:t xml:space="preserve"> of this Scheme of Governance).</w:t>
      </w:r>
    </w:p>
    <w:p w14:paraId="291CF3A9"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6BC6612" w14:textId="77777777" w:rsidR="00CF1989" w:rsidRPr="00CF1989" w:rsidRDefault="00CF1989" w:rsidP="00CD1165">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Payments are not to be made unless goods and services have been received by GP at the correct price, quantity and quality in accordance with any official order.</w:t>
      </w:r>
    </w:p>
    <w:p w14:paraId="14A4ABEA"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C63EEA7" w14:textId="77777777" w:rsidR="00CF1989" w:rsidRPr="00CF1989" w:rsidRDefault="00CF1989" w:rsidP="00CD1165">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payments are made to the correct person, for the correct amount, on time, in accordance with the principles set out by the Welsh Government and are recorded properly, regardless of the method of payment.</w:t>
      </w:r>
    </w:p>
    <w:p w14:paraId="70C72A7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3B456F2" w14:textId="77777777" w:rsidR="00CF1989" w:rsidRPr="00CF1989" w:rsidRDefault="00CF1989" w:rsidP="00CD1165">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VAT is recovered where appropriate.</w:t>
      </w:r>
    </w:p>
    <w:p w14:paraId="58783B6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78B04A8" w14:textId="77777777" w:rsidR="00CF1989" w:rsidRPr="00CF1989" w:rsidRDefault="00CF1989" w:rsidP="00CD1165">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all expenditure, including VAT, is accurately recorded against the right budget and any exceptions are corrected.</w:t>
      </w:r>
    </w:p>
    <w:p w14:paraId="4B3E63A4"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38176C7" w14:textId="77777777" w:rsidR="00CF1989" w:rsidRPr="00CF1989" w:rsidRDefault="00CF1989" w:rsidP="00CD1165">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all purchases made through e-procurement follow the rules, regulations and procedures, as set out in the Standing Orders relating to Contracts (Part 3</w:t>
      </w:r>
      <w:r w:rsidR="0049524A">
        <w:rPr>
          <w:rFonts w:ascii="Calibri" w:hAnsi="Calibri" w:cs="Arial"/>
          <w:sz w:val="22"/>
          <w:szCs w:val="22"/>
          <w:lang w:eastAsia="en-US"/>
        </w:rPr>
        <w:t>e</w:t>
      </w:r>
      <w:r w:rsidRPr="00CF1989">
        <w:rPr>
          <w:rFonts w:ascii="Calibri" w:hAnsi="Calibri" w:cs="Arial"/>
          <w:sz w:val="22"/>
          <w:szCs w:val="22"/>
          <w:lang w:eastAsia="en-US"/>
        </w:rPr>
        <w:t xml:space="preserve"> hereto).</w:t>
      </w:r>
    </w:p>
    <w:p w14:paraId="08B66ED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9C7BB19" w14:textId="77777777" w:rsidR="00CF1989" w:rsidRPr="00CF1989" w:rsidRDefault="00CF1989" w:rsidP="00CD1165">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in consultation with the CFO (PCC), detailed Financial Procedures for dealing with the ordering and payment of goods and services, and to issue these to all appropriate officers and employees.</w:t>
      </w:r>
    </w:p>
    <w:p w14:paraId="5E618B5E"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5F2C7475"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Officers </w:t>
      </w:r>
    </w:p>
    <w:p w14:paraId="477C8824"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0F7FAC8A" w14:textId="77777777" w:rsidR="00CF1989" w:rsidRPr="00CF1989" w:rsidRDefault="00CF1989" w:rsidP="00CD1165">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every officer and employee declares any links or personal interests that they may have with purchasers, suppliers and contractors if they are engaged in contractual or purchasing decisions on behalf of GP and that such persons take no part in the selection of a supplier or contract with which they are connected.</w:t>
      </w:r>
    </w:p>
    <w:p w14:paraId="300AED58"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2E402030" w14:textId="77777777" w:rsidR="00CF1989" w:rsidRPr="00CF1989" w:rsidRDefault="004552A9" w:rsidP="00CD1165">
      <w:pPr>
        <w:keepLines/>
        <w:numPr>
          <w:ilvl w:val="1"/>
          <w:numId w:val="36"/>
        </w:numPr>
        <w:spacing w:line="280" w:lineRule="atLeast"/>
        <w:ind w:right="-2"/>
        <w:jc w:val="both"/>
        <w:rPr>
          <w:rFonts w:ascii="Calibri" w:hAnsi="Calibri" w:cs="Arial"/>
          <w:b/>
          <w:sz w:val="22"/>
          <w:szCs w:val="22"/>
          <w:lang w:eastAsia="en-US"/>
        </w:rPr>
      </w:pPr>
      <w:r>
        <w:rPr>
          <w:rFonts w:ascii="Calibri" w:hAnsi="Calibri" w:cs="Arial"/>
          <w:b/>
          <w:sz w:val="22"/>
          <w:szCs w:val="22"/>
          <w:lang w:eastAsia="en-US"/>
        </w:rPr>
        <w:t xml:space="preserve">    Payments t</w:t>
      </w:r>
      <w:r w:rsidRPr="00CF1989">
        <w:rPr>
          <w:rFonts w:ascii="Calibri" w:hAnsi="Calibri" w:cs="Arial"/>
          <w:b/>
          <w:sz w:val="22"/>
          <w:szCs w:val="22"/>
          <w:lang w:eastAsia="en-US"/>
        </w:rPr>
        <w:t>o Staff</w:t>
      </w:r>
    </w:p>
    <w:p w14:paraId="6D1F956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FB33A3A" w14:textId="77777777" w:rsidR="00CF1989" w:rsidRPr="00CF1989" w:rsidRDefault="004552A9" w:rsidP="004552A9">
      <w:pPr>
        <w:keepLines/>
        <w:spacing w:line="280" w:lineRule="atLeast"/>
        <w:ind w:left="720" w:right="85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Why is this required?</w:t>
      </w:r>
    </w:p>
    <w:p w14:paraId="49CDAAB2"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21A5098" w14:textId="77777777" w:rsidR="00CF1989" w:rsidRPr="00CF1989" w:rsidRDefault="00CF1989" w:rsidP="00CD1165">
      <w:pPr>
        <w:keepLines/>
        <w:numPr>
          <w:ilvl w:val="2"/>
          <w:numId w:val="3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Staff costs are the largest item of expenditure for police forces.  It is therefore important that there are controls in place to ensure accurate, timely and valid payments are made in accordance with individuals’ conditions of service/employment. </w:t>
      </w:r>
    </w:p>
    <w:p w14:paraId="7692C09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F2637F" w14:textId="77777777" w:rsidR="00CF1989" w:rsidRPr="00CF1989" w:rsidRDefault="00CF1989" w:rsidP="00CF1989">
      <w:pPr>
        <w:keepLines/>
        <w:spacing w:line="280" w:lineRule="atLeast"/>
        <w:ind w:right="-2" w:firstLine="720"/>
        <w:jc w:val="both"/>
        <w:rPr>
          <w:rFonts w:ascii="Calibri" w:hAnsi="Calibri" w:cs="Arial"/>
          <w:b/>
          <w:sz w:val="22"/>
          <w:szCs w:val="22"/>
          <w:lang w:eastAsia="en-US"/>
        </w:rPr>
      </w:pPr>
      <w:r w:rsidRPr="00CF1989">
        <w:rPr>
          <w:rFonts w:ascii="Calibri" w:hAnsi="Calibri" w:cs="Arial"/>
          <w:b/>
          <w:sz w:val="22"/>
          <w:szCs w:val="22"/>
          <w:lang w:eastAsia="en-US"/>
        </w:rPr>
        <w:lastRenderedPageBreak/>
        <w:t xml:space="preserve">Responsibilities of the Chief Constable </w:t>
      </w:r>
    </w:p>
    <w:p w14:paraId="4BE003D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BFFF697" w14:textId="77777777" w:rsidR="00CF1989" w:rsidRPr="00CF1989" w:rsidRDefault="00CF1989" w:rsidP="00CD1165">
      <w:pPr>
        <w:keepLines/>
        <w:numPr>
          <w:ilvl w:val="2"/>
          <w:numId w:val="3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in consultation with the CFO (PCC), the secure and reliable payment of salaries, overtime, pensions, compensation and other emoluments to existing and former officers and employees. </w:t>
      </w:r>
    </w:p>
    <w:p w14:paraId="55A3F47E"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DE76682" w14:textId="77777777" w:rsidR="00CF1989" w:rsidRPr="00CF1989" w:rsidRDefault="00CF1989" w:rsidP="00CD1165">
      <w:pPr>
        <w:keepLines/>
        <w:numPr>
          <w:ilvl w:val="2"/>
          <w:numId w:val="3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tax, superannuation and other deductions are made correctly and paid over at the right time to the relevant body.</w:t>
      </w:r>
    </w:p>
    <w:p w14:paraId="01544FD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A869616" w14:textId="77777777" w:rsidR="00CF1989" w:rsidRPr="00CF1989" w:rsidRDefault="00CF1989" w:rsidP="00CD1165">
      <w:pPr>
        <w:keepLines/>
        <w:numPr>
          <w:ilvl w:val="2"/>
          <w:numId w:val="3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pay all valid travel and subsistence claims.</w:t>
      </w:r>
    </w:p>
    <w:p w14:paraId="38389453"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D9EFA52" w14:textId="77777777" w:rsidR="00CF1989" w:rsidRPr="00CF1989" w:rsidRDefault="00CF1989" w:rsidP="00CD1165">
      <w:pPr>
        <w:keepLines/>
        <w:numPr>
          <w:ilvl w:val="2"/>
          <w:numId w:val="3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pay salaries, wages, pensions and reimbursements by the most economical means.</w:t>
      </w:r>
    </w:p>
    <w:p w14:paraId="06F60CEF"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85AEB17" w14:textId="77777777" w:rsidR="00CF1989" w:rsidRPr="00CF1989" w:rsidRDefault="00CF1989" w:rsidP="00CD1165">
      <w:pPr>
        <w:keepLines/>
        <w:numPr>
          <w:ilvl w:val="2"/>
          <w:numId w:val="3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payroll transactions are processed only through the payroll system. Payments to individuals employed on a self-employed consultant or subcontract basis shall only be made in accordance with HM Revenue &amp; Customs (HMRC) requirements. The HMRC applies a tight definition of employee status, and in cases of doubt, advice should be sought from them.</w:t>
      </w:r>
    </w:p>
    <w:p w14:paraId="42F9A906"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7ED61295" w14:textId="77777777" w:rsidR="00CF1989" w:rsidRPr="00CF1989" w:rsidRDefault="00CF1989" w:rsidP="00CD1165">
      <w:pPr>
        <w:keepLines/>
        <w:numPr>
          <w:ilvl w:val="2"/>
          <w:numId w:val="3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full records are maintained of payments in kind and properly accounted for in any returns to the HMRC.</w:t>
      </w:r>
    </w:p>
    <w:p w14:paraId="7593E24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55D8DB2" w14:textId="77777777" w:rsidR="00CF1989" w:rsidRPr="00CF1989" w:rsidRDefault="00CF1989" w:rsidP="00CD1165">
      <w:pPr>
        <w:keepLines/>
        <w:numPr>
          <w:ilvl w:val="2"/>
          <w:numId w:val="3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detailed Financial Procedures for dealing with payments to officers and employees, to be agreed with the CFO (PCC), and these shall be issued to all appropriate officers and employees.</w:t>
      </w:r>
    </w:p>
    <w:p w14:paraId="3111CAE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2A175E1" w14:textId="77777777" w:rsidR="00CF1989" w:rsidRPr="00CF1989" w:rsidRDefault="004552A9" w:rsidP="00CD1165">
      <w:pPr>
        <w:keepLines/>
        <w:numPr>
          <w:ilvl w:val="1"/>
          <w:numId w:val="37"/>
        </w:numPr>
        <w:spacing w:line="280" w:lineRule="atLeast"/>
        <w:ind w:right="850"/>
        <w:jc w:val="both"/>
        <w:rPr>
          <w:rFonts w:ascii="Calibri" w:hAnsi="Calibri" w:cs="Arial"/>
          <w:b/>
          <w:sz w:val="22"/>
          <w:szCs w:val="22"/>
          <w:lang w:eastAsia="en-US"/>
        </w:rPr>
      </w:pPr>
      <w:r>
        <w:rPr>
          <w:rFonts w:ascii="Calibri" w:hAnsi="Calibri" w:cs="Arial"/>
          <w:b/>
          <w:sz w:val="22"/>
          <w:szCs w:val="22"/>
          <w:lang w:eastAsia="en-US"/>
        </w:rPr>
        <w:t xml:space="preserve">    </w:t>
      </w:r>
      <w:r w:rsidRPr="00CF1989">
        <w:rPr>
          <w:rFonts w:ascii="Calibri" w:hAnsi="Calibri" w:cs="Arial"/>
          <w:b/>
          <w:sz w:val="22"/>
          <w:szCs w:val="22"/>
          <w:lang w:eastAsia="en-US"/>
        </w:rPr>
        <w:t>Taxation</w:t>
      </w:r>
    </w:p>
    <w:p w14:paraId="5734058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1C55FF2" w14:textId="77777777" w:rsidR="00CF1989" w:rsidRPr="00CF1989" w:rsidRDefault="004552A9" w:rsidP="00CF1989">
      <w:pPr>
        <w:keepLines/>
        <w:spacing w:line="280" w:lineRule="atLeast"/>
        <w:ind w:right="-2" w:firstLine="72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Why is this important?</w:t>
      </w:r>
    </w:p>
    <w:p w14:paraId="0BFE6E1B"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3AD2B536" w14:textId="77777777" w:rsidR="00CF1989" w:rsidRPr="00CF1989" w:rsidRDefault="00CF1989" w:rsidP="00CD1165">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Tax issues are often very complex and the penalties for incorrectly accounting for tax are severe.</w:t>
      </w:r>
    </w:p>
    <w:p w14:paraId="407EBA5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8BE7A95" w14:textId="77777777" w:rsidR="00CF1989" w:rsidRPr="00CF1989" w:rsidRDefault="00CF1989" w:rsidP="004552A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r w:rsidR="0049524A">
        <w:rPr>
          <w:rFonts w:ascii="Calibri" w:hAnsi="Calibri" w:cs="Arial"/>
          <w:b/>
          <w:sz w:val="22"/>
          <w:szCs w:val="22"/>
          <w:lang w:eastAsia="en-US"/>
        </w:rPr>
        <w:t xml:space="preserve"> and </w:t>
      </w:r>
      <w:r w:rsidR="00CD2548">
        <w:rPr>
          <w:rFonts w:ascii="Calibri" w:hAnsi="Calibri" w:cs="Arial"/>
          <w:b/>
          <w:sz w:val="22"/>
          <w:szCs w:val="22"/>
          <w:lang w:eastAsia="en-US"/>
        </w:rPr>
        <w:t>CFO (C</w:t>
      </w:r>
      <w:r w:rsidR="00721903">
        <w:rPr>
          <w:rFonts w:ascii="Calibri" w:hAnsi="Calibri" w:cs="Arial"/>
          <w:b/>
          <w:sz w:val="22"/>
          <w:szCs w:val="22"/>
          <w:lang w:eastAsia="en-US"/>
        </w:rPr>
        <w:t>hief Constable</w:t>
      </w:r>
      <w:r w:rsidR="00CD2548">
        <w:rPr>
          <w:rFonts w:ascii="Calibri" w:hAnsi="Calibri" w:cs="Arial"/>
          <w:b/>
          <w:sz w:val="22"/>
          <w:szCs w:val="22"/>
          <w:lang w:eastAsia="en-US"/>
        </w:rPr>
        <w:t>)</w:t>
      </w:r>
    </w:p>
    <w:p w14:paraId="1E71991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70A1372" w14:textId="77777777" w:rsidR="00CF1989" w:rsidRPr="00CF1989" w:rsidRDefault="00CF1989" w:rsidP="00CD1165">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the timely completion and submission of all HM Revenue &amp; Customs (HMRC) returns regarding PAYE and that due payments are made in accordance with statutory requirements.</w:t>
      </w:r>
    </w:p>
    <w:p w14:paraId="2898AFF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A36F60" w14:textId="77777777" w:rsidR="00CF1989" w:rsidRPr="00CF1989" w:rsidRDefault="00CF1989" w:rsidP="00CD1165">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the timely completion and submission of VAT claims, inputs and </w:t>
      </w:r>
      <w:proofErr w:type="gramStart"/>
      <w:r w:rsidRPr="00CF1989">
        <w:rPr>
          <w:rFonts w:ascii="Calibri" w:hAnsi="Calibri" w:cs="Arial"/>
          <w:sz w:val="22"/>
          <w:szCs w:val="22"/>
          <w:lang w:eastAsia="en-US"/>
        </w:rPr>
        <w:t>outputs  to</w:t>
      </w:r>
      <w:proofErr w:type="gramEnd"/>
      <w:r w:rsidRPr="00CF1989">
        <w:rPr>
          <w:rFonts w:ascii="Calibri" w:hAnsi="Calibri" w:cs="Arial"/>
          <w:sz w:val="22"/>
          <w:szCs w:val="22"/>
          <w:lang w:eastAsia="en-US"/>
        </w:rPr>
        <w:t xml:space="preserve"> HMRC.</w:t>
      </w:r>
    </w:p>
    <w:p w14:paraId="0CF464C9"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16CB1B42" w14:textId="77777777" w:rsidR="00CF1989" w:rsidRPr="00CF1989" w:rsidRDefault="00CF1989" w:rsidP="00721903">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 xml:space="preserve">CFO </w:t>
      </w:r>
      <w:r w:rsidR="00721903">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08E17B36" w14:textId="77777777" w:rsidR="00CF1989" w:rsidRPr="00CF1989" w:rsidRDefault="00CF1989" w:rsidP="00CF1989">
      <w:pPr>
        <w:keepLines/>
        <w:spacing w:line="280" w:lineRule="atLeast"/>
        <w:ind w:right="-2" w:firstLine="720"/>
        <w:jc w:val="both"/>
        <w:rPr>
          <w:rFonts w:ascii="Calibri" w:hAnsi="Calibri" w:cs="Arial"/>
          <w:b/>
          <w:sz w:val="22"/>
          <w:szCs w:val="22"/>
          <w:lang w:eastAsia="en-US"/>
        </w:rPr>
      </w:pPr>
    </w:p>
    <w:p w14:paraId="4D407DFD" w14:textId="77777777" w:rsidR="00CF1989" w:rsidRPr="00CF1989" w:rsidRDefault="00CF1989" w:rsidP="00CD1165">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the correct VAT liability is attached to all income due and that all VAT receivable on purchases complies with HMRC regulations. </w:t>
      </w:r>
    </w:p>
    <w:p w14:paraId="3E2E35AB"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DCDA409" w14:textId="77777777" w:rsidR="00CF1989" w:rsidRPr="00CF1989" w:rsidRDefault="00CF1989" w:rsidP="00CD1165">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To provide details to the HMRC regarding the construction industry tax deduction scheme. </w:t>
      </w:r>
    </w:p>
    <w:p w14:paraId="251AA89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AC3637C" w14:textId="77777777" w:rsidR="00CF1989" w:rsidRPr="00CF1989" w:rsidRDefault="00CF1989" w:rsidP="00CD1165">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appropriate technical staff have access to </w:t>
      </w:r>
      <w:proofErr w:type="gramStart"/>
      <w:r w:rsidRPr="00CF1989">
        <w:rPr>
          <w:rFonts w:ascii="Calibri" w:hAnsi="Calibri" w:cs="Arial"/>
          <w:sz w:val="22"/>
          <w:szCs w:val="22"/>
          <w:lang w:eastAsia="en-US"/>
        </w:rPr>
        <w:t>up to date</w:t>
      </w:r>
      <w:proofErr w:type="gramEnd"/>
      <w:r w:rsidRPr="00CF1989">
        <w:rPr>
          <w:rFonts w:ascii="Calibri" w:hAnsi="Calibri" w:cs="Arial"/>
          <w:sz w:val="22"/>
          <w:szCs w:val="22"/>
          <w:lang w:eastAsia="en-US"/>
        </w:rPr>
        <w:t xml:space="preserve"> guidance notes and professional advice.</w:t>
      </w:r>
    </w:p>
    <w:p w14:paraId="04CC345D" w14:textId="77777777" w:rsidR="00CF1989" w:rsidRDefault="00CF1989" w:rsidP="00CF1989">
      <w:pPr>
        <w:keepLines/>
        <w:spacing w:line="280" w:lineRule="atLeast"/>
        <w:ind w:left="709" w:right="850" w:hanging="709"/>
        <w:jc w:val="both"/>
        <w:rPr>
          <w:rFonts w:ascii="Calibri" w:hAnsi="Calibri" w:cs="Arial"/>
          <w:b/>
          <w:sz w:val="22"/>
          <w:szCs w:val="22"/>
          <w:u w:val="single"/>
          <w:lang w:eastAsia="en-US"/>
        </w:rPr>
      </w:pPr>
    </w:p>
    <w:p w14:paraId="29017C9F" w14:textId="77777777" w:rsidR="00CF1989" w:rsidRPr="00CF1989" w:rsidRDefault="00CF1989" w:rsidP="006257CC">
      <w:pPr>
        <w:keepLines/>
        <w:spacing w:line="280" w:lineRule="atLeast"/>
        <w:ind w:left="720" w:right="850" w:hanging="720"/>
        <w:jc w:val="both"/>
        <w:rPr>
          <w:rFonts w:ascii="Calibri" w:hAnsi="Calibri" w:cs="Arial"/>
          <w:sz w:val="22"/>
          <w:szCs w:val="22"/>
          <w:lang w:eastAsia="en-US"/>
        </w:rPr>
      </w:pPr>
      <w:r w:rsidRPr="00CF1989">
        <w:rPr>
          <w:rFonts w:ascii="Calibri" w:hAnsi="Calibri" w:cs="Arial"/>
          <w:b/>
          <w:sz w:val="22"/>
          <w:szCs w:val="22"/>
          <w:lang w:eastAsia="en-US"/>
        </w:rPr>
        <w:t>4.6</w:t>
      </w:r>
      <w:proofErr w:type="gramStart"/>
      <w:r w:rsidRPr="00CF1989">
        <w:rPr>
          <w:rFonts w:ascii="Calibri" w:hAnsi="Calibri" w:cs="Arial"/>
          <w:b/>
          <w:sz w:val="22"/>
          <w:szCs w:val="22"/>
          <w:lang w:eastAsia="en-US"/>
        </w:rPr>
        <w:tab/>
      </w:r>
      <w:r w:rsidR="006257CC">
        <w:rPr>
          <w:rFonts w:ascii="Calibri" w:hAnsi="Calibri" w:cs="Arial"/>
          <w:b/>
          <w:sz w:val="22"/>
          <w:szCs w:val="22"/>
          <w:lang w:eastAsia="en-US"/>
        </w:rPr>
        <w:t xml:space="preserve">  </w:t>
      </w:r>
      <w:r w:rsidR="006257CC" w:rsidRPr="00CF1989">
        <w:rPr>
          <w:rFonts w:ascii="Calibri" w:hAnsi="Calibri" w:cs="Arial"/>
          <w:b/>
          <w:sz w:val="22"/>
          <w:szCs w:val="22"/>
          <w:lang w:eastAsia="en-US"/>
        </w:rPr>
        <w:t>Purchasing</w:t>
      </w:r>
      <w:proofErr w:type="gramEnd"/>
      <w:r w:rsidR="006257CC" w:rsidRPr="00CF1989">
        <w:rPr>
          <w:rFonts w:ascii="Calibri" w:hAnsi="Calibri" w:cs="Arial"/>
          <w:b/>
          <w:sz w:val="22"/>
          <w:szCs w:val="22"/>
          <w:lang w:eastAsia="en-US"/>
        </w:rPr>
        <w:t xml:space="preserve"> Cards</w:t>
      </w:r>
    </w:p>
    <w:p w14:paraId="3916B960" w14:textId="77777777" w:rsidR="006257CC" w:rsidRDefault="006257CC" w:rsidP="00CF1989">
      <w:pPr>
        <w:keepLines/>
        <w:spacing w:line="280" w:lineRule="atLeast"/>
        <w:ind w:right="-2" w:firstLine="720"/>
        <w:jc w:val="both"/>
        <w:rPr>
          <w:rFonts w:ascii="Calibri" w:hAnsi="Calibri" w:cs="Arial"/>
          <w:b/>
          <w:sz w:val="22"/>
          <w:szCs w:val="22"/>
          <w:lang w:eastAsia="en-US"/>
        </w:rPr>
      </w:pPr>
      <w:r>
        <w:rPr>
          <w:rFonts w:ascii="Calibri" w:hAnsi="Calibri" w:cs="Arial"/>
          <w:b/>
          <w:sz w:val="22"/>
          <w:szCs w:val="22"/>
          <w:lang w:eastAsia="en-US"/>
        </w:rPr>
        <w:t xml:space="preserve"> </w:t>
      </w:r>
    </w:p>
    <w:p w14:paraId="37D27B02" w14:textId="77777777" w:rsidR="00CF1989" w:rsidRPr="00CF1989" w:rsidRDefault="006257CC" w:rsidP="00CF1989">
      <w:pPr>
        <w:keepLines/>
        <w:spacing w:line="280" w:lineRule="atLeast"/>
        <w:ind w:right="-2" w:firstLine="72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Why is this important?</w:t>
      </w:r>
    </w:p>
    <w:p w14:paraId="20C5BB1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A83B00" w14:textId="77777777" w:rsidR="00CF1989" w:rsidRPr="00CF1989" w:rsidRDefault="00CF1989" w:rsidP="00CD1165">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Purchase cards are an alternative method of buying and paying for relatively low value goods, which generate a high volume of invoices.  This should generate an efficiency saving from lower transaction costs (i.e. fewer invoices processed and paid for through the accounts payable system), as well as reducing the number of petty cash transactions.   </w:t>
      </w:r>
    </w:p>
    <w:p w14:paraId="3CEC4551" w14:textId="77777777" w:rsidR="00CF1989" w:rsidRPr="00CF1989" w:rsidRDefault="00CF1989" w:rsidP="00CF1989">
      <w:pPr>
        <w:keepLines/>
        <w:tabs>
          <w:tab w:val="num" w:pos="720"/>
        </w:tabs>
        <w:spacing w:line="280" w:lineRule="atLeast"/>
        <w:ind w:left="1440" w:right="-2" w:hanging="720"/>
        <w:jc w:val="both"/>
        <w:rPr>
          <w:rFonts w:ascii="Calibri" w:hAnsi="Calibri" w:cs="Arial"/>
          <w:sz w:val="22"/>
          <w:szCs w:val="22"/>
          <w:lang w:eastAsia="en-US"/>
        </w:rPr>
      </w:pPr>
    </w:p>
    <w:p w14:paraId="4F2C17DB" w14:textId="77777777" w:rsidR="00CF1989" w:rsidRPr="00CF1989" w:rsidRDefault="006257CC" w:rsidP="00CF1989">
      <w:pPr>
        <w:keepLines/>
        <w:tabs>
          <w:tab w:val="num" w:pos="720"/>
        </w:tabs>
        <w:spacing w:line="280" w:lineRule="atLeast"/>
        <w:ind w:left="1440" w:right="-2" w:hanging="72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Pr>
          <w:rFonts w:ascii="Calibri" w:hAnsi="Calibri" w:cs="Arial"/>
          <w:b/>
          <w:sz w:val="22"/>
          <w:szCs w:val="22"/>
          <w:lang w:eastAsia="en-US"/>
        </w:rPr>
        <w:t>Chief Constable</w:t>
      </w:r>
      <w:r w:rsidR="00CD2548">
        <w:rPr>
          <w:rFonts w:ascii="Calibri" w:hAnsi="Calibri" w:cs="Arial"/>
          <w:b/>
          <w:sz w:val="22"/>
          <w:szCs w:val="22"/>
          <w:lang w:eastAsia="en-US"/>
        </w:rPr>
        <w:t>)</w:t>
      </w:r>
    </w:p>
    <w:p w14:paraId="699C07D2" w14:textId="77777777" w:rsidR="00CF1989" w:rsidRPr="00CF1989" w:rsidRDefault="00CF1989" w:rsidP="00CF1989">
      <w:pPr>
        <w:keepLines/>
        <w:tabs>
          <w:tab w:val="num" w:pos="720"/>
        </w:tabs>
        <w:spacing w:line="280" w:lineRule="atLeast"/>
        <w:ind w:right="-2"/>
        <w:jc w:val="both"/>
        <w:rPr>
          <w:rFonts w:ascii="Calibri" w:hAnsi="Calibri" w:cs="Arial"/>
          <w:b/>
          <w:sz w:val="22"/>
          <w:szCs w:val="22"/>
          <w:lang w:eastAsia="en-US"/>
        </w:rPr>
      </w:pPr>
    </w:p>
    <w:p w14:paraId="21E4E646" w14:textId="77777777" w:rsidR="00CF1989" w:rsidRPr="00CF1989" w:rsidRDefault="00CF1989" w:rsidP="00CD1165">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provide detailed financial procedures to card holders.</w:t>
      </w:r>
    </w:p>
    <w:p w14:paraId="6562BCE1" w14:textId="77777777" w:rsidR="00CF1989" w:rsidRPr="00CF1989" w:rsidRDefault="00CF1989" w:rsidP="006257CC">
      <w:pPr>
        <w:keepLines/>
        <w:tabs>
          <w:tab w:val="num" w:pos="851"/>
        </w:tabs>
        <w:spacing w:line="280" w:lineRule="atLeast"/>
        <w:ind w:left="720" w:right="-2"/>
        <w:jc w:val="both"/>
        <w:rPr>
          <w:rFonts w:ascii="Calibri" w:hAnsi="Calibri" w:cs="Arial"/>
          <w:sz w:val="22"/>
          <w:szCs w:val="22"/>
          <w:lang w:eastAsia="en-US"/>
        </w:rPr>
      </w:pPr>
    </w:p>
    <w:p w14:paraId="17F4FF73" w14:textId="77777777" w:rsidR="00CF1989" w:rsidRPr="00CF1989" w:rsidRDefault="00CF1989" w:rsidP="00CD1165">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authorise and maintain control over the issue of cards.</w:t>
      </w:r>
    </w:p>
    <w:p w14:paraId="2CF88DFC" w14:textId="77777777" w:rsidR="00CF1989" w:rsidRPr="00CF1989" w:rsidRDefault="00CF1989" w:rsidP="006257CC">
      <w:pPr>
        <w:keepLines/>
        <w:tabs>
          <w:tab w:val="num" w:pos="851"/>
        </w:tabs>
        <w:spacing w:line="280" w:lineRule="atLeast"/>
        <w:ind w:right="-2"/>
        <w:jc w:val="both"/>
        <w:rPr>
          <w:rFonts w:ascii="Calibri" w:hAnsi="Calibri" w:cs="Arial"/>
          <w:sz w:val="22"/>
          <w:szCs w:val="22"/>
          <w:lang w:eastAsia="en-US"/>
        </w:rPr>
      </w:pPr>
    </w:p>
    <w:p w14:paraId="566BC0A8" w14:textId="77777777" w:rsidR="00CF1989" w:rsidRPr="00CF1989" w:rsidRDefault="00CF1989" w:rsidP="00CD1165">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reconcile the purchase card account to the ledger </w:t>
      </w:r>
      <w:proofErr w:type="gramStart"/>
      <w:r w:rsidRPr="00CF1989">
        <w:rPr>
          <w:rFonts w:ascii="Calibri" w:hAnsi="Calibri" w:cs="Arial"/>
          <w:sz w:val="22"/>
          <w:szCs w:val="22"/>
          <w:lang w:eastAsia="en-US"/>
        </w:rPr>
        <w:t>on a monthly basis</w:t>
      </w:r>
      <w:proofErr w:type="gramEnd"/>
      <w:r w:rsidRPr="00CF1989">
        <w:rPr>
          <w:rFonts w:ascii="Calibri" w:hAnsi="Calibri" w:cs="Arial"/>
          <w:sz w:val="22"/>
          <w:szCs w:val="22"/>
          <w:lang w:eastAsia="en-US"/>
        </w:rPr>
        <w:t>.</w:t>
      </w:r>
    </w:p>
    <w:p w14:paraId="7ECACB23" w14:textId="77777777" w:rsidR="00CF1989" w:rsidRPr="00CF1989" w:rsidRDefault="00CF1989" w:rsidP="00CF1989">
      <w:pPr>
        <w:keepLines/>
        <w:spacing w:line="280" w:lineRule="atLeast"/>
        <w:ind w:left="720" w:right="-2"/>
        <w:jc w:val="both"/>
        <w:rPr>
          <w:rFonts w:ascii="Calibri" w:hAnsi="Calibri" w:cs="Arial"/>
          <w:b/>
          <w:sz w:val="22"/>
          <w:szCs w:val="22"/>
          <w:lang w:eastAsia="en-US"/>
        </w:rPr>
      </w:pPr>
    </w:p>
    <w:p w14:paraId="44E00350" w14:textId="77777777" w:rsidR="00CF1989" w:rsidRPr="00CF1989" w:rsidRDefault="006257CC" w:rsidP="00CF1989">
      <w:pPr>
        <w:keepLines/>
        <w:spacing w:line="280" w:lineRule="atLeast"/>
        <w:ind w:left="720" w:right="-2"/>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Responsibilities of Purchasing Card Holders</w:t>
      </w:r>
    </w:p>
    <w:p w14:paraId="60EBE8CE" w14:textId="77777777" w:rsidR="00CF1989" w:rsidRPr="00CF1989" w:rsidRDefault="00CF1989" w:rsidP="00CF1989">
      <w:pPr>
        <w:keepLines/>
        <w:spacing w:line="280" w:lineRule="atLeast"/>
        <w:ind w:left="851" w:right="-2" w:hanging="851"/>
        <w:jc w:val="both"/>
        <w:rPr>
          <w:rFonts w:ascii="Calibri" w:hAnsi="Calibri" w:cs="Arial"/>
          <w:sz w:val="22"/>
          <w:szCs w:val="22"/>
          <w:lang w:eastAsia="en-US"/>
        </w:rPr>
      </w:pPr>
    </w:p>
    <w:p w14:paraId="554F1162" w14:textId="77777777" w:rsidR="00CF1989" w:rsidRPr="00CF1989" w:rsidRDefault="00CF1989" w:rsidP="00CD1165">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be responsible for ordering and paying for goods and services in accordance with the Force procurement policy, </w:t>
      </w:r>
      <w:r w:rsidR="0049524A">
        <w:rPr>
          <w:rFonts w:ascii="Calibri" w:hAnsi="Calibri" w:cs="Arial"/>
          <w:sz w:val="22"/>
          <w:szCs w:val="22"/>
          <w:lang w:eastAsia="en-US"/>
        </w:rPr>
        <w:t xml:space="preserve">the </w:t>
      </w:r>
      <w:r w:rsidRPr="00CF1989">
        <w:rPr>
          <w:rFonts w:ascii="Calibri" w:hAnsi="Calibri" w:cs="Arial"/>
          <w:sz w:val="22"/>
          <w:szCs w:val="22"/>
          <w:lang w:eastAsia="en-US"/>
        </w:rPr>
        <w:t xml:space="preserve">standing orders </w:t>
      </w:r>
      <w:r w:rsidR="0049524A">
        <w:rPr>
          <w:rFonts w:ascii="Calibri" w:hAnsi="Calibri" w:cs="Arial"/>
          <w:sz w:val="22"/>
          <w:szCs w:val="22"/>
          <w:lang w:eastAsia="en-US"/>
        </w:rPr>
        <w:t xml:space="preserve">relating to contracts (Part 3e) </w:t>
      </w:r>
      <w:r w:rsidRPr="00CF1989">
        <w:rPr>
          <w:rFonts w:ascii="Calibri" w:hAnsi="Calibri" w:cs="Arial"/>
          <w:sz w:val="22"/>
          <w:szCs w:val="22"/>
          <w:lang w:eastAsia="en-US"/>
        </w:rPr>
        <w:t xml:space="preserve">and all procedures laid down by the </w:t>
      </w:r>
      <w:r w:rsidR="006257CC">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w:t>
      </w:r>
    </w:p>
    <w:p w14:paraId="555AC1AE" w14:textId="77777777" w:rsidR="00CF1989" w:rsidRPr="00CF1989" w:rsidRDefault="00CF1989" w:rsidP="00CF1989">
      <w:pPr>
        <w:keepLines/>
        <w:tabs>
          <w:tab w:val="num" w:pos="720"/>
        </w:tabs>
        <w:spacing w:line="280" w:lineRule="atLeast"/>
        <w:ind w:left="720" w:right="-2" w:hanging="720"/>
        <w:jc w:val="both"/>
        <w:rPr>
          <w:rFonts w:ascii="Calibri" w:hAnsi="Calibri" w:cs="Arial"/>
          <w:sz w:val="22"/>
          <w:szCs w:val="22"/>
          <w:lang w:eastAsia="en-US"/>
        </w:rPr>
      </w:pPr>
    </w:p>
    <w:p w14:paraId="15C50B54" w14:textId="77777777" w:rsidR="00CF1989" w:rsidRPr="00CF1989" w:rsidRDefault="00CF1989" w:rsidP="006257CC">
      <w:pPr>
        <w:keepLines/>
        <w:tabs>
          <w:tab w:val="num" w:pos="851"/>
        </w:tab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4.7</w:t>
      </w:r>
      <w:r w:rsidRPr="00CF1989">
        <w:rPr>
          <w:rFonts w:ascii="Calibri" w:hAnsi="Calibri" w:cs="Arial"/>
          <w:b/>
          <w:sz w:val="22"/>
          <w:szCs w:val="22"/>
          <w:lang w:eastAsia="en-US"/>
        </w:rPr>
        <w:tab/>
      </w:r>
      <w:r w:rsidR="006257CC" w:rsidRPr="00CF1989">
        <w:rPr>
          <w:rFonts w:ascii="Calibri" w:hAnsi="Calibri" w:cs="Arial"/>
          <w:b/>
          <w:sz w:val="22"/>
          <w:szCs w:val="22"/>
          <w:lang w:eastAsia="en-US"/>
        </w:rPr>
        <w:t>Ex Gratia Payments</w:t>
      </w:r>
    </w:p>
    <w:p w14:paraId="43504432" w14:textId="77777777" w:rsidR="00CF1989" w:rsidRPr="00CF1989" w:rsidRDefault="00CF1989" w:rsidP="00CF1989">
      <w:pPr>
        <w:keepLines/>
        <w:tabs>
          <w:tab w:val="num" w:pos="720"/>
        </w:tabs>
        <w:spacing w:line="280" w:lineRule="atLeast"/>
        <w:ind w:left="720" w:right="850" w:hanging="720"/>
        <w:jc w:val="both"/>
        <w:rPr>
          <w:rFonts w:ascii="Calibri" w:hAnsi="Calibri" w:cs="Arial"/>
          <w:sz w:val="22"/>
          <w:szCs w:val="22"/>
          <w:lang w:eastAsia="en-US"/>
        </w:rPr>
      </w:pPr>
    </w:p>
    <w:p w14:paraId="79551238" w14:textId="77777777" w:rsidR="00CF1989" w:rsidRPr="00CF1989" w:rsidRDefault="006257CC" w:rsidP="006257CC">
      <w:pPr>
        <w:keepLines/>
        <w:tabs>
          <w:tab w:val="num" w:pos="851"/>
        </w:tabs>
        <w:spacing w:line="280" w:lineRule="atLeast"/>
        <w:ind w:left="851" w:right="850" w:hanging="131"/>
        <w:jc w:val="both"/>
        <w:rPr>
          <w:rFonts w:ascii="Calibri" w:hAnsi="Calibri" w:cs="Arial"/>
          <w:b/>
          <w:sz w:val="22"/>
          <w:szCs w:val="22"/>
          <w:lang w:eastAsia="en-US"/>
        </w:rPr>
      </w:pPr>
      <w:r>
        <w:rPr>
          <w:rFonts w:ascii="Calibri" w:hAnsi="Calibri" w:cs="Arial"/>
          <w:b/>
          <w:sz w:val="22"/>
          <w:szCs w:val="22"/>
          <w:lang w:eastAsia="en-US"/>
        </w:rPr>
        <w:tab/>
      </w:r>
      <w:r w:rsidR="00CF1989" w:rsidRPr="00CF1989">
        <w:rPr>
          <w:rFonts w:ascii="Calibri" w:hAnsi="Calibri" w:cs="Arial"/>
          <w:b/>
          <w:sz w:val="22"/>
          <w:szCs w:val="22"/>
          <w:lang w:eastAsia="en-US"/>
        </w:rPr>
        <w:t>Why is this important?</w:t>
      </w:r>
    </w:p>
    <w:p w14:paraId="4FA8E94D"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E0B0BA9" w14:textId="77777777" w:rsidR="00CF1989" w:rsidRPr="00CF1989" w:rsidRDefault="00CF1989" w:rsidP="00CD1165">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An </w:t>
      </w:r>
      <w:proofErr w:type="gramStart"/>
      <w:r w:rsidRPr="00CF1989">
        <w:rPr>
          <w:rFonts w:ascii="Calibri" w:hAnsi="Calibri" w:cs="Arial"/>
          <w:sz w:val="22"/>
          <w:szCs w:val="22"/>
          <w:lang w:eastAsia="en-US"/>
        </w:rPr>
        <w:t>ex gratia</w:t>
      </w:r>
      <w:proofErr w:type="gramEnd"/>
      <w:r w:rsidRPr="00CF1989">
        <w:rPr>
          <w:rFonts w:ascii="Calibri" w:hAnsi="Calibri" w:cs="Arial"/>
          <w:sz w:val="22"/>
          <w:szCs w:val="22"/>
          <w:lang w:eastAsia="en-US"/>
        </w:rPr>
        <w:t xml:space="preserve"> payment is a payment made by GP where no legal obligation has been established. An example may be recompense to a police officer for damage to personal property in the execution of duty or to a member of the public for </w:t>
      </w:r>
      <w:proofErr w:type="gramStart"/>
      <w:r w:rsidRPr="00CF1989">
        <w:rPr>
          <w:rFonts w:ascii="Calibri" w:hAnsi="Calibri" w:cs="Arial"/>
          <w:sz w:val="22"/>
          <w:szCs w:val="22"/>
          <w:lang w:eastAsia="en-US"/>
        </w:rPr>
        <w:t>providing assistance to</w:t>
      </w:r>
      <w:proofErr w:type="gramEnd"/>
      <w:r w:rsidRPr="00CF1989">
        <w:rPr>
          <w:rFonts w:ascii="Calibri" w:hAnsi="Calibri" w:cs="Arial"/>
          <w:sz w:val="22"/>
          <w:szCs w:val="22"/>
          <w:lang w:eastAsia="en-US"/>
        </w:rPr>
        <w:t xml:space="preserve"> a police officer in the execution of duty.</w:t>
      </w:r>
    </w:p>
    <w:p w14:paraId="28CB205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3A3C009" w14:textId="2F4767EF" w:rsidR="00CF1989" w:rsidRPr="00CF1989" w:rsidRDefault="00CF1989" w:rsidP="006257CC">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CFO (PCC), </w:t>
      </w:r>
      <w:r w:rsidR="00FB4780">
        <w:rPr>
          <w:rFonts w:ascii="Calibri" w:hAnsi="Calibri" w:cs="Arial"/>
          <w:b/>
          <w:sz w:val="22"/>
          <w:szCs w:val="22"/>
          <w:lang w:eastAsia="en-US"/>
        </w:rPr>
        <w:t>Chief Executive</w:t>
      </w:r>
      <w:r w:rsidRPr="00CF1989">
        <w:rPr>
          <w:rFonts w:ascii="Calibri" w:hAnsi="Calibri" w:cs="Arial"/>
          <w:b/>
          <w:sz w:val="22"/>
          <w:szCs w:val="22"/>
          <w:lang w:eastAsia="en-US"/>
        </w:rPr>
        <w:t xml:space="preserve"> and PCC </w:t>
      </w:r>
    </w:p>
    <w:p w14:paraId="0C0ACF5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5C22889" w14:textId="77777777" w:rsidR="00CF1989" w:rsidRPr="00CF1989" w:rsidRDefault="00CF1989" w:rsidP="00CD1165">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make ex gratia payments, on a timely basis, to members of the public up to the level shown below in any individual instance, for damage or loss to property or for personal injury or costs incurred as a result of police action where such a payment is likely to facilitate or is conducive or incidental to the discharge of any of the functions of GP. </w:t>
      </w:r>
    </w:p>
    <w:p w14:paraId="5499CC03" w14:textId="77777777" w:rsidR="00CF1989" w:rsidRDefault="00CF1989" w:rsidP="00CF1989">
      <w:pPr>
        <w:keepLines/>
        <w:spacing w:line="280" w:lineRule="atLeast"/>
        <w:ind w:right="-2"/>
        <w:jc w:val="both"/>
        <w:rPr>
          <w:rFonts w:ascii="Calibri" w:hAnsi="Calibri" w:cs="Arial"/>
          <w:i/>
          <w:sz w:val="22"/>
          <w:szCs w:val="22"/>
          <w:lang w:eastAsia="en-US"/>
        </w:rPr>
      </w:pPr>
    </w:p>
    <w:p w14:paraId="2B346A6E" w14:textId="77777777"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t>Up to £1,000</w:t>
      </w:r>
      <w:r w:rsidRPr="00CF1989">
        <w:rPr>
          <w:rFonts w:ascii="Calibri" w:hAnsi="Calibri" w:cs="Arial"/>
          <w:i/>
          <w:sz w:val="22"/>
          <w:szCs w:val="22"/>
          <w:lang w:eastAsia="en-US"/>
        </w:rPr>
        <w:tab/>
      </w:r>
      <w:r w:rsidRPr="00CF1989">
        <w:rPr>
          <w:rFonts w:ascii="Calibri" w:hAnsi="Calibri" w:cs="Arial"/>
          <w:i/>
          <w:sz w:val="22"/>
          <w:szCs w:val="22"/>
          <w:lang w:eastAsia="en-US"/>
        </w:rPr>
        <w:tab/>
      </w:r>
      <w:r w:rsidR="00CD2548">
        <w:rPr>
          <w:rFonts w:ascii="Calibri" w:hAnsi="Calibri" w:cs="Arial"/>
          <w:i/>
          <w:sz w:val="22"/>
          <w:szCs w:val="22"/>
          <w:lang w:eastAsia="en-US"/>
        </w:rPr>
        <w:t>CFO (</w:t>
      </w:r>
      <w:r w:rsidR="006257CC">
        <w:rPr>
          <w:rFonts w:ascii="Calibri" w:hAnsi="Calibri" w:cs="Arial"/>
          <w:i/>
          <w:sz w:val="22"/>
          <w:szCs w:val="22"/>
          <w:lang w:eastAsia="en-US"/>
        </w:rPr>
        <w:t>Chief Constable</w:t>
      </w:r>
      <w:r w:rsidR="00CD2548">
        <w:rPr>
          <w:rFonts w:ascii="Calibri" w:hAnsi="Calibri" w:cs="Arial"/>
          <w:i/>
          <w:sz w:val="22"/>
          <w:szCs w:val="22"/>
          <w:lang w:eastAsia="en-US"/>
        </w:rPr>
        <w:t>)</w:t>
      </w:r>
      <w:r w:rsidRPr="00CF1989">
        <w:rPr>
          <w:rFonts w:ascii="Calibri" w:hAnsi="Calibri" w:cs="Arial"/>
          <w:i/>
          <w:sz w:val="22"/>
          <w:szCs w:val="22"/>
          <w:lang w:eastAsia="en-US"/>
        </w:rPr>
        <w:t xml:space="preserve"> in consultation with the CFO (PCC)</w:t>
      </w:r>
    </w:p>
    <w:p w14:paraId="14E3C18D" w14:textId="208137C0"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t xml:space="preserve">Up to £10,000 </w:t>
      </w:r>
      <w:r w:rsidRPr="00CF1989">
        <w:rPr>
          <w:rFonts w:ascii="Calibri" w:hAnsi="Calibri" w:cs="Arial"/>
          <w:i/>
          <w:sz w:val="22"/>
          <w:szCs w:val="22"/>
          <w:lang w:eastAsia="en-US"/>
        </w:rPr>
        <w:tab/>
      </w:r>
      <w:r w:rsidR="00FB4780">
        <w:rPr>
          <w:rFonts w:ascii="Calibri" w:hAnsi="Calibri" w:cs="Arial"/>
          <w:i/>
          <w:sz w:val="22"/>
          <w:szCs w:val="22"/>
          <w:lang w:eastAsia="en-US"/>
        </w:rPr>
        <w:t>Chief Executive</w:t>
      </w:r>
      <w:r w:rsidR="00532A36">
        <w:rPr>
          <w:rFonts w:ascii="Calibri" w:hAnsi="Calibri" w:cs="Arial"/>
          <w:i/>
          <w:sz w:val="22"/>
          <w:szCs w:val="22"/>
          <w:lang w:eastAsia="en-US"/>
        </w:rPr>
        <w:t xml:space="preserve"> in consultation with the CFO(PCC)</w:t>
      </w:r>
    </w:p>
    <w:p w14:paraId="0084EB8F" w14:textId="444A5622"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lastRenderedPageBreak/>
        <w:t>Over £10,000</w:t>
      </w:r>
      <w:r w:rsidRPr="00CF1989">
        <w:rPr>
          <w:rFonts w:ascii="Calibri" w:hAnsi="Calibri" w:cs="Arial"/>
          <w:i/>
          <w:sz w:val="22"/>
          <w:szCs w:val="22"/>
          <w:lang w:eastAsia="en-US"/>
        </w:rPr>
        <w:tab/>
      </w:r>
      <w:r w:rsidRPr="00CF1989">
        <w:rPr>
          <w:rFonts w:ascii="Calibri" w:hAnsi="Calibri" w:cs="Arial"/>
          <w:i/>
          <w:sz w:val="22"/>
          <w:szCs w:val="22"/>
          <w:lang w:eastAsia="en-US"/>
        </w:rPr>
        <w:tab/>
        <w:t xml:space="preserve">PCC </w:t>
      </w:r>
      <w:r w:rsidR="00140BC6">
        <w:rPr>
          <w:rFonts w:ascii="Calibri" w:hAnsi="Calibri" w:cs="Arial"/>
          <w:i/>
          <w:sz w:val="22"/>
          <w:szCs w:val="22"/>
          <w:lang w:eastAsia="en-US"/>
        </w:rPr>
        <w:t>in consultation with the CFO(PCC)</w:t>
      </w:r>
      <w:r w:rsidR="00FF3042">
        <w:rPr>
          <w:rFonts w:ascii="Calibri" w:hAnsi="Calibri" w:cs="Arial"/>
          <w:i/>
          <w:sz w:val="22"/>
          <w:szCs w:val="22"/>
          <w:lang w:eastAsia="en-US"/>
        </w:rPr>
        <w:t xml:space="preserve"> and Chief Executive</w:t>
      </w:r>
      <w:r w:rsidRPr="00CF1989">
        <w:rPr>
          <w:rFonts w:ascii="Calibri" w:hAnsi="Calibri" w:cs="Arial"/>
          <w:i/>
          <w:sz w:val="22"/>
          <w:szCs w:val="22"/>
          <w:lang w:eastAsia="en-US"/>
        </w:rPr>
        <w:t xml:space="preserve"> </w:t>
      </w:r>
    </w:p>
    <w:p w14:paraId="064D7C4F" w14:textId="77777777" w:rsidR="00CF1989" w:rsidRPr="00CF1989" w:rsidRDefault="00CF1989" w:rsidP="00CF1989">
      <w:pPr>
        <w:keepLines/>
        <w:spacing w:line="280" w:lineRule="atLeast"/>
        <w:ind w:right="-2" w:firstLine="720"/>
        <w:jc w:val="both"/>
        <w:rPr>
          <w:rFonts w:ascii="Calibri" w:hAnsi="Calibri" w:cs="Arial"/>
          <w:i/>
          <w:sz w:val="22"/>
          <w:szCs w:val="22"/>
          <w:lang w:eastAsia="en-US"/>
        </w:rPr>
      </w:pPr>
    </w:p>
    <w:p w14:paraId="65A68E62" w14:textId="77777777" w:rsidR="00CF1989" w:rsidRPr="00CF1989" w:rsidRDefault="00CF1989" w:rsidP="00CD1165">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maintain details of ex gratia payments in a register.</w:t>
      </w:r>
    </w:p>
    <w:p w14:paraId="41B126F7" w14:textId="77777777" w:rsidR="00CF1989" w:rsidRPr="00CF1989" w:rsidRDefault="00CF1989" w:rsidP="006257CC">
      <w:pPr>
        <w:keepLines/>
        <w:tabs>
          <w:tab w:val="num" w:pos="851"/>
        </w:tabs>
        <w:spacing w:line="280" w:lineRule="atLeast"/>
        <w:ind w:left="851" w:right="-2" w:hanging="851"/>
        <w:jc w:val="both"/>
        <w:rPr>
          <w:rFonts w:ascii="Calibri" w:hAnsi="Calibri" w:cs="Arial"/>
          <w:i/>
          <w:sz w:val="22"/>
          <w:szCs w:val="22"/>
          <w:lang w:eastAsia="en-US"/>
        </w:rPr>
      </w:pPr>
    </w:p>
    <w:p w14:paraId="4430B8C2" w14:textId="77777777" w:rsidR="00CF1989" w:rsidRPr="00CF1989" w:rsidRDefault="00CF1989" w:rsidP="00CD1165">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make ex gratia payments, on a timely basis, up to the level shown below in any individual instance, for damage or loss of property or for personal injury to a police officer, police staff or any member of the extended police family, in the execution of duty. </w:t>
      </w:r>
    </w:p>
    <w:p w14:paraId="1C2CBAF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B0CD943" w14:textId="77777777" w:rsidR="00CF1989" w:rsidRPr="00CF1989" w:rsidRDefault="006257CC" w:rsidP="006257CC">
      <w:pPr>
        <w:keepLines/>
        <w:spacing w:line="280" w:lineRule="atLeast"/>
        <w:ind w:left="851" w:right="-2"/>
        <w:jc w:val="both"/>
        <w:rPr>
          <w:rFonts w:ascii="Calibri" w:hAnsi="Calibri" w:cs="Arial"/>
          <w:i/>
          <w:sz w:val="22"/>
          <w:szCs w:val="22"/>
          <w:lang w:eastAsia="en-US"/>
        </w:rPr>
      </w:pPr>
      <w:r>
        <w:rPr>
          <w:rFonts w:ascii="Calibri" w:hAnsi="Calibri" w:cs="Arial"/>
          <w:i/>
          <w:sz w:val="22"/>
          <w:szCs w:val="22"/>
          <w:lang w:eastAsia="en-US"/>
        </w:rPr>
        <w:t>Up to £1,000</w:t>
      </w:r>
      <w:r>
        <w:rPr>
          <w:rFonts w:ascii="Calibri" w:hAnsi="Calibri" w:cs="Arial"/>
          <w:i/>
          <w:sz w:val="22"/>
          <w:szCs w:val="22"/>
          <w:lang w:eastAsia="en-US"/>
        </w:rPr>
        <w:tab/>
      </w:r>
      <w:r>
        <w:rPr>
          <w:rFonts w:ascii="Calibri" w:hAnsi="Calibri" w:cs="Arial"/>
          <w:i/>
          <w:sz w:val="22"/>
          <w:szCs w:val="22"/>
          <w:lang w:eastAsia="en-US"/>
        </w:rPr>
        <w:tab/>
      </w:r>
      <w:r w:rsidR="00CD2548">
        <w:rPr>
          <w:rFonts w:ascii="Calibri" w:hAnsi="Calibri" w:cs="Arial"/>
          <w:i/>
          <w:sz w:val="22"/>
          <w:szCs w:val="22"/>
          <w:lang w:eastAsia="en-US"/>
        </w:rPr>
        <w:t>CFO (</w:t>
      </w:r>
      <w:r>
        <w:rPr>
          <w:rFonts w:ascii="Calibri" w:hAnsi="Calibri" w:cs="Arial"/>
          <w:i/>
          <w:sz w:val="22"/>
          <w:szCs w:val="22"/>
          <w:lang w:eastAsia="en-US"/>
        </w:rPr>
        <w:t>Chief Constable</w:t>
      </w:r>
      <w:r w:rsidR="00CD2548">
        <w:rPr>
          <w:rFonts w:ascii="Calibri" w:hAnsi="Calibri" w:cs="Arial"/>
          <w:i/>
          <w:sz w:val="22"/>
          <w:szCs w:val="22"/>
          <w:lang w:eastAsia="en-US"/>
        </w:rPr>
        <w:t>)</w:t>
      </w:r>
      <w:r w:rsidR="00CF1989" w:rsidRPr="00CF1989">
        <w:rPr>
          <w:rFonts w:ascii="Calibri" w:hAnsi="Calibri" w:cs="Arial"/>
          <w:i/>
          <w:sz w:val="22"/>
          <w:szCs w:val="22"/>
          <w:lang w:eastAsia="en-US"/>
        </w:rPr>
        <w:t xml:space="preserve"> in consultation with the CFO (PCC)</w:t>
      </w:r>
    </w:p>
    <w:p w14:paraId="36F7C924" w14:textId="311F7DB7"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t xml:space="preserve">Up to £10,000 </w:t>
      </w:r>
      <w:r w:rsidRPr="00CF1989">
        <w:rPr>
          <w:rFonts w:ascii="Calibri" w:hAnsi="Calibri" w:cs="Arial"/>
          <w:i/>
          <w:sz w:val="22"/>
          <w:szCs w:val="22"/>
          <w:lang w:eastAsia="en-US"/>
        </w:rPr>
        <w:tab/>
      </w:r>
      <w:r w:rsidR="00FB4780">
        <w:rPr>
          <w:rFonts w:ascii="Calibri" w:hAnsi="Calibri" w:cs="Arial"/>
          <w:i/>
          <w:sz w:val="22"/>
          <w:szCs w:val="22"/>
          <w:lang w:eastAsia="en-US"/>
        </w:rPr>
        <w:t>Chief Executive</w:t>
      </w:r>
      <w:r w:rsidR="00532A36">
        <w:rPr>
          <w:rFonts w:ascii="Calibri" w:hAnsi="Calibri" w:cs="Arial"/>
          <w:i/>
          <w:sz w:val="22"/>
          <w:szCs w:val="22"/>
          <w:lang w:eastAsia="en-US"/>
        </w:rPr>
        <w:t xml:space="preserve"> in consultation with the CFO(PCC)</w:t>
      </w:r>
    </w:p>
    <w:p w14:paraId="5AEC2FD6" w14:textId="2C97D4D3"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t>Over £10,000</w:t>
      </w:r>
      <w:r w:rsidRPr="00CF1989">
        <w:rPr>
          <w:rFonts w:ascii="Calibri" w:hAnsi="Calibri" w:cs="Arial"/>
          <w:i/>
          <w:sz w:val="22"/>
          <w:szCs w:val="22"/>
          <w:lang w:eastAsia="en-US"/>
        </w:rPr>
        <w:tab/>
      </w:r>
      <w:r w:rsidRPr="00CF1989">
        <w:rPr>
          <w:rFonts w:ascii="Calibri" w:hAnsi="Calibri" w:cs="Arial"/>
          <w:i/>
          <w:sz w:val="22"/>
          <w:szCs w:val="22"/>
          <w:lang w:eastAsia="en-US"/>
        </w:rPr>
        <w:tab/>
        <w:t>PCC</w:t>
      </w:r>
      <w:r w:rsidR="00140BC6">
        <w:rPr>
          <w:rFonts w:ascii="Calibri" w:hAnsi="Calibri" w:cs="Arial"/>
          <w:i/>
          <w:sz w:val="22"/>
          <w:szCs w:val="22"/>
          <w:lang w:eastAsia="en-US"/>
        </w:rPr>
        <w:t xml:space="preserve"> in consultation with the CFO(PCC)</w:t>
      </w:r>
      <w:r w:rsidR="00FF3042">
        <w:rPr>
          <w:rFonts w:ascii="Calibri" w:hAnsi="Calibri" w:cs="Arial"/>
          <w:i/>
          <w:sz w:val="22"/>
          <w:szCs w:val="22"/>
          <w:lang w:eastAsia="en-US"/>
        </w:rPr>
        <w:t xml:space="preserve"> and Chief Executive</w:t>
      </w:r>
      <w:r w:rsidRPr="00CF1989">
        <w:rPr>
          <w:rFonts w:ascii="Calibri" w:hAnsi="Calibri" w:cs="Arial"/>
          <w:i/>
          <w:sz w:val="22"/>
          <w:szCs w:val="22"/>
          <w:lang w:eastAsia="en-US"/>
        </w:rPr>
        <w:t xml:space="preserve"> </w:t>
      </w:r>
      <w:r w:rsidRPr="00CF1989">
        <w:rPr>
          <w:rFonts w:ascii="Calibri" w:hAnsi="Calibri" w:cs="Arial"/>
          <w:i/>
          <w:sz w:val="22"/>
          <w:szCs w:val="22"/>
          <w:lang w:eastAsia="en-US"/>
        </w:rPr>
        <w:tab/>
        <w:t xml:space="preserve"> </w:t>
      </w:r>
    </w:p>
    <w:p w14:paraId="400BB851" w14:textId="77777777" w:rsidR="00CF1989" w:rsidRPr="006257CC" w:rsidRDefault="006257CC" w:rsidP="00CF1989">
      <w:pPr>
        <w:keepLines/>
        <w:spacing w:line="280" w:lineRule="atLeast"/>
        <w:ind w:right="850"/>
        <w:jc w:val="both"/>
        <w:rPr>
          <w:rFonts w:ascii="Calibri" w:hAnsi="Calibri" w:cs="Arial"/>
          <w:b/>
          <w:szCs w:val="22"/>
          <w:lang w:eastAsia="en-US"/>
        </w:rPr>
      </w:pPr>
      <w:r w:rsidRPr="006257CC">
        <w:rPr>
          <w:rFonts w:ascii="Calibri" w:hAnsi="Calibri" w:cs="Arial"/>
          <w:b/>
          <w:szCs w:val="22"/>
          <w:lang w:eastAsia="en-US"/>
        </w:rPr>
        <w:t>Section 5</w:t>
      </w:r>
      <w:proofErr w:type="gramStart"/>
      <w:r w:rsidRPr="006257CC">
        <w:rPr>
          <w:rFonts w:ascii="Calibri" w:hAnsi="Calibri" w:cs="Arial"/>
          <w:b/>
          <w:szCs w:val="22"/>
          <w:lang w:eastAsia="en-US"/>
        </w:rPr>
        <w:tab/>
        <w:t xml:space="preserve">  Joint</w:t>
      </w:r>
      <w:proofErr w:type="gramEnd"/>
      <w:r w:rsidRPr="006257CC">
        <w:rPr>
          <w:rFonts w:ascii="Calibri" w:hAnsi="Calibri" w:cs="Arial"/>
          <w:b/>
          <w:szCs w:val="22"/>
          <w:lang w:eastAsia="en-US"/>
        </w:rPr>
        <w:t xml:space="preserve"> Working Arrangements</w:t>
      </w:r>
    </w:p>
    <w:p w14:paraId="1CAACA1A"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5F1816A5" w14:textId="77777777" w:rsidR="00CF1989" w:rsidRPr="00CF1989" w:rsidRDefault="00CF1989" w:rsidP="006257CC">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A29918E"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7C1D7B7"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Public bodies are increasingly encouraged to provide seamless service delivery through working closely with other public bodies, local authorities, agencies, third sector and private service providers.  Joint working arrangements can take </w:t>
      </w:r>
      <w:proofErr w:type="gramStart"/>
      <w:r w:rsidRPr="00CF1989">
        <w:rPr>
          <w:rFonts w:ascii="Calibri" w:hAnsi="Calibri" w:cs="Arial"/>
          <w:sz w:val="22"/>
          <w:szCs w:val="22"/>
          <w:lang w:eastAsia="en-US"/>
        </w:rPr>
        <w:t>a number of</w:t>
      </w:r>
      <w:proofErr w:type="gramEnd"/>
      <w:r w:rsidRPr="00CF1989">
        <w:rPr>
          <w:rFonts w:ascii="Calibri" w:hAnsi="Calibri" w:cs="Arial"/>
          <w:sz w:val="22"/>
          <w:szCs w:val="22"/>
          <w:lang w:eastAsia="en-US"/>
        </w:rPr>
        <w:t xml:space="preserve"> different forms, each with its own governance arrangements.  In GP these are grouped under the following headings:</w:t>
      </w:r>
    </w:p>
    <w:p w14:paraId="127D6D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0D463E5" w14:textId="77777777" w:rsidR="00CF1989" w:rsidRPr="00CF1989" w:rsidRDefault="00CF1989" w:rsidP="00CD1165">
      <w:pPr>
        <w:keepLines/>
        <w:numPr>
          <w:ilvl w:val="0"/>
          <w:numId w:val="98"/>
        </w:numPr>
        <w:tabs>
          <w:tab w:val="clear" w:pos="360"/>
          <w:tab w:val="num" w:pos="1418"/>
        </w:tabs>
        <w:spacing w:line="280" w:lineRule="atLeast"/>
        <w:ind w:left="1418" w:right="-2" w:hanging="567"/>
        <w:jc w:val="both"/>
        <w:rPr>
          <w:rFonts w:ascii="Calibri" w:hAnsi="Calibri" w:cs="Arial"/>
          <w:sz w:val="22"/>
          <w:szCs w:val="22"/>
          <w:lang w:eastAsia="en-US"/>
        </w:rPr>
      </w:pPr>
      <w:proofErr w:type="gramStart"/>
      <w:r w:rsidRPr="00CF1989">
        <w:rPr>
          <w:rFonts w:ascii="Calibri" w:hAnsi="Calibri" w:cs="Arial"/>
          <w:sz w:val="22"/>
          <w:szCs w:val="22"/>
          <w:lang w:eastAsia="en-US"/>
        </w:rPr>
        <w:t>Partnerships;</w:t>
      </w:r>
      <w:proofErr w:type="gramEnd"/>
    </w:p>
    <w:p w14:paraId="1F0944E0" w14:textId="77777777" w:rsidR="00CF1989" w:rsidRPr="00CF1989" w:rsidRDefault="00CF1989" w:rsidP="00CD1165">
      <w:pPr>
        <w:keepLines/>
        <w:numPr>
          <w:ilvl w:val="0"/>
          <w:numId w:val="98"/>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Consortia; and</w:t>
      </w:r>
    </w:p>
    <w:p w14:paraId="41A40271" w14:textId="77777777" w:rsidR="00CF1989" w:rsidRPr="00CF1989" w:rsidRDefault="00CF1989" w:rsidP="00CD1165">
      <w:pPr>
        <w:keepLines/>
        <w:numPr>
          <w:ilvl w:val="0"/>
          <w:numId w:val="98"/>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Collaboration. </w:t>
      </w:r>
    </w:p>
    <w:p w14:paraId="4BFE8450" w14:textId="77777777" w:rsidR="00CF1989" w:rsidRPr="00CF1989" w:rsidRDefault="00CF1989" w:rsidP="00CF1989">
      <w:pPr>
        <w:keepLines/>
        <w:spacing w:line="280" w:lineRule="atLeast"/>
        <w:ind w:left="360" w:right="-2"/>
        <w:jc w:val="both"/>
        <w:rPr>
          <w:rFonts w:ascii="Calibri" w:hAnsi="Calibri" w:cs="Arial"/>
          <w:sz w:val="22"/>
          <w:szCs w:val="22"/>
          <w:lang w:eastAsia="en-US"/>
        </w:rPr>
      </w:pPr>
    </w:p>
    <w:p w14:paraId="7E26D40A"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Partners engaged in joint working arrangements have common responsibilities:</w:t>
      </w:r>
    </w:p>
    <w:p w14:paraId="32A181D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8FDDDE7" w14:textId="77777777" w:rsidR="00CF1989" w:rsidRPr="00CF1989" w:rsidRDefault="00CF1989" w:rsidP="00CD1165">
      <w:pPr>
        <w:keepLines/>
        <w:numPr>
          <w:ilvl w:val="0"/>
          <w:numId w:val="9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to </w:t>
      </w:r>
      <w:proofErr w:type="gramStart"/>
      <w:r w:rsidRPr="00CF1989">
        <w:rPr>
          <w:rFonts w:ascii="Calibri" w:hAnsi="Calibri" w:cs="Arial"/>
          <w:sz w:val="22"/>
          <w:szCs w:val="22"/>
          <w:lang w:eastAsia="en-US"/>
        </w:rPr>
        <w:t>act in good faith at all times</w:t>
      </w:r>
      <w:proofErr w:type="gramEnd"/>
      <w:r w:rsidRPr="00CF1989">
        <w:rPr>
          <w:rFonts w:ascii="Calibri" w:hAnsi="Calibri" w:cs="Arial"/>
          <w:sz w:val="22"/>
          <w:szCs w:val="22"/>
          <w:lang w:eastAsia="en-US"/>
        </w:rPr>
        <w:t xml:space="preserve"> and in the best interests of the partnership’s aims and </w:t>
      </w:r>
      <w:proofErr w:type="gramStart"/>
      <w:r w:rsidRPr="00CF1989">
        <w:rPr>
          <w:rFonts w:ascii="Calibri" w:hAnsi="Calibri" w:cs="Arial"/>
          <w:sz w:val="22"/>
          <w:szCs w:val="22"/>
          <w:lang w:eastAsia="en-US"/>
        </w:rPr>
        <w:t>objectives;</w:t>
      </w:r>
      <w:proofErr w:type="gramEnd"/>
    </w:p>
    <w:p w14:paraId="3E36E2DA" w14:textId="77777777" w:rsidR="00CF1989" w:rsidRPr="00CF1989" w:rsidRDefault="00CF1989" w:rsidP="00CD1165">
      <w:pPr>
        <w:keepLines/>
        <w:numPr>
          <w:ilvl w:val="0"/>
          <w:numId w:val="9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to be willing to take on a role in the broader programme, appropriate to the skills and resources of the contributing </w:t>
      </w:r>
      <w:proofErr w:type="gramStart"/>
      <w:r w:rsidRPr="00CF1989">
        <w:rPr>
          <w:rFonts w:ascii="Calibri" w:hAnsi="Calibri" w:cs="Arial"/>
          <w:sz w:val="22"/>
          <w:szCs w:val="22"/>
          <w:lang w:eastAsia="en-US"/>
        </w:rPr>
        <w:t>organisation;</w:t>
      </w:r>
      <w:proofErr w:type="gramEnd"/>
    </w:p>
    <w:p w14:paraId="5AA98974" w14:textId="77777777" w:rsidR="00CF1989" w:rsidRPr="00CF1989" w:rsidRDefault="00CF1989" w:rsidP="00CD1165">
      <w:pPr>
        <w:keepLines/>
        <w:numPr>
          <w:ilvl w:val="0"/>
          <w:numId w:val="9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to be open about any conflicts that might </w:t>
      </w:r>
      <w:proofErr w:type="gramStart"/>
      <w:r w:rsidRPr="00CF1989">
        <w:rPr>
          <w:rFonts w:ascii="Calibri" w:hAnsi="Calibri" w:cs="Arial"/>
          <w:sz w:val="22"/>
          <w:szCs w:val="22"/>
          <w:lang w:eastAsia="en-US"/>
        </w:rPr>
        <w:t>arise;</w:t>
      </w:r>
      <w:proofErr w:type="gramEnd"/>
    </w:p>
    <w:p w14:paraId="350B1330" w14:textId="77777777" w:rsidR="00CF1989" w:rsidRPr="00CF1989" w:rsidRDefault="00CF1989" w:rsidP="00CD1165">
      <w:pPr>
        <w:keepLines/>
        <w:numPr>
          <w:ilvl w:val="0"/>
          <w:numId w:val="9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to encourage joint working and promote the sharing of information, resources and </w:t>
      </w:r>
      <w:proofErr w:type="gramStart"/>
      <w:r w:rsidRPr="00CF1989">
        <w:rPr>
          <w:rFonts w:ascii="Calibri" w:hAnsi="Calibri" w:cs="Arial"/>
          <w:sz w:val="22"/>
          <w:szCs w:val="22"/>
          <w:lang w:eastAsia="en-US"/>
        </w:rPr>
        <w:t>skills;</w:t>
      </w:r>
      <w:proofErr w:type="gramEnd"/>
    </w:p>
    <w:p w14:paraId="04EBEF6F" w14:textId="77777777" w:rsidR="00CF1989" w:rsidRPr="00CF1989" w:rsidRDefault="00CF1989" w:rsidP="00CD1165">
      <w:pPr>
        <w:keepLines/>
        <w:numPr>
          <w:ilvl w:val="0"/>
          <w:numId w:val="9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to keep secure any information received </w:t>
      </w:r>
      <w:proofErr w:type="gramStart"/>
      <w:r w:rsidRPr="00CF1989">
        <w:rPr>
          <w:rFonts w:ascii="Calibri" w:hAnsi="Calibri" w:cs="Arial"/>
          <w:sz w:val="22"/>
          <w:szCs w:val="22"/>
          <w:lang w:eastAsia="en-US"/>
        </w:rPr>
        <w:t>as a result of</w:t>
      </w:r>
      <w:proofErr w:type="gramEnd"/>
      <w:r w:rsidRPr="00CF1989">
        <w:rPr>
          <w:rFonts w:ascii="Calibri" w:hAnsi="Calibri" w:cs="Arial"/>
          <w:sz w:val="22"/>
          <w:szCs w:val="22"/>
          <w:lang w:eastAsia="en-US"/>
        </w:rPr>
        <w:t xml:space="preserve"> partnership activities or duties that is of a confidential or commercially sensitive nature; and</w:t>
      </w:r>
    </w:p>
    <w:p w14:paraId="6A4D2460" w14:textId="77777777" w:rsidR="00CF1989" w:rsidRPr="00CF1989" w:rsidRDefault="00CF1989" w:rsidP="00CD1165">
      <w:pPr>
        <w:keepLines/>
        <w:numPr>
          <w:ilvl w:val="0"/>
          <w:numId w:val="9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promote the project.</w:t>
      </w:r>
    </w:p>
    <w:p w14:paraId="2C7979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418748" w14:textId="77777777" w:rsidR="00CF1989" w:rsidRPr="00CF1989" w:rsidRDefault="00CF1989" w:rsidP="00CD1165">
      <w:pPr>
        <w:keepLines/>
        <w:numPr>
          <w:ilvl w:val="2"/>
          <w:numId w:val="40"/>
        </w:numPr>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In all joint working </w:t>
      </w:r>
      <w:proofErr w:type="gramStart"/>
      <w:r w:rsidRPr="00CF1989">
        <w:rPr>
          <w:rFonts w:ascii="Calibri" w:hAnsi="Calibri" w:cs="Arial"/>
          <w:sz w:val="22"/>
          <w:szCs w:val="22"/>
          <w:lang w:eastAsia="en-US"/>
        </w:rPr>
        <w:t>arrangements</w:t>
      </w:r>
      <w:proofErr w:type="gramEnd"/>
      <w:r w:rsidRPr="00CF1989">
        <w:rPr>
          <w:rFonts w:ascii="Calibri" w:hAnsi="Calibri" w:cs="Arial"/>
          <w:sz w:val="22"/>
          <w:szCs w:val="22"/>
          <w:lang w:eastAsia="en-US"/>
        </w:rPr>
        <w:t xml:space="preserve"> the following key principles must apply:</w:t>
      </w:r>
    </w:p>
    <w:p w14:paraId="2BEFB3A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5CB764B" w14:textId="77777777" w:rsidR="00CF1989" w:rsidRPr="00CF1989" w:rsidRDefault="00CF1989" w:rsidP="00CD1165">
      <w:pPr>
        <w:keepLines/>
        <w:numPr>
          <w:ilvl w:val="0"/>
          <w:numId w:val="10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before entering into the agreement, a risk assessment has been </w:t>
      </w:r>
      <w:proofErr w:type="gramStart"/>
      <w:r w:rsidRPr="00CF1989">
        <w:rPr>
          <w:rFonts w:ascii="Calibri" w:hAnsi="Calibri" w:cs="Arial"/>
          <w:sz w:val="22"/>
          <w:szCs w:val="22"/>
          <w:lang w:eastAsia="en-US"/>
        </w:rPr>
        <w:t>prepared;</w:t>
      </w:r>
      <w:proofErr w:type="gramEnd"/>
    </w:p>
    <w:p w14:paraId="0985DB50" w14:textId="77777777" w:rsidR="00CF1989" w:rsidRPr="00CF1989" w:rsidRDefault="00CF1989" w:rsidP="00CD1165">
      <w:pPr>
        <w:keepLines/>
        <w:numPr>
          <w:ilvl w:val="0"/>
          <w:numId w:val="10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such agreements do not impact adversely upon the services provided by </w:t>
      </w:r>
      <w:proofErr w:type="gramStart"/>
      <w:r w:rsidRPr="00CF1989">
        <w:rPr>
          <w:rFonts w:ascii="Calibri" w:hAnsi="Calibri" w:cs="Arial"/>
          <w:sz w:val="22"/>
          <w:szCs w:val="22"/>
          <w:lang w:eastAsia="en-US"/>
        </w:rPr>
        <w:t>GP;</w:t>
      </w:r>
      <w:proofErr w:type="gramEnd"/>
    </w:p>
    <w:p w14:paraId="6F3B4B26" w14:textId="77777777" w:rsidR="00CF1989" w:rsidRPr="00CF1989" w:rsidRDefault="00CF1989" w:rsidP="00CD1165">
      <w:pPr>
        <w:keepLines/>
        <w:numPr>
          <w:ilvl w:val="0"/>
          <w:numId w:val="10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project appraisal is in place to assess the viability of the project in terms of resources, staffing and </w:t>
      </w:r>
      <w:proofErr w:type="gramStart"/>
      <w:r w:rsidRPr="00CF1989">
        <w:rPr>
          <w:rFonts w:ascii="Calibri" w:hAnsi="Calibri" w:cs="Arial"/>
          <w:sz w:val="22"/>
          <w:szCs w:val="22"/>
          <w:lang w:eastAsia="en-US"/>
        </w:rPr>
        <w:t>expertise;</w:t>
      </w:r>
      <w:proofErr w:type="gramEnd"/>
    </w:p>
    <w:p w14:paraId="50BEEEC2" w14:textId="77777777" w:rsidR="00CF1989" w:rsidRPr="00CF1989" w:rsidRDefault="00CF1989" w:rsidP="00CD1165">
      <w:pPr>
        <w:keepLines/>
        <w:numPr>
          <w:ilvl w:val="0"/>
          <w:numId w:val="10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all arrangements are properly </w:t>
      </w:r>
      <w:proofErr w:type="gramStart"/>
      <w:r w:rsidRPr="00CF1989">
        <w:rPr>
          <w:rFonts w:ascii="Calibri" w:hAnsi="Calibri" w:cs="Arial"/>
          <w:sz w:val="22"/>
          <w:szCs w:val="22"/>
          <w:lang w:eastAsia="en-US"/>
        </w:rPr>
        <w:t>documented;</w:t>
      </w:r>
      <w:proofErr w:type="gramEnd"/>
    </w:p>
    <w:p w14:paraId="47DA6F5A" w14:textId="77777777" w:rsidR="00CF1989" w:rsidRPr="00CF1989" w:rsidRDefault="00CF1989" w:rsidP="00CD1165">
      <w:pPr>
        <w:keepLines/>
        <w:numPr>
          <w:ilvl w:val="0"/>
          <w:numId w:val="10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regular communication is held with other partners throughout the project </w:t>
      </w:r>
      <w:proofErr w:type="gramStart"/>
      <w:r w:rsidRPr="00CF1989">
        <w:rPr>
          <w:rFonts w:ascii="Calibri" w:hAnsi="Calibri" w:cs="Arial"/>
          <w:sz w:val="22"/>
          <w:szCs w:val="22"/>
          <w:lang w:eastAsia="en-US"/>
        </w:rPr>
        <w:t>in order to</w:t>
      </w:r>
      <w:proofErr w:type="gramEnd"/>
      <w:r w:rsidRPr="00CF1989">
        <w:rPr>
          <w:rFonts w:ascii="Calibri" w:hAnsi="Calibri" w:cs="Arial"/>
          <w:sz w:val="22"/>
          <w:szCs w:val="22"/>
          <w:lang w:eastAsia="en-US"/>
        </w:rPr>
        <w:t xml:space="preserve"> achieve the most successful </w:t>
      </w:r>
      <w:proofErr w:type="gramStart"/>
      <w:r w:rsidRPr="00CF1989">
        <w:rPr>
          <w:rFonts w:ascii="Calibri" w:hAnsi="Calibri" w:cs="Arial"/>
          <w:sz w:val="22"/>
          <w:szCs w:val="22"/>
          <w:lang w:eastAsia="en-US"/>
        </w:rPr>
        <w:t>outcome;</w:t>
      </w:r>
      <w:proofErr w:type="gramEnd"/>
    </w:p>
    <w:p w14:paraId="21EEB899" w14:textId="77777777" w:rsidR="00CF1989" w:rsidRPr="00CF1989" w:rsidRDefault="00CF1989" w:rsidP="00CD1165">
      <w:pPr>
        <w:keepLines/>
        <w:numPr>
          <w:ilvl w:val="0"/>
          <w:numId w:val="10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 xml:space="preserve">audit and control requirements are </w:t>
      </w:r>
      <w:proofErr w:type="gramStart"/>
      <w:r w:rsidRPr="00CF1989">
        <w:rPr>
          <w:rFonts w:ascii="Calibri" w:hAnsi="Calibri" w:cs="Arial"/>
          <w:sz w:val="22"/>
          <w:szCs w:val="22"/>
          <w:lang w:eastAsia="en-US"/>
        </w:rPr>
        <w:t>satisfied;</w:t>
      </w:r>
      <w:proofErr w:type="gramEnd"/>
    </w:p>
    <w:p w14:paraId="5E2C8472" w14:textId="77777777" w:rsidR="00CF1989" w:rsidRPr="00CF1989" w:rsidRDefault="00CF1989" w:rsidP="00CD1165">
      <w:pPr>
        <w:keepLines/>
        <w:numPr>
          <w:ilvl w:val="0"/>
          <w:numId w:val="10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accounting and taxation requirements, particularly VAT, are understood fully and complied with; and </w:t>
      </w:r>
    </w:p>
    <w:p w14:paraId="6CE1F276" w14:textId="77777777" w:rsidR="00CF1989" w:rsidRPr="00CF1989" w:rsidRDefault="00CF1989" w:rsidP="00CD1165">
      <w:pPr>
        <w:keepLines/>
        <w:numPr>
          <w:ilvl w:val="0"/>
          <w:numId w:val="10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an appropriate exit strategy has been produced.</w:t>
      </w:r>
    </w:p>
    <w:p w14:paraId="331F8C0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4BEFCA"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GP element of all joint working arrangements must comply with these Financial Regulations. </w:t>
      </w:r>
    </w:p>
    <w:p w14:paraId="683AECE6" w14:textId="77777777" w:rsidR="00CF1989" w:rsidRDefault="00CF1989" w:rsidP="00CF1989">
      <w:pPr>
        <w:keepLines/>
        <w:spacing w:line="280" w:lineRule="atLeast"/>
        <w:ind w:right="-2"/>
        <w:jc w:val="both"/>
        <w:rPr>
          <w:rFonts w:ascii="Calibri" w:hAnsi="Calibri" w:cs="Arial"/>
          <w:sz w:val="22"/>
          <w:szCs w:val="22"/>
          <w:lang w:eastAsia="en-US"/>
        </w:rPr>
      </w:pPr>
    </w:p>
    <w:p w14:paraId="4D851EBC" w14:textId="4C8DFA07" w:rsidR="00CF1989" w:rsidRPr="00CF1989" w:rsidRDefault="006257CC" w:rsidP="00DA0ADA">
      <w:pPr>
        <w:keepLines/>
        <w:spacing w:line="280" w:lineRule="atLeast"/>
        <w:ind w:right="-2" w:firstLine="720"/>
        <w:jc w:val="both"/>
        <w:rPr>
          <w:rFonts w:ascii="Calibri" w:hAnsi="Calibri" w:cs="Arial"/>
          <w:b/>
          <w:sz w:val="22"/>
          <w:szCs w:val="22"/>
          <w:lang w:eastAsia="en-US"/>
        </w:rPr>
      </w:pPr>
      <w:r w:rsidRPr="00CF1989">
        <w:rPr>
          <w:rFonts w:ascii="Calibri" w:hAnsi="Calibri" w:cs="Arial"/>
          <w:b/>
          <w:sz w:val="22"/>
          <w:szCs w:val="22"/>
          <w:lang w:eastAsia="en-US"/>
        </w:rPr>
        <w:t>Partnerships</w:t>
      </w:r>
    </w:p>
    <w:p w14:paraId="06F8FDBF"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192B4DFF"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term partnership refers to groups where members work together as equal partners with a shared vision for a geographic or themed policy </w:t>
      </w:r>
      <w:proofErr w:type="gramStart"/>
      <w:r w:rsidRPr="00CF1989">
        <w:rPr>
          <w:rFonts w:ascii="Calibri" w:hAnsi="Calibri" w:cs="Arial"/>
          <w:sz w:val="22"/>
          <w:szCs w:val="22"/>
          <w:lang w:eastAsia="en-US"/>
        </w:rPr>
        <w:t>area, and</w:t>
      </w:r>
      <w:proofErr w:type="gramEnd"/>
      <w:r w:rsidRPr="00CF1989">
        <w:rPr>
          <w:rFonts w:ascii="Calibri" w:hAnsi="Calibri" w:cs="Arial"/>
          <w:sz w:val="22"/>
          <w:szCs w:val="22"/>
          <w:lang w:eastAsia="en-US"/>
        </w:rPr>
        <w:t xml:space="preserve"> agree a strategy in which each partner contributes towards its delivery. A useful working definition of such a partnership is where the partners:</w:t>
      </w:r>
    </w:p>
    <w:p w14:paraId="2D5BFFA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D6BCFEF" w14:textId="77777777" w:rsidR="00CF1989" w:rsidRPr="00CF1989" w:rsidRDefault="00CF1989" w:rsidP="00CD1165">
      <w:pPr>
        <w:keepLines/>
        <w:numPr>
          <w:ilvl w:val="0"/>
          <w:numId w:val="10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are otherwise independent </w:t>
      </w:r>
      <w:proofErr w:type="gramStart"/>
      <w:r w:rsidRPr="00CF1989">
        <w:rPr>
          <w:rFonts w:ascii="Calibri" w:hAnsi="Calibri" w:cs="Arial"/>
          <w:sz w:val="22"/>
          <w:szCs w:val="22"/>
          <w:lang w:eastAsia="en-US"/>
        </w:rPr>
        <w:t>bodies;</w:t>
      </w:r>
      <w:proofErr w:type="gramEnd"/>
    </w:p>
    <w:p w14:paraId="6C14DFFC" w14:textId="77777777" w:rsidR="00CF1989" w:rsidRPr="00CF1989" w:rsidRDefault="00CF1989" w:rsidP="00CD1165">
      <w:pPr>
        <w:keepLines/>
        <w:numPr>
          <w:ilvl w:val="0"/>
          <w:numId w:val="10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agree to co-operate to achieve a common goal; and</w:t>
      </w:r>
    </w:p>
    <w:p w14:paraId="77E1B06B" w14:textId="77777777" w:rsidR="00CF1989" w:rsidRPr="00CF1989" w:rsidRDefault="00CF1989" w:rsidP="00CD1165">
      <w:pPr>
        <w:keepLines/>
        <w:numPr>
          <w:ilvl w:val="0"/>
          <w:numId w:val="10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achieve it to create an organisational structure or process and agreed programme, and share information, risks and rewards.   </w:t>
      </w:r>
    </w:p>
    <w:p w14:paraId="2839EC0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120F627"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number of partnerships, both locally and nationally, is expanding in response to central government requirements and local initiatives.  This is in recognition of the fact that partnership working has the potential to:</w:t>
      </w:r>
    </w:p>
    <w:p w14:paraId="78900AA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8F6D795" w14:textId="77777777" w:rsidR="00CF1989" w:rsidRPr="00CF1989" w:rsidRDefault="00CF1989" w:rsidP="00CD1165">
      <w:pPr>
        <w:keepLines/>
        <w:numPr>
          <w:ilvl w:val="0"/>
          <w:numId w:val="102"/>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deliver strategic </w:t>
      </w:r>
      <w:proofErr w:type="gramStart"/>
      <w:r w:rsidRPr="00CF1989">
        <w:rPr>
          <w:rFonts w:ascii="Calibri" w:hAnsi="Calibri" w:cs="Arial"/>
          <w:sz w:val="22"/>
          <w:szCs w:val="22"/>
          <w:lang w:eastAsia="en-US"/>
        </w:rPr>
        <w:t>objectives;</w:t>
      </w:r>
      <w:proofErr w:type="gramEnd"/>
    </w:p>
    <w:p w14:paraId="40B93A48" w14:textId="77777777" w:rsidR="00CF1989" w:rsidRPr="00CF1989" w:rsidRDefault="00CF1989" w:rsidP="00CD1165">
      <w:pPr>
        <w:keepLines/>
        <w:numPr>
          <w:ilvl w:val="0"/>
          <w:numId w:val="102"/>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improve service quality and cost </w:t>
      </w:r>
      <w:proofErr w:type="gramStart"/>
      <w:r w:rsidRPr="00CF1989">
        <w:rPr>
          <w:rFonts w:ascii="Calibri" w:hAnsi="Calibri" w:cs="Arial"/>
          <w:sz w:val="22"/>
          <w:szCs w:val="22"/>
          <w:lang w:eastAsia="en-US"/>
        </w:rPr>
        <w:t>effectiveness;</w:t>
      </w:r>
      <w:proofErr w:type="gramEnd"/>
    </w:p>
    <w:p w14:paraId="1CFDBD1E" w14:textId="77777777" w:rsidR="00CF1989" w:rsidRPr="00CF1989" w:rsidRDefault="00CF1989" w:rsidP="00CD1165">
      <w:pPr>
        <w:keepLines/>
        <w:numPr>
          <w:ilvl w:val="0"/>
          <w:numId w:val="102"/>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ensure the best use of scarce resources; and</w:t>
      </w:r>
    </w:p>
    <w:p w14:paraId="4D4CDD06" w14:textId="77777777" w:rsidR="00CF1989" w:rsidRPr="00CF1989" w:rsidRDefault="00CF1989" w:rsidP="00CD1165">
      <w:pPr>
        <w:keepLines/>
        <w:numPr>
          <w:ilvl w:val="0"/>
          <w:numId w:val="102"/>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deal with issues which cut across agency and geographic boundaries, and where mainstream programmes alone cannot address the need.</w:t>
      </w:r>
    </w:p>
    <w:p w14:paraId="18C800B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CFC4D8"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Partnerships typically fall into three main categories i.e. statutory based, strategic, and ad-hoc.  </w:t>
      </w:r>
    </w:p>
    <w:p w14:paraId="7CBF68E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298A31" w14:textId="77777777" w:rsidR="00CF1989" w:rsidRPr="006257CC" w:rsidRDefault="00CF1989" w:rsidP="006257CC">
      <w:pPr>
        <w:keepLines/>
        <w:spacing w:line="280" w:lineRule="atLeast"/>
        <w:ind w:left="131" w:right="-2" w:firstLine="720"/>
        <w:jc w:val="both"/>
        <w:rPr>
          <w:rFonts w:ascii="Calibri" w:hAnsi="Calibri" w:cs="Arial"/>
          <w:sz w:val="22"/>
          <w:szCs w:val="22"/>
          <w:u w:val="single"/>
          <w:lang w:eastAsia="en-US"/>
        </w:rPr>
      </w:pPr>
      <w:r w:rsidRPr="006257CC">
        <w:rPr>
          <w:rFonts w:ascii="Calibri" w:hAnsi="Calibri" w:cs="Arial"/>
          <w:sz w:val="22"/>
          <w:szCs w:val="22"/>
          <w:u w:val="single"/>
          <w:lang w:eastAsia="en-US"/>
        </w:rPr>
        <w:t>Statutory based</w:t>
      </w:r>
    </w:p>
    <w:p w14:paraId="12A74CE6"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373DD7E4"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These are partnerships that are governed by statute.  They include, for example, Crime and Disorder Reduction Partnerships (CDRPs) and Local Service Boards (LSBs).</w:t>
      </w:r>
    </w:p>
    <w:p w14:paraId="5A90127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421CB8D" w14:textId="77777777" w:rsidR="00CF1989" w:rsidRPr="006257CC" w:rsidRDefault="00CF1989" w:rsidP="006257CC">
      <w:pPr>
        <w:keepLines/>
        <w:spacing w:line="280" w:lineRule="atLeast"/>
        <w:ind w:left="131" w:right="-2" w:firstLine="720"/>
        <w:jc w:val="both"/>
        <w:rPr>
          <w:rFonts w:ascii="Calibri" w:hAnsi="Calibri" w:cs="Arial"/>
          <w:sz w:val="22"/>
          <w:szCs w:val="22"/>
          <w:u w:val="single"/>
          <w:lang w:eastAsia="en-US"/>
        </w:rPr>
      </w:pPr>
      <w:r w:rsidRPr="006257CC">
        <w:rPr>
          <w:rFonts w:ascii="Calibri" w:hAnsi="Calibri" w:cs="Arial"/>
          <w:sz w:val="22"/>
          <w:szCs w:val="22"/>
          <w:u w:val="single"/>
          <w:lang w:eastAsia="en-US"/>
        </w:rPr>
        <w:t>Strategic</w:t>
      </w:r>
    </w:p>
    <w:p w14:paraId="7F8ADC6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D354E42"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These are partnerships set up to deliver core policing objectives.  They can either be force-wide or local.  </w:t>
      </w:r>
    </w:p>
    <w:p w14:paraId="5107E55C" w14:textId="77777777" w:rsidR="00B739CC" w:rsidRDefault="00B739CC" w:rsidP="006257CC">
      <w:pPr>
        <w:keepLines/>
        <w:spacing w:line="280" w:lineRule="atLeast"/>
        <w:ind w:right="-2" w:firstLine="851"/>
        <w:jc w:val="both"/>
        <w:rPr>
          <w:rFonts w:ascii="Calibri" w:hAnsi="Calibri" w:cs="Arial"/>
          <w:sz w:val="22"/>
          <w:szCs w:val="22"/>
          <w:u w:val="single"/>
          <w:lang w:eastAsia="en-US"/>
        </w:rPr>
      </w:pPr>
    </w:p>
    <w:p w14:paraId="36F6DAC8" w14:textId="77777777" w:rsidR="00CF1989" w:rsidRPr="00CF1989" w:rsidRDefault="00CF1989" w:rsidP="006257CC">
      <w:pPr>
        <w:keepLines/>
        <w:spacing w:line="280" w:lineRule="atLeast"/>
        <w:ind w:right="-2" w:firstLine="851"/>
        <w:jc w:val="both"/>
        <w:rPr>
          <w:rFonts w:ascii="Calibri" w:hAnsi="Calibri" w:cs="Arial"/>
          <w:sz w:val="22"/>
          <w:szCs w:val="22"/>
          <w:u w:val="single"/>
          <w:lang w:eastAsia="en-US"/>
        </w:rPr>
      </w:pPr>
      <w:r w:rsidRPr="00CF1989">
        <w:rPr>
          <w:rFonts w:ascii="Calibri" w:hAnsi="Calibri" w:cs="Arial"/>
          <w:sz w:val="22"/>
          <w:szCs w:val="22"/>
          <w:u w:val="single"/>
          <w:lang w:eastAsia="en-US"/>
        </w:rPr>
        <w:t>Ad-hoc</w:t>
      </w:r>
    </w:p>
    <w:p w14:paraId="3733F4C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F41A8F7"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These are typically locally based informal arrangements agreed by the local police commander.  </w:t>
      </w:r>
    </w:p>
    <w:p w14:paraId="74FBFA8C" w14:textId="2C56F432" w:rsidR="00CF1989" w:rsidRDefault="00CF1989" w:rsidP="00CF1989">
      <w:pPr>
        <w:keepLines/>
        <w:spacing w:line="280" w:lineRule="atLeast"/>
        <w:ind w:right="-2"/>
        <w:jc w:val="both"/>
        <w:rPr>
          <w:rFonts w:ascii="Calibri" w:hAnsi="Calibri" w:cs="Arial"/>
          <w:sz w:val="22"/>
          <w:szCs w:val="22"/>
          <w:lang w:eastAsia="en-US"/>
        </w:rPr>
      </w:pPr>
    </w:p>
    <w:p w14:paraId="1EE2E5C0" w14:textId="77777777" w:rsidR="002A1942" w:rsidRDefault="002A1942" w:rsidP="00CF1989">
      <w:pPr>
        <w:keepLines/>
        <w:spacing w:line="280" w:lineRule="atLeast"/>
        <w:ind w:right="-2"/>
        <w:jc w:val="both"/>
        <w:rPr>
          <w:rFonts w:ascii="Calibri" w:hAnsi="Calibri" w:cs="Arial"/>
          <w:sz w:val="22"/>
          <w:szCs w:val="22"/>
          <w:lang w:eastAsia="en-US"/>
        </w:rPr>
      </w:pPr>
    </w:p>
    <w:p w14:paraId="01C7BF81" w14:textId="77777777" w:rsidR="00CF1989" w:rsidRPr="00CF1989" w:rsidRDefault="00CF1989"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lastRenderedPageBreak/>
        <w:t xml:space="preserve">Context </w:t>
      </w:r>
    </w:p>
    <w:p w14:paraId="670A680A" w14:textId="77777777" w:rsidR="00CF1989" w:rsidRPr="00CF1989" w:rsidRDefault="00CF1989" w:rsidP="00CF1989">
      <w:pPr>
        <w:keepLines/>
        <w:spacing w:line="280" w:lineRule="atLeast"/>
        <w:ind w:right="850" w:firstLine="720"/>
        <w:jc w:val="both"/>
        <w:rPr>
          <w:rFonts w:ascii="Calibri" w:hAnsi="Calibri" w:cs="Arial"/>
          <w:b/>
          <w:sz w:val="22"/>
          <w:szCs w:val="22"/>
          <w:lang w:eastAsia="en-US"/>
        </w:rPr>
      </w:pPr>
    </w:p>
    <w:p w14:paraId="15463FF9"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As set out in section 10 of the PRSRA 2011, the PCC, in exercising his functions, must have regard to the relevant priorities of each responsible authority. Subject to the constraints that may be placed on individual funding streams, PCCs are free to pool funding as they and their local partners see fit. PCCs can </w:t>
      </w:r>
      <w:proofErr w:type="gramStart"/>
      <w:r w:rsidRPr="00CF1989">
        <w:rPr>
          <w:rFonts w:ascii="Calibri" w:hAnsi="Calibri" w:cs="Arial"/>
          <w:sz w:val="22"/>
          <w:szCs w:val="22"/>
          <w:lang w:eastAsia="en-US"/>
        </w:rPr>
        <w:t>enter into</w:t>
      </w:r>
      <w:proofErr w:type="gramEnd"/>
      <w:r w:rsidRPr="00CF1989">
        <w:rPr>
          <w:rFonts w:ascii="Calibri" w:hAnsi="Calibri" w:cs="Arial"/>
          <w:sz w:val="22"/>
          <w:szCs w:val="22"/>
          <w:lang w:eastAsia="en-US"/>
        </w:rPr>
        <w:t xml:space="preserve"> any local contract for services, individually or collectively with other local partners, including non-police bodies. </w:t>
      </w:r>
    </w:p>
    <w:p w14:paraId="4310F2F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C46FBAC"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When the PCC acts as a commissioner of services, he will need to agree the shared priorities and outcomes expected to be delivered through the contract or grant agreement with each provider. The PCC </w:t>
      </w:r>
      <w:proofErr w:type="gramStart"/>
      <w:r w:rsidRPr="00CF1989">
        <w:rPr>
          <w:rFonts w:ascii="Calibri" w:hAnsi="Calibri" w:cs="Arial"/>
          <w:sz w:val="22"/>
          <w:szCs w:val="22"/>
          <w:lang w:eastAsia="en-US"/>
        </w:rPr>
        <w:t>is able to</w:t>
      </w:r>
      <w:proofErr w:type="gramEnd"/>
      <w:r w:rsidRPr="00CF1989">
        <w:rPr>
          <w:rFonts w:ascii="Calibri" w:hAnsi="Calibri" w:cs="Arial"/>
          <w:sz w:val="22"/>
          <w:szCs w:val="22"/>
          <w:lang w:eastAsia="en-US"/>
        </w:rPr>
        <w:t xml:space="preserve"> make crime and disorder grants in support of local priorities. The inclusion of detailed grant conditions directing local authorities how to spend funding need not be the default option. The power to make crime and disorder grants with conditions is contained in section 9 of the PRSRA 2011. The power to contract for services is set out in paragraph 14 of Schedule 1 and paragraph 7 of Schedule 3 to the PRSRA 2011.</w:t>
      </w:r>
    </w:p>
    <w:p w14:paraId="4A31E9EC" w14:textId="77777777" w:rsidR="00CF1989" w:rsidRPr="00CF1989" w:rsidRDefault="00CF1989" w:rsidP="00CF1989">
      <w:pPr>
        <w:keepLines/>
        <w:spacing w:line="280" w:lineRule="atLeast"/>
        <w:ind w:right="850" w:firstLine="720"/>
        <w:jc w:val="both"/>
        <w:rPr>
          <w:rFonts w:ascii="Calibri" w:hAnsi="Calibri" w:cs="Arial"/>
          <w:b/>
          <w:sz w:val="22"/>
          <w:szCs w:val="22"/>
          <w:lang w:eastAsia="en-US"/>
        </w:rPr>
      </w:pPr>
    </w:p>
    <w:p w14:paraId="77E7E70F" w14:textId="77777777" w:rsidR="00CF1989" w:rsidRPr="00CF1989" w:rsidRDefault="00CF1989"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169832F9" w14:textId="77777777" w:rsidR="00CF1989" w:rsidRPr="00CF1989" w:rsidRDefault="00CF1989" w:rsidP="00CF1989">
      <w:pPr>
        <w:keepLines/>
        <w:spacing w:line="280" w:lineRule="atLeast"/>
        <w:ind w:right="850" w:firstLine="720"/>
        <w:jc w:val="both"/>
        <w:rPr>
          <w:rFonts w:ascii="Calibri" w:hAnsi="Calibri" w:cs="Arial"/>
          <w:b/>
          <w:sz w:val="22"/>
          <w:szCs w:val="22"/>
          <w:lang w:eastAsia="en-US"/>
        </w:rPr>
      </w:pPr>
    </w:p>
    <w:p w14:paraId="67E82C22"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have regard to relevant priorities of local partners when considering and setting the </w:t>
      </w:r>
      <w:proofErr w:type="gramStart"/>
      <w:r w:rsidRPr="00CF1989">
        <w:rPr>
          <w:rFonts w:ascii="Calibri" w:hAnsi="Calibri" w:cs="Arial"/>
          <w:sz w:val="22"/>
          <w:szCs w:val="22"/>
          <w:lang w:eastAsia="en-US"/>
        </w:rPr>
        <w:t>5 year</w:t>
      </w:r>
      <w:proofErr w:type="gramEnd"/>
      <w:r w:rsidRPr="00CF1989">
        <w:rPr>
          <w:rFonts w:ascii="Calibri" w:hAnsi="Calibri" w:cs="Arial"/>
          <w:sz w:val="22"/>
          <w:szCs w:val="22"/>
          <w:lang w:eastAsia="en-US"/>
        </w:rPr>
        <w:t xml:space="preserve"> Police and Crime Plan and the annual delivery plan.</w:t>
      </w:r>
    </w:p>
    <w:p w14:paraId="50F1FE99"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6EC12326"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make appropriate arrangements to commission services from either the force or external providers.</w:t>
      </w:r>
    </w:p>
    <w:p w14:paraId="026E546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DA8C6F6" w14:textId="77777777" w:rsidR="00CF1989" w:rsidRPr="00CF1989" w:rsidRDefault="00CF1989"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Responsibilities of Chief Officers</w:t>
      </w:r>
    </w:p>
    <w:p w14:paraId="2EE5B984"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3E0AC7E2" w14:textId="77777777" w:rsidR="00CF1989" w:rsidRPr="00CF1989" w:rsidRDefault="00CF1989" w:rsidP="00CD1165">
      <w:pPr>
        <w:keepLines/>
        <w:numPr>
          <w:ilvl w:val="2"/>
          <w:numId w:val="40"/>
        </w:numPr>
        <w:tabs>
          <w:tab w:val="clear" w:pos="720"/>
          <w:tab w:val="num" w:pos="851"/>
        </w:tabs>
        <w:spacing w:line="280" w:lineRule="atLeast"/>
        <w:ind w:left="851" w:right="-2"/>
        <w:jc w:val="both"/>
        <w:rPr>
          <w:rFonts w:ascii="Calibri" w:hAnsi="Calibri" w:cs="Arial"/>
          <w:sz w:val="22"/>
          <w:szCs w:val="22"/>
          <w:lang w:eastAsia="en-US"/>
        </w:rPr>
      </w:pPr>
      <w:r w:rsidRPr="00CF1989">
        <w:rPr>
          <w:rFonts w:ascii="Calibri" w:hAnsi="Calibri" w:cs="Arial"/>
          <w:sz w:val="22"/>
          <w:szCs w:val="22"/>
          <w:lang w:eastAsia="en-US"/>
        </w:rPr>
        <w:t>To follow any guidance manual established for local partnerships.</w:t>
      </w:r>
    </w:p>
    <w:p w14:paraId="3EA2F527" w14:textId="77777777" w:rsidR="00CF1989" w:rsidRPr="00CF1989" w:rsidRDefault="00CF1989" w:rsidP="006257CC">
      <w:pPr>
        <w:keepLines/>
        <w:tabs>
          <w:tab w:val="num" w:pos="851"/>
        </w:tabs>
        <w:spacing w:line="280" w:lineRule="atLeast"/>
        <w:ind w:left="851" w:right="-2"/>
        <w:jc w:val="both"/>
        <w:rPr>
          <w:rFonts w:ascii="Calibri" w:hAnsi="Calibri" w:cs="Arial"/>
          <w:sz w:val="22"/>
          <w:szCs w:val="22"/>
          <w:lang w:eastAsia="en-US"/>
        </w:rPr>
      </w:pPr>
    </w:p>
    <w:p w14:paraId="0CA3C106" w14:textId="77777777" w:rsidR="00CF1989" w:rsidRPr="00CF1989" w:rsidRDefault="00CF1989" w:rsidP="00CD1165">
      <w:pPr>
        <w:keepLines/>
        <w:numPr>
          <w:ilvl w:val="2"/>
          <w:numId w:val="40"/>
        </w:numPr>
        <w:tabs>
          <w:tab w:val="clear" w:pos="720"/>
          <w:tab w:val="num" w:pos="851"/>
        </w:tabs>
        <w:spacing w:line="280" w:lineRule="atLeast"/>
        <w:ind w:left="851" w:right="-2"/>
        <w:jc w:val="both"/>
        <w:rPr>
          <w:rFonts w:ascii="Calibri" w:hAnsi="Calibri" w:cs="Arial"/>
          <w:sz w:val="22"/>
          <w:szCs w:val="22"/>
          <w:lang w:eastAsia="en-US"/>
        </w:rPr>
      </w:pPr>
      <w:r w:rsidRPr="00CF1989">
        <w:rPr>
          <w:rFonts w:ascii="Calibri" w:hAnsi="Calibri" w:cs="Arial"/>
          <w:sz w:val="22"/>
          <w:szCs w:val="22"/>
          <w:lang w:eastAsia="en-US"/>
        </w:rPr>
        <w:t xml:space="preserve">To consult, as early as possible, the </w:t>
      </w:r>
      <w:r w:rsidR="00CD2548">
        <w:rPr>
          <w:rFonts w:ascii="Calibri" w:hAnsi="Calibri" w:cs="Arial"/>
          <w:sz w:val="22"/>
          <w:szCs w:val="22"/>
          <w:lang w:eastAsia="en-US"/>
        </w:rPr>
        <w:t>CFO (</w:t>
      </w:r>
      <w:r w:rsidR="006257CC">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and the CFO (PCC) to ensure the correct treatment of taxation and other accounting arrangements.</w:t>
      </w:r>
    </w:p>
    <w:p w14:paraId="0130AD38" w14:textId="77777777" w:rsidR="00CF1989" w:rsidRPr="00CF1989" w:rsidRDefault="00CF1989" w:rsidP="006257CC">
      <w:pPr>
        <w:keepLines/>
        <w:tabs>
          <w:tab w:val="num" w:pos="851"/>
        </w:tabs>
        <w:spacing w:line="280" w:lineRule="atLeast"/>
        <w:ind w:left="851" w:right="-2"/>
        <w:jc w:val="both"/>
        <w:rPr>
          <w:rFonts w:ascii="Calibri" w:hAnsi="Calibri" w:cs="Arial"/>
          <w:sz w:val="22"/>
          <w:szCs w:val="22"/>
          <w:lang w:eastAsia="en-US"/>
        </w:rPr>
      </w:pPr>
    </w:p>
    <w:p w14:paraId="4371ED00" w14:textId="2AC20005" w:rsidR="00CF1989" w:rsidRPr="00CF1989" w:rsidRDefault="00CF1989" w:rsidP="00CD1165">
      <w:pPr>
        <w:keepLines/>
        <w:numPr>
          <w:ilvl w:val="2"/>
          <w:numId w:val="40"/>
        </w:numPr>
        <w:tabs>
          <w:tab w:val="clear" w:pos="720"/>
          <w:tab w:val="num" w:pos="851"/>
        </w:tabs>
        <w:spacing w:line="280" w:lineRule="atLeast"/>
        <w:ind w:left="851" w:right="-2"/>
        <w:jc w:val="both"/>
        <w:rPr>
          <w:rFonts w:ascii="Calibri" w:hAnsi="Calibri" w:cs="Arial"/>
          <w:sz w:val="22"/>
          <w:szCs w:val="22"/>
          <w:lang w:eastAsia="en-US"/>
        </w:rPr>
      </w:pPr>
      <w:r w:rsidRPr="00CF1989">
        <w:rPr>
          <w:rFonts w:ascii="Calibri" w:hAnsi="Calibri" w:cs="Arial"/>
          <w:sz w:val="22"/>
          <w:szCs w:val="22"/>
          <w:lang w:eastAsia="en-US"/>
        </w:rPr>
        <w:t>To produce a</w:t>
      </w:r>
      <w:r w:rsidR="006257CC">
        <w:rPr>
          <w:rFonts w:ascii="Calibri" w:hAnsi="Calibri" w:cs="Arial"/>
          <w:sz w:val="22"/>
          <w:szCs w:val="22"/>
          <w:lang w:eastAsia="en-US"/>
        </w:rPr>
        <w:t xml:space="preserve"> Memorandum of Understanding (Mo</w:t>
      </w:r>
      <w:r w:rsidRPr="00CF1989">
        <w:rPr>
          <w:rFonts w:ascii="Calibri" w:hAnsi="Calibri" w:cs="Arial"/>
          <w:sz w:val="22"/>
          <w:szCs w:val="22"/>
          <w:lang w:eastAsia="en-US"/>
        </w:rPr>
        <w:t xml:space="preserve">U) setting out the appropriate governance arrangements for the project.  This document should be signed by the </w:t>
      </w:r>
      <w:r w:rsidR="00FB4780">
        <w:rPr>
          <w:rFonts w:ascii="Calibri" w:hAnsi="Calibri" w:cs="Arial"/>
          <w:sz w:val="22"/>
          <w:szCs w:val="22"/>
          <w:lang w:eastAsia="en-US"/>
        </w:rPr>
        <w:t>Chief Executive</w:t>
      </w:r>
      <w:r w:rsidRPr="00CF1989">
        <w:rPr>
          <w:rFonts w:ascii="Calibri" w:hAnsi="Calibri" w:cs="Arial"/>
          <w:sz w:val="22"/>
          <w:szCs w:val="22"/>
          <w:lang w:eastAsia="en-US"/>
        </w:rPr>
        <w:t>.</w:t>
      </w:r>
    </w:p>
    <w:p w14:paraId="049DE090"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37BC9ECC" w14:textId="77777777" w:rsidR="00CF1989" w:rsidRPr="00CF1989" w:rsidRDefault="006257CC" w:rsidP="006257CC">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Consortium Arrangements</w:t>
      </w:r>
    </w:p>
    <w:p w14:paraId="5A24D193"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5188C998"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 consortium is a long-term joint working arrangement with other bodies, operating with a formal legal structure approved by the PCC.</w:t>
      </w:r>
    </w:p>
    <w:p w14:paraId="07AABA38" w14:textId="77777777" w:rsidR="00BB48BF" w:rsidRDefault="00BB48BF" w:rsidP="00CF1989">
      <w:pPr>
        <w:keepLines/>
        <w:spacing w:line="280" w:lineRule="atLeast"/>
        <w:ind w:right="850" w:firstLine="720"/>
        <w:jc w:val="both"/>
        <w:rPr>
          <w:rFonts w:ascii="Calibri" w:hAnsi="Calibri" w:cs="Arial"/>
          <w:b/>
          <w:sz w:val="22"/>
          <w:szCs w:val="22"/>
          <w:lang w:eastAsia="en-US"/>
        </w:rPr>
      </w:pPr>
    </w:p>
    <w:p w14:paraId="3BB69C55" w14:textId="77777777" w:rsidR="00CF1989" w:rsidRPr="00CF1989" w:rsidRDefault="00CF1989" w:rsidP="006257CC">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Chief Officers</w:t>
      </w:r>
    </w:p>
    <w:p w14:paraId="6798463D"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57CB7870" w14:textId="16125968"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contact the </w:t>
      </w:r>
      <w:r w:rsidR="00FB4780">
        <w:rPr>
          <w:rFonts w:ascii="Calibri" w:hAnsi="Calibri" w:cs="Arial"/>
          <w:sz w:val="22"/>
          <w:szCs w:val="22"/>
          <w:lang w:eastAsia="en-US"/>
        </w:rPr>
        <w:t>Chief Executive</w:t>
      </w:r>
      <w:r w:rsidRPr="00CF1989">
        <w:rPr>
          <w:rFonts w:ascii="Calibri" w:hAnsi="Calibri" w:cs="Arial"/>
          <w:sz w:val="22"/>
          <w:szCs w:val="22"/>
          <w:lang w:eastAsia="en-US"/>
        </w:rPr>
        <w:t xml:space="preserve"> before entering into a formal consortium agreement, to establish the correct legal framework.  </w:t>
      </w:r>
    </w:p>
    <w:p w14:paraId="33D83834"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08F102BA"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consult, as early as possible, the </w:t>
      </w:r>
      <w:r w:rsidR="00CD2548">
        <w:rPr>
          <w:rFonts w:ascii="Calibri" w:hAnsi="Calibri" w:cs="Arial"/>
          <w:sz w:val="22"/>
          <w:szCs w:val="22"/>
          <w:lang w:eastAsia="en-US"/>
        </w:rPr>
        <w:t>CFO (</w:t>
      </w:r>
      <w:r w:rsidR="001A2D31">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and the CFO (PCC) to ensure the correct treatment of taxation and other accounting arrangements.</w:t>
      </w:r>
    </w:p>
    <w:p w14:paraId="21025943"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produce a business case to show the full economic benefits to be obtained from participation in the consortium.</w:t>
      </w:r>
    </w:p>
    <w:p w14:paraId="722721F3"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624E5379" w14:textId="22BA9E42" w:rsid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produce a Memorandum of Understanding (MOU) setting out the appropriate governance arrangements for the project.  This document should be signed by the </w:t>
      </w:r>
      <w:r w:rsidR="00FB4780">
        <w:rPr>
          <w:rFonts w:ascii="Calibri" w:hAnsi="Calibri" w:cs="Arial"/>
          <w:sz w:val="22"/>
          <w:szCs w:val="22"/>
          <w:lang w:eastAsia="en-US"/>
        </w:rPr>
        <w:t>Chief Executive</w:t>
      </w:r>
      <w:r w:rsidRPr="00CF1989">
        <w:rPr>
          <w:rFonts w:ascii="Calibri" w:hAnsi="Calibri" w:cs="Arial"/>
          <w:sz w:val="22"/>
          <w:szCs w:val="22"/>
          <w:lang w:eastAsia="en-US"/>
        </w:rPr>
        <w:t>.</w:t>
      </w:r>
    </w:p>
    <w:p w14:paraId="2056B30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91E6756" w14:textId="77777777" w:rsidR="00CF1989" w:rsidRPr="00CF1989" w:rsidRDefault="00CF1989" w:rsidP="006257CC">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PCC </w:t>
      </w:r>
    </w:p>
    <w:p w14:paraId="5E6F3006"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A923197"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w:t>
      </w:r>
      <w:r w:rsidR="0049524A">
        <w:rPr>
          <w:rFonts w:ascii="Calibri" w:hAnsi="Calibri" w:cs="Arial"/>
          <w:sz w:val="22"/>
          <w:szCs w:val="22"/>
          <w:lang w:eastAsia="en-US"/>
        </w:rPr>
        <w:t xml:space="preserve">consider and, if appropriate, to </w:t>
      </w:r>
      <w:r w:rsidRPr="00CF1989">
        <w:rPr>
          <w:rFonts w:ascii="Calibri" w:hAnsi="Calibri" w:cs="Arial"/>
          <w:sz w:val="22"/>
          <w:szCs w:val="22"/>
          <w:lang w:eastAsia="en-US"/>
        </w:rPr>
        <w:t>approve GP participation in the consortium arrangement.</w:t>
      </w:r>
    </w:p>
    <w:p w14:paraId="05855E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891A180" w14:textId="77777777" w:rsidR="00CF1989" w:rsidRPr="00CF1989" w:rsidRDefault="006257CC" w:rsidP="006257CC">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 xml:space="preserve">Collaboration   </w:t>
      </w:r>
    </w:p>
    <w:p w14:paraId="35EDA7F5"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79513087"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Under sections 22A to 22C of the Police Act 1996 as inserted by section 89 of the PRSRA 2011, Chief Constables and PCCs have the legal power and duty to enter into collaboration agreements to improve the efficiency or effectiveness of one or more police force or PCCs. Any collaboration which relates to the functions of a police force must first be agreed with the Chief Constable of the force concerned. </w:t>
      </w:r>
    </w:p>
    <w:p w14:paraId="3ABF92AB"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626A8C0D"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PCCs shall jointly hold their Chief Constables to account for any collaboration in which their force is involved. </w:t>
      </w:r>
    </w:p>
    <w:p w14:paraId="2C8BB813"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07217338" w14:textId="77777777" w:rsidR="00CF1989" w:rsidRPr="00CF1989" w:rsidRDefault="00CF1989" w:rsidP="00CD1165">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Any such proposal must be discussed with the CFO (PCC) and </w:t>
      </w:r>
      <w:r w:rsidR="00BB48BF">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in the first instance.</w:t>
      </w:r>
    </w:p>
    <w:p w14:paraId="294DD54E"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29FCE063" w14:textId="77777777" w:rsidR="00CF1989" w:rsidRPr="00CF1989" w:rsidRDefault="00CF1989" w:rsidP="006257CC">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5.2</w:t>
      </w:r>
      <w:r w:rsidRPr="00CF1989">
        <w:rPr>
          <w:rFonts w:ascii="Calibri" w:hAnsi="Calibri" w:cs="Arial"/>
          <w:b/>
          <w:sz w:val="22"/>
          <w:szCs w:val="22"/>
          <w:lang w:eastAsia="en-US"/>
        </w:rPr>
        <w:tab/>
      </w:r>
      <w:r w:rsidR="006257CC" w:rsidRPr="00CF1989">
        <w:rPr>
          <w:rFonts w:ascii="Calibri" w:hAnsi="Calibri" w:cs="Arial"/>
          <w:b/>
          <w:sz w:val="22"/>
          <w:szCs w:val="22"/>
          <w:lang w:eastAsia="en-US"/>
        </w:rPr>
        <w:t>External Funding</w:t>
      </w:r>
    </w:p>
    <w:p w14:paraId="653901A4"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700DBF3" w14:textId="77777777" w:rsidR="00CF1989" w:rsidRPr="00CF1989" w:rsidRDefault="00CF1989"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702DE4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416444E"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5.2.1</w:t>
      </w:r>
      <w:r w:rsidRPr="00CF1989">
        <w:rPr>
          <w:rFonts w:ascii="Calibri" w:hAnsi="Calibri" w:cs="Arial"/>
          <w:sz w:val="22"/>
          <w:szCs w:val="22"/>
          <w:lang w:eastAsia="en-US"/>
        </w:rPr>
        <w:tab/>
        <w:t xml:space="preserve">External funding can be a very important source of income, but funding conditions need to be carefully considered to ensure that they are compatible with the aims and objectives of GP.  Funds from external agencies provide additional resources to enable GP to deliver its policing objectives. However, in some instances, although the scope for external funding has increased, such funding is linked to tight specifications and may not be flexible enough to link to the GP overall plan. </w:t>
      </w:r>
    </w:p>
    <w:p w14:paraId="05471724"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p>
    <w:p w14:paraId="134F7967" w14:textId="77777777" w:rsidR="00A6642E" w:rsidRDefault="006257CC" w:rsidP="00CD1165">
      <w:pPr>
        <w:keepLines/>
        <w:numPr>
          <w:ilvl w:val="2"/>
          <w:numId w:val="73"/>
        </w:numPr>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  </w:t>
      </w:r>
      <w:r w:rsidR="00CF1989" w:rsidRPr="00CF1989">
        <w:rPr>
          <w:rFonts w:ascii="Calibri" w:hAnsi="Calibri" w:cs="Arial"/>
          <w:sz w:val="22"/>
          <w:szCs w:val="22"/>
          <w:lang w:eastAsia="en-US"/>
        </w:rPr>
        <w:t>The main source of such funding for GP will tend to be specific government grants, additional contributions from local authorities (e.g. for PCSO’s, ANPR, CCTV, etc.) and donations from third parties (e.g. towards capital expenditure).</w:t>
      </w:r>
      <w:r w:rsidR="00A6642E">
        <w:rPr>
          <w:rFonts w:ascii="Calibri" w:hAnsi="Calibri" w:cs="Arial"/>
          <w:sz w:val="22"/>
          <w:szCs w:val="22"/>
          <w:lang w:eastAsia="en-US"/>
        </w:rPr>
        <w:t xml:space="preserve"> All income streams are banked by the PCC.</w:t>
      </w:r>
    </w:p>
    <w:p w14:paraId="27DA6AC9" w14:textId="77777777" w:rsidR="00CE7943" w:rsidRPr="00CF1989" w:rsidRDefault="00CE7943" w:rsidP="00CE7943">
      <w:pPr>
        <w:keepLines/>
        <w:spacing w:line="280" w:lineRule="atLeast"/>
        <w:ind w:left="851" w:right="-2"/>
        <w:jc w:val="both"/>
        <w:rPr>
          <w:rFonts w:ascii="Calibri" w:hAnsi="Calibri" w:cs="Arial"/>
          <w:sz w:val="22"/>
          <w:szCs w:val="22"/>
          <w:lang w:eastAsia="en-US"/>
        </w:rPr>
      </w:pPr>
    </w:p>
    <w:p w14:paraId="6AF1162B" w14:textId="77777777" w:rsidR="00CF1989" w:rsidRPr="00CF1989" w:rsidRDefault="00CF1989" w:rsidP="006257CC">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Chief Officers</w:t>
      </w:r>
    </w:p>
    <w:p w14:paraId="3DEC60D7"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04BDD44"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5.2.3</w:t>
      </w:r>
      <w:r w:rsidRPr="00CF1989">
        <w:rPr>
          <w:rFonts w:ascii="Calibri" w:hAnsi="Calibri" w:cs="Arial"/>
          <w:sz w:val="22"/>
          <w:szCs w:val="22"/>
          <w:lang w:eastAsia="en-US"/>
        </w:rPr>
        <w:tab/>
        <w:t xml:space="preserve">To pursue actively any opportunities for additional funding where this </w:t>
      </w:r>
      <w:proofErr w:type="gramStart"/>
      <w:r w:rsidRPr="00CF1989">
        <w:rPr>
          <w:rFonts w:ascii="Calibri" w:hAnsi="Calibri" w:cs="Arial"/>
          <w:sz w:val="22"/>
          <w:szCs w:val="22"/>
          <w:lang w:eastAsia="en-US"/>
        </w:rPr>
        <w:t>is considered to be</w:t>
      </w:r>
      <w:proofErr w:type="gramEnd"/>
      <w:r w:rsidRPr="00CF1989">
        <w:rPr>
          <w:rFonts w:ascii="Calibri" w:hAnsi="Calibri" w:cs="Arial"/>
          <w:sz w:val="22"/>
          <w:szCs w:val="22"/>
          <w:lang w:eastAsia="en-US"/>
        </w:rPr>
        <w:t xml:space="preserve"> in the interests of GP.</w:t>
      </w:r>
    </w:p>
    <w:p w14:paraId="69744647" w14:textId="4B866E64" w:rsidR="00EC784F" w:rsidRDefault="00EC784F" w:rsidP="00CF1989">
      <w:pPr>
        <w:keepLines/>
        <w:spacing w:line="280" w:lineRule="atLeast"/>
        <w:ind w:right="-2"/>
        <w:jc w:val="both"/>
        <w:rPr>
          <w:rFonts w:ascii="Calibri" w:hAnsi="Calibri" w:cs="Arial"/>
          <w:sz w:val="22"/>
          <w:szCs w:val="22"/>
          <w:lang w:eastAsia="en-US"/>
        </w:rPr>
      </w:pPr>
    </w:p>
    <w:p w14:paraId="7F45D96D" w14:textId="35B32867" w:rsidR="002A1942" w:rsidRDefault="002A1942" w:rsidP="00CF1989">
      <w:pPr>
        <w:keepLines/>
        <w:spacing w:line="280" w:lineRule="atLeast"/>
        <w:ind w:right="-2"/>
        <w:jc w:val="both"/>
        <w:rPr>
          <w:rFonts w:ascii="Calibri" w:hAnsi="Calibri" w:cs="Arial"/>
          <w:sz w:val="22"/>
          <w:szCs w:val="22"/>
          <w:lang w:eastAsia="en-US"/>
        </w:rPr>
      </w:pPr>
    </w:p>
    <w:p w14:paraId="3521D05C" w14:textId="6D432433" w:rsidR="002A1942" w:rsidRDefault="002A1942" w:rsidP="00CF1989">
      <w:pPr>
        <w:keepLines/>
        <w:spacing w:line="280" w:lineRule="atLeast"/>
        <w:ind w:right="-2"/>
        <w:jc w:val="both"/>
        <w:rPr>
          <w:rFonts w:ascii="Calibri" w:hAnsi="Calibri" w:cs="Arial"/>
          <w:sz w:val="22"/>
          <w:szCs w:val="22"/>
          <w:lang w:eastAsia="en-US"/>
        </w:rPr>
      </w:pPr>
    </w:p>
    <w:p w14:paraId="43D09D02" w14:textId="77777777" w:rsidR="002A1942" w:rsidRDefault="002A1942" w:rsidP="00CF1989">
      <w:pPr>
        <w:keepLines/>
        <w:spacing w:line="280" w:lineRule="atLeast"/>
        <w:ind w:right="-2"/>
        <w:jc w:val="both"/>
        <w:rPr>
          <w:rFonts w:ascii="Calibri" w:hAnsi="Calibri" w:cs="Arial"/>
          <w:sz w:val="22"/>
          <w:szCs w:val="22"/>
          <w:lang w:eastAsia="en-US"/>
        </w:rPr>
      </w:pPr>
    </w:p>
    <w:p w14:paraId="2CB9040F" w14:textId="77777777" w:rsidR="00CF1989" w:rsidRPr="00CF1989" w:rsidRDefault="00CF1989" w:rsidP="006257CC">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 and the PCC</w:t>
      </w:r>
    </w:p>
    <w:p w14:paraId="50DD8D5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E85016C"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5.2.4</w:t>
      </w:r>
      <w:r w:rsidRPr="00CF1989">
        <w:rPr>
          <w:rFonts w:ascii="Calibri" w:hAnsi="Calibri" w:cs="Arial"/>
          <w:sz w:val="22"/>
          <w:szCs w:val="22"/>
          <w:lang w:eastAsia="en-US"/>
        </w:rPr>
        <w:tab/>
        <w:t>To ensure that the match-funding requirements and exit strategies are considered prior to entering into the agreements and that future medium term financial plans reflect these requirements.</w:t>
      </w:r>
    </w:p>
    <w:p w14:paraId="6EC8B4A0" w14:textId="77777777" w:rsidR="0054729C" w:rsidRPr="00CF1989" w:rsidRDefault="0054729C" w:rsidP="00CF1989">
      <w:pPr>
        <w:keepLines/>
        <w:spacing w:line="280" w:lineRule="atLeast"/>
        <w:ind w:right="-2" w:firstLine="720"/>
        <w:jc w:val="both"/>
        <w:rPr>
          <w:rFonts w:ascii="Calibri" w:hAnsi="Calibri" w:cs="Arial"/>
          <w:b/>
          <w:sz w:val="22"/>
          <w:szCs w:val="22"/>
          <w:lang w:eastAsia="en-US"/>
        </w:rPr>
      </w:pPr>
    </w:p>
    <w:p w14:paraId="24C64767" w14:textId="77777777" w:rsidR="00CF1989" w:rsidRPr="00CF1989" w:rsidRDefault="00CF1989" w:rsidP="006257CC">
      <w:pPr>
        <w:keepLines/>
        <w:spacing w:line="280" w:lineRule="atLeast"/>
        <w:ind w:right="-2" w:firstLine="851"/>
        <w:jc w:val="both"/>
        <w:rPr>
          <w:rFonts w:ascii="Calibri" w:hAnsi="Calibri" w:cs="Arial"/>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6257CC">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65ADF5D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DBCEE27"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5.2.5</w:t>
      </w:r>
      <w:r w:rsidRPr="00CF1989">
        <w:rPr>
          <w:rFonts w:ascii="Calibri" w:hAnsi="Calibri" w:cs="Arial"/>
          <w:sz w:val="22"/>
          <w:szCs w:val="22"/>
          <w:lang w:eastAsia="en-US"/>
        </w:rPr>
        <w:tab/>
        <w:t xml:space="preserve">To </w:t>
      </w:r>
      <w:r w:rsidR="00A6642E">
        <w:rPr>
          <w:rFonts w:ascii="Calibri" w:hAnsi="Calibri" w:cs="Arial"/>
          <w:sz w:val="22"/>
          <w:szCs w:val="22"/>
          <w:lang w:eastAsia="en-US"/>
        </w:rPr>
        <w:t xml:space="preserve">advise the PCC and the CC in advance of decisions and to </w:t>
      </w:r>
      <w:r w:rsidRPr="00CF1989">
        <w:rPr>
          <w:rFonts w:ascii="Calibri" w:hAnsi="Calibri" w:cs="Arial"/>
          <w:sz w:val="22"/>
          <w:szCs w:val="22"/>
          <w:lang w:eastAsia="en-US"/>
        </w:rPr>
        <w:t>ensure that all funding notified by external bodies is received and properly accounted for, and that all claims for funds are made by the due date and that any audit requirements specified in the funding agreement are met.</w:t>
      </w:r>
    </w:p>
    <w:p w14:paraId="34093F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1C5FE90" w14:textId="77777777" w:rsidR="00CF1989" w:rsidRPr="00CF1989" w:rsidRDefault="00CF1989" w:rsidP="006257CC">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03C3D6C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B131218"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5.2.6</w:t>
      </w:r>
      <w:r w:rsidRPr="00CF1989">
        <w:rPr>
          <w:rFonts w:ascii="Calibri" w:hAnsi="Calibri" w:cs="Arial"/>
          <w:sz w:val="22"/>
          <w:szCs w:val="22"/>
          <w:lang w:eastAsia="en-US"/>
        </w:rPr>
        <w:tab/>
        <w:t>To ensure that funds are acquired only to meet policing needs and objectives.</w:t>
      </w:r>
    </w:p>
    <w:p w14:paraId="75A9E3FA"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119BF60B"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5.2.7</w:t>
      </w:r>
      <w:r w:rsidRPr="00CF1989">
        <w:rPr>
          <w:rFonts w:ascii="Calibri" w:hAnsi="Calibri" w:cs="Arial"/>
          <w:sz w:val="22"/>
          <w:szCs w:val="22"/>
          <w:lang w:eastAsia="en-US"/>
        </w:rPr>
        <w:tab/>
        <w:t>To ensure that key conditions of funding and any statutory requirements are complied with and that the responsibilities of the accountable body are clearly understood.</w:t>
      </w:r>
    </w:p>
    <w:p w14:paraId="273AC02A"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13EADFA1"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5.2.8</w:t>
      </w:r>
      <w:r w:rsidRPr="00CF1989">
        <w:rPr>
          <w:rFonts w:ascii="Calibri" w:hAnsi="Calibri" w:cs="Arial"/>
          <w:sz w:val="22"/>
          <w:szCs w:val="22"/>
          <w:lang w:eastAsia="en-US"/>
        </w:rPr>
        <w:tab/>
        <w:t>To ensure that any conditions placed on GP in relation to external funding are in accordance with the approved policies of the PCC. If there is a conflict</w:t>
      </w:r>
      <w:r w:rsidR="00EF2390">
        <w:rPr>
          <w:rFonts w:ascii="Calibri" w:hAnsi="Calibri" w:cs="Arial"/>
          <w:sz w:val="22"/>
          <w:szCs w:val="22"/>
          <w:lang w:eastAsia="en-US"/>
        </w:rPr>
        <w:t xml:space="preserve"> or </w:t>
      </w:r>
      <w:proofErr w:type="gramStart"/>
      <w:r w:rsidR="00EF2390">
        <w:rPr>
          <w:rFonts w:ascii="Calibri" w:hAnsi="Calibri" w:cs="Arial"/>
          <w:sz w:val="22"/>
          <w:szCs w:val="22"/>
          <w:lang w:eastAsia="en-US"/>
        </w:rPr>
        <w:t>in the event that</w:t>
      </w:r>
      <w:proofErr w:type="gramEnd"/>
      <w:r w:rsidR="00EF2390">
        <w:rPr>
          <w:rFonts w:ascii="Calibri" w:hAnsi="Calibri" w:cs="Arial"/>
          <w:sz w:val="22"/>
          <w:szCs w:val="22"/>
          <w:lang w:eastAsia="en-US"/>
        </w:rPr>
        <w:t xml:space="preserve"> there is any doubt</w:t>
      </w:r>
      <w:r w:rsidRPr="00CF1989">
        <w:rPr>
          <w:rFonts w:ascii="Calibri" w:hAnsi="Calibri" w:cs="Arial"/>
          <w:sz w:val="22"/>
          <w:szCs w:val="22"/>
          <w:lang w:eastAsia="en-US"/>
        </w:rPr>
        <w:t xml:space="preserve">, this needs to be taken to the PCC for resolution. </w:t>
      </w:r>
    </w:p>
    <w:p w14:paraId="3491EB3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F8B07C" w14:textId="77777777" w:rsidR="00CF1989" w:rsidRPr="00CF1989" w:rsidRDefault="00CF1989" w:rsidP="005576FA">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5.3</w:t>
      </w:r>
      <w:r w:rsidRPr="00CF1989">
        <w:rPr>
          <w:rFonts w:ascii="Calibri" w:hAnsi="Calibri" w:cs="Arial"/>
          <w:b/>
          <w:sz w:val="22"/>
          <w:szCs w:val="22"/>
          <w:lang w:eastAsia="en-US"/>
        </w:rPr>
        <w:tab/>
      </w:r>
      <w:r w:rsidR="005576FA" w:rsidRPr="00CF1989">
        <w:rPr>
          <w:rFonts w:ascii="Calibri" w:hAnsi="Calibri" w:cs="Arial"/>
          <w:b/>
          <w:sz w:val="22"/>
          <w:szCs w:val="22"/>
          <w:lang w:eastAsia="en-US"/>
        </w:rPr>
        <w:t xml:space="preserve">Work </w:t>
      </w:r>
      <w:proofErr w:type="gramStart"/>
      <w:r w:rsidR="005576FA" w:rsidRPr="00CF1989">
        <w:rPr>
          <w:rFonts w:ascii="Calibri" w:hAnsi="Calibri" w:cs="Arial"/>
          <w:b/>
          <w:sz w:val="22"/>
          <w:szCs w:val="22"/>
          <w:lang w:eastAsia="en-US"/>
        </w:rPr>
        <w:t>For</w:t>
      </w:r>
      <w:proofErr w:type="gramEnd"/>
      <w:r w:rsidR="005576FA" w:rsidRPr="00CF1989">
        <w:rPr>
          <w:rFonts w:ascii="Calibri" w:hAnsi="Calibri" w:cs="Arial"/>
          <w:b/>
          <w:sz w:val="22"/>
          <w:szCs w:val="22"/>
          <w:lang w:eastAsia="en-US"/>
        </w:rPr>
        <w:t xml:space="preserve"> External Bodies</w:t>
      </w:r>
    </w:p>
    <w:p w14:paraId="4B975E4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908FD2D" w14:textId="77777777" w:rsidR="00CF1989" w:rsidRPr="00CF1989" w:rsidRDefault="00CF1989" w:rsidP="005576FA">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Why is this required?</w:t>
      </w:r>
    </w:p>
    <w:p w14:paraId="38E554FB"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0F9EC69"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5.3.1</w:t>
      </w:r>
      <w:r w:rsidRPr="00CF1989">
        <w:rPr>
          <w:rFonts w:ascii="Calibri" w:hAnsi="Calibri" w:cs="Arial"/>
          <w:sz w:val="22"/>
          <w:szCs w:val="22"/>
          <w:lang w:eastAsia="en-US"/>
        </w:rPr>
        <w:tab/>
        <w:t xml:space="preserve">GP provides services to other bodies outside of its normal obligations, for which charges are made e.g. training, special services, </w:t>
      </w:r>
      <w:proofErr w:type="gramStart"/>
      <w:r w:rsidRPr="00CF1989">
        <w:rPr>
          <w:rFonts w:ascii="Calibri" w:hAnsi="Calibri" w:cs="Arial"/>
          <w:sz w:val="22"/>
          <w:szCs w:val="22"/>
          <w:lang w:eastAsia="en-US"/>
        </w:rPr>
        <w:t>etc..</w:t>
      </w:r>
      <w:proofErr w:type="gramEnd"/>
      <w:r w:rsidRPr="00CF1989">
        <w:rPr>
          <w:rFonts w:ascii="Calibri" w:hAnsi="Calibri" w:cs="Arial"/>
          <w:sz w:val="22"/>
          <w:szCs w:val="22"/>
          <w:lang w:eastAsia="en-US"/>
        </w:rPr>
        <w:t xml:space="preserve"> Arrangements should be in place to ensure that any risks associated with this work are minimised and that such work is not ultra vires. </w:t>
      </w:r>
    </w:p>
    <w:p w14:paraId="1EEF6013"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04569E7" w14:textId="77777777" w:rsidR="00CF1989" w:rsidRPr="00CF1989" w:rsidRDefault="00CF1989" w:rsidP="005576FA">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61FCBB2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7A59BA5"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5.3.2</w:t>
      </w:r>
      <w:r w:rsidRPr="00CF1989">
        <w:rPr>
          <w:rFonts w:ascii="Calibri" w:hAnsi="Calibri" w:cs="Arial"/>
          <w:sz w:val="22"/>
          <w:szCs w:val="22"/>
          <w:lang w:eastAsia="en-US"/>
        </w:rPr>
        <w:tab/>
        <w:t xml:space="preserve">To ensure that proposals for assistance are costed, that no contract is subsidised by GP and that, where possible, payment is received in advance of the delivery of the service so that GP is not put at risk from any liabilities such as bad debts.  </w:t>
      </w:r>
    </w:p>
    <w:p w14:paraId="6750CACD"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21810DB7"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5.3.3</w:t>
      </w:r>
      <w:r w:rsidRPr="00CF1989">
        <w:rPr>
          <w:rFonts w:ascii="Calibri" w:hAnsi="Calibri" w:cs="Arial"/>
          <w:sz w:val="22"/>
          <w:szCs w:val="22"/>
          <w:lang w:eastAsia="en-US"/>
        </w:rPr>
        <w:tab/>
        <w:t>To ensure that appropriate insurance arrangements are in place.</w:t>
      </w:r>
    </w:p>
    <w:p w14:paraId="6EF7E6E4"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3761A89F"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5.3.4</w:t>
      </w:r>
      <w:r w:rsidRPr="00CF1989">
        <w:rPr>
          <w:rFonts w:ascii="Calibri" w:hAnsi="Calibri" w:cs="Arial"/>
          <w:sz w:val="22"/>
          <w:szCs w:val="22"/>
          <w:lang w:eastAsia="en-US"/>
        </w:rPr>
        <w:tab/>
        <w:t>To ensure that all contracts are properly documented.</w:t>
      </w:r>
    </w:p>
    <w:p w14:paraId="388EB5E7"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55E52619"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5.3.5</w:t>
      </w:r>
      <w:r w:rsidRPr="00CF1989">
        <w:rPr>
          <w:rFonts w:ascii="Calibri" w:hAnsi="Calibri" w:cs="Arial"/>
          <w:sz w:val="22"/>
          <w:szCs w:val="22"/>
          <w:lang w:eastAsia="en-US"/>
        </w:rPr>
        <w:tab/>
        <w:t>To ensure that such contracts do not impact adversely on the services provided by GP:</w:t>
      </w:r>
    </w:p>
    <w:p w14:paraId="61F6586B" w14:textId="77777777" w:rsidR="00CF1989" w:rsidRDefault="00CF1989" w:rsidP="00CD1165">
      <w:pPr>
        <w:keepLines/>
        <w:numPr>
          <w:ilvl w:val="0"/>
          <w:numId w:val="14"/>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The submission of tenders for the supply of goods and/or services should be approved in accordance with the provisions of Standing Orders relating to Contracts (Part 3</w:t>
      </w:r>
      <w:r w:rsidR="00EF2390">
        <w:rPr>
          <w:rFonts w:ascii="Calibri" w:hAnsi="Calibri" w:cs="Arial"/>
          <w:sz w:val="22"/>
          <w:szCs w:val="22"/>
          <w:lang w:eastAsia="en-US"/>
        </w:rPr>
        <w:t>e</w:t>
      </w:r>
      <w:r w:rsidRPr="00CF1989">
        <w:rPr>
          <w:rFonts w:ascii="Calibri" w:hAnsi="Calibri" w:cs="Arial"/>
          <w:sz w:val="22"/>
          <w:szCs w:val="22"/>
          <w:lang w:eastAsia="en-US"/>
        </w:rPr>
        <w:t xml:space="preserve"> hereto).  </w:t>
      </w:r>
    </w:p>
    <w:p w14:paraId="18578474" w14:textId="77777777" w:rsidR="00DF4309" w:rsidRDefault="00DF4309" w:rsidP="00DF4309">
      <w:pPr>
        <w:keepLines/>
        <w:spacing w:line="280" w:lineRule="atLeast"/>
        <w:ind w:left="1418" w:right="-2"/>
        <w:jc w:val="both"/>
        <w:rPr>
          <w:rFonts w:ascii="Calibri" w:hAnsi="Calibri" w:cs="Arial"/>
          <w:sz w:val="22"/>
          <w:szCs w:val="22"/>
          <w:lang w:eastAsia="en-US"/>
        </w:rPr>
      </w:pPr>
    </w:p>
    <w:p w14:paraId="13028178" w14:textId="77777777" w:rsidR="00CF1989" w:rsidRPr="00CF1989" w:rsidRDefault="005576FA" w:rsidP="005576FA">
      <w:pPr>
        <w:keepNext/>
        <w:tabs>
          <w:tab w:val="left" w:pos="851"/>
        </w:tabs>
        <w:spacing w:line="280" w:lineRule="atLeast"/>
        <w:outlineLvl w:val="0"/>
        <w:rPr>
          <w:rFonts w:ascii="Calibri" w:hAnsi="Calibri" w:cs="Arial"/>
          <w:b/>
          <w:szCs w:val="24"/>
        </w:rPr>
      </w:pPr>
      <w:r w:rsidRPr="00CF1989">
        <w:rPr>
          <w:rFonts w:ascii="Calibri" w:hAnsi="Calibri" w:cs="Arial"/>
          <w:b/>
          <w:szCs w:val="24"/>
        </w:rPr>
        <w:t>6</w:t>
      </w:r>
      <w:r w:rsidRPr="00CF1989">
        <w:rPr>
          <w:rFonts w:ascii="Calibri" w:hAnsi="Calibri" w:cs="Arial"/>
          <w:b/>
          <w:szCs w:val="24"/>
        </w:rPr>
        <w:tab/>
        <w:t>Summary of Delegated Limits</w:t>
      </w:r>
    </w:p>
    <w:p w14:paraId="622DA2C5" w14:textId="77777777" w:rsidR="00CF1989" w:rsidRPr="005576FA" w:rsidRDefault="00CF1989" w:rsidP="005576FA">
      <w:pPr>
        <w:keepNext/>
        <w:tabs>
          <w:tab w:val="left" w:pos="851"/>
        </w:tabs>
        <w:spacing w:before="85" w:line="280" w:lineRule="atLeast"/>
        <w:ind w:right="850"/>
        <w:jc w:val="both"/>
        <w:rPr>
          <w:rFonts w:ascii="Calibri" w:hAnsi="Calibri" w:cs="Arial"/>
          <w:b/>
          <w:sz w:val="22"/>
          <w:szCs w:val="22"/>
          <w:lang w:eastAsia="en-US"/>
        </w:rPr>
      </w:pPr>
      <w:r w:rsidRPr="00CF1989">
        <w:rPr>
          <w:rFonts w:ascii="Calibri" w:hAnsi="Calibri" w:cs="Arial"/>
          <w:b/>
          <w:sz w:val="22"/>
          <w:szCs w:val="22"/>
          <w:lang w:eastAsia="en-US"/>
        </w:rPr>
        <w:tab/>
      </w:r>
      <w:r w:rsidRPr="005576FA">
        <w:rPr>
          <w:rFonts w:ascii="Calibri" w:hAnsi="Calibri" w:cs="Arial"/>
          <w:b/>
          <w:sz w:val="22"/>
          <w:szCs w:val="22"/>
          <w:lang w:eastAsia="en-US"/>
        </w:rPr>
        <w:t>Virement</w:t>
      </w:r>
    </w:p>
    <w:p w14:paraId="0BCA5907"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p>
    <w:p w14:paraId="6CC625E0" w14:textId="0FC11139"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6.1</w:t>
      </w:r>
      <w:r w:rsidRPr="00CF1989">
        <w:rPr>
          <w:rFonts w:ascii="Calibri" w:hAnsi="Calibri" w:cs="Arial"/>
          <w:sz w:val="22"/>
          <w:szCs w:val="22"/>
          <w:lang w:eastAsia="en-US"/>
        </w:rPr>
        <w:tab/>
        <w:t xml:space="preserve">The </w:t>
      </w:r>
      <w:r w:rsidR="00CD2548">
        <w:rPr>
          <w:rFonts w:ascii="Calibri" w:hAnsi="Calibri" w:cs="Arial"/>
          <w:sz w:val="22"/>
          <w:szCs w:val="22"/>
          <w:lang w:eastAsia="en-US"/>
        </w:rPr>
        <w:t>CFO (</w:t>
      </w:r>
      <w:r w:rsidR="005576FA">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may use revenue provision to purchase capital items or carry out capital works subject to obtaining PCC approval where t</w:t>
      </w:r>
      <w:r w:rsidR="00F2628B">
        <w:rPr>
          <w:rFonts w:ascii="Calibri" w:hAnsi="Calibri" w:cs="Arial"/>
          <w:sz w:val="22"/>
          <w:szCs w:val="22"/>
          <w:lang w:eastAsia="en-US"/>
        </w:rPr>
        <w:t>he proposed transfer exceeds £</w:t>
      </w:r>
      <w:r w:rsidR="0055687B">
        <w:rPr>
          <w:rFonts w:ascii="Calibri" w:hAnsi="Calibri" w:cs="Arial"/>
          <w:sz w:val="22"/>
          <w:szCs w:val="22"/>
          <w:lang w:eastAsia="en-US"/>
        </w:rPr>
        <w:t>50</w:t>
      </w:r>
      <w:r w:rsidR="00F2628B">
        <w:rPr>
          <w:rFonts w:ascii="Calibri" w:hAnsi="Calibri" w:cs="Arial"/>
          <w:sz w:val="22"/>
          <w:szCs w:val="22"/>
          <w:lang w:eastAsia="en-US"/>
        </w:rPr>
        <w:t>0</w:t>
      </w:r>
      <w:r w:rsidRPr="00CF1989">
        <w:rPr>
          <w:rFonts w:ascii="Calibri" w:hAnsi="Calibri" w:cs="Arial"/>
          <w:sz w:val="22"/>
          <w:szCs w:val="22"/>
          <w:lang w:eastAsia="en-US"/>
        </w:rPr>
        <w:t>,000 and explaining the revenue consequences.</w:t>
      </w:r>
    </w:p>
    <w:p w14:paraId="08A7F565" w14:textId="77777777" w:rsidR="00CF1989" w:rsidRPr="00CF1989" w:rsidRDefault="00CF1989" w:rsidP="005576FA">
      <w:pPr>
        <w:keepLines/>
        <w:tabs>
          <w:tab w:val="left" w:pos="851"/>
          <w:tab w:val="left" w:pos="9072"/>
        </w:tabs>
        <w:spacing w:line="280" w:lineRule="atLeast"/>
        <w:ind w:left="851" w:right="-2" w:hanging="851"/>
        <w:jc w:val="both"/>
        <w:rPr>
          <w:rFonts w:ascii="Calibri" w:hAnsi="Calibri" w:cs="Arial"/>
          <w:sz w:val="22"/>
          <w:szCs w:val="22"/>
          <w:lang w:eastAsia="en-US"/>
        </w:rPr>
      </w:pPr>
    </w:p>
    <w:p w14:paraId="2E7DD046" w14:textId="77777777"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6.2</w:t>
      </w:r>
      <w:r w:rsidRPr="00CF1989">
        <w:rPr>
          <w:rFonts w:ascii="Calibri" w:hAnsi="Calibri" w:cs="Arial"/>
          <w:sz w:val="22"/>
          <w:szCs w:val="22"/>
          <w:lang w:eastAsia="en-US"/>
        </w:rPr>
        <w:tab/>
        <w:t xml:space="preserve">The </w:t>
      </w:r>
      <w:r w:rsidR="005576FA">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can approve any virement where the additional costs are fully reimbursed by other bodies.</w:t>
      </w:r>
    </w:p>
    <w:p w14:paraId="2BABEA31" w14:textId="77777777"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p>
    <w:p w14:paraId="7D442EB1" w14:textId="77777777"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6.3</w:t>
      </w:r>
      <w:r w:rsidRPr="00CF1989">
        <w:rPr>
          <w:rFonts w:ascii="Calibri" w:hAnsi="Calibri" w:cs="Arial"/>
          <w:sz w:val="22"/>
          <w:szCs w:val="22"/>
          <w:lang w:eastAsia="en-US"/>
        </w:rPr>
        <w:tab/>
        <w:t>For all other budgets each chief officer shall ensure that virement is undertaken as necessary to maintain the accuracy of budget monitoring, subject to the following approval levels.</w:t>
      </w:r>
    </w:p>
    <w:p w14:paraId="3BC034C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7B5DFDB"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b/>
          <w:i/>
          <w:sz w:val="22"/>
          <w:szCs w:val="22"/>
          <w:lang w:eastAsia="en-US"/>
        </w:rPr>
        <w:tab/>
      </w:r>
      <w:r w:rsidRPr="00CF1989">
        <w:rPr>
          <w:rFonts w:ascii="Calibri" w:hAnsi="Calibri" w:cs="Arial"/>
          <w:b/>
          <w:sz w:val="22"/>
          <w:szCs w:val="22"/>
          <w:lang w:eastAsia="en-US"/>
        </w:rPr>
        <w:t>Revenue</w:t>
      </w:r>
    </w:p>
    <w:p w14:paraId="7759B06B" w14:textId="7CBE6BDB" w:rsidR="00CF1989" w:rsidRPr="00CF1989" w:rsidRDefault="00F2628B"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a) Up to £</w:t>
      </w:r>
      <w:r w:rsidR="0055687B">
        <w:rPr>
          <w:rFonts w:ascii="Calibri" w:hAnsi="Calibri" w:cs="Arial"/>
          <w:sz w:val="22"/>
          <w:szCs w:val="22"/>
          <w:lang w:eastAsia="en-US"/>
        </w:rPr>
        <w:t>50</w:t>
      </w:r>
      <w:r>
        <w:rPr>
          <w:rFonts w:ascii="Calibri" w:hAnsi="Calibri" w:cs="Arial"/>
          <w:sz w:val="22"/>
          <w:szCs w:val="22"/>
          <w:lang w:eastAsia="en-US"/>
        </w:rPr>
        <w:t>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sidR="00CD2548">
        <w:rPr>
          <w:rFonts w:ascii="Calibri" w:hAnsi="Calibri" w:cs="Arial"/>
          <w:sz w:val="22"/>
          <w:szCs w:val="22"/>
          <w:lang w:eastAsia="en-US"/>
        </w:rPr>
        <w:t>CFO (</w:t>
      </w:r>
      <w:r w:rsidR="005576FA">
        <w:rPr>
          <w:rFonts w:ascii="Calibri" w:hAnsi="Calibri" w:cs="Arial"/>
          <w:sz w:val="22"/>
          <w:szCs w:val="22"/>
          <w:lang w:eastAsia="en-US"/>
        </w:rPr>
        <w:t>Chief Constable</w:t>
      </w:r>
      <w:r w:rsidR="00CD2548">
        <w:rPr>
          <w:rFonts w:ascii="Calibri" w:hAnsi="Calibri" w:cs="Arial"/>
          <w:sz w:val="22"/>
          <w:szCs w:val="22"/>
          <w:lang w:eastAsia="en-US"/>
        </w:rPr>
        <w:t>)</w:t>
      </w:r>
    </w:p>
    <w:p w14:paraId="46D1ED3C" w14:textId="303C9A95" w:rsidR="00CF1989" w:rsidRPr="00CF1989" w:rsidRDefault="00F2628B"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b) More than £</w:t>
      </w:r>
      <w:r w:rsidR="0055687B">
        <w:rPr>
          <w:rFonts w:ascii="Calibri" w:hAnsi="Calibri" w:cs="Arial"/>
          <w:sz w:val="22"/>
          <w:szCs w:val="22"/>
          <w:lang w:eastAsia="en-US"/>
        </w:rPr>
        <w:t>50</w:t>
      </w:r>
      <w:r w:rsidR="00CF1989" w:rsidRPr="00CF1989">
        <w:rPr>
          <w:rFonts w:ascii="Calibri" w:hAnsi="Calibri" w:cs="Arial"/>
          <w:sz w:val="22"/>
          <w:szCs w:val="22"/>
          <w:lang w:eastAsia="en-US"/>
        </w:rPr>
        <w:t>0,000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t>PCC</w:t>
      </w:r>
    </w:p>
    <w:p w14:paraId="7E86F41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A4EA8F1" w14:textId="77777777" w:rsidR="00CF1989" w:rsidRPr="00CF1989" w:rsidRDefault="00CF1989"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b/>
        <w:t xml:space="preserve">In relation to any revenue pursuant to (a) to (b) above inclusive, the aggregate expenditure amount must not exceed 1% of Net Revenue Expenditure. If the aggregate revenue amount exceeds this, the prior consent of the PCC must be secured.  </w:t>
      </w:r>
      <w:r w:rsidRPr="00CF1989">
        <w:rPr>
          <w:rFonts w:ascii="Calibri" w:hAnsi="Calibri" w:cs="Arial"/>
          <w:sz w:val="22"/>
          <w:szCs w:val="22"/>
          <w:lang w:eastAsia="en-US"/>
        </w:rPr>
        <w:tab/>
      </w:r>
    </w:p>
    <w:p w14:paraId="56B3DAD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CDEB01C"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Capital</w:t>
      </w:r>
    </w:p>
    <w:p w14:paraId="16170BC0" w14:textId="3310BD37" w:rsidR="00CF1989" w:rsidRPr="00CF1989" w:rsidRDefault="00F2628B"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Up to £</w:t>
      </w:r>
      <w:r w:rsidR="0055687B">
        <w:rPr>
          <w:rFonts w:ascii="Calibri" w:hAnsi="Calibri" w:cs="Arial"/>
          <w:sz w:val="22"/>
          <w:szCs w:val="22"/>
          <w:lang w:eastAsia="en-US"/>
        </w:rPr>
        <w:t>500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sidR="00CD2548">
        <w:rPr>
          <w:rFonts w:ascii="Calibri" w:hAnsi="Calibri" w:cs="Arial"/>
          <w:sz w:val="22"/>
          <w:szCs w:val="22"/>
          <w:lang w:eastAsia="en-US"/>
        </w:rPr>
        <w:t>CFO (</w:t>
      </w:r>
      <w:r w:rsidR="005576FA">
        <w:rPr>
          <w:rFonts w:ascii="Calibri" w:hAnsi="Calibri" w:cs="Arial"/>
          <w:sz w:val="22"/>
          <w:szCs w:val="22"/>
          <w:lang w:eastAsia="en-US"/>
        </w:rPr>
        <w:t>Chief Constable</w:t>
      </w:r>
      <w:r w:rsidR="00CD2548">
        <w:rPr>
          <w:rFonts w:ascii="Calibri" w:hAnsi="Calibri" w:cs="Arial"/>
          <w:sz w:val="22"/>
          <w:szCs w:val="22"/>
          <w:lang w:eastAsia="en-US"/>
        </w:rPr>
        <w:t>)</w:t>
      </w:r>
    </w:p>
    <w:p w14:paraId="0D2A759B" w14:textId="2437B548" w:rsidR="00CF1989" w:rsidRPr="00CF1989" w:rsidRDefault="00F2628B"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More than £50</w:t>
      </w:r>
      <w:r w:rsidR="00CF1989" w:rsidRPr="00CF1989">
        <w:rPr>
          <w:rFonts w:ascii="Calibri" w:hAnsi="Calibri" w:cs="Arial"/>
          <w:sz w:val="22"/>
          <w:szCs w:val="22"/>
          <w:lang w:eastAsia="en-US"/>
        </w:rPr>
        <w:t>0,000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t>PCC</w:t>
      </w:r>
    </w:p>
    <w:p w14:paraId="30EE7F4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8954A3D" w14:textId="77777777" w:rsidR="00CF1989" w:rsidRPr="005576FA" w:rsidRDefault="00CF1989" w:rsidP="005576FA">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ab/>
      </w:r>
      <w:r w:rsidRPr="005576FA">
        <w:rPr>
          <w:rFonts w:ascii="Calibri" w:hAnsi="Calibri" w:cs="Arial"/>
          <w:b/>
          <w:sz w:val="22"/>
          <w:szCs w:val="22"/>
          <w:lang w:eastAsia="en-US"/>
        </w:rPr>
        <w:t>Asset valuation</w:t>
      </w:r>
    </w:p>
    <w:p w14:paraId="224DEDA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2A25A23"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6.4</w:t>
      </w:r>
      <w:r w:rsidRPr="00CF1989">
        <w:rPr>
          <w:rFonts w:ascii="Calibri" w:hAnsi="Calibri" w:cs="Arial"/>
          <w:sz w:val="22"/>
          <w:szCs w:val="22"/>
          <w:lang w:eastAsia="en-US"/>
        </w:rPr>
        <w:tab/>
        <w:t xml:space="preserve">To maintain an asset register for all fixed assets with a value </w:t>
      </w:r>
      <w:proofErr w:type="gramStart"/>
      <w:r w:rsidRPr="00CF1989">
        <w:rPr>
          <w:rFonts w:ascii="Calibri" w:hAnsi="Calibri" w:cs="Arial"/>
          <w:sz w:val="22"/>
          <w:szCs w:val="22"/>
          <w:lang w:eastAsia="en-US"/>
        </w:rPr>
        <w:t>in excess of</w:t>
      </w:r>
      <w:proofErr w:type="gramEnd"/>
      <w:r w:rsidRPr="00CF1989">
        <w:rPr>
          <w:rFonts w:ascii="Calibri" w:hAnsi="Calibri" w:cs="Arial"/>
          <w:sz w:val="22"/>
          <w:szCs w:val="22"/>
          <w:lang w:eastAsia="en-US"/>
        </w:rPr>
        <w:t xml:space="preserve"> the limits shown below, in a form approved by the CFO (PCC). Assets are to be recorded when they are acquired by GP.  Assets shall remain on the asset register until disposal. Assets are to be valued in accordance with the </w:t>
      </w:r>
      <w:r w:rsidRPr="00CF1989">
        <w:rPr>
          <w:rFonts w:ascii="Calibri" w:hAnsi="Calibri" w:cs="Arial"/>
          <w:i/>
          <w:sz w:val="22"/>
          <w:szCs w:val="22"/>
          <w:lang w:eastAsia="en-US"/>
        </w:rPr>
        <w:t>Code of Practice on Local Authority Accounting in the United Kingdom: A Statement of Recommended Practice</w:t>
      </w:r>
      <w:r w:rsidRPr="00CF1989">
        <w:rPr>
          <w:rFonts w:ascii="Calibri" w:hAnsi="Calibri" w:cs="Arial"/>
          <w:sz w:val="22"/>
          <w:szCs w:val="22"/>
          <w:lang w:eastAsia="en-US"/>
        </w:rPr>
        <w:t xml:space="preserve"> and the requirements specified by the CFO (PCC)</w:t>
      </w:r>
    </w:p>
    <w:p w14:paraId="4968B4F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0F3A081" w14:textId="77777777" w:rsidR="00CF1989" w:rsidRPr="00CF1989" w:rsidRDefault="00CF1989"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sz w:val="22"/>
          <w:szCs w:val="22"/>
          <w:lang w:eastAsia="en-US"/>
        </w:rPr>
        <w:tab/>
      </w:r>
      <w:r w:rsidRPr="00CF1989">
        <w:rPr>
          <w:rFonts w:ascii="Calibri" w:hAnsi="Calibri" w:cs="Arial"/>
          <w:i/>
          <w:sz w:val="22"/>
          <w:szCs w:val="22"/>
          <w:lang w:eastAsia="en-US"/>
        </w:rPr>
        <w:t>Land &amp; Buildings</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All values</w:t>
      </w:r>
    </w:p>
    <w:p w14:paraId="2D614BDB" w14:textId="77777777" w:rsidR="00CF1989" w:rsidRPr="00CF1989" w:rsidRDefault="00CF1989"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sz w:val="22"/>
          <w:szCs w:val="22"/>
          <w:lang w:eastAsia="en-US"/>
        </w:rPr>
        <w:tab/>
        <w:t>Vehicles</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All values</w:t>
      </w:r>
    </w:p>
    <w:p w14:paraId="08A7E5FB" w14:textId="77777777" w:rsidR="00CF1989" w:rsidRPr="00CF1989" w:rsidRDefault="00CF1989"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sz w:val="22"/>
          <w:szCs w:val="22"/>
          <w:lang w:eastAsia="en-US"/>
        </w:rPr>
        <w:tab/>
        <w:t>ICT hardware</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All values</w:t>
      </w:r>
    </w:p>
    <w:p w14:paraId="2C2E845C" w14:textId="77777777" w:rsidR="00CF1989" w:rsidRPr="00CF1989" w:rsidRDefault="00CF1989"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sz w:val="22"/>
          <w:szCs w:val="22"/>
          <w:lang w:eastAsia="en-US"/>
        </w:rPr>
        <w:tab/>
        <w:t>Plant &amp; Equipment</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0F987D6A" w14:textId="77777777" w:rsidR="007E3056" w:rsidRDefault="007E3056" w:rsidP="00CF1989">
      <w:pPr>
        <w:keepLines/>
        <w:spacing w:line="280" w:lineRule="atLeast"/>
        <w:ind w:right="-2"/>
        <w:jc w:val="both"/>
        <w:rPr>
          <w:rFonts w:ascii="Calibri" w:hAnsi="Calibri" w:cs="Arial"/>
          <w:b/>
          <w:sz w:val="22"/>
          <w:szCs w:val="22"/>
          <w:lang w:eastAsia="en-US"/>
        </w:rPr>
      </w:pPr>
    </w:p>
    <w:p w14:paraId="1424667E" w14:textId="77777777" w:rsidR="00E36C10" w:rsidRDefault="00E36C10" w:rsidP="00CF1989">
      <w:pPr>
        <w:keepLines/>
        <w:spacing w:line="280" w:lineRule="atLeast"/>
        <w:ind w:right="-2"/>
        <w:jc w:val="both"/>
        <w:rPr>
          <w:rFonts w:ascii="Calibri" w:hAnsi="Calibri" w:cs="Arial"/>
          <w:b/>
          <w:sz w:val="22"/>
          <w:szCs w:val="22"/>
          <w:lang w:eastAsia="en-US"/>
        </w:rPr>
      </w:pPr>
    </w:p>
    <w:p w14:paraId="6F11259C" w14:textId="77777777" w:rsidR="00E36C10" w:rsidRDefault="00E36C10" w:rsidP="00CF1989">
      <w:pPr>
        <w:keepLines/>
        <w:spacing w:line="280" w:lineRule="atLeast"/>
        <w:ind w:right="-2"/>
        <w:jc w:val="both"/>
        <w:rPr>
          <w:rFonts w:ascii="Calibri" w:hAnsi="Calibri" w:cs="Arial"/>
          <w:b/>
          <w:sz w:val="22"/>
          <w:szCs w:val="22"/>
          <w:lang w:eastAsia="en-US"/>
        </w:rPr>
      </w:pPr>
    </w:p>
    <w:p w14:paraId="53C8A301" w14:textId="77777777" w:rsidR="00E36C10" w:rsidRDefault="00E36C10" w:rsidP="00CF1989">
      <w:pPr>
        <w:keepLines/>
        <w:spacing w:line="280" w:lineRule="atLeast"/>
        <w:ind w:right="-2"/>
        <w:jc w:val="both"/>
        <w:rPr>
          <w:rFonts w:ascii="Calibri" w:hAnsi="Calibri" w:cs="Arial"/>
          <w:b/>
          <w:sz w:val="22"/>
          <w:szCs w:val="22"/>
          <w:lang w:eastAsia="en-US"/>
        </w:rPr>
      </w:pPr>
    </w:p>
    <w:p w14:paraId="61D7E121" w14:textId="77777777" w:rsidR="00E36C10" w:rsidRDefault="00E36C10" w:rsidP="00CF1989">
      <w:pPr>
        <w:keepLines/>
        <w:spacing w:line="280" w:lineRule="atLeast"/>
        <w:ind w:right="-2"/>
        <w:jc w:val="both"/>
        <w:rPr>
          <w:rFonts w:ascii="Calibri" w:hAnsi="Calibri" w:cs="Arial"/>
          <w:b/>
          <w:sz w:val="22"/>
          <w:szCs w:val="22"/>
          <w:lang w:eastAsia="en-US"/>
        </w:rPr>
      </w:pPr>
    </w:p>
    <w:p w14:paraId="681003A1" w14:textId="77777777" w:rsidR="00CF1989" w:rsidRPr="005576FA" w:rsidRDefault="00CF1989" w:rsidP="005576FA">
      <w:pPr>
        <w:keepLines/>
        <w:spacing w:line="280" w:lineRule="atLeast"/>
        <w:ind w:left="851" w:right="-2" w:hanging="851"/>
        <w:jc w:val="both"/>
        <w:rPr>
          <w:rFonts w:ascii="Calibri" w:hAnsi="Calibri" w:cs="Arial"/>
          <w:b/>
          <w:sz w:val="22"/>
          <w:szCs w:val="22"/>
          <w:lang w:eastAsia="en-US"/>
        </w:rPr>
      </w:pPr>
      <w:r w:rsidRPr="005576FA">
        <w:rPr>
          <w:rFonts w:ascii="Calibri" w:hAnsi="Calibri" w:cs="Arial"/>
          <w:b/>
          <w:sz w:val="22"/>
          <w:szCs w:val="22"/>
          <w:lang w:eastAsia="en-US"/>
        </w:rPr>
        <w:lastRenderedPageBreak/>
        <w:tab/>
        <w:t>Inventories</w:t>
      </w:r>
    </w:p>
    <w:p w14:paraId="49681333" w14:textId="77777777" w:rsidR="00CF1989" w:rsidRPr="00CF1989" w:rsidRDefault="00CF1989" w:rsidP="00CF1989">
      <w:pPr>
        <w:keepLines/>
        <w:spacing w:line="280" w:lineRule="atLeast"/>
        <w:ind w:right="850" w:firstLine="709"/>
        <w:jc w:val="both"/>
        <w:rPr>
          <w:rFonts w:ascii="Calibri" w:hAnsi="Calibri" w:cs="Arial"/>
          <w:b/>
          <w:sz w:val="22"/>
          <w:szCs w:val="22"/>
          <w:u w:val="single"/>
          <w:lang w:eastAsia="en-US"/>
        </w:rPr>
      </w:pPr>
    </w:p>
    <w:p w14:paraId="38B571F5" w14:textId="77777777" w:rsidR="00CF1989" w:rsidRPr="00CF1989" w:rsidRDefault="00CF1989" w:rsidP="005576FA">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w:t>
      </w:r>
    </w:p>
    <w:p w14:paraId="23E1831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D6F0750"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6.5</w:t>
      </w:r>
      <w:r w:rsidRPr="00CF1989">
        <w:rPr>
          <w:rFonts w:ascii="Calibri" w:hAnsi="Calibri" w:cs="Arial"/>
          <w:sz w:val="22"/>
          <w:szCs w:val="22"/>
          <w:lang w:eastAsia="en-US"/>
        </w:rPr>
        <w:tab/>
        <w:t xml:space="preserve">To ensure that inventories are maintained in a format approved by the CFO (PCC) that record an adequate description of items with a value </w:t>
      </w:r>
      <w:proofErr w:type="gramStart"/>
      <w:r w:rsidRPr="00CF1989">
        <w:rPr>
          <w:rFonts w:ascii="Calibri" w:hAnsi="Calibri" w:cs="Arial"/>
          <w:sz w:val="22"/>
          <w:szCs w:val="22"/>
          <w:lang w:eastAsia="en-US"/>
        </w:rPr>
        <w:t>in excess of</w:t>
      </w:r>
      <w:proofErr w:type="gramEnd"/>
      <w:r w:rsidRPr="00CF1989">
        <w:rPr>
          <w:rFonts w:ascii="Calibri" w:hAnsi="Calibri" w:cs="Arial"/>
          <w:sz w:val="22"/>
          <w:szCs w:val="22"/>
          <w:lang w:eastAsia="en-US"/>
        </w:rPr>
        <w:t xml:space="preserve"> £1000. Other items of equipment with should also be recorded if they are deemed to be both desirable and portable (e.g. laptops). </w:t>
      </w:r>
    </w:p>
    <w:p w14:paraId="47784880" w14:textId="77777777" w:rsidR="005576FA" w:rsidRDefault="00CF1989" w:rsidP="00CF1989">
      <w:pPr>
        <w:keepLines/>
        <w:spacing w:line="280" w:lineRule="atLeast"/>
        <w:ind w:right="850"/>
        <w:jc w:val="both"/>
        <w:rPr>
          <w:rFonts w:ascii="Calibri" w:hAnsi="Calibri" w:cs="Arial"/>
          <w:b/>
          <w:sz w:val="22"/>
          <w:szCs w:val="22"/>
          <w:lang w:eastAsia="en-US"/>
        </w:rPr>
      </w:pPr>
      <w:r w:rsidRPr="00CF1989">
        <w:rPr>
          <w:rFonts w:ascii="Calibri" w:hAnsi="Calibri" w:cs="Arial"/>
          <w:b/>
          <w:sz w:val="22"/>
          <w:szCs w:val="22"/>
          <w:lang w:eastAsia="en-US"/>
        </w:rPr>
        <w:tab/>
      </w:r>
    </w:p>
    <w:p w14:paraId="6C82386E" w14:textId="77777777" w:rsidR="00CF1989" w:rsidRPr="005576FA" w:rsidRDefault="00CF1989" w:rsidP="005576FA">
      <w:pPr>
        <w:keepLines/>
        <w:spacing w:line="280" w:lineRule="atLeast"/>
        <w:ind w:left="851" w:right="850"/>
        <w:jc w:val="both"/>
        <w:rPr>
          <w:rFonts w:ascii="Calibri" w:hAnsi="Calibri" w:cs="Arial"/>
          <w:b/>
          <w:sz w:val="22"/>
          <w:szCs w:val="22"/>
          <w:lang w:eastAsia="en-US"/>
        </w:rPr>
      </w:pPr>
      <w:r w:rsidRPr="005576FA">
        <w:rPr>
          <w:rFonts w:ascii="Calibri" w:hAnsi="Calibri" w:cs="Arial"/>
          <w:b/>
          <w:sz w:val="22"/>
          <w:szCs w:val="22"/>
          <w:lang w:eastAsia="en-US"/>
        </w:rPr>
        <w:t>Money Laundering</w:t>
      </w:r>
    </w:p>
    <w:p w14:paraId="5ABBBD4F" w14:textId="77777777" w:rsidR="00CF1989" w:rsidRPr="00CF1989" w:rsidRDefault="00CF1989" w:rsidP="00CF1989">
      <w:pPr>
        <w:keepLines/>
        <w:spacing w:line="280" w:lineRule="atLeast"/>
        <w:ind w:right="850" w:firstLine="709"/>
        <w:jc w:val="both"/>
        <w:rPr>
          <w:rFonts w:ascii="Calibri" w:hAnsi="Calibri" w:cs="Arial"/>
          <w:b/>
          <w:sz w:val="22"/>
          <w:szCs w:val="22"/>
          <w:u w:val="single"/>
          <w:lang w:eastAsia="en-US"/>
        </w:rPr>
      </w:pPr>
    </w:p>
    <w:p w14:paraId="6F5A6885"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6.6</w:t>
      </w:r>
      <w:r w:rsidRPr="00CF1989">
        <w:rPr>
          <w:rFonts w:ascii="Calibri" w:hAnsi="Calibri" w:cs="Arial"/>
          <w:sz w:val="22"/>
          <w:szCs w:val="22"/>
          <w:lang w:eastAsia="en-US"/>
        </w:rPr>
        <w:tab/>
        <w:t xml:space="preserve">Suspicious cash deposits in any currency </w:t>
      </w:r>
      <w:proofErr w:type="gramStart"/>
      <w:r w:rsidRPr="00CF1989">
        <w:rPr>
          <w:rFonts w:ascii="Calibri" w:hAnsi="Calibri" w:cs="Arial"/>
          <w:sz w:val="22"/>
          <w:szCs w:val="22"/>
          <w:lang w:eastAsia="en-US"/>
        </w:rPr>
        <w:t>in excess of</w:t>
      </w:r>
      <w:proofErr w:type="gramEnd"/>
      <w:r w:rsidRPr="00CF1989">
        <w:rPr>
          <w:rFonts w:ascii="Calibri" w:hAnsi="Calibri" w:cs="Arial"/>
          <w:sz w:val="22"/>
          <w:szCs w:val="22"/>
          <w:lang w:eastAsia="en-US"/>
        </w:rPr>
        <w:t xml:space="preserve"> €15,000 (or equivalent) should be reported to the Serious Organised Crime Agency (SOCA).</w:t>
      </w:r>
    </w:p>
    <w:p w14:paraId="7A68BAF0" w14:textId="77777777" w:rsidR="00CF1989" w:rsidRPr="00CF1989" w:rsidRDefault="00CF1989" w:rsidP="005576FA">
      <w:pPr>
        <w:keepLines/>
        <w:spacing w:line="280" w:lineRule="atLeast"/>
        <w:ind w:left="851" w:right="-2" w:hanging="851"/>
        <w:jc w:val="both"/>
        <w:rPr>
          <w:rFonts w:ascii="Calibri" w:hAnsi="Calibri" w:cs="Arial"/>
          <w:b/>
          <w:sz w:val="22"/>
          <w:szCs w:val="22"/>
          <w:u w:val="single"/>
          <w:lang w:eastAsia="en-US"/>
        </w:rPr>
      </w:pPr>
    </w:p>
    <w:p w14:paraId="1ED87683"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6.7</w:t>
      </w:r>
      <w:r w:rsidRPr="00CF1989">
        <w:rPr>
          <w:rFonts w:ascii="Calibri" w:hAnsi="Calibri" w:cs="Arial"/>
          <w:sz w:val="22"/>
          <w:szCs w:val="22"/>
          <w:lang w:eastAsia="en-US"/>
        </w:rPr>
        <w:tab/>
        <w:t xml:space="preserve">Large cash </w:t>
      </w:r>
      <w:proofErr w:type="spellStart"/>
      <w:r w:rsidRPr="00CF1989">
        <w:rPr>
          <w:rFonts w:ascii="Calibri" w:hAnsi="Calibri" w:cs="Arial"/>
          <w:sz w:val="22"/>
          <w:szCs w:val="22"/>
          <w:lang w:eastAsia="en-US"/>
        </w:rPr>
        <w:t>bankings</w:t>
      </w:r>
      <w:proofErr w:type="spellEnd"/>
      <w:r w:rsidRPr="00CF1989">
        <w:rPr>
          <w:rFonts w:ascii="Calibri" w:hAnsi="Calibri" w:cs="Arial"/>
          <w:sz w:val="22"/>
          <w:szCs w:val="22"/>
          <w:lang w:eastAsia="en-US"/>
        </w:rPr>
        <w:t xml:space="preserve"> from a single source over €15,000 should be reported to the CFO (PCC).  This instruction does not apply to seizures and subsequent </w:t>
      </w:r>
      <w:proofErr w:type="spellStart"/>
      <w:r w:rsidRPr="00CF1989">
        <w:rPr>
          <w:rFonts w:ascii="Calibri" w:hAnsi="Calibri" w:cs="Arial"/>
          <w:sz w:val="22"/>
          <w:szCs w:val="22"/>
          <w:lang w:eastAsia="en-US"/>
        </w:rPr>
        <w:t>bankings</w:t>
      </w:r>
      <w:proofErr w:type="spellEnd"/>
      <w:r w:rsidRPr="00CF1989">
        <w:rPr>
          <w:rFonts w:ascii="Calibri" w:hAnsi="Calibri" w:cs="Arial"/>
          <w:sz w:val="22"/>
          <w:szCs w:val="22"/>
          <w:lang w:eastAsia="en-US"/>
        </w:rPr>
        <w:t xml:space="preserve"> under the Proceeds of Crime Act (see Financial Regulation 3.9).</w:t>
      </w:r>
    </w:p>
    <w:p w14:paraId="714733A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395E3D0" w14:textId="77777777" w:rsidR="00CF1989" w:rsidRPr="005576FA" w:rsidRDefault="00CF1989" w:rsidP="005576FA">
      <w:pPr>
        <w:keepLines/>
        <w:spacing w:line="280" w:lineRule="atLeast"/>
        <w:ind w:left="851" w:right="850"/>
        <w:jc w:val="both"/>
        <w:rPr>
          <w:rFonts w:ascii="Calibri" w:hAnsi="Calibri" w:cs="Arial"/>
          <w:b/>
          <w:sz w:val="22"/>
          <w:szCs w:val="22"/>
          <w:lang w:eastAsia="en-US"/>
        </w:rPr>
      </w:pPr>
      <w:r w:rsidRPr="005576FA">
        <w:rPr>
          <w:rFonts w:ascii="Calibri" w:hAnsi="Calibri" w:cs="Arial"/>
          <w:b/>
          <w:sz w:val="22"/>
          <w:szCs w:val="22"/>
          <w:lang w:eastAsia="en-US"/>
        </w:rPr>
        <w:t>Gifts, Loans and Sponsorship</w:t>
      </w:r>
    </w:p>
    <w:p w14:paraId="3851817F" w14:textId="77777777" w:rsidR="00CF1989" w:rsidRPr="00CF1989" w:rsidRDefault="00CF1989" w:rsidP="00CF1989">
      <w:pPr>
        <w:spacing w:line="280" w:lineRule="atLeast"/>
        <w:rPr>
          <w:rFonts w:ascii="Calibri" w:hAnsi="Calibri" w:cs="Arial"/>
          <w:sz w:val="22"/>
          <w:szCs w:val="22"/>
        </w:rPr>
      </w:pPr>
    </w:p>
    <w:p w14:paraId="29E1C44C"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6.8</w:t>
      </w:r>
      <w:r w:rsidRPr="00CF1989">
        <w:rPr>
          <w:rFonts w:ascii="Calibri" w:hAnsi="Calibri" w:cs="Arial"/>
          <w:sz w:val="22"/>
          <w:szCs w:val="22"/>
          <w:lang w:eastAsia="en-US"/>
        </w:rPr>
        <w:tab/>
        <w:t>To refer all gifts, loans and sponsorship above £100,000 to the PCC for approval before they are accepted.</w:t>
      </w:r>
    </w:p>
    <w:p w14:paraId="5534654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1F6F66" w14:textId="77777777" w:rsidR="00CF1989" w:rsidRPr="005576FA" w:rsidRDefault="00CF1989" w:rsidP="005576FA">
      <w:pPr>
        <w:keepLines/>
        <w:spacing w:line="280" w:lineRule="atLeast"/>
        <w:ind w:left="851" w:right="850"/>
        <w:jc w:val="both"/>
        <w:rPr>
          <w:rFonts w:ascii="Calibri" w:hAnsi="Calibri" w:cs="Arial"/>
          <w:b/>
          <w:sz w:val="22"/>
          <w:szCs w:val="22"/>
          <w:lang w:eastAsia="en-US"/>
        </w:rPr>
      </w:pPr>
      <w:r w:rsidRPr="005576FA">
        <w:rPr>
          <w:rFonts w:ascii="Calibri" w:hAnsi="Calibri" w:cs="Arial"/>
          <w:b/>
          <w:sz w:val="22"/>
          <w:szCs w:val="22"/>
          <w:lang w:eastAsia="en-US"/>
        </w:rPr>
        <w:t>Income</w:t>
      </w:r>
    </w:p>
    <w:p w14:paraId="0F0184E2" w14:textId="77777777" w:rsidR="00CF1989" w:rsidRPr="00CF1989" w:rsidRDefault="00CF1989" w:rsidP="00CF1989">
      <w:pPr>
        <w:keepLines/>
        <w:spacing w:line="280" w:lineRule="atLeast"/>
        <w:ind w:right="850" w:firstLine="709"/>
        <w:jc w:val="both"/>
        <w:rPr>
          <w:rFonts w:ascii="Calibri" w:hAnsi="Calibri" w:cs="Arial"/>
          <w:b/>
          <w:sz w:val="22"/>
          <w:szCs w:val="22"/>
          <w:u w:val="single"/>
          <w:lang w:eastAsia="en-US"/>
        </w:rPr>
      </w:pPr>
    </w:p>
    <w:p w14:paraId="485389FF"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6.9</w:t>
      </w:r>
      <w:r w:rsidRPr="00CF1989">
        <w:rPr>
          <w:rFonts w:ascii="Calibri" w:hAnsi="Calibri" w:cs="Arial"/>
          <w:sz w:val="22"/>
          <w:szCs w:val="22"/>
          <w:lang w:eastAsia="en-US"/>
        </w:rPr>
        <w:tab/>
        <w:t>To approve the write-off of bad debts, in consultation with the CFO (PCC), up to the level shown below.  Amounts for write-off above this value must be referred to the PCC for approval, supported by a written report explaining the reasons for the write-off.</w:t>
      </w:r>
    </w:p>
    <w:p w14:paraId="47E1E8C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0AD19A0" w14:textId="77777777" w:rsidR="00CF1989" w:rsidRPr="00CF1989" w:rsidRDefault="00CF1989" w:rsidP="005576FA">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sz w:val="22"/>
          <w:szCs w:val="22"/>
          <w:lang w:eastAsia="en-US"/>
        </w:rPr>
        <w:t>Up to £500</w:t>
      </w:r>
      <w:r w:rsidR="005576FA">
        <w:rPr>
          <w:rFonts w:ascii="Calibri" w:hAnsi="Calibri" w:cs="Arial"/>
          <w:i/>
          <w:sz w:val="22"/>
          <w:szCs w:val="22"/>
          <w:lang w:eastAsia="en-US"/>
        </w:rPr>
        <w:tab/>
      </w:r>
      <w:r w:rsidR="00CD2548">
        <w:rPr>
          <w:rFonts w:ascii="Calibri" w:hAnsi="Calibri" w:cs="Arial"/>
          <w:i/>
          <w:sz w:val="22"/>
          <w:szCs w:val="22"/>
          <w:lang w:eastAsia="en-US"/>
        </w:rPr>
        <w:t>CFO (</w:t>
      </w:r>
      <w:r w:rsidR="005576FA">
        <w:rPr>
          <w:rFonts w:ascii="Calibri" w:hAnsi="Calibri" w:cs="Arial"/>
          <w:i/>
          <w:sz w:val="22"/>
          <w:szCs w:val="22"/>
          <w:lang w:eastAsia="en-US"/>
        </w:rPr>
        <w:t>Chief Constable</w:t>
      </w:r>
      <w:r w:rsidR="00CD2548">
        <w:rPr>
          <w:rFonts w:ascii="Calibri" w:hAnsi="Calibri" w:cs="Arial"/>
          <w:i/>
          <w:sz w:val="22"/>
          <w:szCs w:val="22"/>
          <w:lang w:eastAsia="en-US"/>
        </w:rPr>
        <w:t>)</w:t>
      </w:r>
      <w:r w:rsidRPr="00CF1989">
        <w:rPr>
          <w:rFonts w:ascii="Calibri" w:hAnsi="Calibri" w:cs="Arial"/>
          <w:i/>
          <w:sz w:val="22"/>
          <w:szCs w:val="22"/>
          <w:lang w:eastAsia="en-US"/>
        </w:rPr>
        <w:t xml:space="preserve"> after consultation with CC and CFO(PCC)</w:t>
      </w:r>
    </w:p>
    <w:p w14:paraId="4BBCF374" w14:textId="77777777" w:rsidR="00CF1989" w:rsidRPr="00CF1989" w:rsidRDefault="005576FA" w:rsidP="005576FA">
      <w:pPr>
        <w:keepLines/>
        <w:spacing w:line="280" w:lineRule="atLeast"/>
        <w:ind w:left="2880" w:right="-2" w:hanging="2029"/>
        <w:jc w:val="both"/>
        <w:rPr>
          <w:rFonts w:ascii="Calibri" w:hAnsi="Calibri" w:cs="Arial"/>
          <w:i/>
          <w:sz w:val="22"/>
          <w:szCs w:val="22"/>
          <w:lang w:eastAsia="en-US"/>
        </w:rPr>
      </w:pPr>
      <w:r>
        <w:rPr>
          <w:rFonts w:ascii="Calibri" w:hAnsi="Calibri" w:cs="Arial"/>
          <w:i/>
          <w:sz w:val="22"/>
          <w:szCs w:val="22"/>
          <w:lang w:eastAsia="en-US"/>
        </w:rPr>
        <w:t>O</w:t>
      </w:r>
      <w:r w:rsidR="00CF1989" w:rsidRPr="00CF1989">
        <w:rPr>
          <w:rFonts w:ascii="Calibri" w:hAnsi="Calibri" w:cs="Arial"/>
          <w:i/>
          <w:sz w:val="22"/>
          <w:szCs w:val="22"/>
          <w:lang w:eastAsia="en-US"/>
        </w:rPr>
        <w:t>ver £500</w:t>
      </w:r>
      <w:r w:rsidR="00CF1989" w:rsidRPr="00CF1989">
        <w:rPr>
          <w:rFonts w:ascii="Calibri" w:hAnsi="Calibri" w:cs="Arial"/>
          <w:i/>
          <w:sz w:val="22"/>
          <w:szCs w:val="22"/>
          <w:lang w:eastAsia="en-US"/>
        </w:rPr>
        <w:tab/>
        <w:t>PCC</w:t>
      </w:r>
    </w:p>
    <w:p w14:paraId="2AD48B4C"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36F0BA80" w14:textId="77777777" w:rsidR="00CF1989" w:rsidRPr="005576FA" w:rsidRDefault="00CF1989" w:rsidP="005576FA">
      <w:pPr>
        <w:keepLines/>
        <w:spacing w:line="280" w:lineRule="atLeast"/>
        <w:ind w:right="850" w:firstLine="851"/>
        <w:jc w:val="both"/>
        <w:rPr>
          <w:rFonts w:ascii="Calibri" w:hAnsi="Calibri" w:cs="Arial"/>
          <w:b/>
          <w:sz w:val="22"/>
          <w:szCs w:val="22"/>
          <w:lang w:eastAsia="en-US"/>
        </w:rPr>
      </w:pPr>
      <w:r w:rsidRPr="005576FA">
        <w:rPr>
          <w:rFonts w:ascii="Calibri" w:hAnsi="Calibri" w:cs="Arial"/>
          <w:b/>
          <w:sz w:val="22"/>
          <w:szCs w:val="22"/>
          <w:lang w:eastAsia="en-US"/>
        </w:rPr>
        <w:t>Ex-gratia Payments</w:t>
      </w:r>
    </w:p>
    <w:p w14:paraId="4C2F9CD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99FA902"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6.10</w:t>
      </w:r>
      <w:r w:rsidRPr="00CF1989">
        <w:rPr>
          <w:rFonts w:ascii="Calibri" w:hAnsi="Calibri" w:cs="Arial"/>
          <w:sz w:val="22"/>
          <w:szCs w:val="22"/>
          <w:lang w:eastAsia="en-US"/>
        </w:rPr>
        <w:tab/>
        <w:t xml:space="preserve">To make ex gratia payments, on a timely basis, to members of the public up to the level shown below in any individual instance, for damage or loss to property or for personal injury or costs incurred as a result of police action where such a payment is likely to facilitate or is conducive or incidental to the discharge of any of the functions of GP. </w:t>
      </w:r>
    </w:p>
    <w:p w14:paraId="5D239C93"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3A3A8DFE" w14:textId="77777777" w:rsidR="00CF1989" w:rsidRPr="00CF1989" w:rsidRDefault="00CF1989" w:rsidP="005576FA">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sz w:val="22"/>
          <w:szCs w:val="22"/>
          <w:lang w:eastAsia="en-US"/>
        </w:rPr>
        <w:t>Up to £1,000</w:t>
      </w:r>
      <w:r w:rsidRPr="00CF1989">
        <w:rPr>
          <w:rFonts w:ascii="Calibri" w:hAnsi="Calibri" w:cs="Arial"/>
          <w:i/>
          <w:sz w:val="22"/>
          <w:szCs w:val="22"/>
          <w:lang w:eastAsia="en-US"/>
        </w:rPr>
        <w:tab/>
      </w:r>
      <w:r w:rsidR="00CD2548">
        <w:rPr>
          <w:rFonts w:ascii="Calibri" w:hAnsi="Calibri" w:cs="Arial"/>
          <w:i/>
          <w:sz w:val="22"/>
          <w:szCs w:val="22"/>
          <w:lang w:eastAsia="en-US"/>
        </w:rPr>
        <w:t>CFO (</w:t>
      </w:r>
      <w:r w:rsidR="005576FA">
        <w:rPr>
          <w:rFonts w:ascii="Calibri" w:hAnsi="Calibri" w:cs="Arial"/>
          <w:i/>
          <w:sz w:val="22"/>
          <w:szCs w:val="22"/>
          <w:lang w:eastAsia="en-US"/>
        </w:rPr>
        <w:t>Chief Constable</w:t>
      </w:r>
      <w:r w:rsidR="00CD2548">
        <w:rPr>
          <w:rFonts w:ascii="Calibri" w:hAnsi="Calibri" w:cs="Arial"/>
          <w:i/>
          <w:sz w:val="22"/>
          <w:szCs w:val="22"/>
          <w:lang w:eastAsia="en-US"/>
        </w:rPr>
        <w:t>)</w:t>
      </w:r>
      <w:r w:rsidRPr="00CF1989">
        <w:rPr>
          <w:rFonts w:ascii="Calibri" w:hAnsi="Calibri" w:cs="Arial"/>
          <w:i/>
          <w:sz w:val="22"/>
          <w:szCs w:val="22"/>
          <w:lang w:eastAsia="en-US"/>
        </w:rPr>
        <w:t xml:space="preserve"> in consultation with the CFO (PCC)</w:t>
      </w:r>
    </w:p>
    <w:p w14:paraId="736613E6" w14:textId="25927C71" w:rsidR="00CF1989" w:rsidRPr="00CF1989" w:rsidRDefault="00CF1989" w:rsidP="005576FA">
      <w:pPr>
        <w:keepLines/>
        <w:spacing w:line="280" w:lineRule="atLeast"/>
        <w:ind w:right="-2" w:firstLine="851"/>
        <w:jc w:val="both"/>
        <w:rPr>
          <w:rFonts w:ascii="Calibri" w:hAnsi="Calibri" w:cs="Arial"/>
          <w:i/>
          <w:sz w:val="22"/>
          <w:szCs w:val="22"/>
          <w:lang w:eastAsia="en-US"/>
        </w:rPr>
      </w:pPr>
      <w:r w:rsidRPr="00CF1989">
        <w:rPr>
          <w:rFonts w:ascii="Calibri" w:hAnsi="Calibri" w:cs="Arial"/>
          <w:i/>
          <w:sz w:val="22"/>
          <w:szCs w:val="22"/>
          <w:lang w:eastAsia="en-US"/>
        </w:rPr>
        <w:t xml:space="preserve">Up to £10,000 </w:t>
      </w:r>
      <w:r w:rsidRPr="00CF1989">
        <w:rPr>
          <w:rFonts w:ascii="Calibri" w:hAnsi="Calibri" w:cs="Arial"/>
          <w:i/>
          <w:sz w:val="22"/>
          <w:szCs w:val="22"/>
          <w:lang w:eastAsia="en-US"/>
        </w:rPr>
        <w:tab/>
      </w:r>
      <w:r w:rsidR="00FB4780">
        <w:rPr>
          <w:rFonts w:ascii="Calibri" w:hAnsi="Calibri" w:cs="Arial"/>
          <w:i/>
          <w:sz w:val="22"/>
          <w:szCs w:val="22"/>
          <w:lang w:eastAsia="en-US"/>
        </w:rPr>
        <w:t>Chief Executive</w:t>
      </w:r>
      <w:r w:rsidR="001A2D31">
        <w:rPr>
          <w:rFonts w:ascii="Calibri" w:hAnsi="Calibri" w:cs="Arial"/>
          <w:i/>
          <w:sz w:val="22"/>
          <w:szCs w:val="22"/>
          <w:lang w:eastAsia="en-US"/>
        </w:rPr>
        <w:t xml:space="preserve"> in consultation with the </w:t>
      </w:r>
      <w:r w:rsidR="001A2D31">
        <w:rPr>
          <w:rFonts w:ascii="Calibri" w:hAnsi="Calibri" w:cs="Arial"/>
          <w:i/>
          <w:sz w:val="22"/>
          <w:szCs w:val="22"/>
          <w:lang w:eastAsia="en-US"/>
        </w:rPr>
        <w:tab/>
        <w:t>CFO(PCC)</w:t>
      </w:r>
    </w:p>
    <w:p w14:paraId="2E165B76" w14:textId="782B469C" w:rsidR="00CF1989" w:rsidRPr="00CF1989" w:rsidRDefault="00CF1989" w:rsidP="005576FA">
      <w:pPr>
        <w:keepLines/>
        <w:spacing w:line="280" w:lineRule="atLeast"/>
        <w:ind w:right="-2" w:firstLine="851"/>
        <w:jc w:val="both"/>
        <w:rPr>
          <w:rFonts w:ascii="Calibri" w:hAnsi="Calibri" w:cs="Arial"/>
          <w:i/>
          <w:sz w:val="22"/>
          <w:szCs w:val="22"/>
          <w:lang w:eastAsia="en-US"/>
        </w:rPr>
      </w:pPr>
      <w:r w:rsidRPr="00CF1989">
        <w:rPr>
          <w:rFonts w:ascii="Calibri" w:hAnsi="Calibri" w:cs="Arial"/>
          <w:i/>
          <w:sz w:val="22"/>
          <w:szCs w:val="22"/>
          <w:lang w:eastAsia="en-US"/>
        </w:rPr>
        <w:t>Over £10,000</w:t>
      </w:r>
      <w:r w:rsidRPr="00CF1989">
        <w:rPr>
          <w:rFonts w:ascii="Calibri" w:hAnsi="Calibri" w:cs="Arial"/>
          <w:i/>
          <w:sz w:val="22"/>
          <w:szCs w:val="22"/>
          <w:lang w:eastAsia="en-US"/>
        </w:rPr>
        <w:tab/>
      </w:r>
      <w:r w:rsidRPr="00CF1989">
        <w:rPr>
          <w:rFonts w:ascii="Calibri" w:hAnsi="Calibri" w:cs="Arial"/>
          <w:i/>
          <w:sz w:val="22"/>
          <w:szCs w:val="22"/>
          <w:lang w:eastAsia="en-US"/>
        </w:rPr>
        <w:tab/>
        <w:t xml:space="preserve">PCC </w:t>
      </w:r>
      <w:r w:rsidR="00140BC6">
        <w:rPr>
          <w:rFonts w:ascii="Calibri" w:hAnsi="Calibri" w:cs="Arial"/>
          <w:i/>
          <w:sz w:val="22"/>
          <w:szCs w:val="22"/>
          <w:lang w:eastAsia="en-US"/>
        </w:rPr>
        <w:t>in consultation with CFO(PCC)</w:t>
      </w:r>
      <w:r w:rsidRPr="00CF1989">
        <w:rPr>
          <w:rFonts w:ascii="Calibri" w:hAnsi="Calibri" w:cs="Arial"/>
          <w:i/>
          <w:sz w:val="22"/>
          <w:szCs w:val="22"/>
          <w:lang w:eastAsia="en-US"/>
        </w:rPr>
        <w:tab/>
        <w:t xml:space="preserve"> </w:t>
      </w:r>
    </w:p>
    <w:p w14:paraId="2ABF8FEA"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1200D9E1" w14:textId="77777777" w:rsidR="00CF1989" w:rsidRPr="00CF1989" w:rsidRDefault="00CF1989" w:rsidP="00CF1989">
      <w:pPr>
        <w:keepLines/>
        <w:spacing w:line="280" w:lineRule="atLeast"/>
        <w:ind w:left="709" w:right="-2" w:hanging="709"/>
        <w:jc w:val="both"/>
        <w:rPr>
          <w:rFonts w:ascii="Calibri" w:hAnsi="Calibri" w:cs="Arial"/>
          <w:sz w:val="22"/>
          <w:szCs w:val="22"/>
          <w:lang w:eastAsia="en-US"/>
        </w:rPr>
      </w:pPr>
      <w:r w:rsidRPr="00CF1989">
        <w:rPr>
          <w:rFonts w:ascii="Calibri" w:hAnsi="Calibri" w:cs="Arial"/>
          <w:sz w:val="22"/>
          <w:szCs w:val="22"/>
          <w:lang w:eastAsia="en-US"/>
        </w:rPr>
        <w:lastRenderedPageBreak/>
        <w:t>6.11</w:t>
      </w:r>
      <w:r w:rsidRPr="00CF1989">
        <w:rPr>
          <w:rFonts w:ascii="Calibri" w:hAnsi="Calibri" w:cs="Arial"/>
          <w:sz w:val="22"/>
          <w:szCs w:val="22"/>
          <w:lang w:eastAsia="en-US"/>
        </w:rPr>
        <w:tab/>
        <w:t xml:space="preserve">To make ex gratia payments, on a timely basis, up to the level shown below in any individual instance, for damage or loss of property or for personal injury to a police officer, police staff or any member of the extended police family, in the execution of duty. </w:t>
      </w:r>
    </w:p>
    <w:p w14:paraId="45B3465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99F050D" w14:textId="77777777" w:rsidR="00CF1989" w:rsidRPr="00CF1989" w:rsidRDefault="00CF1989" w:rsidP="005576FA">
      <w:pPr>
        <w:keepLines/>
        <w:tabs>
          <w:tab w:val="left" w:pos="2835"/>
        </w:tabs>
        <w:spacing w:line="280" w:lineRule="atLeast"/>
        <w:ind w:right="-2" w:firstLine="720"/>
        <w:jc w:val="both"/>
        <w:rPr>
          <w:rFonts w:ascii="Calibri" w:hAnsi="Calibri" w:cs="Arial"/>
          <w:i/>
          <w:sz w:val="22"/>
          <w:szCs w:val="22"/>
          <w:lang w:eastAsia="en-US"/>
        </w:rPr>
      </w:pPr>
      <w:r w:rsidRPr="00CF1989">
        <w:rPr>
          <w:rFonts w:ascii="Calibri" w:hAnsi="Calibri" w:cs="Arial"/>
          <w:i/>
          <w:sz w:val="22"/>
          <w:szCs w:val="22"/>
          <w:lang w:eastAsia="en-US"/>
        </w:rPr>
        <w:t>Up to £1,000</w:t>
      </w:r>
      <w:r w:rsidRPr="00CF1989">
        <w:rPr>
          <w:rFonts w:ascii="Calibri" w:hAnsi="Calibri" w:cs="Arial"/>
          <w:i/>
          <w:sz w:val="22"/>
          <w:szCs w:val="22"/>
          <w:lang w:eastAsia="en-US"/>
        </w:rPr>
        <w:tab/>
      </w:r>
      <w:r w:rsidRPr="00CF1989">
        <w:rPr>
          <w:rFonts w:ascii="Calibri" w:hAnsi="Calibri" w:cs="Arial"/>
          <w:i/>
          <w:sz w:val="22"/>
          <w:szCs w:val="22"/>
          <w:lang w:eastAsia="en-US"/>
        </w:rPr>
        <w:tab/>
      </w:r>
      <w:r w:rsidR="00CD2548">
        <w:rPr>
          <w:rFonts w:ascii="Calibri" w:hAnsi="Calibri" w:cs="Arial"/>
          <w:i/>
          <w:sz w:val="22"/>
          <w:szCs w:val="22"/>
          <w:lang w:eastAsia="en-US"/>
        </w:rPr>
        <w:t>CFO (</w:t>
      </w:r>
      <w:r w:rsidR="005576FA">
        <w:rPr>
          <w:rFonts w:ascii="Calibri" w:hAnsi="Calibri" w:cs="Arial"/>
          <w:i/>
          <w:sz w:val="22"/>
          <w:szCs w:val="22"/>
          <w:lang w:eastAsia="en-US"/>
        </w:rPr>
        <w:t>Chief Constable</w:t>
      </w:r>
      <w:r w:rsidR="00CD2548">
        <w:rPr>
          <w:rFonts w:ascii="Calibri" w:hAnsi="Calibri" w:cs="Arial"/>
          <w:i/>
          <w:sz w:val="22"/>
          <w:szCs w:val="22"/>
          <w:lang w:eastAsia="en-US"/>
        </w:rPr>
        <w:t>)</w:t>
      </w:r>
      <w:r w:rsidRPr="00CF1989">
        <w:rPr>
          <w:rFonts w:ascii="Calibri" w:hAnsi="Calibri" w:cs="Arial"/>
          <w:i/>
          <w:sz w:val="22"/>
          <w:szCs w:val="22"/>
          <w:lang w:eastAsia="en-US"/>
        </w:rPr>
        <w:t xml:space="preserve"> in consultation with the CFO (PCC)</w:t>
      </w:r>
    </w:p>
    <w:p w14:paraId="34917E18" w14:textId="02D6EFE2" w:rsidR="00CF1989" w:rsidRPr="00CF1989" w:rsidRDefault="00CF1989" w:rsidP="00CF1989">
      <w:pPr>
        <w:keepLines/>
        <w:spacing w:line="280" w:lineRule="atLeast"/>
        <w:ind w:right="-2" w:firstLine="720"/>
        <w:jc w:val="both"/>
        <w:rPr>
          <w:rFonts w:ascii="Calibri" w:hAnsi="Calibri" w:cs="Arial"/>
          <w:i/>
          <w:sz w:val="22"/>
          <w:szCs w:val="22"/>
          <w:lang w:eastAsia="en-US"/>
        </w:rPr>
      </w:pPr>
      <w:r w:rsidRPr="00CF1989">
        <w:rPr>
          <w:rFonts w:ascii="Calibri" w:hAnsi="Calibri" w:cs="Arial"/>
          <w:i/>
          <w:sz w:val="22"/>
          <w:szCs w:val="22"/>
          <w:lang w:eastAsia="en-US"/>
        </w:rPr>
        <w:t xml:space="preserve">Up to £10,000 </w:t>
      </w:r>
      <w:r w:rsidRPr="00CF1989">
        <w:rPr>
          <w:rFonts w:ascii="Calibri" w:hAnsi="Calibri" w:cs="Arial"/>
          <w:i/>
          <w:sz w:val="22"/>
          <w:szCs w:val="22"/>
          <w:lang w:eastAsia="en-US"/>
        </w:rPr>
        <w:tab/>
      </w:r>
      <w:r w:rsidRPr="00CF1989">
        <w:rPr>
          <w:rFonts w:ascii="Calibri" w:hAnsi="Calibri" w:cs="Arial"/>
          <w:i/>
          <w:sz w:val="22"/>
          <w:szCs w:val="22"/>
          <w:lang w:eastAsia="en-US"/>
        </w:rPr>
        <w:tab/>
      </w:r>
      <w:r w:rsidR="00FB4780">
        <w:rPr>
          <w:rFonts w:ascii="Calibri" w:hAnsi="Calibri" w:cs="Arial"/>
          <w:i/>
          <w:sz w:val="22"/>
          <w:szCs w:val="22"/>
          <w:lang w:eastAsia="en-US"/>
        </w:rPr>
        <w:t>Chief Executive</w:t>
      </w:r>
      <w:r w:rsidR="001A2D31">
        <w:rPr>
          <w:rFonts w:ascii="Calibri" w:hAnsi="Calibri" w:cs="Arial"/>
          <w:i/>
          <w:sz w:val="22"/>
          <w:szCs w:val="22"/>
          <w:lang w:eastAsia="en-US"/>
        </w:rPr>
        <w:t xml:space="preserve"> in consultation with the </w:t>
      </w:r>
      <w:r w:rsidR="001A2D31">
        <w:rPr>
          <w:rFonts w:ascii="Calibri" w:hAnsi="Calibri" w:cs="Arial"/>
          <w:i/>
          <w:sz w:val="22"/>
          <w:szCs w:val="22"/>
          <w:lang w:eastAsia="en-US"/>
        </w:rPr>
        <w:tab/>
        <w:t>CFO(PCC)</w:t>
      </w:r>
    </w:p>
    <w:p w14:paraId="4C9F254D" w14:textId="7127B05F" w:rsidR="00CF1989" w:rsidRPr="007C7767" w:rsidRDefault="00CF1989" w:rsidP="00CF1989">
      <w:pPr>
        <w:tabs>
          <w:tab w:val="left" w:pos="993"/>
        </w:tabs>
        <w:ind w:left="567" w:hanging="567"/>
        <w:jc w:val="both"/>
        <w:rPr>
          <w:rFonts w:ascii="Calibri" w:hAnsi="Calibri"/>
          <w:b/>
          <w:sz w:val="28"/>
          <w:szCs w:val="28"/>
        </w:rPr>
      </w:pPr>
      <w:r>
        <w:rPr>
          <w:rFonts w:ascii="Calibri" w:hAnsi="Calibri" w:cs="Arial"/>
          <w:i/>
          <w:sz w:val="22"/>
          <w:szCs w:val="22"/>
        </w:rPr>
        <w:tab/>
      </w:r>
      <w:r w:rsidR="009319BF">
        <w:rPr>
          <w:rFonts w:ascii="Calibri" w:hAnsi="Calibri" w:cs="Arial"/>
          <w:i/>
          <w:sz w:val="22"/>
          <w:szCs w:val="22"/>
        </w:rPr>
        <w:t xml:space="preserve">   </w:t>
      </w:r>
      <w:r w:rsidRPr="00CF1989">
        <w:rPr>
          <w:rFonts w:ascii="Calibri" w:hAnsi="Calibri" w:cs="Arial"/>
          <w:i/>
          <w:sz w:val="22"/>
          <w:szCs w:val="22"/>
        </w:rPr>
        <w:t>Over £10,000</w:t>
      </w:r>
      <w:r w:rsidRPr="00CF1989">
        <w:rPr>
          <w:rFonts w:ascii="Calibri" w:hAnsi="Calibri" w:cs="Arial"/>
          <w:i/>
          <w:sz w:val="22"/>
          <w:szCs w:val="22"/>
        </w:rPr>
        <w:tab/>
      </w:r>
      <w:r w:rsidRPr="00CF1989">
        <w:rPr>
          <w:rFonts w:ascii="Calibri" w:hAnsi="Calibri" w:cs="Arial"/>
          <w:i/>
          <w:sz w:val="22"/>
          <w:szCs w:val="22"/>
        </w:rPr>
        <w:tab/>
        <w:t>PCC</w:t>
      </w:r>
      <w:r w:rsidR="00140BC6">
        <w:rPr>
          <w:rFonts w:ascii="Calibri" w:hAnsi="Calibri" w:cs="Arial"/>
          <w:i/>
          <w:sz w:val="22"/>
          <w:szCs w:val="22"/>
        </w:rPr>
        <w:t xml:space="preserve"> </w:t>
      </w:r>
      <w:r w:rsidR="00140BC6">
        <w:rPr>
          <w:rFonts w:ascii="Calibri" w:hAnsi="Calibri" w:cs="Arial"/>
          <w:i/>
          <w:sz w:val="22"/>
          <w:szCs w:val="22"/>
          <w:lang w:eastAsia="en-US"/>
        </w:rPr>
        <w:t>in consultation with CFO(PCC)</w:t>
      </w:r>
    </w:p>
    <w:p w14:paraId="1066D8DC" w14:textId="77777777" w:rsidR="0017726F" w:rsidRPr="007C7767" w:rsidRDefault="0017726F" w:rsidP="0017726F">
      <w:pPr>
        <w:autoSpaceDE w:val="0"/>
        <w:autoSpaceDN w:val="0"/>
        <w:adjustRightInd w:val="0"/>
        <w:jc w:val="center"/>
        <w:rPr>
          <w:rFonts w:ascii="Calibri" w:hAnsi="Calibri" w:cs="Arial"/>
          <w:b/>
          <w:bCs/>
          <w:color w:val="FF0000"/>
        </w:rPr>
      </w:pPr>
    </w:p>
    <w:p w14:paraId="549A3A40" w14:textId="77777777" w:rsidR="000C62D9" w:rsidRDefault="000C62D9" w:rsidP="000C62D9">
      <w:pPr>
        <w:tabs>
          <w:tab w:val="left" w:pos="567"/>
          <w:tab w:val="left" w:pos="993"/>
        </w:tabs>
        <w:ind w:left="567" w:firstLine="142"/>
        <w:rPr>
          <w:rFonts w:ascii="Calibri" w:hAnsi="Calibri" w:cs="Arial"/>
          <w:i/>
          <w:sz w:val="22"/>
          <w:szCs w:val="22"/>
        </w:rPr>
      </w:pPr>
      <w:r w:rsidRPr="007C7767">
        <w:rPr>
          <w:rFonts w:ascii="Calibri" w:hAnsi="Calibri" w:cs="Arial"/>
          <w:i/>
          <w:sz w:val="22"/>
          <w:szCs w:val="22"/>
        </w:rPr>
        <w:tab/>
      </w:r>
    </w:p>
    <w:p w14:paraId="3BB98A48" w14:textId="77777777" w:rsidR="0065705D" w:rsidRPr="007C7767" w:rsidRDefault="000C62D9" w:rsidP="0065705D">
      <w:pPr>
        <w:tabs>
          <w:tab w:val="left" w:pos="567"/>
          <w:tab w:val="left" w:pos="993"/>
        </w:tabs>
        <w:ind w:left="567" w:hanging="567"/>
        <w:rPr>
          <w:rFonts w:ascii="Calibri" w:hAnsi="Calibri"/>
          <w:b/>
          <w:sz w:val="28"/>
          <w:szCs w:val="28"/>
          <w:u w:val="single"/>
        </w:rPr>
      </w:pPr>
      <w:r>
        <w:rPr>
          <w:rFonts w:ascii="Calibri" w:hAnsi="Calibri" w:cs="Arial"/>
          <w:i/>
          <w:sz w:val="22"/>
          <w:szCs w:val="22"/>
        </w:rPr>
        <w:br w:type="page"/>
      </w:r>
      <w:r w:rsidR="005576FA" w:rsidRPr="007C7767">
        <w:rPr>
          <w:rFonts w:ascii="Calibri" w:hAnsi="Calibri"/>
          <w:b/>
          <w:sz w:val="28"/>
          <w:szCs w:val="28"/>
        </w:rPr>
        <w:lastRenderedPageBreak/>
        <w:t xml:space="preserve">Part </w:t>
      </w:r>
      <w:r w:rsidR="005576FA">
        <w:rPr>
          <w:rFonts w:ascii="Calibri" w:hAnsi="Calibri"/>
          <w:b/>
          <w:sz w:val="28"/>
          <w:szCs w:val="28"/>
        </w:rPr>
        <w:t>3e</w:t>
      </w:r>
      <w:r w:rsidR="005576FA" w:rsidRPr="007C7767">
        <w:rPr>
          <w:rFonts w:ascii="Calibri" w:hAnsi="Calibri"/>
          <w:sz w:val="28"/>
          <w:szCs w:val="28"/>
        </w:rPr>
        <w:tab/>
      </w:r>
      <w:r w:rsidR="005576FA" w:rsidRPr="007C7767">
        <w:rPr>
          <w:rFonts w:ascii="Calibri" w:hAnsi="Calibri"/>
          <w:sz w:val="28"/>
          <w:szCs w:val="28"/>
        </w:rPr>
        <w:tab/>
      </w:r>
      <w:r w:rsidR="005576FA">
        <w:rPr>
          <w:rFonts w:ascii="Calibri" w:hAnsi="Calibri"/>
          <w:b/>
          <w:sz w:val="28"/>
          <w:szCs w:val="28"/>
        </w:rPr>
        <w:t>Standing Orders Relating t</w:t>
      </w:r>
      <w:r w:rsidR="005576FA" w:rsidRPr="007C7767">
        <w:rPr>
          <w:rFonts w:ascii="Calibri" w:hAnsi="Calibri"/>
          <w:b/>
          <w:sz w:val="28"/>
          <w:szCs w:val="28"/>
        </w:rPr>
        <w:t>o Contr</w:t>
      </w:r>
      <w:r w:rsidR="005576FA">
        <w:rPr>
          <w:rFonts w:ascii="Calibri" w:hAnsi="Calibri"/>
          <w:b/>
          <w:sz w:val="28"/>
          <w:szCs w:val="28"/>
        </w:rPr>
        <w:t>act</w:t>
      </w:r>
      <w:r w:rsidR="005576FA" w:rsidRPr="007C7767">
        <w:rPr>
          <w:rFonts w:ascii="Calibri" w:hAnsi="Calibri"/>
          <w:b/>
          <w:sz w:val="28"/>
          <w:szCs w:val="28"/>
        </w:rPr>
        <w:t>s</w:t>
      </w:r>
      <w:r w:rsidR="005576FA" w:rsidRPr="007C7767">
        <w:rPr>
          <w:rFonts w:ascii="Calibri" w:hAnsi="Calibri"/>
          <w:b/>
          <w:sz w:val="28"/>
          <w:szCs w:val="28"/>
          <w:u w:val="single"/>
        </w:rPr>
        <w:t xml:space="preserve"> </w:t>
      </w:r>
    </w:p>
    <w:p w14:paraId="420EEC89" w14:textId="0677A13E"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1.1</w:t>
      </w:r>
      <w:r w:rsidRPr="00D00D86">
        <w:rPr>
          <w:rFonts w:asciiTheme="minorHAnsi" w:hAnsiTheme="minorHAnsi" w:cstheme="minorHAnsi"/>
          <w:color w:val="auto"/>
          <w:sz w:val="22"/>
          <w:szCs w:val="22"/>
          <w:lang w:eastAsia="en-US"/>
        </w:rPr>
        <w:tab/>
      </w:r>
      <w:r>
        <w:rPr>
          <w:rFonts w:asciiTheme="minorHAnsi" w:hAnsiTheme="minorHAnsi" w:cstheme="minorHAnsi"/>
          <w:color w:val="auto"/>
          <w:sz w:val="22"/>
          <w:szCs w:val="22"/>
          <w:lang w:eastAsia="en-US"/>
        </w:rPr>
        <w:t>These c</w:t>
      </w:r>
      <w:r w:rsidRPr="00D00D86">
        <w:rPr>
          <w:rFonts w:asciiTheme="minorHAnsi" w:hAnsiTheme="minorHAnsi" w:cstheme="minorHAnsi"/>
          <w:color w:val="auto"/>
          <w:sz w:val="22"/>
          <w:szCs w:val="22"/>
          <w:lang w:eastAsia="en-US"/>
        </w:rPr>
        <w:t>ontract regulations cover all types of contracts including awarding contracts, placing orders, loan or leasing arrangements, employing outside consultants,</w:t>
      </w:r>
      <w:r>
        <w:rPr>
          <w:rFonts w:asciiTheme="minorHAnsi" w:hAnsiTheme="minorHAnsi" w:cstheme="minorHAnsi"/>
          <w:color w:val="auto"/>
          <w:sz w:val="22"/>
          <w:szCs w:val="22"/>
          <w:lang w:eastAsia="en-US"/>
        </w:rPr>
        <w:t xml:space="preserve"> </w:t>
      </w:r>
      <w:r w:rsidRPr="00D00D86">
        <w:rPr>
          <w:rFonts w:asciiTheme="minorHAnsi" w:hAnsiTheme="minorHAnsi" w:cstheme="minorHAnsi"/>
          <w:color w:val="auto"/>
          <w:sz w:val="22"/>
          <w:szCs w:val="22"/>
          <w:lang w:eastAsia="en-US"/>
        </w:rPr>
        <w:t>where a party is supplying goods, works or services or disposing of assets (other than land) or spending grant income received from a third party. They must be followed for all contracts with outside organisations or people. These contract regulations cover any contract or purchase of goods and services by any employee regardless of how the expenditure is funded.</w:t>
      </w:r>
    </w:p>
    <w:p w14:paraId="51951EA8"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60C5F988" w14:textId="1AC9CE30" w:rsidR="008A170E" w:rsidRPr="00D00D86"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1</w:t>
      </w:r>
      <w:r w:rsidRPr="00D00D86">
        <w:rPr>
          <w:rFonts w:asciiTheme="minorHAnsi" w:hAnsiTheme="minorHAnsi" w:cstheme="minorHAnsi"/>
          <w:b/>
          <w:bCs/>
          <w:color w:val="auto"/>
          <w:sz w:val="22"/>
          <w:szCs w:val="22"/>
          <w:lang w:eastAsia="en-US"/>
        </w:rPr>
        <w:t>.2</w:t>
      </w:r>
      <w:r w:rsidRPr="00D00D86">
        <w:rPr>
          <w:rFonts w:asciiTheme="minorHAnsi" w:hAnsiTheme="minorHAnsi" w:cstheme="minorHAnsi"/>
          <w:b/>
          <w:bCs/>
          <w:color w:val="auto"/>
          <w:sz w:val="22"/>
          <w:szCs w:val="22"/>
          <w:lang w:eastAsia="en-US"/>
        </w:rPr>
        <w:tab/>
        <w:t>What is a Contract?</w:t>
      </w:r>
    </w:p>
    <w:p w14:paraId="2602C2D4"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52F9127C" w14:textId="00CAAB53"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.2.1</w:t>
      </w:r>
      <w:r w:rsidRPr="00D00D86">
        <w:rPr>
          <w:rFonts w:asciiTheme="minorHAnsi" w:hAnsiTheme="minorHAnsi" w:cstheme="minorHAnsi"/>
          <w:color w:val="auto"/>
          <w:sz w:val="22"/>
          <w:szCs w:val="22"/>
          <w:lang w:eastAsia="en-US"/>
        </w:rPr>
        <w:tab/>
        <w:t>A contract is any agreement to provide goods, works or services in exchange for payment or in kind. Employees should avoid giving verbal commitments to suppliers as this can constitute a contract.</w:t>
      </w:r>
    </w:p>
    <w:p w14:paraId="38470639"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17C6971F" w14:textId="1F88706C"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.2.2</w:t>
      </w:r>
      <w:r w:rsidRPr="00D00D86">
        <w:rPr>
          <w:rFonts w:asciiTheme="minorHAnsi" w:hAnsiTheme="minorHAnsi" w:cstheme="minorHAnsi"/>
          <w:color w:val="auto"/>
          <w:sz w:val="22"/>
          <w:szCs w:val="22"/>
          <w:lang w:eastAsia="en-US"/>
        </w:rPr>
        <w:tab/>
        <w:t>The terms and conditions to be applied to the contract provide clarity and protection to the participants, and the specification of the requirement should be clearly understood by both parties.  Their length and complexity are likely to depend on the extent of cost and complexity of the goods or services to be supplied.</w:t>
      </w:r>
    </w:p>
    <w:p w14:paraId="38A02EA5"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742A3420" w14:textId="096E3989"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.2.3</w:t>
      </w:r>
      <w:r w:rsidRPr="00D00D86">
        <w:rPr>
          <w:rFonts w:asciiTheme="minorHAnsi" w:hAnsiTheme="minorHAnsi" w:cstheme="minorHAnsi"/>
          <w:color w:val="auto"/>
          <w:sz w:val="22"/>
          <w:szCs w:val="22"/>
          <w:lang w:eastAsia="en-US"/>
        </w:rPr>
        <w:tab/>
        <w:t>All employees engaged in the following activities, shall make every effort to ensure that the best value for money is achieved for the acquisition and delivery of:</w:t>
      </w:r>
    </w:p>
    <w:p w14:paraId="121E94B5" w14:textId="77777777" w:rsidR="008A170E" w:rsidRPr="00D00D86" w:rsidRDefault="008A170E" w:rsidP="00CD1165">
      <w:pPr>
        <w:pStyle w:val="Default"/>
        <w:numPr>
          <w:ilvl w:val="0"/>
          <w:numId w:val="130"/>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 xml:space="preserve">goods or </w:t>
      </w:r>
      <w:proofErr w:type="gramStart"/>
      <w:r w:rsidRPr="00D00D86">
        <w:rPr>
          <w:rFonts w:asciiTheme="minorHAnsi" w:hAnsiTheme="minorHAnsi" w:cstheme="minorHAnsi"/>
          <w:color w:val="auto"/>
          <w:sz w:val="22"/>
          <w:szCs w:val="22"/>
          <w:lang w:eastAsia="en-US"/>
        </w:rPr>
        <w:t>materials;</w:t>
      </w:r>
      <w:proofErr w:type="gramEnd"/>
    </w:p>
    <w:p w14:paraId="3A3B9894" w14:textId="77777777" w:rsidR="008A170E" w:rsidRPr="00D00D86" w:rsidRDefault="008A170E" w:rsidP="00CD1165">
      <w:pPr>
        <w:pStyle w:val="Default"/>
        <w:numPr>
          <w:ilvl w:val="0"/>
          <w:numId w:val="130"/>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 xml:space="preserve">services and </w:t>
      </w:r>
      <w:proofErr w:type="gramStart"/>
      <w:r w:rsidRPr="00D00D86">
        <w:rPr>
          <w:rFonts w:asciiTheme="minorHAnsi" w:hAnsiTheme="minorHAnsi" w:cstheme="minorHAnsi"/>
          <w:color w:val="auto"/>
          <w:sz w:val="22"/>
          <w:szCs w:val="22"/>
          <w:lang w:eastAsia="en-US"/>
        </w:rPr>
        <w:t>consultancy;</w:t>
      </w:r>
      <w:proofErr w:type="gramEnd"/>
    </w:p>
    <w:p w14:paraId="1B5941C8" w14:textId="77777777" w:rsidR="008A170E" w:rsidRPr="00D00D86" w:rsidRDefault="008A170E" w:rsidP="00CD1165">
      <w:pPr>
        <w:pStyle w:val="Default"/>
        <w:numPr>
          <w:ilvl w:val="0"/>
          <w:numId w:val="130"/>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 xml:space="preserve">building </w:t>
      </w:r>
      <w:proofErr w:type="gramStart"/>
      <w:r w:rsidRPr="00D00D86">
        <w:rPr>
          <w:rFonts w:asciiTheme="minorHAnsi" w:hAnsiTheme="minorHAnsi" w:cstheme="minorHAnsi"/>
          <w:color w:val="auto"/>
          <w:sz w:val="22"/>
          <w:szCs w:val="22"/>
          <w:lang w:eastAsia="en-US"/>
        </w:rPr>
        <w:t>works;</w:t>
      </w:r>
      <w:proofErr w:type="gramEnd"/>
    </w:p>
    <w:p w14:paraId="4A3D4B3B" w14:textId="77777777" w:rsidR="008A170E" w:rsidRDefault="008A170E" w:rsidP="00CD1165">
      <w:pPr>
        <w:pStyle w:val="Default"/>
        <w:numPr>
          <w:ilvl w:val="0"/>
          <w:numId w:val="130"/>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the supply of goods or services to third parties which provide an income.</w:t>
      </w:r>
    </w:p>
    <w:p w14:paraId="2C7BEB67" w14:textId="77777777" w:rsidR="008A170E" w:rsidRPr="00D00D86" w:rsidRDefault="008A170E" w:rsidP="008A170E">
      <w:pPr>
        <w:pStyle w:val="Default"/>
        <w:spacing w:line="280" w:lineRule="atLeast"/>
        <w:ind w:left="709" w:right="-2" w:firstLine="11"/>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 xml:space="preserve">Advice should be sought from JCPS and the Estates Department in relation to all building contracts as the thresholds will be higher than the contract levels detailed in the table. </w:t>
      </w:r>
    </w:p>
    <w:p w14:paraId="2902A782"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65E0FEF1" w14:textId="3809564C"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.2.4</w:t>
      </w:r>
      <w:r w:rsidRPr="00D00D86">
        <w:rPr>
          <w:rFonts w:asciiTheme="minorHAnsi" w:hAnsiTheme="minorHAnsi" w:cstheme="minorHAnsi"/>
          <w:color w:val="auto"/>
          <w:sz w:val="22"/>
          <w:szCs w:val="22"/>
          <w:lang w:eastAsia="en-US"/>
        </w:rPr>
        <w:tab/>
        <w:t>Such efforts shall also continue throughout the lifetime of any contract to ensure that best value for money is maintained in the quality and standard of all goods, services and works supplied and in the review of proposals to change or vary any feature of any contract during its lifetime.</w:t>
      </w:r>
    </w:p>
    <w:p w14:paraId="03A13FCB"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5C18F2DC" w14:textId="2EE88ECD" w:rsidR="008A170E" w:rsidRPr="00D00D86"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1</w:t>
      </w:r>
      <w:r w:rsidRPr="00D00D86">
        <w:rPr>
          <w:rFonts w:asciiTheme="minorHAnsi" w:hAnsiTheme="minorHAnsi" w:cstheme="minorHAnsi"/>
          <w:b/>
          <w:bCs/>
          <w:color w:val="auto"/>
          <w:sz w:val="22"/>
          <w:szCs w:val="22"/>
          <w:lang w:eastAsia="en-US"/>
        </w:rPr>
        <w:t>.3</w:t>
      </w:r>
      <w:r w:rsidRPr="00D00D86">
        <w:rPr>
          <w:rFonts w:asciiTheme="minorHAnsi" w:hAnsiTheme="minorHAnsi" w:cstheme="minorHAnsi"/>
          <w:b/>
          <w:bCs/>
          <w:color w:val="auto"/>
          <w:sz w:val="22"/>
          <w:szCs w:val="22"/>
          <w:lang w:eastAsia="en-US"/>
        </w:rPr>
        <w:tab/>
        <w:t>Key Controls</w:t>
      </w:r>
    </w:p>
    <w:p w14:paraId="4429D0E4"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133F950B" w14:textId="67F558AA"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.3.1</w:t>
      </w:r>
      <w:r w:rsidRPr="00D00D86">
        <w:rPr>
          <w:rFonts w:asciiTheme="minorHAnsi" w:hAnsiTheme="minorHAnsi" w:cstheme="minorHAnsi"/>
          <w:color w:val="auto"/>
          <w:sz w:val="22"/>
          <w:szCs w:val="22"/>
          <w:lang w:eastAsia="en-US"/>
        </w:rPr>
        <w:tab/>
        <w:t xml:space="preserve">No contract or project shall be deliberately or artificially divided into </w:t>
      </w:r>
      <w:proofErr w:type="gramStart"/>
      <w:r w:rsidRPr="00D00D86">
        <w:rPr>
          <w:rFonts w:asciiTheme="minorHAnsi" w:hAnsiTheme="minorHAnsi" w:cstheme="minorHAnsi"/>
          <w:color w:val="auto"/>
          <w:sz w:val="22"/>
          <w:szCs w:val="22"/>
          <w:lang w:eastAsia="en-US"/>
        </w:rPr>
        <w:t>a number of</w:t>
      </w:r>
      <w:proofErr w:type="gramEnd"/>
      <w:r w:rsidRPr="00D00D86">
        <w:rPr>
          <w:rFonts w:asciiTheme="minorHAnsi" w:hAnsiTheme="minorHAnsi" w:cstheme="minorHAnsi"/>
          <w:color w:val="auto"/>
          <w:sz w:val="22"/>
          <w:szCs w:val="22"/>
          <w:lang w:eastAsia="en-US"/>
        </w:rPr>
        <w:t xml:space="preserve"> separate contracts </w:t>
      </w:r>
      <w:proofErr w:type="gramStart"/>
      <w:r w:rsidRPr="00D00D86">
        <w:rPr>
          <w:rFonts w:asciiTheme="minorHAnsi" w:hAnsiTheme="minorHAnsi" w:cstheme="minorHAnsi"/>
          <w:color w:val="auto"/>
          <w:sz w:val="22"/>
          <w:szCs w:val="22"/>
          <w:lang w:eastAsia="en-US"/>
        </w:rPr>
        <w:t>in order to</w:t>
      </w:r>
      <w:proofErr w:type="gramEnd"/>
      <w:r w:rsidRPr="00D00D86">
        <w:rPr>
          <w:rFonts w:asciiTheme="minorHAnsi" w:hAnsiTheme="minorHAnsi" w:cstheme="minorHAnsi"/>
          <w:color w:val="auto"/>
          <w:sz w:val="22"/>
          <w:szCs w:val="22"/>
          <w:lang w:eastAsia="en-US"/>
        </w:rPr>
        <w:t xml:space="preserve"> avoid the obligations set out in these Contract Regulations, or any legislation.</w:t>
      </w:r>
      <w:r>
        <w:rPr>
          <w:rFonts w:asciiTheme="minorHAnsi" w:hAnsiTheme="minorHAnsi" w:cstheme="minorHAnsi"/>
          <w:color w:val="auto"/>
          <w:sz w:val="22"/>
          <w:szCs w:val="22"/>
          <w:lang w:eastAsia="en-US"/>
        </w:rPr>
        <w:t xml:space="preserve"> This shall be without prejudice to the suitability to divide contracts into separate lots, where appropriate to do so, in accordance with applicable procurement legislation and guidance. </w:t>
      </w:r>
    </w:p>
    <w:p w14:paraId="09459526"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D779797" w14:textId="3475CF94"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.3.2</w:t>
      </w:r>
      <w:r w:rsidRPr="00D00D86">
        <w:rPr>
          <w:rFonts w:asciiTheme="minorHAnsi" w:hAnsiTheme="minorHAnsi" w:cstheme="minorHAnsi"/>
          <w:color w:val="auto"/>
          <w:sz w:val="22"/>
          <w:szCs w:val="22"/>
          <w:lang w:eastAsia="en-US"/>
        </w:rPr>
        <w:tab/>
      </w:r>
      <w:r>
        <w:rPr>
          <w:rFonts w:asciiTheme="minorHAnsi" w:hAnsiTheme="minorHAnsi" w:cstheme="minorHAnsi"/>
          <w:color w:val="auto"/>
          <w:sz w:val="22"/>
          <w:szCs w:val="22"/>
          <w:lang w:eastAsia="en-US"/>
        </w:rPr>
        <w:t>Wherever possible, sufficient c</w:t>
      </w:r>
      <w:r w:rsidRPr="00D00D86">
        <w:rPr>
          <w:rFonts w:asciiTheme="minorHAnsi" w:hAnsiTheme="minorHAnsi" w:cstheme="minorHAnsi"/>
          <w:color w:val="auto"/>
          <w:sz w:val="22"/>
          <w:szCs w:val="22"/>
          <w:lang w:eastAsia="en-US"/>
        </w:rPr>
        <w:t>ompetition shall be encouraged from potential providers to supply goods,</w:t>
      </w:r>
      <w:r>
        <w:rPr>
          <w:rFonts w:asciiTheme="minorHAnsi" w:hAnsiTheme="minorHAnsi" w:cstheme="minorHAnsi"/>
          <w:color w:val="auto"/>
          <w:sz w:val="22"/>
          <w:szCs w:val="22"/>
          <w:lang w:eastAsia="en-US"/>
        </w:rPr>
        <w:t xml:space="preserve"> </w:t>
      </w:r>
      <w:r w:rsidRPr="00D00D86">
        <w:rPr>
          <w:rFonts w:asciiTheme="minorHAnsi" w:hAnsiTheme="minorHAnsi" w:cstheme="minorHAnsi"/>
          <w:color w:val="auto"/>
          <w:sz w:val="22"/>
          <w:szCs w:val="22"/>
          <w:lang w:eastAsia="en-US"/>
        </w:rPr>
        <w:t>services, building works, etc</w:t>
      </w:r>
      <w:r>
        <w:rPr>
          <w:rFonts w:asciiTheme="minorHAnsi" w:hAnsiTheme="minorHAnsi" w:cstheme="minorHAnsi"/>
          <w:color w:val="auto"/>
          <w:sz w:val="22"/>
          <w:szCs w:val="22"/>
          <w:lang w:eastAsia="en-US"/>
        </w:rPr>
        <w:t xml:space="preserve"> </w:t>
      </w:r>
      <w:proofErr w:type="gramStart"/>
      <w:r>
        <w:rPr>
          <w:rFonts w:asciiTheme="minorHAnsi" w:hAnsiTheme="minorHAnsi" w:cstheme="minorHAnsi"/>
          <w:color w:val="auto"/>
          <w:sz w:val="22"/>
          <w:szCs w:val="22"/>
          <w:lang w:eastAsia="en-US"/>
        </w:rPr>
        <w:t>in order to</w:t>
      </w:r>
      <w:proofErr w:type="gramEnd"/>
      <w:r>
        <w:rPr>
          <w:rFonts w:asciiTheme="minorHAnsi" w:hAnsiTheme="minorHAnsi" w:cstheme="minorHAnsi"/>
          <w:color w:val="auto"/>
          <w:sz w:val="22"/>
          <w:szCs w:val="22"/>
          <w:lang w:eastAsia="en-US"/>
        </w:rPr>
        <w:t xml:space="preserve"> demonstrate value for money and public benefit</w:t>
      </w:r>
      <w:r w:rsidRPr="00D00D86">
        <w:rPr>
          <w:rFonts w:asciiTheme="minorHAnsi" w:hAnsiTheme="minorHAnsi" w:cstheme="minorHAnsi"/>
          <w:color w:val="auto"/>
          <w:sz w:val="22"/>
          <w:szCs w:val="22"/>
          <w:lang w:eastAsia="en-US"/>
        </w:rPr>
        <w:t>.</w:t>
      </w:r>
    </w:p>
    <w:p w14:paraId="7FFF4BF3"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0011B027" w14:textId="7F1533CC"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.3.3</w:t>
      </w:r>
      <w:r w:rsidRPr="00D00D86">
        <w:rPr>
          <w:rFonts w:asciiTheme="minorHAnsi" w:hAnsiTheme="minorHAnsi" w:cstheme="minorHAnsi"/>
          <w:color w:val="auto"/>
          <w:sz w:val="22"/>
          <w:szCs w:val="22"/>
          <w:lang w:eastAsia="en-US"/>
        </w:rPr>
        <w:tab/>
        <w:t>Every contract concluded shall comply with:</w:t>
      </w:r>
    </w:p>
    <w:p w14:paraId="419F79D8" w14:textId="77777777" w:rsidR="008A170E" w:rsidRPr="00D00D86" w:rsidRDefault="008A170E" w:rsidP="00CD1165">
      <w:pPr>
        <w:pStyle w:val="Default"/>
        <w:numPr>
          <w:ilvl w:val="0"/>
          <w:numId w:val="131"/>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lastRenderedPageBreak/>
        <w:t xml:space="preserve">any relevant Directives of the EU for the time being in force in the United Kingdom including any requirement for </w:t>
      </w:r>
      <w:proofErr w:type="gramStart"/>
      <w:r w:rsidRPr="00D00D86">
        <w:rPr>
          <w:rFonts w:asciiTheme="minorHAnsi" w:hAnsiTheme="minorHAnsi" w:cstheme="minorHAnsi"/>
          <w:color w:val="auto"/>
          <w:sz w:val="22"/>
          <w:szCs w:val="22"/>
          <w:lang w:eastAsia="en-US"/>
        </w:rPr>
        <w:t>aggregation;</w:t>
      </w:r>
      <w:proofErr w:type="gramEnd"/>
      <w:r w:rsidRPr="00D00D86">
        <w:rPr>
          <w:rFonts w:asciiTheme="minorHAnsi" w:hAnsiTheme="minorHAnsi" w:cstheme="minorHAnsi"/>
          <w:color w:val="auto"/>
          <w:sz w:val="22"/>
          <w:szCs w:val="22"/>
          <w:lang w:eastAsia="en-US"/>
        </w:rPr>
        <w:t xml:space="preserve"> </w:t>
      </w:r>
    </w:p>
    <w:p w14:paraId="1E123DB9" w14:textId="77777777" w:rsidR="008A170E" w:rsidRDefault="008A170E" w:rsidP="00CD1165">
      <w:pPr>
        <w:pStyle w:val="Default"/>
        <w:numPr>
          <w:ilvl w:val="0"/>
          <w:numId w:val="131"/>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any laws of the United Kingdom including any Act of Parliament requiring the letting of contracts by competitive tendering; and</w:t>
      </w:r>
    </w:p>
    <w:p w14:paraId="3CD692B0" w14:textId="77777777" w:rsidR="008A170E" w:rsidRPr="00FD2A3A" w:rsidRDefault="008A170E" w:rsidP="00CD1165">
      <w:pPr>
        <w:pStyle w:val="Default"/>
        <w:numPr>
          <w:ilvl w:val="0"/>
          <w:numId w:val="131"/>
        </w:numPr>
        <w:spacing w:line="280" w:lineRule="atLeast"/>
        <w:ind w:left="1134" w:right="-2"/>
        <w:jc w:val="both"/>
        <w:rPr>
          <w:rFonts w:asciiTheme="minorHAnsi" w:hAnsiTheme="minorHAnsi" w:cstheme="minorHAnsi"/>
          <w:color w:val="auto"/>
          <w:sz w:val="22"/>
          <w:szCs w:val="22"/>
          <w:lang w:eastAsia="en-US"/>
        </w:rPr>
      </w:pPr>
      <w:r w:rsidRPr="00FD2A3A">
        <w:rPr>
          <w:rFonts w:asciiTheme="minorHAnsi" w:hAnsiTheme="minorHAnsi" w:cstheme="minorHAnsi"/>
          <w:color w:val="auto"/>
          <w:sz w:val="22"/>
          <w:szCs w:val="22"/>
          <w:lang w:eastAsia="en-US"/>
        </w:rPr>
        <w:t>the requirements of any applicable codes of practice</w:t>
      </w:r>
      <w:r>
        <w:rPr>
          <w:rFonts w:asciiTheme="minorHAnsi" w:hAnsiTheme="minorHAnsi" w:cstheme="minorHAnsi"/>
          <w:color w:val="auto"/>
          <w:sz w:val="22"/>
          <w:szCs w:val="22"/>
          <w:lang w:eastAsia="en-US"/>
        </w:rPr>
        <w:t xml:space="preserve"> and any relevant government directives</w:t>
      </w:r>
      <w:r w:rsidRPr="00FD2A3A">
        <w:rPr>
          <w:rFonts w:asciiTheme="minorHAnsi" w:hAnsiTheme="minorHAnsi" w:cstheme="minorHAnsi"/>
          <w:color w:val="auto"/>
          <w:sz w:val="22"/>
          <w:szCs w:val="22"/>
          <w:lang w:eastAsia="en-US"/>
        </w:rPr>
        <w:t xml:space="preserve">. </w:t>
      </w:r>
    </w:p>
    <w:p w14:paraId="0EC6316C"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6462BAA6" w14:textId="5D4CF689"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.3.4</w:t>
      </w:r>
      <w:r w:rsidRPr="00D00D86">
        <w:rPr>
          <w:rFonts w:asciiTheme="minorHAnsi" w:hAnsiTheme="minorHAnsi" w:cstheme="minorHAnsi"/>
          <w:color w:val="auto"/>
          <w:sz w:val="22"/>
          <w:szCs w:val="22"/>
          <w:lang w:eastAsia="en-US"/>
        </w:rPr>
        <w:tab/>
        <w:t xml:space="preserve">Subject to compliance with </w:t>
      </w: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.3.3, exemption from any of the provisions of these Contract Regulations may only be made in exceptional circumstances as set out in these regulations.</w:t>
      </w:r>
    </w:p>
    <w:p w14:paraId="3A9F57E8"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0DFC44D0" w14:textId="1AC1B344"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.3.5</w:t>
      </w:r>
      <w:r w:rsidRPr="00D00D86">
        <w:rPr>
          <w:rFonts w:asciiTheme="minorHAnsi" w:hAnsiTheme="minorHAnsi" w:cstheme="minorHAnsi"/>
          <w:color w:val="auto"/>
          <w:sz w:val="22"/>
          <w:szCs w:val="22"/>
          <w:lang w:eastAsia="en-US"/>
        </w:rPr>
        <w:tab/>
        <w:t xml:space="preserve">The Police and Crime Commissioner shall be informed of exemptions made under </w:t>
      </w: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.3.4 at the earliest opportunity</w:t>
      </w:r>
      <w:r>
        <w:rPr>
          <w:rFonts w:asciiTheme="minorHAnsi" w:hAnsiTheme="minorHAnsi" w:cstheme="minorHAnsi"/>
          <w:color w:val="auto"/>
          <w:sz w:val="22"/>
          <w:szCs w:val="22"/>
          <w:lang w:eastAsia="en-US"/>
        </w:rPr>
        <w:t xml:space="preserve"> where these relate to contracts of value Level 3 and above</w:t>
      </w:r>
      <w:r w:rsidRPr="00D00D86">
        <w:rPr>
          <w:rFonts w:asciiTheme="minorHAnsi" w:hAnsiTheme="minorHAnsi" w:cstheme="minorHAnsi"/>
          <w:color w:val="auto"/>
          <w:sz w:val="22"/>
          <w:szCs w:val="22"/>
          <w:lang w:eastAsia="en-US"/>
        </w:rPr>
        <w:t>.</w:t>
      </w:r>
    </w:p>
    <w:p w14:paraId="21E897C3"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7312D028" w14:textId="335DED1A"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.3.6</w:t>
      </w:r>
      <w:r w:rsidRPr="00D00D86">
        <w:rPr>
          <w:rFonts w:asciiTheme="minorHAnsi" w:hAnsiTheme="minorHAnsi" w:cstheme="minorHAnsi"/>
          <w:color w:val="auto"/>
          <w:sz w:val="22"/>
          <w:szCs w:val="22"/>
          <w:lang w:eastAsia="en-US"/>
        </w:rPr>
        <w:tab/>
        <w:t>In addition to adhering to the above, any employee who is engaged in any activities or processes leading to the award of a contract or in its subsequent delivery shall:</w:t>
      </w:r>
    </w:p>
    <w:p w14:paraId="33C870D7" w14:textId="77777777" w:rsidR="008A170E" w:rsidRPr="00D00D86" w:rsidRDefault="008A170E" w:rsidP="00CD1165">
      <w:pPr>
        <w:pStyle w:val="Default"/>
        <w:numPr>
          <w:ilvl w:val="0"/>
          <w:numId w:val="132"/>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 xml:space="preserve">show no undue favour to or discriminate against any contractor or potential </w:t>
      </w:r>
      <w:proofErr w:type="gramStart"/>
      <w:r w:rsidRPr="00D00D86">
        <w:rPr>
          <w:rFonts w:asciiTheme="minorHAnsi" w:hAnsiTheme="minorHAnsi" w:cstheme="minorHAnsi"/>
          <w:color w:val="auto"/>
          <w:sz w:val="22"/>
          <w:szCs w:val="22"/>
          <w:lang w:eastAsia="en-US"/>
        </w:rPr>
        <w:t>contractor;</w:t>
      </w:r>
      <w:proofErr w:type="gramEnd"/>
      <w:r w:rsidRPr="00D00D86">
        <w:rPr>
          <w:rFonts w:asciiTheme="minorHAnsi" w:hAnsiTheme="minorHAnsi" w:cstheme="minorHAnsi"/>
          <w:color w:val="auto"/>
          <w:sz w:val="22"/>
          <w:szCs w:val="22"/>
          <w:lang w:eastAsia="en-US"/>
        </w:rPr>
        <w:t xml:space="preserve"> </w:t>
      </w:r>
    </w:p>
    <w:p w14:paraId="2B9DA792" w14:textId="77777777" w:rsidR="008A170E" w:rsidRPr="00D00D86" w:rsidRDefault="008A170E" w:rsidP="00CD1165">
      <w:pPr>
        <w:pStyle w:val="Default"/>
        <w:numPr>
          <w:ilvl w:val="0"/>
          <w:numId w:val="132"/>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carry out their work in accordance with the highest standards of propriety and proper practice (including respecting the confidentiality of commercial information</w:t>
      </w:r>
      <w:proofErr w:type="gramStart"/>
      <w:r w:rsidRPr="00D00D86">
        <w:rPr>
          <w:rFonts w:asciiTheme="minorHAnsi" w:hAnsiTheme="minorHAnsi" w:cstheme="minorHAnsi"/>
          <w:color w:val="auto"/>
          <w:sz w:val="22"/>
          <w:szCs w:val="22"/>
          <w:lang w:eastAsia="en-US"/>
        </w:rPr>
        <w:t>);</w:t>
      </w:r>
      <w:proofErr w:type="gramEnd"/>
    </w:p>
    <w:p w14:paraId="5A32601B" w14:textId="77777777" w:rsidR="008A170E" w:rsidRPr="00D00D86" w:rsidRDefault="008A170E" w:rsidP="00CD1165">
      <w:pPr>
        <w:pStyle w:val="Default"/>
        <w:numPr>
          <w:ilvl w:val="0"/>
          <w:numId w:val="132"/>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 xml:space="preserve">not breach the requirements of the gift and hospitality </w:t>
      </w:r>
      <w:proofErr w:type="gramStart"/>
      <w:r w:rsidRPr="00D00D86">
        <w:rPr>
          <w:rFonts w:asciiTheme="minorHAnsi" w:hAnsiTheme="minorHAnsi" w:cstheme="minorHAnsi"/>
          <w:color w:val="auto"/>
          <w:sz w:val="22"/>
          <w:szCs w:val="22"/>
          <w:lang w:eastAsia="en-US"/>
        </w:rPr>
        <w:t>policy;</w:t>
      </w:r>
      <w:proofErr w:type="gramEnd"/>
    </w:p>
    <w:p w14:paraId="599DE45E" w14:textId="77777777" w:rsidR="008A170E" w:rsidRPr="00D00D86" w:rsidRDefault="008A170E" w:rsidP="00CD1165">
      <w:pPr>
        <w:pStyle w:val="Default"/>
        <w:numPr>
          <w:ilvl w:val="0"/>
          <w:numId w:val="132"/>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declare any links or personal interests that they may have with potential or existing suppliers and contractors and take no part in the selection or direct management of a supplier or contractor with which they are connected.</w:t>
      </w:r>
    </w:p>
    <w:p w14:paraId="194ECDF5"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7F3FE161" w14:textId="157B5DDE"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.3.7</w:t>
      </w:r>
      <w:r w:rsidRPr="00D00D86">
        <w:rPr>
          <w:rFonts w:asciiTheme="minorHAnsi" w:hAnsiTheme="minorHAnsi" w:cstheme="minorHAnsi"/>
          <w:color w:val="auto"/>
          <w:sz w:val="22"/>
          <w:szCs w:val="22"/>
          <w:lang w:eastAsia="en-US"/>
        </w:rPr>
        <w:tab/>
        <w:t>These Contract Regulations shall apply, irrespective of the source of funding for a contract.</w:t>
      </w:r>
    </w:p>
    <w:p w14:paraId="50B63AFA"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7A0162A8" w14:textId="77777777" w:rsidR="008A170E" w:rsidRPr="00D00D86"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Responsibilities of all Managers</w:t>
      </w:r>
    </w:p>
    <w:p w14:paraId="2232BF12"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0FD8C8B8" w14:textId="709D0A40"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.3.8</w:t>
      </w:r>
      <w:r w:rsidRPr="00D00D86">
        <w:rPr>
          <w:rFonts w:asciiTheme="minorHAnsi" w:hAnsiTheme="minorHAnsi" w:cstheme="minorHAnsi"/>
          <w:color w:val="auto"/>
          <w:sz w:val="22"/>
          <w:szCs w:val="22"/>
          <w:lang w:eastAsia="en-US"/>
        </w:rPr>
        <w:tab/>
        <w:t>To understand the contract procedures that relate to their level of delegation and that must be followed when negotiating and agreeing contracts and ordering works, goods and services</w:t>
      </w:r>
      <w:r>
        <w:rPr>
          <w:rFonts w:asciiTheme="minorHAnsi" w:hAnsiTheme="minorHAnsi" w:cstheme="minorHAnsi"/>
          <w:color w:val="auto"/>
          <w:sz w:val="22"/>
          <w:szCs w:val="22"/>
          <w:lang w:eastAsia="en-US"/>
        </w:rPr>
        <w:t xml:space="preserve">, and to ensure that any designated Pillar Lead/ departmental representatives (‘Authorised Officers’) understand and follow such procedures. This shall include without limitation the responsibility to contact JCPS to ensure the publication of the relevant transparency notices </w:t>
      </w:r>
      <w:proofErr w:type="spellStart"/>
      <w:proofErr w:type="gramStart"/>
      <w:r>
        <w:rPr>
          <w:rFonts w:asciiTheme="minorHAnsi" w:hAnsiTheme="minorHAnsi" w:cstheme="minorHAnsi"/>
          <w:color w:val="auto"/>
          <w:sz w:val="22"/>
          <w:szCs w:val="22"/>
          <w:lang w:eastAsia="en-US"/>
        </w:rPr>
        <w:t>e,g</w:t>
      </w:r>
      <w:proofErr w:type="spellEnd"/>
      <w:r>
        <w:rPr>
          <w:rFonts w:asciiTheme="minorHAnsi" w:hAnsiTheme="minorHAnsi" w:cstheme="minorHAnsi"/>
          <w:color w:val="auto"/>
          <w:sz w:val="22"/>
          <w:szCs w:val="22"/>
          <w:lang w:eastAsia="en-US"/>
        </w:rPr>
        <w:t>.</w:t>
      </w:r>
      <w:proofErr w:type="gramEnd"/>
      <w:r>
        <w:rPr>
          <w:rFonts w:asciiTheme="minorHAnsi" w:hAnsiTheme="minorHAnsi" w:cstheme="minorHAnsi"/>
          <w:color w:val="auto"/>
          <w:sz w:val="22"/>
          <w:szCs w:val="22"/>
          <w:lang w:eastAsia="en-US"/>
        </w:rPr>
        <w:t xml:space="preserve"> in relation to preliminary market engagement, contract award, contract change, direct award and ‘below threshold’ tender notices. </w:t>
      </w:r>
    </w:p>
    <w:p w14:paraId="0A98F0A5"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2854AD74" w14:textId="0486F59B"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.3.9</w:t>
      </w:r>
      <w:r w:rsidRPr="00D00D86">
        <w:rPr>
          <w:rFonts w:asciiTheme="minorHAnsi" w:hAnsiTheme="minorHAnsi" w:cstheme="minorHAnsi"/>
          <w:color w:val="auto"/>
          <w:sz w:val="22"/>
          <w:szCs w:val="22"/>
          <w:lang w:eastAsia="en-US"/>
        </w:rPr>
        <w:tab/>
        <w:t>To ensure that there are sufficient funds to cover the financial commitment being made.</w:t>
      </w:r>
    </w:p>
    <w:p w14:paraId="538F07DE"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3FCBF215" w14:textId="77777777" w:rsidR="008A170E" w:rsidRPr="00D00D86"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Responsibilities of the Police and Crime Commissioner</w:t>
      </w:r>
    </w:p>
    <w:p w14:paraId="0E12E906"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0682330C" w14:textId="59875AAE"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.3.10</w:t>
      </w:r>
      <w:r w:rsidRPr="00D00D86">
        <w:rPr>
          <w:rFonts w:asciiTheme="minorHAnsi" w:hAnsiTheme="minorHAnsi" w:cstheme="minorHAnsi"/>
          <w:color w:val="auto"/>
          <w:sz w:val="22"/>
          <w:szCs w:val="22"/>
          <w:lang w:eastAsia="en-US"/>
        </w:rPr>
        <w:tab/>
        <w:t>To establish an agreed set of Contract Regulations.</w:t>
      </w:r>
    </w:p>
    <w:p w14:paraId="4BECF8C0"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5D0FA9BA" w14:textId="6444F3C0"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.3.11</w:t>
      </w:r>
      <w:r w:rsidRPr="00D00D86">
        <w:rPr>
          <w:rFonts w:asciiTheme="minorHAnsi" w:hAnsiTheme="minorHAnsi" w:cstheme="minorHAnsi"/>
          <w:color w:val="auto"/>
          <w:sz w:val="22"/>
          <w:szCs w:val="22"/>
          <w:lang w:eastAsia="en-US"/>
        </w:rPr>
        <w:tab/>
        <w:t>To monitor contract outcomes and compliance with these Contract Regulations.</w:t>
      </w:r>
    </w:p>
    <w:p w14:paraId="3CEF2574"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3D7CA7A9" w14:textId="77777777" w:rsidR="008A170E"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p>
    <w:p w14:paraId="7238D409" w14:textId="77777777" w:rsidR="008A170E" w:rsidRPr="00D00D86"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Responsibilities of the Monitoring Officer</w:t>
      </w:r>
    </w:p>
    <w:p w14:paraId="092B4EB7"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5D777641" w14:textId="46C33860"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.3.12</w:t>
      </w:r>
      <w:r w:rsidRPr="00D00D86">
        <w:rPr>
          <w:rFonts w:asciiTheme="minorHAnsi" w:hAnsiTheme="minorHAnsi" w:cstheme="minorHAnsi"/>
          <w:color w:val="auto"/>
          <w:sz w:val="22"/>
          <w:szCs w:val="22"/>
          <w:lang w:eastAsia="en-US"/>
        </w:rPr>
        <w:tab/>
        <w:t>To receive reports where the arrangements for agreeing or letting contracts have not met the requirements of these regulations.</w:t>
      </w:r>
    </w:p>
    <w:p w14:paraId="4B008928"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6E9AB2CC" w14:textId="5AB72E65"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.3.13</w:t>
      </w:r>
      <w:r w:rsidRPr="00D00D86">
        <w:rPr>
          <w:rFonts w:asciiTheme="minorHAnsi" w:hAnsiTheme="minorHAnsi" w:cstheme="minorHAnsi"/>
          <w:color w:val="auto"/>
          <w:sz w:val="22"/>
          <w:szCs w:val="22"/>
          <w:lang w:eastAsia="en-US"/>
        </w:rPr>
        <w:tab/>
        <w:t>To approve the terms of standard contracts</w:t>
      </w:r>
      <w:r>
        <w:rPr>
          <w:rFonts w:asciiTheme="minorHAnsi" w:hAnsiTheme="minorHAnsi" w:cstheme="minorHAnsi"/>
          <w:color w:val="auto"/>
          <w:sz w:val="22"/>
          <w:szCs w:val="22"/>
          <w:lang w:eastAsia="en-US"/>
        </w:rPr>
        <w:t xml:space="preserve"> and/or to ensure that the advice of the Joint Legal Service has been sought in relation to the same</w:t>
      </w:r>
      <w:r w:rsidRPr="00D00D86">
        <w:rPr>
          <w:rFonts w:asciiTheme="minorHAnsi" w:hAnsiTheme="minorHAnsi" w:cstheme="minorHAnsi"/>
          <w:color w:val="auto"/>
          <w:sz w:val="22"/>
          <w:szCs w:val="22"/>
          <w:lang w:eastAsia="en-US"/>
        </w:rPr>
        <w:t>.</w:t>
      </w:r>
    </w:p>
    <w:p w14:paraId="3FCA3232"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AF48C31" w14:textId="092D7D2B" w:rsidR="008A170E" w:rsidRPr="00D00D86" w:rsidRDefault="008A170E" w:rsidP="008A170E">
      <w:pPr>
        <w:pStyle w:val="Default"/>
        <w:spacing w:line="280" w:lineRule="atLeast"/>
        <w:ind w:left="709" w:right="-2" w:hanging="709"/>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.3.14</w:t>
      </w:r>
      <w:r w:rsidRPr="00D00D86">
        <w:rPr>
          <w:rFonts w:asciiTheme="minorHAnsi" w:hAnsiTheme="minorHAnsi" w:cstheme="minorHAnsi"/>
          <w:color w:val="auto"/>
          <w:sz w:val="22"/>
          <w:szCs w:val="22"/>
          <w:lang w:eastAsia="en-US"/>
        </w:rPr>
        <w:tab/>
        <w:t>To approve all contracts where the Police and Crime Commissioner is the supplier.</w:t>
      </w:r>
    </w:p>
    <w:p w14:paraId="22B32073"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CF09DCA" w14:textId="795AA629"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.3.15</w:t>
      </w:r>
      <w:r w:rsidRPr="00D00D86">
        <w:rPr>
          <w:rFonts w:asciiTheme="minorHAnsi" w:hAnsiTheme="minorHAnsi" w:cstheme="minorHAnsi"/>
          <w:color w:val="auto"/>
          <w:sz w:val="22"/>
          <w:szCs w:val="22"/>
          <w:lang w:eastAsia="en-US"/>
        </w:rPr>
        <w:tab/>
        <w:t xml:space="preserve">To ensure that there is a record of all </w:t>
      </w:r>
      <w:r>
        <w:rPr>
          <w:rFonts w:asciiTheme="minorHAnsi" w:hAnsiTheme="minorHAnsi" w:cstheme="minorHAnsi"/>
          <w:color w:val="auto"/>
          <w:sz w:val="22"/>
          <w:szCs w:val="22"/>
          <w:lang w:eastAsia="en-US"/>
        </w:rPr>
        <w:t>c</w:t>
      </w:r>
      <w:r w:rsidRPr="00D00D86">
        <w:rPr>
          <w:rFonts w:asciiTheme="minorHAnsi" w:hAnsiTheme="minorHAnsi" w:cstheme="minorHAnsi"/>
          <w:color w:val="auto"/>
          <w:sz w:val="22"/>
          <w:szCs w:val="22"/>
          <w:lang w:eastAsia="en-US"/>
        </w:rPr>
        <w:t xml:space="preserve">ontracts over </w:t>
      </w:r>
      <w:r w:rsidRPr="00F05CD2">
        <w:rPr>
          <w:rFonts w:asciiTheme="minorHAnsi" w:hAnsiTheme="minorHAnsi" w:cstheme="minorHAnsi"/>
          <w:color w:val="auto"/>
          <w:sz w:val="22"/>
          <w:szCs w:val="22"/>
          <w:lang w:eastAsia="en-US"/>
        </w:rPr>
        <w:t>£10,000</w:t>
      </w:r>
      <w:r w:rsidRPr="008477C0">
        <w:rPr>
          <w:rFonts w:asciiTheme="minorHAnsi" w:hAnsiTheme="minorHAnsi" w:cstheme="minorHAnsi"/>
          <w:color w:val="auto"/>
          <w:sz w:val="22"/>
          <w:szCs w:val="22"/>
          <w:lang w:eastAsia="en-US"/>
        </w:rPr>
        <w:t xml:space="preserve">.  </w:t>
      </w:r>
    </w:p>
    <w:p w14:paraId="45E22932"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65329734" w14:textId="77777777" w:rsidR="008A170E" w:rsidRPr="00D00D86"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Responsibilities of the PCCCFO</w:t>
      </w:r>
    </w:p>
    <w:p w14:paraId="60DF9F59"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7DF10407" w14:textId="13AE531E"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.3.16</w:t>
      </w:r>
      <w:r w:rsidRPr="00D00D86">
        <w:rPr>
          <w:rFonts w:asciiTheme="minorHAnsi" w:hAnsiTheme="minorHAnsi" w:cstheme="minorHAnsi"/>
          <w:color w:val="auto"/>
          <w:sz w:val="22"/>
          <w:szCs w:val="22"/>
          <w:lang w:eastAsia="en-US"/>
        </w:rPr>
        <w:tab/>
        <w:t>To make sure that the Police and Crime Commissioner achieves value</w:t>
      </w:r>
      <w:r>
        <w:rPr>
          <w:rFonts w:asciiTheme="minorHAnsi" w:hAnsiTheme="minorHAnsi" w:cstheme="minorHAnsi"/>
          <w:color w:val="auto"/>
          <w:sz w:val="22"/>
          <w:szCs w:val="22"/>
          <w:lang w:eastAsia="en-US"/>
        </w:rPr>
        <w:t xml:space="preserve"> for money</w:t>
      </w:r>
      <w:r w:rsidRPr="00D00D86">
        <w:rPr>
          <w:rFonts w:asciiTheme="minorHAnsi" w:hAnsiTheme="minorHAnsi" w:cstheme="minorHAnsi"/>
          <w:color w:val="auto"/>
          <w:sz w:val="22"/>
          <w:szCs w:val="22"/>
          <w:lang w:eastAsia="en-US"/>
        </w:rPr>
        <w:t>.</w:t>
      </w:r>
    </w:p>
    <w:p w14:paraId="2234738F"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514207E5" w14:textId="2806F7AF"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.3.17</w:t>
      </w:r>
      <w:r w:rsidRPr="00D00D86">
        <w:rPr>
          <w:rFonts w:asciiTheme="minorHAnsi" w:hAnsiTheme="minorHAnsi" w:cstheme="minorHAnsi"/>
          <w:color w:val="auto"/>
          <w:sz w:val="22"/>
          <w:szCs w:val="22"/>
          <w:lang w:eastAsia="en-US"/>
        </w:rPr>
        <w:tab/>
        <w:t xml:space="preserve">To make sure that all contracts are in line with Financial and </w:t>
      </w:r>
      <w:r>
        <w:rPr>
          <w:rFonts w:asciiTheme="minorHAnsi" w:hAnsiTheme="minorHAnsi" w:cstheme="minorHAnsi"/>
          <w:color w:val="auto"/>
          <w:sz w:val="22"/>
          <w:szCs w:val="22"/>
          <w:lang w:eastAsia="en-US"/>
        </w:rPr>
        <w:t>c</w:t>
      </w:r>
      <w:r w:rsidRPr="00D00D86">
        <w:rPr>
          <w:rFonts w:asciiTheme="minorHAnsi" w:hAnsiTheme="minorHAnsi" w:cstheme="minorHAnsi"/>
          <w:color w:val="auto"/>
          <w:sz w:val="22"/>
          <w:szCs w:val="22"/>
          <w:lang w:eastAsia="en-US"/>
        </w:rPr>
        <w:t>ontract Regulations.</w:t>
      </w:r>
    </w:p>
    <w:p w14:paraId="6D35B8F3"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1053D89" w14:textId="5B35BCDC"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.3.18</w:t>
      </w:r>
      <w:r w:rsidRPr="00D00D86">
        <w:rPr>
          <w:rFonts w:asciiTheme="minorHAnsi" w:hAnsiTheme="minorHAnsi" w:cstheme="minorHAnsi"/>
          <w:color w:val="auto"/>
          <w:sz w:val="22"/>
          <w:szCs w:val="22"/>
          <w:lang w:eastAsia="en-US"/>
        </w:rPr>
        <w:tab/>
        <w:t xml:space="preserve">To consult the </w:t>
      </w:r>
      <w:r>
        <w:rPr>
          <w:rFonts w:asciiTheme="minorHAnsi" w:hAnsiTheme="minorHAnsi" w:cstheme="minorHAnsi"/>
          <w:color w:val="auto"/>
          <w:sz w:val="22"/>
          <w:szCs w:val="22"/>
          <w:lang w:eastAsia="en-US"/>
        </w:rPr>
        <w:t xml:space="preserve">Chief Executive </w:t>
      </w:r>
      <w:r w:rsidRPr="00D00D86">
        <w:rPr>
          <w:rFonts w:asciiTheme="minorHAnsi" w:hAnsiTheme="minorHAnsi" w:cstheme="minorHAnsi"/>
          <w:color w:val="auto"/>
          <w:sz w:val="22"/>
          <w:szCs w:val="22"/>
          <w:lang w:eastAsia="en-US"/>
        </w:rPr>
        <w:t>and provide guidance on any relevant financial matter relevant to these financial and contract regulations.</w:t>
      </w:r>
    </w:p>
    <w:p w14:paraId="011682F8"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57AB2189" w14:textId="09C1D0C2"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.3.19</w:t>
      </w:r>
      <w:r w:rsidRPr="00D00D86">
        <w:rPr>
          <w:rFonts w:asciiTheme="minorHAnsi" w:hAnsiTheme="minorHAnsi" w:cstheme="minorHAnsi"/>
          <w:color w:val="auto"/>
          <w:sz w:val="22"/>
          <w:szCs w:val="22"/>
          <w:lang w:eastAsia="en-US"/>
        </w:rPr>
        <w:tab/>
        <w:t xml:space="preserve">To consult the </w:t>
      </w:r>
      <w:r>
        <w:rPr>
          <w:rFonts w:asciiTheme="minorHAnsi" w:hAnsiTheme="minorHAnsi" w:cstheme="minorHAnsi"/>
          <w:color w:val="auto"/>
          <w:sz w:val="22"/>
          <w:szCs w:val="22"/>
          <w:lang w:eastAsia="en-US"/>
        </w:rPr>
        <w:t>Chief Executive</w:t>
      </w:r>
      <w:r w:rsidRPr="00D00D86">
        <w:rPr>
          <w:rFonts w:asciiTheme="minorHAnsi" w:hAnsiTheme="minorHAnsi" w:cstheme="minorHAnsi"/>
          <w:color w:val="auto"/>
          <w:sz w:val="22"/>
          <w:szCs w:val="22"/>
          <w:lang w:eastAsia="en-US"/>
        </w:rPr>
        <w:t xml:space="preserve"> and recommend action if arrangements for agreeing contracts have not met the requirements of these Financial and contract regulations.</w:t>
      </w:r>
    </w:p>
    <w:p w14:paraId="5B325C83"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34A238A2" w14:textId="77777777" w:rsidR="008A170E" w:rsidRPr="00D00D86"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Responsibilities of the CCCFO and Chief Officers Team</w:t>
      </w:r>
    </w:p>
    <w:p w14:paraId="4E63783E"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5908B0BF" w14:textId="2B9FAF08"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.3.20</w:t>
      </w:r>
      <w:r w:rsidRPr="00D00D86">
        <w:rPr>
          <w:rFonts w:asciiTheme="minorHAnsi" w:hAnsiTheme="minorHAnsi" w:cstheme="minorHAnsi"/>
          <w:color w:val="auto"/>
          <w:sz w:val="22"/>
          <w:szCs w:val="22"/>
          <w:lang w:eastAsia="en-US"/>
        </w:rPr>
        <w:tab/>
        <w:t xml:space="preserve">To follow Financial and Contract regulations and any codes of practice, guidance or instructions provided by the </w:t>
      </w:r>
      <w:r>
        <w:rPr>
          <w:rFonts w:asciiTheme="minorHAnsi" w:hAnsiTheme="minorHAnsi" w:cstheme="minorHAnsi"/>
          <w:color w:val="auto"/>
          <w:sz w:val="22"/>
          <w:szCs w:val="22"/>
          <w:lang w:eastAsia="en-US"/>
        </w:rPr>
        <w:t>Chief Executive</w:t>
      </w:r>
      <w:r w:rsidRPr="00D00D86">
        <w:rPr>
          <w:rFonts w:asciiTheme="minorHAnsi" w:hAnsiTheme="minorHAnsi" w:cstheme="minorHAnsi"/>
          <w:color w:val="auto"/>
          <w:sz w:val="22"/>
          <w:szCs w:val="22"/>
          <w:lang w:eastAsia="en-US"/>
        </w:rPr>
        <w:t xml:space="preserve"> and the PCCCFO and relevant professional bodies.</w:t>
      </w:r>
    </w:p>
    <w:p w14:paraId="3D718181"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681FDD7" w14:textId="44080248"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.3.21</w:t>
      </w:r>
      <w:r w:rsidRPr="00D00D86">
        <w:rPr>
          <w:rFonts w:asciiTheme="minorHAnsi" w:hAnsiTheme="minorHAnsi" w:cstheme="minorHAnsi"/>
          <w:color w:val="auto"/>
          <w:sz w:val="22"/>
          <w:szCs w:val="22"/>
          <w:lang w:eastAsia="en-US"/>
        </w:rPr>
        <w:tab/>
        <w:t xml:space="preserve">To ensure that all officers and staff </w:t>
      </w:r>
      <w:r>
        <w:rPr>
          <w:rFonts w:asciiTheme="minorHAnsi" w:hAnsiTheme="minorHAnsi" w:cstheme="minorHAnsi"/>
          <w:color w:val="auto"/>
          <w:sz w:val="22"/>
          <w:szCs w:val="22"/>
          <w:lang w:eastAsia="en-US"/>
        </w:rPr>
        <w:t xml:space="preserve">are informed of and </w:t>
      </w:r>
      <w:r w:rsidRPr="00D00D86">
        <w:rPr>
          <w:rFonts w:asciiTheme="minorHAnsi" w:hAnsiTheme="minorHAnsi" w:cstheme="minorHAnsi"/>
          <w:color w:val="auto"/>
          <w:sz w:val="22"/>
          <w:szCs w:val="22"/>
          <w:lang w:eastAsia="en-US"/>
        </w:rPr>
        <w:t>comply with Financial and Contract regulations.</w:t>
      </w:r>
      <w:r w:rsidRPr="00D00D86" w:rsidDel="005A334B">
        <w:rPr>
          <w:rFonts w:asciiTheme="minorHAnsi" w:hAnsiTheme="minorHAnsi" w:cstheme="minorHAnsi"/>
          <w:color w:val="auto"/>
          <w:sz w:val="22"/>
          <w:szCs w:val="22"/>
          <w:lang w:eastAsia="en-US"/>
        </w:rPr>
        <w:t xml:space="preserve"> </w:t>
      </w:r>
    </w:p>
    <w:p w14:paraId="03F401FE"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2FD1B6E" w14:textId="782EEC8B"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.3.22</w:t>
      </w:r>
      <w:r w:rsidRPr="00D00D86">
        <w:rPr>
          <w:rFonts w:asciiTheme="minorHAnsi" w:hAnsiTheme="minorHAnsi" w:cstheme="minorHAnsi"/>
          <w:color w:val="auto"/>
          <w:sz w:val="22"/>
          <w:szCs w:val="22"/>
          <w:lang w:eastAsia="en-US"/>
        </w:rPr>
        <w:tab/>
        <w:t>To obtain appropriate legal, financial and other advice.</w:t>
      </w:r>
    </w:p>
    <w:p w14:paraId="0312209C"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6979A562" w14:textId="4E0B0D0C"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.3.23</w:t>
      </w:r>
      <w:r w:rsidRPr="00D00D86">
        <w:rPr>
          <w:rFonts w:asciiTheme="minorHAnsi" w:hAnsiTheme="minorHAnsi" w:cstheme="minorHAnsi"/>
          <w:color w:val="auto"/>
          <w:sz w:val="22"/>
          <w:szCs w:val="22"/>
          <w:lang w:eastAsia="en-US"/>
        </w:rPr>
        <w:tab/>
        <w:t>To comply with all relevant laws.</w:t>
      </w:r>
    </w:p>
    <w:p w14:paraId="7ACAA0F4"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A8DA740" w14:textId="0FD68ABF"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.3.24</w:t>
      </w:r>
      <w:r w:rsidRPr="00D00D86">
        <w:rPr>
          <w:rFonts w:asciiTheme="minorHAnsi" w:hAnsiTheme="minorHAnsi" w:cstheme="minorHAnsi"/>
          <w:color w:val="auto"/>
          <w:sz w:val="22"/>
          <w:szCs w:val="22"/>
          <w:lang w:eastAsia="en-US"/>
        </w:rPr>
        <w:tab/>
        <w:t>To be satisfied that agreed budgetary provision exists to cover the financial</w:t>
      </w:r>
      <w:r>
        <w:rPr>
          <w:rFonts w:asciiTheme="minorHAnsi" w:hAnsiTheme="minorHAnsi" w:cstheme="minorHAnsi"/>
          <w:color w:val="auto"/>
          <w:sz w:val="22"/>
          <w:szCs w:val="22"/>
          <w:lang w:eastAsia="en-US"/>
        </w:rPr>
        <w:t xml:space="preserve"> </w:t>
      </w:r>
      <w:r w:rsidRPr="00D00D86">
        <w:rPr>
          <w:rFonts w:asciiTheme="minorHAnsi" w:hAnsiTheme="minorHAnsi" w:cstheme="minorHAnsi"/>
          <w:color w:val="auto"/>
          <w:sz w:val="22"/>
          <w:szCs w:val="22"/>
          <w:lang w:eastAsia="en-US"/>
        </w:rPr>
        <w:t>commitment being made.</w:t>
      </w:r>
    </w:p>
    <w:p w14:paraId="375630C5"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0099CC56" w14:textId="00250CB2"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.3.25</w:t>
      </w:r>
      <w:r w:rsidRPr="00D00D86">
        <w:rPr>
          <w:rFonts w:asciiTheme="minorHAnsi" w:hAnsiTheme="minorHAnsi" w:cstheme="minorHAnsi"/>
          <w:color w:val="auto"/>
          <w:sz w:val="22"/>
          <w:szCs w:val="22"/>
          <w:lang w:eastAsia="en-US"/>
        </w:rPr>
        <w:tab/>
        <w:t>To ensure that the Force has systems in place to avoid fraud and corruption and breach of Financial and contract regulations.</w:t>
      </w:r>
    </w:p>
    <w:p w14:paraId="2740BFC2"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7A093803" w14:textId="1892D976"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.3.26</w:t>
      </w:r>
      <w:r w:rsidRPr="00D00D86">
        <w:rPr>
          <w:rFonts w:asciiTheme="minorHAnsi" w:hAnsiTheme="minorHAnsi" w:cstheme="minorHAnsi"/>
          <w:color w:val="auto"/>
          <w:sz w:val="22"/>
          <w:szCs w:val="22"/>
          <w:lang w:eastAsia="en-US"/>
        </w:rPr>
        <w:tab/>
        <w:t xml:space="preserve">To provide any information required by the </w:t>
      </w:r>
      <w:r>
        <w:rPr>
          <w:rFonts w:asciiTheme="minorHAnsi" w:hAnsiTheme="minorHAnsi" w:cstheme="minorHAnsi"/>
          <w:color w:val="auto"/>
          <w:sz w:val="22"/>
          <w:szCs w:val="22"/>
          <w:lang w:eastAsia="en-US"/>
        </w:rPr>
        <w:t>Chief Executive</w:t>
      </w:r>
      <w:r w:rsidRPr="00D00D86">
        <w:rPr>
          <w:rFonts w:asciiTheme="minorHAnsi" w:hAnsiTheme="minorHAnsi" w:cstheme="minorHAnsi"/>
          <w:color w:val="auto"/>
          <w:sz w:val="22"/>
          <w:szCs w:val="22"/>
          <w:lang w:eastAsia="en-US"/>
        </w:rPr>
        <w:t xml:space="preserve">, PCCCFO </w:t>
      </w:r>
      <w:r>
        <w:rPr>
          <w:rFonts w:asciiTheme="minorHAnsi" w:hAnsiTheme="minorHAnsi" w:cstheme="minorHAnsi"/>
          <w:color w:val="auto"/>
          <w:sz w:val="22"/>
          <w:szCs w:val="22"/>
          <w:lang w:eastAsia="en-US"/>
        </w:rPr>
        <w:t>(</w:t>
      </w:r>
      <w:r w:rsidRPr="00D00D86">
        <w:rPr>
          <w:rFonts w:asciiTheme="minorHAnsi" w:hAnsiTheme="minorHAnsi" w:cstheme="minorHAnsi"/>
          <w:color w:val="auto"/>
          <w:sz w:val="22"/>
          <w:szCs w:val="22"/>
          <w:lang w:eastAsia="en-US"/>
        </w:rPr>
        <w:t>or CCCFO</w:t>
      </w:r>
      <w:r>
        <w:rPr>
          <w:rFonts w:asciiTheme="minorHAnsi" w:hAnsiTheme="minorHAnsi" w:cstheme="minorHAnsi"/>
          <w:color w:val="auto"/>
          <w:sz w:val="22"/>
          <w:szCs w:val="22"/>
          <w:lang w:eastAsia="en-US"/>
        </w:rPr>
        <w:t xml:space="preserve">) </w:t>
      </w:r>
      <w:r w:rsidRPr="00D00D86">
        <w:rPr>
          <w:rFonts w:asciiTheme="minorHAnsi" w:hAnsiTheme="minorHAnsi" w:cstheme="minorHAnsi"/>
          <w:color w:val="auto"/>
          <w:sz w:val="22"/>
          <w:szCs w:val="22"/>
          <w:lang w:eastAsia="en-US"/>
        </w:rPr>
        <w:t>to ensure compliance with legal requirements.</w:t>
      </w:r>
    </w:p>
    <w:p w14:paraId="4EB6BBD2"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535038BC" w14:textId="54E65C8D"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lastRenderedPageBreak/>
        <w:t>1</w:t>
      </w:r>
      <w:r w:rsidRPr="00D00D86">
        <w:rPr>
          <w:rFonts w:asciiTheme="minorHAnsi" w:hAnsiTheme="minorHAnsi" w:cstheme="minorHAnsi"/>
          <w:color w:val="auto"/>
          <w:sz w:val="22"/>
          <w:szCs w:val="22"/>
          <w:lang w:eastAsia="en-US"/>
        </w:rPr>
        <w:t>.3.27</w:t>
      </w:r>
      <w:r w:rsidRPr="00D00D86">
        <w:rPr>
          <w:rFonts w:asciiTheme="minorHAnsi" w:hAnsiTheme="minorHAnsi" w:cstheme="minorHAnsi"/>
          <w:color w:val="auto"/>
          <w:sz w:val="22"/>
          <w:szCs w:val="22"/>
          <w:lang w:eastAsia="en-US"/>
        </w:rPr>
        <w:tab/>
        <w:t>To ensure that there is relevant approval for all contracts in line with the scheme of delegation.</w:t>
      </w:r>
    </w:p>
    <w:p w14:paraId="479D6F25"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72703288" w14:textId="77777777" w:rsidR="008A170E" w:rsidRPr="00D00D86"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Responsibilities of the CCCFO</w:t>
      </w:r>
    </w:p>
    <w:p w14:paraId="554F8850"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672D371B" w14:textId="13E77521"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 xml:space="preserve">.3.29 </w:t>
      </w:r>
      <w:r>
        <w:rPr>
          <w:rFonts w:asciiTheme="minorHAnsi" w:hAnsiTheme="minorHAnsi" w:cstheme="minorHAnsi"/>
          <w:color w:val="auto"/>
          <w:sz w:val="22"/>
          <w:szCs w:val="22"/>
          <w:lang w:eastAsia="en-US"/>
        </w:rPr>
        <w:t>To ensure the publication of transparency notices as may be required pursuant to the Procurement Act 2023</w:t>
      </w:r>
    </w:p>
    <w:p w14:paraId="4CA8030A"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6489769D" w14:textId="4547EA52"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.3.30</w:t>
      </w:r>
      <w:r w:rsidRPr="00D00D86">
        <w:rPr>
          <w:rFonts w:asciiTheme="minorHAnsi" w:hAnsiTheme="minorHAnsi" w:cstheme="minorHAnsi"/>
          <w:color w:val="auto"/>
          <w:sz w:val="22"/>
          <w:szCs w:val="22"/>
          <w:lang w:eastAsia="en-US"/>
        </w:rPr>
        <w:tab/>
        <w:t xml:space="preserve">To </w:t>
      </w:r>
      <w:r>
        <w:rPr>
          <w:rFonts w:asciiTheme="minorHAnsi" w:hAnsiTheme="minorHAnsi" w:cstheme="minorHAnsi"/>
          <w:color w:val="auto"/>
          <w:sz w:val="22"/>
          <w:szCs w:val="22"/>
          <w:lang w:eastAsia="en-US"/>
        </w:rPr>
        <w:t xml:space="preserve">ensure that there is a </w:t>
      </w:r>
      <w:r w:rsidRPr="00D00D86">
        <w:rPr>
          <w:rFonts w:asciiTheme="minorHAnsi" w:hAnsiTheme="minorHAnsi" w:cstheme="minorHAnsi"/>
          <w:color w:val="auto"/>
          <w:sz w:val="22"/>
          <w:szCs w:val="22"/>
          <w:lang w:eastAsia="en-US"/>
        </w:rPr>
        <w:t xml:space="preserve">report </w:t>
      </w:r>
      <w:r>
        <w:rPr>
          <w:rFonts w:asciiTheme="minorHAnsi" w:hAnsiTheme="minorHAnsi" w:cstheme="minorHAnsi"/>
          <w:color w:val="auto"/>
          <w:sz w:val="22"/>
          <w:szCs w:val="22"/>
          <w:lang w:eastAsia="en-US"/>
        </w:rPr>
        <w:t xml:space="preserve">at least </w:t>
      </w:r>
      <w:r w:rsidRPr="00D00D86">
        <w:rPr>
          <w:rFonts w:asciiTheme="minorHAnsi" w:hAnsiTheme="minorHAnsi" w:cstheme="minorHAnsi"/>
          <w:color w:val="auto"/>
          <w:sz w:val="22"/>
          <w:szCs w:val="22"/>
          <w:lang w:eastAsia="en-US"/>
        </w:rPr>
        <w:t xml:space="preserve">quarterly </w:t>
      </w:r>
      <w:r>
        <w:rPr>
          <w:rFonts w:asciiTheme="minorHAnsi" w:hAnsiTheme="minorHAnsi" w:cstheme="minorHAnsi"/>
          <w:color w:val="auto"/>
          <w:sz w:val="22"/>
          <w:szCs w:val="22"/>
          <w:lang w:eastAsia="en-US"/>
        </w:rPr>
        <w:t xml:space="preserve">with </w:t>
      </w:r>
      <w:r w:rsidRPr="00D00D86">
        <w:rPr>
          <w:rFonts w:asciiTheme="minorHAnsi" w:hAnsiTheme="minorHAnsi" w:cstheme="minorHAnsi"/>
          <w:color w:val="auto"/>
          <w:sz w:val="22"/>
          <w:szCs w:val="22"/>
          <w:lang w:eastAsia="en-US"/>
        </w:rPr>
        <w:t xml:space="preserve">a list of all procurements of </w:t>
      </w:r>
      <w:r>
        <w:rPr>
          <w:rFonts w:asciiTheme="minorHAnsi" w:hAnsiTheme="minorHAnsi" w:cstheme="minorHAnsi"/>
          <w:color w:val="auto"/>
          <w:sz w:val="22"/>
          <w:szCs w:val="22"/>
          <w:lang w:eastAsia="en-US"/>
        </w:rPr>
        <w:t>Level 4</w:t>
      </w:r>
      <w:r w:rsidRPr="00D00D86">
        <w:rPr>
          <w:rFonts w:asciiTheme="minorHAnsi" w:hAnsiTheme="minorHAnsi" w:cstheme="minorHAnsi"/>
          <w:color w:val="auto"/>
          <w:sz w:val="22"/>
          <w:szCs w:val="22"/>
          <w:lang w:eastAsia="en-US"/>
        </w:rPr>
        <w:t xml:space="preserve"> Value and above due to be accepted in the coming quarter, with their estimated value.</w:t>
      </w:r>
    </w:p>
    <w:p w14:paraId="08985907"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1AE7A698" w14:textId="77777777" w:rsidR="008A170E" w:rsidRPr="00AE1421" w:rsidRDefault="008A170E" w:rsidP="008A170E">
      <w:pPr>
        <w:pStyle w:val="Default"/>
        <w:spacing w:line="280" w:lineRule="atLeast"/>
        <w:ind w:right="-2"/>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 xml:space="preserve">Responsibilities of the </w:t>
      </w:r>
      <w:r>
        <w:rPr>
          <w:rFonts w:asciiTheme="minorHAnsi" w:hAnsiTheme="minorHAnsi" w:cstheme="minorHAnsi"/>
          <w:b/>
          <w:bCs/>
          <w:color w:val="auto"/>
          <w:sz w:val="22"/>
          <w:szCs w:val="22"/>
          <w:lang w:eastAsia="en-US"/>
        </w:rPr>
        <w:t>Head of the Joint Commercial and Procurement Service (</w:t>
      </w:r>
      <w:proofErr w:type="gramStart"/>
      <w:r>
        <w:rPr>
          <w:rFonts w:asciiTheme="minorHAnsi" w:hAnsiTheme="minorHAnsi" w:cstheme="minorHAnsi"/>
          <w:b/>
          <w:bCs/>
          <w:color w:val="auto"/>
          <w:sz w:val="22"/>
          <w:szCs w:val="22"/>
          <w:lang w:eastAsia="en-US"/>
        </w:rPr>
        <w:t xml:space="preserve">JCPS) </w:t>
      </w:r>
      <w:r>
        <w:rPr>
          <w:rFonts w:asciiTheme="minorHAnsi" w:hAnsiTheme="minorHAnsi" w:cstheme="minorHAnsi"/>
          <w:b/>
          <w:bCs/>
          <w:color w:val="FF0000"/>
          <w:sz w:val="22"/>
          <w:szCs w:val="22"/>
          <w:lang w:eastAsia="en-US"/>
        </w:rPr>
        <w:t xml:space="preserve"> </w:t>
      </w:r>
      <w:r w:rsidRPr="00AE1421">
        <w:rPr>
          <w:rFonts w:asciiTheme="minorHAnsi" w:hAnsiTheme="minorHAnsi" w:cstheme="minorHAnsi"/>
          <w:b/>
          <w:bCs/>
          <w:color w:val="auto"/>
          <w:sz w:val="22"/>
          <w:szCs w:val="22"/>
          <w:lang w:eastAsia="en-US"/>
        </w:rPr>
        <w:t>(</w:t>
      </w:r>
      <w:proofErr w:type="gramEnd"/>
      <w:r w:rsidRPr="00AE1421">
        <w:rPr>
          <w:rFonts w:asciiTheme="minorHAnsi" w:hAnsiTheme="minorHAnsi" w:cstheme="minorHAnsi"/>
          <w:b/>
          <w:bCs/>
          <w:color w:val="auto"/>
          <w:sz w:val="22"/>
          <w:szCs w:val="22"/>
          <w:lang w:eastAsia="en-US"/>
        </w:rPr>
        <w:t>Head of JCPS)</w:t>
      </w:r>
    </w:p>
    <w:p w14:paraId="43EECCBE" w14:textId="77777777" w:rsidR="008A170E" w:rsidRPr="00AE1421"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p>
    <w:p w14:paraId="3B315F5A" w14:textId="3B1728A5"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.3.31</w:t>
      </w:r>
      <w:r w:rsidRPr="00D00D86">
        <w:rPr>
          <w:rFonts w:asciiTheme="minorHAnsi" w:hAnsiTheme="minorHAnsi" w:cstheme="minorHAnsi"/>
          <w:color w:val="auto"/>
          <w:sz w:val="22"/>
          <w:szCs w:val="22"/>
          <w:lang w:eastAsia="en-US"/>
        </w:rPr>
        <w:tab/>
        <w:t>To apply and monitor the use of these Financial and Contract regulations and any codes of practice, guidance or instructions provided by the Monitoring Officer, and the PCCCFO to all contracts.</w:t>
      </w:r>
    </w:p>
    <w:p w14:paraId="7023E0BA"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2B712207" w14:textId="4A75C6CE"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.3.32</w:t>
      </w:r>
      <w:r w:rsidRPr="00D00D86">
        <w:rPr>
          <w:rFonts w:asciiTheme="minorHAnsi" w:hAnsiTheme="minorHAnsi" w:cstheme="minorHAnsi"/>
          <w:color w:val="auto"/>
          <w:sz w:val="22"/>
          <w:szCs w:val="22"/>
          <w:lang w:eastAsia="en-US"/>
        </w:rPr>
        <w:tab/>
        <w:t>To be responsible for procurement standards and practice.</w:t>
      </w:r>
    </w:p>
    <w:p w14:paraId="2E333418"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7D62567B" w14:textId="4041A63C"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.3.33</w:t>
      </w:r>
      <w:r w:rsidRPr="00D00D86">
        <w:rPr>
          <w:rFonts w:asciiTheme="minorHAnsi" w:hAnsiTheme="minorHAnsi" w:cstheme="minorHAnsi"/>
          <w:color w:val="auto"/>
          <w:sz w:val="22"/>
          <w:szCs w:val="22"/>
          <w:lang w:eastAsia="en-US"/>
        </w:rPr>
        <w:tab/>
        <w:t>To produce and action the annual “procurement plan” including the planning of medium to long term purchase requirements</w:t>
      </w:r>
      <w:r>
        <w:rPr>
          <w:rFonts w:asciiTheme="minorHAnsi" w:hAnsiTheme="minorHAnsi" w:cstheme="minorHAnsi"/>
          <w:color w:val="auto"/>
          <w:sz w:val="22"/>
          <w:szCs w:val="22"/>
          <w:lang w:eastAsia="en-US"/>
        </w:rPr>
        <w:t>, and to produce a list of contracts awarded of Level 3 and above value(s) to the CCCFO and PCCCFO for the previous quarter.</w:t>
      </w:r>
    </w:p>
    <w:p w14:paraId="409C9DC0"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535CAC56" w14:textId="786CAAE6"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.3.34</w:t>
      </w:r>
      <w:r w:rsidRPr="00D00D86">
        <w:rPr>
          <w:rFonts w:asciiTheme="minorHAnsi" w:hAnsiTheme="minorHAnsi" w:cstheme="minorHAnsi"/>
          <w:color w:val="auto"/>
          <w:sz w:val="22"/>
          <w:szCs w:val="22"/>
          <w:lang w:eastAsia="en-US"/>
        </w:rPr>
        <w:tab/>
        <w:t xml:space="preserve">To report any </w:t>
      </w:r>
      <w:r>
        <w:rPr>
          <w:rFonts w:asciiTheme="minorHAnsi" w:hAnsiTheme="minorHAnsi" w:cstheme="minorHAnsi"/>
          <w:color w:val="auto"/>
          <w:sz w:val="22"/>
          <w:szCs w:val="22"/>
          <w:lang w:eastAsia="en-US"/>
        </w:rPr>
        <w:t xml:space="preserve">material </w:t>
      </w:r>
      <w:r w:rsidRPr="00D00D86">
        <w:rPr>
          <w:rFonts w:asciiTheme="minorHAnsi" w:hAnsiTheme="minorHAnsi" w:cstheme="minorHAnsi"/>
          <w:color w:val="auto"/>
          <w:sz w:val="22"/>
          <w:szCs w:val="22"/>
          <w:lang w:eastAsia="en-US"/>
        </w:rPr>
        <w:t xml:space="preserve">breach </w:t>
      </w:r>
      <w:r>
        <w:rPr>
          <w:rFonts w:asciiTheme="minorHAnsi" w:hAnsiTheme="minorHAnsi" w:cstheme="minorHAnsi"/>
          <w:color w:val="auto"/>
          <w:sz w:val="22"/>
          <w:szCs w:val="22"/>
          <w:lang w:eastAsia="en-US"/>
        </w:rPr>
        <w:t>(</w:t>
      </w:r>
      <w:r w:rsidRPr="00D00D86">
        <w:rPr>
          <w:rFonts w:asciiTheme="minorHAnsi" w:hAnsiTheme="minorHAnsi" w:cstheme="minorHAnsi"/>
          <w:color w:val="auto"/>
          <w:sz w:val="22"/>
          <w:szCs w:val="22"/>
          <w:lang w:eastAsia="en-US"/>
        </w:rPr>
        <w:t xml:space="preserve">or potential </w:t>
      </w:r>
      <w:r>
        <w:rPr>
          <w:rFonts w:asciiTheme="minorHAnsi" w:hAnsiTheme="minorHAnsi" w:cstheme="minorHAnsi"/>
          <w:color w:val="auto"/>
          <w:sz w:val="22"/>
          <w:szCs w:val="22"/>
          <w:lang w:eastAsia="en-US"/>
        </w:rPr>
        <w:t xml:space="preserve">material </w:t>
      </w:r>
      <w:r w:rsidRPr="00D00D86">
        <w:rPr>
          <w:rFonts w:asciiTheme="minorHAnsi" w:hAnsiTheme="minorHAnsi" w:cstheme="minorHAnsi"/>
          <w:color w:val="auto"/>
          <w:sz w:val="22"/>
          <w:szCs w:val="22"/>
          <w:lang w:eastAsia="en-US"/>
        </w:rPr>
        <w:t>breach</w:t>
      </w:r>
      <w:r>
        <w:rPr>
          <w:rFonts w:asciiTheme="minorHAnsi" w:hAnsiTheme="minorHAnsi" w:cstheme="minorHAnsi"/>
          <w:color w:val="auto"/>
          <w:sz w:val="22"/>
          <w:szCs w:val="22"/>
          <w:lang w:eastAsia="en-US"/>
        </w:rPr>
        <w:t>)</w:t>
      </w:r>
      <w:r w:rsidRPr="00D00D86">
        <w:rPr>
          <w:rFonts w:asciiTheme="minorHAnsi" w:hAnsiTheme="minorHAnsi" w:cstheme="minorHAnsi"/>
          <w:color w:val="auto"/>
          <w:sz w:val="22"/>
          <w:szCs w:val="22"/>
          <w:lang w:eastAsia="en-US"/>
        </w:rPr>
        <w:t xml:space="preserve"> of Financial and Contract regulations to the CCCFO or the Monitoring Officer or the PCCCFO.</w:t>
      </w:r>
    </w:p>
    <w:p w14:paraId="254C3410"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777614F6" w14:textId="12BBA415"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.3.35</w:t>
      </w:r>
      <w:r w:rsidRPr="00D00D86">
        <w:rPr>
          <w:rFonts w:asciiTheme="minorHAnsi" w:hAnsiTheme="minorHAnsi" w:cstheme="minorHAnsi"/>
          <w:color w:val="auto"/>
          <w:sz w:val="22"/>
          <w:szCs w:val="22"/>
          <w:lang w:eastAsia="en-US"/>
        </w:rPr>
        <w:tab/>
        <w:t xml:space="preserve">To </w:t>
      </w:r>
      <w:r>
        <w:rPr>
          <w:rFonts w:asciiTheme="minorHAnsi" w:hAnsiTheme="minorHAnsi" w:cstheme="minorHAnsi"/>
          <w:color w:val="auto"/>
          <w:sz w:val="22"/>
          <w:szCs w:val="22"/>
          <w:lang w:eastAsia="en-US"/>
        </w:rPr>
        <w:t xml:space="preserve">ensure that </w:t>
      </w:r>
      <w:r w:rsidRPr="00D00D86">
        <w:rPr>
          <w:rFonts w:asciiTheme="minorHAnsi" w:hAnsiTheme="minorHAnsi" w:cstheme="minorHAnsi"/>
          <w:color w:val="auto"/>
          <w:sz w:val="22"/>
          <w:szCs w:val="22"/>
          <w:lang w:eastAsia="en-US"/>
        </w:rPr>
        <w:t xml:space="preserve">suppliers </w:t>
      </w:r>
      <w:r>
        <w:rPr>
          <w:rFonts w:asciiTheme="minorHAnsi" w:hAnsiTheme="minorHAnsi" w:cstheme="minorHAnsi"/>
          <w:color w:val="auto"/>
          <w:sz w:val="22"/>
          <w:szCs w:val="22"/>
          <w:lang w:eastAsia="en-US"/>
        </w:rPr>
        <w:t xml:space="preserve">are required </w:t>
      </w:r>
      <w:r w:rsidRPr="00D00D86">
        <w:rPr>
          <w:rFonts w:asciiTheme="minorHAnsi" w:hAnsiTheme="minorHAnsi" w:cstheme="minorHAnsi"/>
          <w:color w:val="auto"/>
          <w:sz w:val="22"/>
          <w:szCs w:val="22"/>
          <w:lang w:eastAsia="en-US"/>
        </w:rPr>
        <w:t>have in place sufficient insurance cover as</w:t>
      </w:r>
      <w:r>
        <w:rPr>
          <w:rFonts w:asciiTheme="minorHAnsi" w:hAnsiTheme="minorHAnsi" w:cstheme="minorHAnsi"/>
          <w:color w:val="auto"/>
          <w:sz w:val="22"/>
          <w:szCs w:val="22"/>
          <w:lang w:eastAsia="en-US"/>
        </w:rPr>
        <w:t xml:space="preserve"> appropriate</w:t>
      </w:r>
      <w:r w:rsidRPr="00D00D86">
        <w:rPr>
          <w:rFonts w:asciiTheme="minorHAnsi" w:hAnsiTheme="minorHAnsi" w:cstheme="minorHAnsi"/>
          <w:color w:val="auto"/>
          <w:sz w:val="22"/>
          <w:szCs w:val="22"/>
          <w:lang w:eastAsia="en-US"/>
        </w:rPr>
        <w:t xml:space="preserve">. </w:t>
      </w:r>
    </w:p>
    <w:p w14:paraId="080F28B1"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898C393" w14:textId="6F28B5AA" w:rsidR="008A170E"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.3.36</w:t>
      </w:r>
      <w:r w:rsidRPr="00D00D86">
        <w:rPr>
          <w:rFonts w:asciiTheme="minorHAnsi" w:hAnsiTheme="minorHAnsi" w:cstheme="minorHAnsi"/>
          <w:color w:val="auto"/>
          <w:sz w:val="22"/>
          <w:szCs w:val="22"/>
          <w:lang w:eastAsia="en-US"/>
        </w:rPr>
        <w:tab/>
        <w:t xml:space="preserve">To </w:t>
      </w:r>
      <w:r>
        <w:rPr>
          <w:rFonts w:asciiTheme="minorHAnsi" w:hAnsiTheme="minorHAnsi" w:cstheme="minorHAnsi"/>
          <w:color w:val="auto"/>
          <w:sz w:val="22"/>
          <w:szCs w:val="22"/>
          <w:lang w:eastAsia="en-US"/>
        </w:rPr>
        <w:t>ensure that there is a record of</w:t>
      </w:r>
      <w:r w:rsidRPr="00D00D86">
        <w:rPr>
          <w:rFonts w:asciiTheme="minorHAnsi" w:hAnsiTheme="minorHAnsi" w:cstheme="minorHAnsi"/>
          <w:color w:val="auto"/>
          <w:sz w:val="22"/>
          <w:szCs w:val="22"/>
          <w:lang w:eastAsia="en-US"/>
        </w:rPr>
        <w:t xml:space="preserve"> all contracts over </w:t>
      </w:r>
      <w:r w:rsidRPr="00F05CD2">
        <w:rPr>
          <w:rFonts w:asciiTheme="minorHAnsi" w:hAnsiTheme="minorHAnsi" w:cstheme="minorHAnsi"/>
          <w:color w:val="auto"/>
          <w:sz w:val="22"/>
          <w:szCs w:val="22"/>
          <w:lang w:eastAsia="en-US"/>
        </w:rPr>
        <w:t xml:space="preserve">£10,000 </w:t>
      </w:r>
      <w:r w:rsidRPr="00D00D86">
        <w:rPr>
          <w:rFonts w:asciiTheme="minorHAnsi" w:hAnsiTheme="minorHAnsi" w:cstheme="minorHAnsi"/>
          <w:color w:val="auto"/>
          <w:sz w:val="22"/>
          <w:szCs w:val="22"/>
          <w:lang w:eastAsia="en-US"/>
        </w:rPr>
        <w:t>entered into by the Police and Crime Commissioner</w:t>
      </w:r>
      <w:r>
        <w:rPr>
          <w:rFonts w:asciiTheme="minorHAnsi" w:hAnsiTheme="minorHAnsi" w:cstheme="minorHAnsi"/>
          <w:color w:val="auto"/>
          <w:sz w:val="22"/>
          <w:szCs w:val="22"/>
          <w:lang w:eastAsia="en-US"/>
        </w:rPr>
        <w:t>,</w:t>
      </w:r>
      <w:r w:rsidRPr="00D00D86">
        <w:rPr>
          <w:rFonts w:asciiTheme="minorHAnsi" w:hAnsiTheme="minorHAnsi" w:cstheme="minorHAnsi"/>
          <w:color w:val="auto"/>
          <w:sz w:val="22"/>
          <w:szCs w:val="22"/>
          <w:lang w:eastAsia="en-US"/>
        </w:rPr>
        <w:t xml:space="preserve"> and to </w:t>
      </w:r>
      <w:proofErr w:type="gramStart"/>
      <w:r w:rsidRPr="00D00D86">
        <w:rPr>
          <w:rFonts w:asciiTheme="minorHAnsi" w:hAnsiTheme="minorHAnsi" w:cstheme="minorHAnsi"/>
          <w:color w:val="auto"/>
          <w:sz w:val="22"/>
          <w:szCs w:val="22"/>
          <w:lang w:eastAsia="en-US"/>
        </w:rPr>
        <w:t>make arrangements</w:t>
      </w:r>
      <w:proofErr w:type="gramEnd"/>
      <w:r w:rsidRPr="00D00D86">
        <w:rPr>
          <w:rFonts w:asciiTheme="minorHAnsi" w:hAnsiTheme="minorHAnsi" w:cstheme="minorHAnsi"/>
          <w:color w:val="auto"/>
          <w:sz w:val="22"/>
          <w:szCs w:val="22"/>
          <w:lang w:eastAsia="en-US"/>
        </w:rPr>
        <w:t xml:space="preserve"> for its publication in accordance with legislation.</w:t>
      </w:r>
    </w:p>
    <w:p w14:paraId="2793BDDD" w14:textId="77777777" w:rsidR="008A170E"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69E78A7E" w14:textId="3792AC25"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1.3.37</w:t>
      </w:r>
      <w:r>
        <w:rPr>
          <w:rFonts w:asciiTheme="minorHAnsi" w:hAnsiTheme="minorHAnsi" w:cstheme="minorHAnsi"/>
          <w:color w:val="auto"/>
          <w:sz w:val="22"/>
          <w:szCs w:val="22"/>
          <w:lang w:eastAsia="en-US"/>
        </w:rPr>
        <w:tab/>
        <w:t xml:space="preserve">To be responsible for publishing a list of payments over £30,000 (£25,000 plus VAT) and other mandatory reports in accordance with legislation. </w:t>
      </w:r>
    </w:p>
    <w:p w14:paraId="72B9015A"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3E75C405" w14:textId="3F0AF195"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.3.3</w:t>
      </w:r>
      <w:r>
        <w:rPr>
          <w:rFonts w:asciiTheme="minorHAnsi" w:hAnsiTheme="minorHAnsi" w:cstheme="minorHAnsi"/>
          <w:color w:val="auto"/>
          <w:sz w:val="22"/>
          <w:szCs w:val="22"/>
          <w:lang w:eastAsia="en-US"/>
        </w:rPr>
        <w:t>8</w:t>
      </w:r>
      <w:r w:rsidRPr="00D00D86">
        <w:rPr>
          <w:rFonts w:asciiTheme="minorHAnsi" w:hAnsiTheme="minorHAnsi" w:cstheme="minorHAnsi"/>
          <w:color w:val="auto"/>
          <w:sz w:val="22"/>
          <w:szCs w:val="22"/>
          <w:lang w:eastAsia="en-US"/>
        </w:rPr>
        <w:tab/>
        <w:t>To seek legal, financial and other appropriate advice in good time to ensure that the Force complies with legal requirements.</w:t>
      </w:r>
    </w:p>
    <w:p w14:paraId="46EDC411"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2A878842" w14:textId="770735FF"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.3.3</w:t>
      </w:r>
      <w:r>
        <w:rPr>
          <w:rFonts w:asciiTheme="minorHAnsi" w:hAnsiTheme="minorHAnsi" w:cstheme="minorHAnsi"/>
          <w:color w:val="auto"/>
          <w:sz w:val="22"/>
          <w:szCs w:val="22"/>
          <w:lang w:eastAsia="en-US"/>
        </w:rPr>
        <w:t>9</w:t>
      </w:r>
      <w:r w:rsidRPr="00D00D86">
        <w:rPr>
          <w:rFonts w:asciiTheme="minorHAnsi" w:hAnsiTheme="minorHAnsi" w:cstheme="minorHAnsi"/>
          <w:color w:val="auto"/>
          <w:sz w:val="22"/>
          <w:szCs w:val="22"/>
          <w:lang w:eastAsia="en-US"/>
        </w:rPr>
        <w:tab/>
        <w:t xml:space="preserve">To </w:t>
      </w:r>
      <w:r>
        <w:rPr>
          <w:rFonts w:asciiTheme="minorHAnsi" w:hAnsiTheme="minorHAnsi" w:cstheme="minorHAnsi"/>
          <w:color w:val="auto"/>
          <w:sz w:val="22"/>
          <w:szCs w:val="22"/>
          <w:lang w:eastAsia="en-US"/>
        </w:rPr>
        <w:t xml:space="preserve">ensure that there is a suitable </w:t>
      </w:r>
      <w:r w:rsidRPr="00D00D86">
        <w:rPr>
          <w:rFonts w:asciiTheme="minorHAnsi" w:hAnsiTheme="minorHAnsi" w:cstheme="minorHAnsi"/>
          <w:color w:val="auto"/>
          <w:sz w:val="22"/>
          <w:szCs w:val="22"/>
          <w:lang w:eastAsia="en-US"/>
        </w:rPr>
        <w:t xml:space="preserve">procedure </w:t>
      </w:r>
      <w:r>
        <w:rPr>
          <w:rFonts w:asciiTheme="minorHAnsi" w:hAnsiTheme="minorHAnsi" w:cstheme="minorHAnsi"/>
          <w:color w:val="auto"/>
          <w:sz w:val="22"/>
          <w:szCs w:val="22"/>
          <w:lang w:eastAsia="en-US"/>
        </w:rPr>
        <w:t xml:space="preserve">on </w:t>
      </w:r>
      <w:r w:rsidRPr="00D00D86">
        <w:rPr>
          <w:rFonts w:asciiTheme="minorHAnsi" w:hAnsiTheme="minorHAnsi" w:cstheme="minorHAnsi"/>
          <w:color w:val="auto"/>
          <w:sz w:val="22"/>
          <w:szCs w:val="22"/>
          <w:lang w:eastAsia="en-US"/>
        </w:rPr>
        <w:t xml:space="preserve">how to </w:t>
      </w:r>
      <w:r>
        <w:rPr>
          <w:rFonts w:asciiTheme="minorHAnsi" w:hAnsiTheme="minorHAnsi" w:cstheme="minorHAnsi"/>
          <w:color w:val="auto"/>
          <w:sz w:val="22"/>
          <w:szCs w:val="22"/>
          <w:lang w:eastAsia="en-US"/>
        </w:rPr>
        <w:t xml:space="preserve">best </w:t>
      </w:r>
      <w:r w:rsidRPr="00D00D86">
        <w:rPr>
          <w:rFonts w:asciiTheme="minorHAnsi" w:hAnsiTheme="minorHAnsi" w:cstheme="minorHAnsi"/>
          <w:color w:val="auto"/>
          <w:sz w:val="22"/>
          <w:szCs w:val="22"/>
          <w:lang w:eastAsia="en-US"/>
        </w:rPr>
        <w:t>check the financial standing of suppliers.</w:t>
      </w:r>
    </w:p>
    <w:p w14:paraId="2C831BC7"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2126E08" w14:textId="77777777" w:rsidR="008A170E" w:rsidRPr="00D00D86" w:rsidRDefault="008A170E" w:rsidP="008A170E">
      <w:pPr>
        <w:pStyle w:val="Default"/>
        <w:spacing w:line="280" w:lineRule="atLeast"/>
        <w:ind w:right="-2"/>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 xml:space="preserve">Responsibilities of </w:t>
      </w:r>
      <w:r>
        <w:rPr>
          <w:rFonts w:asciiTheme="minorHAnsi" w:hAnsiTheme="minorHAnsi" w:cstheme="minorHAnsi"/>
          <w:b/>
          <w:bCs/>
          <w:color w:val="auto"/>
          <w:sz w:val="22"/>
          <w:szCs w:val="22"/>
          <w:lang w:eastAsia="en-US"/>
        </w:rPr>
        <w:t>s</w:t>
      </w:r>
      <w:r w:rsidRPr="00D00D86">
        <w:rPr>
          <w:rFonts w:asciiTheme="minorHAnsi" w:hAnsiTheme="minorHAnsi" w:cstheme="minorHAnsi"/>
          <w:b/>
          <w:bCs/>
          <w:color w:val="auto"/>
          <w:sz w:val="22"/>
          <w:szCs w:val="22"/>
          <w:lang w:eastAsia="en-US"/>
        </w:rPr>
        <w:t>taff with financial management responsibility</w:t>
      </w:r>
    </w:p>
    <w:p w14:paraId="5813F4F5"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10A942DC" w14:textId="0106A0FC" w:rsidR="008A170E" w:rsidRPr="00AE142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.3.</w:t>
      </w:r>
      <w:r>
        <w:rPr>
          <w:rFonts w:asciiTheme="minorHAnsi" w:hAnsiTheme="minorHAnsi" w:cstheme="minorHAnsi"/>
          <w:color w:val="auto"/>
          <w:sz w:val="22"/>
          <w:szCs w:val="22"/>
          <w:lang w:eastAsia="en-US"/>
        </w:rPr>
        <w:t>40</w:t>
      </w:r>
      <w:r w:rsidRPr="00D00D86">
        <w:rPr>
          <w:rFonts w:asciiTheme="minorHAnsi" w:hAnsiTheme="minorHAnsi" w:cstheme="minorHAnsi"/>
          <w:color w:val="auto"/>
          <w:sz w:val="22"/>
          <w:szCs w:val="22"/>
          <w:lang w:eastAsia="en-US"/>
        </w:rPr>
        <w:tab/>
      </w:r>
      <w:r w:rsidRPr="00AE1421">
        <w:rPr>
          <w:rFonts w:asciiTheme="minorHAnsi" w:hAnsiTheme="minorHAnsi" w:cstheme="minorHAnsi"/>
          <w:color w:val="auto"/>
          <w:sz w:val="22"/>
          <w:szCs w:val="22"/>
          <w:lang w:eastAsia="en-US"/>
        </w:rPr>
        <w:t xml:space="preserve">To </w:t>
      </w:r>
      <w:proofErr w:type="gramStart"/>
      <w:r w:rsidRPr="00AE1421">
        <w:rPr>
          <w:rFonts w:asciiTheme="minorHAnsi" w:hAnsiTheme="minorHAnsi" w:cstheme="minorHAnsi"/>
          <w:color w:val="auto"/>
          <w:sz w:val="22"/>
          <w:szCs w:val="22"/>
          <w:lang w:eastAsia="en-US"/>
        </w:rPr>
        <w:t>comply at all times</w:t>
      </w:r>
      <w:proofErr w:type="gramEnd"/>
      <w:r w:rsidRPr="00AE1421">
        <w:rPr>
          <w:rFonts w:asciiTheme="minorHAnsi" w:hAnsiTheme="minorHAnsi" w:cstheme="minorHAnsi"/>
          <w:color w:val="auto"/>
          <w:sz w:val="22"/>
          <w:szCs w:val="22"/>
          <w:lang w:eastAsia="en-US"/>
        </w:rPr>
        <w:t xml:space="preserve"> with Financial and Contract Regulations and codes of practice, guidance or instructions provided by the CCCFO, Chief Executive, PCCCFO and JCPS.  </w:t>
      </w:r>
    </w:p>
    <w:p w14:paraId="48769BF5" w14:textId="77777777" w:rsidR="008A170E" w:rsidRPr="00AE142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0949DC06" w14:textId="399701A2" w:rsidR="008A170E" w:rsidRPr="00AE142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AE1421">
        <w:rPr>
          <w:rFonts w:asciiTheme="minorHAnsi" w:hAnsiTheme="minorHAnsi" w:cstheme="minorHAnsi"/>
          <w:color w:val="auto"/>
          <w:sz w:val="22"/>
          <w:szCs w:val="22"/>
          <w:lang w:eastAsia="en-US"/>
        </w:rPr>
        <w:t>.3.41</w:t>
      </w:r>
      <w:r w:rsidRPr="00AE1421">
        <w:rPr>
          <w:rFonts w:asciiTheme="minorHAnsi" w:hAnsiTheme="minorHAnsi" w:cstheme="minorHAnsi"/>
          <w:color w:val="auto"/>
          <w:sz w:val="22"/>
          <w:szCs w:val="22"/>
          <w:lang w:eastAsia="en-US"/>
        </w:rPr>
        <w:tab/>
        <w:t>Prior to the issue of any quotation request or invitation to tender in relation to Level 3 and above, to prepare with the assistance of JCPS a detailed description or technical specification of the required works, goods, services, and/or materials.</w:t>
      </w:r>
    </w:p>
    <w:p w14:paraId="718A99BC" w14:textId="77777777" w:rsidR="008A170E" w:rsidRPr="00AE142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6D38AD0B" w14:textId="6A5C5BC0" w:rsidR="008A170E" w:rsidRPr="00AE142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AE1421">
        <w:rPr>
          <w:rFonts w:asciiTheme="minorHAnsi" w:hAnsiTheme="minorHAnsi" w:cstheme="minorHAnsi"/>
          <w:color w:val="auto"/>
          <w:sz w:val="22"/>
          <w:szCs w:val="22"/>
          <w:lang w:eastAsia="en-US"/>
        </w:rPr>
        <w:t xml:space="preserve">.3.42 </w:t>
      </w:r>
      <w:r w:rsidRPr="00AE1421">
        <w:rPr>
          <w:rFonts w:asciiTheme="minorHAnsi" w:hAnsiTheme="minorHAnsi" w:cstheme="minorHAnsi"/>
          <w:color w:val="auto"/>
          <w:sz w:val="22"/>
          <w:szCs w:val="22"/>
          <w:lang w:eastAsia="en-US"/>
        </w:rPr>
        <w:tab/>
        <w:t xml:space="preserve">Retaining a record of the rationale for any contract award (including where there is a Direct Award) </w:t>
      </w:r>
      <w:proofErr w:type="gramStart"/>
      <w:r w:rsidRPr="00AE1421">
        <w:rPr>
          <w:rFonts w:asciiTheme="minorHAnsi" w:hAnsiTheme="minorHAnsi" w:cstheme="minorHAnsi"/>
          <w:color w:val="auto"/>
          <w:sz w:val="22"/>
          <w:szCs w:val="22"/>
          <w:lang w:eastAsia="en-US"/>
        </w:rPr>
        <w:t>in order to</w:t>
      </w:r>
      <w:proofErr w:type="gramEnd"/>
      <w:r w:rsidRPr="00AE1421">
        <w:rPr>
          <w:rFonts w:asciiTheme="minorHAnsi" w:hAnsiTheme="minorHAnsi" w:cstheme="minorHAnsi"/>
          <w:color w:val="auto"/>
          <w:sz w:val="22"/>
          <w:szCs w:val="22"/>
          <w:lang w:eastAsia="en-US"/>
        </w:rPr>
        <w:t xml:space="preserve"> demonstrate value for money for all transactions. </w:t>
      </w:r>
    </w:p>
    <w:p w14:paraId="325360A1" w14:textId="77777777" w:rsidR="008A170E" w:rsidRPr="00AE142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3AECE0A" w14:textId="4A7671A1" w:rsidR="008A170E" w:rsidRPr="00AE142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AE1421">
        <w:rPr>
          <w:rFonts w:asciiTheme="minorHAnsi" w:hAnsiTheme="minorHAnsi" w:cstheme="minorHAnsi"/>
          <w:color w:val="auto"/>
          <w:sz w:val="22"/>
          <w:szCs w:val="22"/>
          <w:lang w:eastAsia="en-US"/>
        </w:rPr>
        <w:t xml:space="preserve">.3.43 </w:t>
      </w:r>
      <w:r w:rsidRPr="00AE1421">
        <w:rPr>
          <w:rFonts w:asciiTheme="minorHAnsi" w:hAnsiTheme="minorHAnsi" w:cstheme="minorHAnsi"/>
          <w:color w:val="auto"/>
          <w:sz w:val="22"/>
          <w:szCs w:val="22"/>
          <w:lang w:eastAsia="en-US"/>
        </w:rPr>
        <w:tab/>
        <w:t>Informing the JCPS of the nature and estimated value of the contracts which may be required by the department in the next financial year.</w:t>
      </w:r>
    </w:p>
    <w:p w14:paraId="24232F66" w14:textId="77777777" w:rsidR="008A170E"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0981BDFE" w14:textId="2D086934" w:rsidR="008A170E" w:rsidRPr="00AE1421"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1</w:t>
      </w:r>
      <w:r w:rsidRPr="00AE1421">
        <w:rPr>
          <w:rFonts w:asciiTheme="minorHAnsi" w:hAnsiTheme="minorHAnsi" w:cstheme="minorHAnsi"/>
          <w:b/>
          <w:bCs/>
          <w:color w:val="auto"/>
          <w:sz w:val="22"/>
          <w:szCs w:val="22"/>
          <w:lang w:eastAsia="en-US"/>
        </w:rPr>
        <w:t>.4</w:t>
      </w:r>
      <w:r w:rsidRPr="00AE1421">
        <w:rPr>
          <w:rFonts w:asciiTheme="minorHAnsi" w:hAnsiTheme="minorHAnsi" w:cstheme="minorHAnsi"/>
          <w:b/>
          <w:bCs/>
          <w:color w:val="auto"/>
          <w:sz w:val="22"/>
          <w:szCs w:val="22"/>
          <w:lang w:eastAsia="en-US"/>
        </w:rPr>
        <w:tab/>
        <w:t>Power to Delegate</w:t>
      </w:r>
    </w:p>
    <w:p w14:paraId="516260C3" w14:textId="77777777" w:rsidR="008A170E" w:rsidRPr="00AE142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626E81D" w14:textId="1CA4FEBF" w:rsidR="008A170E" w:rsidRPr="00AE142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AE1421">
        <w:rPr>
          <w:rFonts w:asciiTheme="minorHAnsi" w:hAnsiTheme="minorHAnsi" w:cstheme="minorHAnsi"/>
          <w:color w:val="auto"/>
          <w:sz w:val="22"/>
          <w:szCs w:val="22"/>
          <w:lang w:eastAsia="en-US"/>
        </w:rPr>
        <w:t>.4.43</w:t>
      </w:r>
      <w:r w:rsidRPr="00AE1421">
        <w:rPr>
          <w:rFonts w:asciiTheme="minorHAnsi" w:hAnsiTheme="minorHAnsi" w:cstheme="minorHAnsi"/>
          <w:color w:val="auto"/>
          <w:sz w:val="22"/>
          <w:szCs w:val="22"/>
          <w:lang w:eastAsia="en-US"/>
        </w:rPr>
        <w:tab/>
        <w:t xml:space="preserve">The CCCFO may delegate their powers under these Contract Regulations to an authorised officer. </w:t>
      </w:r>
    </w:p>
    <w:p w14:paraId="5DA3811E" w14:textId="77777777" w:rsidR="008A170E"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7EE9BC68" w14:textId="7CBB438B" w:rsidR="008A170E" w:rsidRPr="00AE1421"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1</w:t>
      </w:r>
      <w:r w:rsidRPr="00AE1421">
        <w:rPr>
          <w:rFonts w:asciiTheme="minorHAnsi" w:hAnsiTheme="minorHAnsi" w:cstheme="minorHAnsi"/>
          <w:b/>
          <w:bCs/>
          <w:color w:val="auto"/>
          <w:sz w:val="22"/>
          <w:szCs w:val="22"/>
          <w:lang w:eastAsia="en-US"/>
        </w:rPr>
        <w:t>.5</w:t>
      </w:r>
      <w:r w:rsidRPr="00AE1421">
        <w:rPr>
          <w:rFonts w:asciiTheme="minorHAnsi" w:hAnsiTheme="minorHAnsi" w:cstheme="minorHAnsi"/>
          <w:b/>
          <w:bCs/>
          <w:color w:val="auto"/>
          <w:sz w:val="22"/>
          <w:szCs w:val="22"/>
          <w:lang w:eastAsia="en-US"/>
        </w:rPr>
        <w:tab/>
        <w:t>Purchasing Procedures and Thresholds</w:t>
      </w:r>
    </w:p>
    <w:p w14:paraId="67EDD1B9" w14:textId="77777777" w:rsidR="008A170E" w:rsidRPr="00AE142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29938E6F" w14:textId="21F72D9C" w:rsidR="008A170E" w:rsidRPr="00AE142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AE1421">
        <w:rPr>
          <w:rFonts w:asciiTheme="minorHAnsi" w:hAnsiTheme="minorHAnsi" w:cstheme="minorHAnsi"/>
          <w:color w:val="auto"/>
          <w:sz w:val="22"/>
          <w:szCs w:val="22"/>
          <w:lang w:eastAsia="en-US"/>
        </w:rPr>
        <w:t>.5.1</w:t>
      </w:r>
      <w:r w:rsidRPr="00AE1421">
        <w:rPr>
          <w:rFonts w:asciiTheme="minorHAnsi" w:hAnsiTheme="minorHAnsi" w:cstheme="minorHAnsi"/>
          <w:color w:val="auto"/>
          <w:sz w:val="22"/>
          <w:szCs w:val="22"/>
          <w:lang w:eastAsia="en-US"/>
        </w:rPr>
        <w:tab/>
        <w:t xml:space="preserve">Where collaborative frameworks or contracts for the supply of goods, services or works exist which comply with </w:t>
      </w:r>
      <w:r w:rsidR="00CD1165">
        <w:rPr>
          <w:rFonts w:asciiTheme="minorHAnsi" w:hAnsiTheme="minorHAnsi" w:cstheme="minorHAnsi"/>
          <w:color w:val="auto"/>
          <w:sz w:val="22"/>
          <w:szCs w:val="22"/>
          <w:lang w:eastAsia="en-US"/>
        </w:rPr>
        <w:t>1</w:t>
      </w:r>
      <w:r w:rsidRPr="00AE1421">
        <w:rPr>
          <w:rFonts w:asciiTheme="minorHAnsi" w:hAnsiTheme="minorHAnsi" w:cstheme="minorHAnsi"/>
          <w:color w:val="auto"/>
          <w:sz w:val="22"/>
          <w:szCs w:val="22"/>
          <w:lang w:eastAsia="en-US"/>
        </w:rPr>
        <w:t xml:space="preserve">.2 (Key Controls), these arrangements may be used in preference to </w:t>
      </w:r>
      <w:proofErr w:type="gramStart"/>
      <w:r w:rsidRPr="00AE1421">
        <w:rPr>
          <w:rFonts w:asciiTheme="minorHAnsi" w:hAnsiTheme="minorHAnsi" w:cstheme="minorHAnsi"/>
          <w:color w:val="auto"/>
          <w:sz w:val="22"/>
          <w:szCs w:val="22"/>
          <w:lang w:eastAsia="en-US"/>
        </w:rPr>
        <w:t>conducting</w:t>
      </w:r>
      <w:proofErr w:type="gramEnd"/>
      <w:r w:rsidRPr="00AE1421">
        <w:rPr>
          <w:rFonts w:asciiTheme="minorHAnsi" w:hAnsiTheme="minorHAnsi" w:cstheme="minorHAnsi"/>
          <w:color w:val="auto"/>
          <w:sz w:val="22"/>
          <w:szCs w:val="22"/>
          <w:lang w:eastAsia="en-US"/>
        </w:rPr>
        <w:t xml:space="preserve"> a separate quotation or tender process. Such arrangements will be identified by the JCPS with the agreement of stakeholders.  Supplier selection shall then be in accordance with the terms of the framework or contract.</w:t>
      </w:r>
    </w:p>
    <w:p w14:paraId="1CCC0534" w14:textId="77777777" w:rsidR="008A170E" w:rsidRPr="00AE142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59F05D4D" w14:textId="647B5D3F" w:rsidR="008A170E" w:rsidRPr="00AE142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AE1421">
        <w:rPr>
          <w:rFonts w:asciiTheme="minorHAnsi" w:hAnsiTheme="minorHAnsi" w:cstheme="minorHAnsi"/>
          <w:color w:val="auto"/>
          <w:sz w:val="22"/>
          <w:szCs w:val="22"/>
          <w:lang w:eastAsia="en-US"/>
        </w:rPr>
        <w:t>.5.2</w:t>
      </w:r>
      <w:r w:rsidRPr="00AE1421">
        <w:rPr>
          <w:rFonts w:asciiTheme="minorHAnsi" w:hAnsiTheme="minorHAnsi" w:cstheme="minorHAnsi"/>
          <w:color w:val="auto"/>
          <w:sz w:val="22"/>
          <w:szCs w:val="22"/>
          <w:lang w:eastAsia="en-US"/>
        </w:rPr>
        <w:tab/>
        <w:t xml:space="preserve">Where collaborative agreements are with single suppliers, the JCPS shall take such steps as may be necessary to assure </w:t>
      </w:r>
      <w:proofErr w:type="gramStart"/>
      <w:r w:rsidRPr="00AE1421">
        <w:rPr>
          <w:rFonts w:asciiTheme="minorHAnsi" w:hAnsiTheme="minorHAnsi" w:cstheme="minorHAnsi"/>
          <w:color w:val="auto"/>
          <w:sz w:val="22"/>
          <w:szCs w:val="22"/>
          <w:lang w:eastAsia="en-US"/>
        </w:rPr>
        <w:t>themselves  that</w:t>
      </w:r>
      <w:proofErr w:type="gramEnd"/>
      <w:r w:rsidRPr="00AE1421">
        <w:rPr>
          <w:rFonts w:asciiTheme="minorHAnsi" w:hAnsiTheme="minorHAnsi" w:cstheme="minorHAnsi"/>
          <w:color w:val="auto"/>
          <w:sz w:val="22"/>
          <w:szCs w:val="22"/>
          <w:lang w:eastAsia="en-US"/>
        </w:rPr>
        <w:t xml:space="preserve"> the agreement represents value for money prior to making recommendation on the use of the arrangement.</w:t>
      </w:r>
    </w:p>
    <w:p w14:paraId="753842C3" w14:textId="77777777" w:rsidR="008A170E" w:rsidRPr="00AE142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0A663358" w14:textId="7456E5AD" w:rsidR="008A170E" w:rsidRPr="00AE142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AE1421">
        <w:rPr>
          <w:rFonts w:asciiTheme="minorHAnsi" w:hAnsiTheme="minorHAnsi" w:cstheme="minorHAnsi"/>
          <w:color w:val="auto"/>
          <w:sz w:val="22"/>
          <w:szCs w:val="22"/>
          <w:lang w:eastAsia="en-US"/>
        </w:rPr>
        <w:t>.5.3</w:t>
      </w:r>
      <w:r w:rsidRPr="00AE1421">
        <w:rPr>
          <w:rFonts w:asciiTheme="minorHAnsi" w:hAnsiTheme="minorHAnsi" w:cstheme="minorHAnsi"/>
          <w:color w:val="auto"/>
          <w:sz w:val="22"/>
          <w:szCs w:val="22"/>
          <w:lang w:eastAsia="en-US"/>
        </w:rPr>
        <w:tab/>
        <w:t>Where no suitable collaborative arrangements exist for sourcing goods, works or services, the procedure to be followed shall be determined by reference to the estimated value of the purchase as set out below.  Unless specified otherwise the value of the contract is the estimated whole life cost.</w:t>
      </w:r>
    </w:p>
    <w:p w14:paraId="0DCC7E3B" w14:textId="77777777" w:rsidR="008A170E" w:rsidRDefault="008A170E" w:rsidP="008A170E">
      <w:pPr>
        <w:rPr>
          <w:rFonts w:asciiTheme="minorHAnsi" w:hAnsiTheme="minorHAnsi" w:cstheme="minorHAnsi"/>
          <w:lang w:eastAsia="en-US"/>
        </w:rPr>
      </w:pPr>
    </w:p>
    <w:p w14:paraId="791346F1" w14:textId="77777777" w:rsidR="008A170E" w:rsidRDefault="008A170E" w:rsidP="008A170E">
      <w:pPr>
        <w:rPr>
          <w:rFonts w:asciiTheme="minorHAnsi" w:hAnsiTheme="minorHAnsi" w:cstheme="minorHAnsi"/>
          <w:lang w:eastAsia="en-US"/>
        </w:rPr>
      </w:pPr>
    </w:p>
    <w:p w14:paraId="73957D84" w14:textId="77777777" w:rsidR="008A170E" w:rsidRDefault="008A170E" w:rsidP="008A170E">
      <w:pPr>
        <w:rPr>
          <w:rFonts w:asciiTheme="minorHAnsi" w:hAnsiTheme="minorHAnsi" w:cstheme="minorHAnsi"/>
          <w:lang w:eastAsia="en-US"/>
        </w:rPr>
      </w:pPr>
    </w:p>
    <w:p w14:paraId="48FD156F" w14:textId="77777777" w:rsidR="008A170E" w:rsidRDefault="008A170E" w:rsidP="008A170E">
      <w:pPr>
        <w:rPr>
          <w:rFonts w:asciiTheme="minorHAnsi" w:hAnsiTheme="minorHAnsi" w:cstheme="minorHAnsi"/>
          <w:lang w:eastAsia="en-US"/>
        </w:rPr>
      </w:pPr>
    </w:p>
    <w:p w14:paraId="302C0D21" w14:textId="77777777" w:rsidR="008A170E" w:rsidRDefault="008A170E" w:rsidP="008A170E">
      <w:pPr>
        <w:rPr>
          <w:rFonts w:asciiTheme="minorHAnsi" w:hAnsiTheme="minorHAnsi" w:cstheme="minorHAnsi"/>
          <w:lang w:eastAsia="en-US"/>
        </w:rPr>
      </w:pPr>
    </w:p>
    <w:p w14:paraId="2500819B" w14:textId="77777777" w:rsidR="008A170E" w:rsidRDefault="008A170E" w:rsidP="008A170E">
      <w:pPr>
        <w:rPr>
          <w:rFonts w:asciiTheme="minorHAnsi" w:hAnsiTheme="minorHAnsi" w:cstheme="minorHAnsi"/>
          <w:lang w:eastAsia="en-US"/>
        </w:rPr>
      </w:pPr>
    </w:p>
    <w:p w14:paraId="64A54B23" w14:textId="77777777" w:rsidR="008A170E" w:rsidRDefault="008A170E" w:rsidP="008A170E">
      <w:pPr>
        <w:rPr>
          <w:rFonts w:asciiTheme="minorHAnsi" w:hAnsiTheme="minorHAnsi" w:cstheme="minorHAnsi"/>
          <w:lang w:eastAsia="en-US"/>
        </w:rPr>
      </w:pPr>
    </w:p>
    <w:p w14:paraId="588A4A6C" w14:textId="77777777" w:rsidR="008A170E" w:rsidRDefault="008A170E" w:rsidP="008A170E">
      <w:pPr>
        <w:rPr>
          <w:rFonts w:asciiTheme="minorHAnsi" w:hAnsiTheme="minorHAnsi" w:cstheme="minorHAnsi"/>
          <w:lang w:eastAsia="en-US"/>
        </w:rPr>
      </w:pPr>
    </w:p>
    <w:p w14:paraId="59AAC3F2" w14:textId="77777777" w:rsidR="008A170E" w:rsidRDefault="008A170E" w:rsidP="008A170E">
      <w:pPr>
        <w:rPr>
          <w:rFonts w:asciiTheme="minorHAnsi" w:hAnsiTheme="minorHAnsi" w:cstheme="minorHAnsi"/>
          <w:lang w:eastAsia="en-US"/>
        </w:rPr>
      </w:pPr>
    </w:p>
    <w:p w14:paraId="754D2BAF" w14:textId="77777777" w:rsidR="008A170E" w:rsidRDefault="008A170E" w:rsidP="008A170E">
      <w:pPr>
        <w:rPr>
          <w:rFonts w:asciiTheme="minorHAnsi" w:hAnsiTheme="minorHAnsi" w:cstheme="minorHAnsi"/>
          <w:lang w:eastAsia="en-US"/>
        </w:rPr>
      </w:pPr>
    </w:p>
    <w:p w14:paraId="62B47FC5" w14:textId="77777777" w:rsidR="008A170E" w:rsidRDefault="008A170E" w:rsidP="008A170E">
      <w:pPr>
        <w:rPr>
          <w:rFonts w:asciiTheme="minorHAnsi" w:hAnsiTheme="minorHAnsi" w:cstheme="minorHAnsi"/>
          <w:lang w:eastAsia="en-US"/>
        </w:rPr>
      </w:pPr>
    </w:p>
    <w:p w14:paraId="065B17F5" w14:textId="77777777" w:rsidR="008A170E" w:rsidRDefault="008A170E" w:rsidP="008A170E">
      <w:pPr>
        <w:rPr>
          <w:rFonts w:asciiTheme="minorHAnsi" w:hAnsiTheme="minorHAnsi" w:cstheme="minorHAnsi"/>
          <w:lang w:eastAsia="en-US"/>
        </w:rPr>
      </w:pPr>
    </w:p>
    <w:p w14:paraId="13A37E2D" w14:textId="77777777" w:rsidR="008A170E" w:rsidRDefault="008A170E" w:rsidP="008A170E">
      <w:pPr>
        <w:rPr>
          <w:rFonts w:asciiTheme="minorHAnsi" w:hAnsiTheme="minorHAnsi" w:cstheme="minorHAnsi"/>
          <w:lang w:eastAsia="en-US"/>
        </w:rPr>
      </w:pPr>
    </w:p>
    <w:tbl>
      <w:tblPr>
        <w:tblW w:w="10632" w:type="dxa"/>
        <w:tblInd w:w="-709" w:type="dxa"/>
        <w:tblLayout w:type="fixed"/>
        <w:tblCellMar>
          <w:left w:w="0" w:type="dxa"/>
          <w:right w:w="0" w:type="dxa"/>
        </w:tblCellMar>
        <w:tblLook w:val="0000" w:firstRow="0" w:lastRow="0" w:firstColumn="0" w:lastColumn="0" w:noHBand="0" w:noVBand="0"/>
      </w:tblPr>
      <w:tblGrid>
        <w:gridCol w:w="993"/>
        <w:gridCol w:w="1276"/>
        <w:gridCol w:w="1275"/>
        <w:gridCol w:w="2410"/>
        <w:gridCol w:w="1418"/>
        <w:gridCol w:w="1701"/>
        <w:gridCol w:w="1559"/>
      </w:tblGrid>
      <w:tr w:rsidR="008A170E" w:rsidRPr="00965F1E" w14:paraId="6A982FDD" w14:textId="77777777" w:rsidTr="00D57403">
        <w:trPr>
          <w:cantSplit/>
        </w:trPr>
        <w:tc>
          <w:tcPr>
            <w:tcW w:w="993" w:type="dxa"/>
            <w:vAlign w:val="bottom"/>
          </w:tcPr>
          <w:p w14:paraId="1F78F040" w14:textId="77777777" w:rsidR="008A170E" w:rsidRPr="00965F1E" w:rsidRDefault="008A170E" w:rsidP="00D57403">
            <w:pPr>
              <w:pStyle w:val="Default"/>
              <w:spacing w:line="280" w:lineRule="atLeast"/>
              <w:ind w:right="-2"/>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lastRenderedPageBreak/>
              <w:t>Threshold and Type/Level</w:t>
            </w:r>
          </w:p>
        </w:tc>
        <w:tc>
          <w:tcPr>
            <w:tcW w:w="1276" w:type="dxa"/>
          </w:tcPr>
          <w:p w14:paraId="7DA59206" w14:textId="77777777" w:rsidR="008A170E" w:rsidRPr="00965F1E" w:rsidRDefault="008A170E" w:rsidP="00D57403">
            <w:pPr>
              <w:pStyle w:val="Default"/>
              <w:spacing w:line="280" w:lineRule="atLeast"/>
              <w:ind w:left="5" w:right="-2" w:hanging="5"/>
              <w:jc w:val="center"/>
              <w:rPr>
                <w:rFonts w:asciiTheme="minorHAnsi" w:hAnsiTheme="minorHAnsi" w:cstheme="minorHAnsi"/>
                <w:b/>
                <w:bCs/>
                <w:color w:val="auto"/>
                <w:sz w:val="20"/>
                <w:szCs w:val="20"/>
                <w:lang w:eastAsia="en-US"/>
              </w:rPr>
            </w:pPr>
          </w:p>
          <w:p w14:paraId="53DFFB05" w14:textId="77777777" w:rsidR="008A170E" w:rsidRPr="00965F1E" w:rsidRDefault="008A170E" w:rsidP="00D57403">
            <w:pPr>
              <w:pStyle w:val="Default"/>
              <w:spacing w:line="280" w:lineRule="atLeast"/>
              <w:ind w:left="5" w:right="-2" w:hanging="5"/>
              <w:jc w:val="center"/>
              <w:rPr>
                <w:rFonts w:asciiTheme="minorHAnsi" w:hAnsiTheme="minorHAnsi" w:cstheme="minorHAnsi"/>
                <w:b/>
                <w:bCs/>
                <w:color w:val="auto"/>
                <w:sz w:val="20"/>
                <w:szCs w:val="20"/>
                <w:lang w:eastAsia="en-US"/>
              </w:rPr>
            </w:pPr>
          </w:p>
          <w:p w14:paraId="52ADDEFC" w14:textId="77777777" w:rsidR="008A170E" w:rsidRPr="00965F1E" w:rsidRDefault="008A170E" w:rsidP="00D57403">
            <w:pPr>
              <w:pStyle w:val="Default"/>
              <w:spacing w:line="280" w:lineRule="atLeast"/>
              <w:ind w:left="5" w:right="-2" w:hanging="5"/>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Total Contract</w:t>
            </w:r>
          </w:p>
          <w:p w14:paraId="73504029" w14:textId="77777777" w:rsidR="008A170E" w:rsidRPr="00965F1E" w:rsidRDefault="008A170E" w:rsidP="00D57403">
            <w:pPr>
              <w:pStyle w:val="Default"/>
              <w:spacing w:line="280" w:lineRule="atLeast"/>
              <w:ind w:left="5" w:right="-2" w:hanging="5"/>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Value (Excl. VAT)</w:t>
            </w:r>
          </w:p>
        </w:tc>
        <w:tc>
          <w:tcPr>
            <w:tcW w:w="1275" w:type="dxa"/>
            <w:vAlign w:val="bottom"/>
          </w:tcPr>
          <w:p w14:paraId="68BA6432" w14:textId="77777777" w:rsidR="008A170E" w:rsidRPr="00965F1E" w:rsidRDefault="008A170E" w:rsidP="00D57403">
            <w:pPr>
              <w:pStyle w:val="Default"/>
              <w:spacing w:line="280" w:lineRule="atLeast"/>
              <w:ind w:left="5" w:right="-2" w:hanging="5"/>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Total Contract Value (incl. VAT)</w:t>
            </w:r>
          </w:p>
        </w:tc>
        <w:tc>
          <w:tcPr>
            <w:tcW w:w="2410" w:type="dxa"/>
            <w:vAlign w:val="bottom"/>
          </w:tcPr>
          <w:p w14:paraId="51A2C361" w14:textId="77777777" w:rsidR="008A170E" w:rsidRPr="00965F1E" w:rsidRDefault="008A170E" w:rsidP="00D57403">
            <w:pPr>
              <w:pStyle w:val="Default"/>
              <w:spacing w:line="280" w:lineRule="atLeast"/>
              <w:ind w:left="138" w:right="-2"/>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 xml:space="preserve">Quotation/ </w:t>
            </w:r>
          </w:p>
          <w:p w14:paraId="6C2E4BAF" w14:textId="77777777" w:rsidR="008A170E" w:rsidRPr="00965F1E" w:rsidRDefault="008A170E" w:rsidP="00D57403">
            <w:pPr>
              <w:pStyle w:val="Default"/>
              <w:spacing w:line="280" w:lineRule="atLeast"/>
              <w:ind w:left="138" w:right="-2"/>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Tender</w:t>
            </w:r>
          </w:p>
          <w:p w14:paraId="471A648C" w14:textId="77777777" w:rsidR="008A170E" w:rsidRPr="00965F1E" w:rsidRDefault="008A170E" w:rsidP="00D57403">
            <w:pPr>
              <w:pStyle w:val="Default"/>
              <w:spacing w:line="280" w:lineRule="atLeast"/>
              <w:ind w:left="138" w:right="-2"/>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Process</w:t>
            </w:r>
          </w:p>
        </w:tc>
        <w:tc>
          <w:tcPr>
            <w:tcW w:w="1418" w:type="dxa"/>
            <w:vAlign w:val="bottom"/>
          </w:tcPr>
          <w:p w14:paraId="5A901EF5" w14:textId="77777777" w:rsidR="008A170E" w:rsidRPr="00965F1E" w:rsidRDefault="008A170E" w:rsidP="00D57403">
            <w:pPr>
              <w:pStyle w:val="Default"/>
              <w:spacing w:line="280" w:lineRule="atLeast"/>
              <w:ind w:left="40" w:right="-2"/>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Responsible</w:t>
            </w:r>
          </w:p>
          <w:p w14:paraId="66007D82" w14:textId="77777777" w:rsidR="008A170E" w:rsidRPr="00965F1E" w:rsidRDefault="008A170E" w:rsidP="00D57403">
            <w:pPr>
              <w:pStyle w:val="Default"/>
              <w:spacing w:line="280" w:lineRule="atLeast"/>
              <w:ind w:left="40" w:right="-2"/>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for Procurement</w:t>
            </w:r>
          </w:p>
        </w:tc>
        <w:tc>
          <w:tcPr>
            <w:tcW w:w="1701" w:type="dxa"/>
            <w:vAlign w:val="bottom"/>
          </w:tcPr>
          <w:p w14:paraId="3BDBE2A2" w14:textId="77777777" w:rsidR="008A170E" w:rsidRPr="00965F1E" w:rsidRDefault="008A170E" w:rsidP="00D57403">
            <w:pPr>
              <w:pStyle w:val="Default"/>
              <w:spacing w:line="280" w:lineRule="atLeast"/>
              <w:ind w:right="-2"/>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Responsible for approving outcome and evaluation setting criteria</w:t>
            </w:r>
          </w:p>
        </w:tc>
        <w:tc>
          <w:tcPr>
            <w:tcW w:w="1559" w:type="dxa"/>
            <w:vAlign w:val="bottom"/>
          </w:tcPr>
          <w:p w14:paraId="7D9224BC" w14:textId="77777777" w:rsidR="008A170E" w:rsidRPr="00965F1E" w:rsidRDefault="008A170E" w:rsidP="00D57403">
            <w:pPr>
              <w:pStyle w:val="Default"/>
              <w:spacing w:line="280" w:lineRule="atLeast"/>
              <w:ind w:left="80" w:right="-2"/>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Responsible for accepting tenders</w:t>
            </w:r>
          </w:p>
        </w:tc>
      </w:tr>
      <w:tr w:rsidR="008A170E" w:rsidRPr="00965F1E" w14:paraId="37BEDB12" w14:textId="77777777" w:rsidTr="00D57403">
        <w:trPr>
          <w:cantSplit/>
        </w:trPr>
        <w:tc>
          <w:tcPr>
            <w:tcW w:w="993" w:type="dxa"/>
            <w:tcBorders>
              <w:top w:val="single" w:sz="6" w:space="0" w:color="CCCCCC"/>
              <w:left w:val="single" w:sz="6" w:space="0" w:color="CCCCCC"/>
              <w:bottom w:val="single" w:sz="6" w:space="0" w:color="CCCCCC"/>
              <w:right w:val="single" w:sz="6" w:space="0" w:color="CCCCCC"/>
            </w:tcBorders>
            <w:vAlign w:val="center"/>
          </w:tcPr>
          <w:p w14:paraId="6B711CF4" w14:textId="77777777" w:rsidR="008A170E" w:rsidRPr="00965F1E" w:rsidRDefault="008A170E" w:rsidP="00D57403">
            <w:pPr>
              <w:pStyle w:val="Default"/>
              <w:spacing w:line="280" w:lineRule="atLeast"/>
              <w:ind w:right="-2"/>
              <w:rPr>
                <w:rFonts w:asciiTheme="minorHAnsi" w:hAnsiTheme="minorHAnsi" w:cstheme="minorHAnsi"/>
                <w:color w:val="auto"/>
                <w:sz w:val="20"/>
                <w:szCs w:val="20"/>
                <w:lang w:eastAsia="en-US"/>
              </w:rPr>
            </w:pPr>
          </w:p>
          <w:p w14:paraId="6D70BD84" w14:textId="77777777" w:rsidR="008A170E" w:rsidRPr="00965F1E" w:rsidRDefault="008A170E" w:rsidP="00D57403">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1</w:t>
            </w:r>
          </w:p>
        </w:tc>
        <w:tc>
          <w:tcPr>
            <w:tcW w:w="1276" w:type="dxa"/>
            <w:tcBorders>
              <w:top w:val="single" w:sz="6" w:space="0" w:color="CCCCCC"/>
              <w:left w:val="single" w:sz="6" w:space="0" w:color="CCCCCC"/>
              <w:bottom w:val="single" w:sz="6" w:space="0" w:color="CCCCCC"/>
              <w:right w:val="single" w:sz="6" w:space="0" w:color="CCCCCC"/>
            </w:tcBorders>
          </w:tcPr>
          <w:p w14:paraId="19235AFB" w14:textId="77777777" w:rsidR="008A170E" w:rsidRPr="00965F1E" w:rsidRDefault="008A170E" w:rsidP="00D57403">
            <w:pPr>
              <w:pStyle w:val="Default"/>
              <w:spacing w:line="280" w:lineRule="atLeast"/>
              <w:ind w:left="5" w:right="-2" w:hanging="5"/>
              <w:rPr>
                <w:rFonts w:asciiTheme="minorHAnsi" w:hAnsiTheme="minorHAnsi" w:cstheme="minorHAnsi"/>
                <w:color w:val="auto"/>
                <w:sz w:val="20"/>
                <w:szCs w:val="20"/>
                <w:lang w:eastAsia="en-US"/>
              </w:rPr>
            </w:pPr>
          </w:p>
          <w:p w14:paraId="7C66038E" w14:textId="77777777" w:rsidR="008A170E" w:rsidRPr="00965F1E" w:rsidRDefault="008A170E" w:rsidP="00D57403">
            <w:pPr>
              <w:pStyle w:val="Default"/>
              <w:spacing w:line="280" w:lineRule="atLeast"/>
              <w:ind w:left="5" w:right="-2" w:hanging="5"/>
              <w:rPr>
                <w:rFonts w:asciiTheme="minorHAnsi" w:hAnsiTheme="minorHAnsi" w:cstheme="minorHAnsi"/>
                <w:color w:val="auto"/>
                <w:sz w:val="20"/>
                <w:szCs w:val="20"/>
                <w:lang w:eastAsia="en-US"/>
              </w:rPr>
            </w:pPr>
          </w:p>
          <w:p w14:paraId="70A35D83" w14:textId="77777777" w:rsidR="008A170E" w:rsidRPr="00965F1E" w:rsidRDefault="008A170E" w:rsidP="00D57403">
            <w:pPr>
              <w:pStyle w:val="Default"/>
              <w:spacing w:line="280" w:lineRule="atLeast"/>
              <w:ind w:left="5" w:right="-2" w:hanging="5"/>
              <w:rPr>
                <w:rFonts w:asciiTheme="minorHAnsi" w:hAnsiTheme="minorHAnsi" w:cstheme="minorHAnsi"/>
                <w:color w:val="auto"/>
                <w:sz w:val="20"/>
                <w:szCs w:val="20"/>
                <w:lang w:eastAsia="en-US"/>
              </w:rPr>
            </w:pPr>
          </w:p>
          <w:p w14:paraId="46475F67" w14:textId="77777777" w:rsidR="008A170E" w:rsidRPr="00965F1E" w:rsidRDefault="008A170E" w:rsidP="00D57403">
            <w:pPr>
              <w:pStyle w:val="Default"/>
              <w:spacing w:line="280" w:lineRule="atLeast"/>
              <w:ind w:left="5" w:right="-2" w:hanging="5"/>
              <w:rPr>
                <w:rFonts w:asciiTheme="minorHAnsi" w:hAnsiTheme="minorHAnsi" w:cstheme="minorHAnsi"/>
                <w:color w:val="auto"/>
                <w:sz w:val="20"/>
                <w:szCs w:val="20"/>
                <w:lang w:eastAsia="en-US"/>
              </w:rPr>
            </w:pPr>
          </w:p>
          <w:p w14:paraId="3B23D327" w14:textId="77777777" w:rsidR="008A170E" w:rsidRPr="00965F1E" w:rsidRDefault="008A170E" w:rsidP="00D57403">
            <w:pPr>
              <w:pStyle w:val="Default"/>
              <w:spacing w:line="280" w:lineRule="atLeast"/>
              <w:ind w:left="5" w:right="-2" w:hanging="5"/>
              <w:rPr>
                <w:rFonts w:asciiTheme="minorHAnsi" w:hAnsiTheme="minorHAnsi" w:cstheme="minorHAnsi"/>
                <w:color w:val="auto"/>
                <w:sz w:val="20"/>
                <w:szCs w:val="20"/>
                <w:lang w:eastAsia="en-US"/>
              </w:rPr>
            </w:pPr>
          </w:p>
          <w:p w14:paraId="686845C0" w14:textId="77777777" w:rsidR="008A170E" w:rsidRPr="00965F1E" w:rsidRDefault="008A170E" w:rsidP="00D57403">
            <w:pPr>
              <w:pStyle w:val="Default"/>
              <w:spacing w:line="280" w:lineRule="atLeast"/>
              <w:ind w:left="5" w:right="-2" w:hanging="5"/>
              <w:rPr>
                <w:rFonts w:asciiTheme="minorHAnsi" w:hAnsiTheme="minorHAnsi" w:cstheme="minorHAnsi"/>
                <w:color w:val="auto"/>
                <w:sz w:val="20"/>
                <w:szCs w:val="20"/>
                <w:lang w:eastAsia="en-US"/>
              </w:rPr>
            </w:pPr>
          </w:p>
          <w:p w14:paraId="0348B4A4" w14:textId="77777777" w:rsidR="008A170E" w:rsidRPr="00965F1E" w:rsidRDefault="008A170E" w:rsidP="00D57403">
            <w:pPr>
              <w:pStyle w:val="Default"/>
              <w:spacing w:line="280" w:lineRule="atLeast"/>
              <w:ind w:left="5" w:right="-2" w:hanging="5"/>
              <w:rPr>
                <w:rFonts w:asciiTheme="minorHAnsi" w:hAnsiTheme="minorHAnsi" w:cstheme="minorHAnsi"/>
                <w:color w:val="auto"/>
                <w:sz w:val="20"/>
                <w:szCs w:val="20"/>
                <w:lang w:eastAsia="en-US"/>
              </w:rPr>
            </w:pPr>
          </w:p>
          <w:p w14:paraId="17469B8C" w14:textId="77777777" w:rsidR="008A170E" w:rsidRPr="00965F1E" w:rsidRDefault="008A170E" w:rsidP="00D57403">
            <w:pPr>
              <w:pStyle w:val="Default"/>
              <w:spacing w:line="280" w:lineRule="atLeast"/>
              <w:ind w:left="5" w:right="-2" w:hanging="5"/>
              <w:rPr>
                <w:rFonts w:asciiTheme="minorHAnsi" w:hAnsiTheme="minorHAnsi" w:cstheme="minorHAnsi"/>
                <w:color w:val="auto"/>
                <w:sz w:val="20"/>
                <w:szCs w:val="20"/>
                <w:lang w:eastAsia="en-US"/>
              </w:rPr>
            </w:pPr>
          </w:p>
          <w:p w14:paraId="0ACA0489" w14:textId="77777777" w:rsidR="008A170E" w:rsidRPr="00965F1E" w:rsidDel="0082389A" w:rsidRDefault="008A170E" w:rsidP="00D57403">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Up to £25000 </w:t>
            </w:r>
          </w:p>
        </w:tc>
        <w:tc>
          <w:tcPr>
            <w:tcW w:w="1275" w:type="dxa"/>
            <w:tcBorders>
              <w:top w:val="single" w:sz="6" w:space="0" w:color="CCCCCC"/>
              <w:left w:val="single" w:sz="6" w:space="0" w:color="CCCCCC"/>
              <w:bottom w:val="single" w:sz="6" w:space="0" w:color="CCCCCC"/>
              <w:right w:val="single" w:sz="6" w:space="0" w:color="CCCCCC"/>
            </w:tcBorders>
            <w:vAlign w:val="center"/>
          </w:tcPr>
          <w:p w14:paraId="031CA881" w14:textId="77777777" w:rsidR="008A170E" w:rsidRPr="00965F1E" w:rsidRDefault="008A170E" w:rsidP="00D57403">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Up to £30,000</w:t>
            </w:r>
          </w:p>
        </w:tc>
        <w:tc>
          <w:tcPr>
            <w:tcW w:w="2410" w:type="dxa"/>
            <w:tcBorders>
              <w:top w:val="single" w:sz="6" w:space="0" w:color="CCCCCC"/>
              <w:left w:val="single" w:sz="6" w:space="0" w:color="CCCCCC"/>
              <w:bottom w:val="single" w:sz="6" w:space="0" w:color="CCCCCC"/>
              <w:right w:val="single" w:sz="6" w:space="0" w:color="CCCCCC"/>
            </w:tcBorders>
            <w:vAlign w:val="center"/>
          </w:tcPr>
          <w:p w14:paraId="7D792132" w14:textId="77777777" w:rsidR="008A170E" w:rsidRPr="00965F1E" w:rsidRDefault="008A170E" w:rsidP="00D57403">
            <w:pPr>
              <w:pStyle w:val="Default"/>
              <w:spacing w:line="280" w:lineRule="atLeast"/>
              <w:ind w:left="138" w:right="-2" w:firstLine="4"/>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Place order with supplier best able to provide value for money. Value for money record of reasons for selection to be retained by Authorised Officer. This may include seeking at least 3 electronic quotations. The aggregate spend cannot exceed £25k (excluding VAT). A value for money record to be submitted with a written requisition in relation to all contracts exceeding £500 in value to be recorded on the relevant system e.g. ERP.</w:t>
            </w:r>
          </w:p>
        </w:tc>
        <w:tc>
          <w:tcPr>
            <w:tcW w:w="1418" w:type="dxa"/>
            <w:tcBorders>
              <w:top w:val="single" w:sz="6" w:space="0" w:color="CCCCCC"/>
              <w:left w:val="single" w:sz="6" w:space="0" w:color="CCCCCC"/>
              <w:bottom w:val="single" w:sz="6" w:space="0" w:color="CCCCCC"/>
              <w:right w:val="single" w:sz="6" w:space="0" w:color="CCCCCC"/>
            </w:tcBorders>
            <w:vAlign w:val="center"/>
          </w:tcPr>
          <w:p w14:paraId="2AFB6E2F" w14:textId="77777777" w:rsidR="008A170E" w:rsidRPr="00965F1E" w:rsidRDefault="008A170E" w:rsidP="00D57403">
            <w:pPr>
              <w:pStyle w:val="Default"/>
              <w:spacing w:line="280" w:lineRule="atLeast"/>
              <w:ind w:left="40"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Authorised Officer </w:t>
            </w:r>
          </w:p>
        </w:tc>
        <w:tc>
          <w:tcPr>
            <w:tcW w:w="1701" w:type="dxa"/>
            <w:tcBorders>
              <w:top w:val="single" w:sz="6" w:space="0" w:color="CCCCCC"/>
              <w:left w:val="single" w:sz="6" w:space="0" w:color="CCCCCC"/>
              <w:bottom w:val="single" w:sz="6" w:space="0" w:color="CCCCCC"/>
              <w:right w:val="single" w:sz="6" w:space="0" w:color="CCCCCC"/>
            </w:tcBorders>
            <w:vAlign w:val="center"/>
          </w:tcPr>
          <w:p w14:paraId="0ABEC497" w14:textId="77777777" w:rsidR="008A170E" w:rsidRPr="00965F1E" w:rsidRDefault="008A170E" w:rsidP="00D57403">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Authorised</w:t>
            </w:r>
          </w:p>
          <w:p w14:paraId="53887B38" w14:textId="77777777" w:rsidR="008A170E" w:rsidRPr="00965F1E" w:rsidRDefault="008A170E" w:rsidP="00D57403">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officer/</w:t>
            </w:r>
          </w:p>
          <w:p w14:paraId="35EBED2F" w14:textId="77777777" w:rsidR="008A170E" w:rsidRPr="00965F1E" w:rsidRDefault="008A170E" w:rsidP="00D57403">
            <w:pPr>
              <w:pStyle w:val="Default"/>
              <w:spacing w:line="280" w:lineRule="atLeast"/>
              <w:ind w:left="709" w:right="-2" w:hanging="709"/>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budget holder</w:t>
            </w:r>
          </w:p>
        </w:tc>
        <w:tc>
          <w:tcPr>
            <w:tcW w:w="1559" w:type="dxa"/>
            <w:tcBorders>
              <w:top w:val="single" w:sz="6" w:space="0" w:color="CCCCCC"/>
              <w:left w:val="single" w:sz="6" w:space="0" w:color="CCCCCC"/>
              <w:bottom w:val="single" w:sz="6" w:space="0" w:color="CCCCCC"/>
              <w:right w:val="single" w:sz="6" w:space="0" w:color="CCCCCC"/>
            </w:tcBorders>
            <w:vAlign w:val="center"/>
          </w:tcPr>
          <w:p w14:paraId="36F6F5BF" w14:textId="77777777" w:rsidR="008A170E" w:rsidRPr="00965F1E" w:rsidRDefault="008A170E" w:rsidP="00D57403">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Head of </w:t>
            </w:r>
          </w:p>
          <w:p w14:paraId="3B3E79C7" w14:textId="77777777" w:rsidR="008A170E" w:rsidRPr="00965F1E" w:rsidRDefault="008A170E" w:rsidP="00D57403">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Department /</w:t>
            </w:r>
          </w:p>
          <w:p w14:paraId="66D29584" w14:textId="77777777" w:rsidR="008A170E" w:rsidRPr="00965F1E" w:rsidRDefault="008A170E" w:rsidP="00D57403">
            <w:pPr>
              <w:pStyle w:val="Default"/>
              <w:spacing w:line="280" w:lineRule="atLeast"/>
              <w:ind w:left="709" w:right="-2" w:hanging="709"/>
              <w:jc w:val="center"/>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Pillar Leads</w:t>
            </w:r>
          </w:p>
        </w:tc>
      </w:tr>
      <w:tr w:rsidR="008A170E" w:rsidRPr="00965F1E" w14:paraId="268D225D" w14:textId="77777777" w:rsidTr="00D57403">
        <w:trPr>
          <w:cantSplit/>
        </w:trPr>
        <w:tc>
          <w:tcPr>
            <w:tcW w:w="993" w:type="dxa"/>
            <w:tcBorders>
              <w:top w:val="single" w:sz="6" w:space="0" w:color="CCCCCC"/>
              <w:left w:val="single" w:sz="6" w:space="0" w:color="CCCCCC"/>
              <w:bottom w:val="single" w:sz="6" w:space="0" w:color="CCCCCC"/>
              <w:right w:val="single" w:sz="6" w:space="0" w:color="CCCCCC"/>
            </w:tcBorders>
            <w:vAlign w:val="center"/>
          </w:tcPr>
          <w:p w14:paraId="2FE70D85" w14:textId="77777777" w:rsidR="008A170E" w:rsidRPr="00965F1E" w:rsidRDefault="008A170E" w:rsidP="00D57403">
            <w:pPr>
              <w:pStyle w:val="Default"/>
              <w:spacing w:line="280" w:lineRule="atLeast"/>
              <w:ind w:right="-2"/>
              <w:rPr>
                <w:rFonts w:asciiTheme="minorHAnsi" w:hAnsiTheme="minorHAnsi" w:cstheme="minorHAnsi"/>
                <w:color w:val="auto"/>
                <w:sz w:val="20"/>
                <w:szCs w:val="20"/>
                <w:lang w:eastAsia="en-US"/>
              </w:rPr>
            </w:pPr>
          </w:p>
          <w:p w14:paraId="4DFE61D6" w14:textId="77777777" w:rsidR="008A170E" w:rsidRPr="00965F1E" w:rsidRDefault="008A170E" w:rsidP="00D57403">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2</w:t>
            </w:r>
          </w:p>
        </w:tc>
        <w:tc>
          <w:tcPr>
            <w:tcW w:w="1276" w:type="dxa"/>
            <w:tcBorders>
              <w:top w:val="single" w:sz="6" w:space="0" w:color="CCCCCC"/>
              <w:left w:val="single" w:sz="6" w:space="0" w:color="CCCCCC"/>
              <w:bottom w:val="single" w:sz="6" w:space="0" w:color="CCCCCC"/>
              <w:right w:val="single" w:sz="6" w:space="0" w:color="CCCCCC"/>
            </w:tcBorders>
          </w:tcPr>
          <w:p w14:paraId="32FC2343" w14:textId="77777777" w:rsidR="008A170E" w:rsidRPr="00965F1E" w:rsidDel="000330A8" w:rsidRDefault="008A170E" w:rsidP="00D57403">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£25,001 and up to £500,000 (but below the procurement threshold for that public contract)  </w:t>
            </w:r>
          </w:p>
        </w:tc>
        <w:tc>
          <w:tcPr>
            <w:tcW w:w="1275" w:type="dxa"/>
            <w:tcBorders>
              <w:top w:val="single" w:sz="6" w:space="0" w:color="CCCCCC"/>
              <w:left w:val="single" w:sz="6" w:space="0" w:color="CCCCCC"/>
              <w:bottom w:val="single" w:sz="6" w:space="0" w:color="CCCCCC"/>
              <w:right w:val="single" w:sz="6" w:space="0" w:color="CCCCCC"/>
            </w:tcBorders>
            <w:vAlign w:val="center"/>
          </w:tcPr>
          <w:p w14:paraId="0DE196FC" w14:textId="77777777" w:rsidR="008A170E" w:rsidRPr="00965F1E" w:rsidRDefault="008A170E" w:rsidP="00D57403">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£30,001 and up to £600,000 (but below the procurement threshold for that public contract</w:t>
            </w:r>
          </w:p>
        </w:tc>
        <w:tc>
          <w:tcPr>
            <w:tcW w:w="2410" w:type="dxa"/>
            <w:tcBorders>
              <w:top w:val="single" w:sz="6" w:space="0" w:color="CCCCCC"/>
              <w:left w:val="single" w:sz="6" w:space="0" w:color="CCCCCC"/>
              <w:bottom w:val="single" w:sz="6" w:space="0" w:color="CCCCCC"/>
              <w:right w:val="single" w:sz="6" w:space="0" w:color="CCCCCC"/>
            </w:tcBorders>
            <w:vAlign w:val="center"/>
          </w:tcPr>
          <w:p w14:paraId="226A0CA1" w14:textId="77777777" w:rsidR="008A170E" w:rsidRPr="00965F1E" w:rsidRDefault="008A170E" w:rsidP="00D57403">
            <w:pPr>
              <w:pStyle w:val="Default"/>
              <w:spacing w:line="280" w:lineRule="atLeast"/>
              <w:ind w:left="138"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Sourcing through available frameworks or by quotation or tender on procurement tendering portal or direct award.</w:t>
            </w:r>
          </w:p>
        </w:tc>
        <w:tc>
          <w:tcPr>
            <w:tcW w:w="1418" w:type="dxa"/>
            <w:tcBorders>
              <w:top w:val="single" w:sz="6" w:space="0" w:color="CCCCCC"/>
              <w:left w:val="single" w:sz="6" w:space="0" w:color="CCCCCC"/>
              <w:bottom w:val="single" w:sz="6" w:space="0" w:color="CCCCCC"/>
              <w:right w:val="single" w:sz="6" w:space="0" w:color="CCCCCC"/>
            </w:tcBorders>
            <w:vAlign w:val="center"/>
          </w:tcPr>
          <w:p w14:paraId="5973301D" w14:textId="77777777" w:rsidR="008A170E" w:rsidRPr="00965F1E" w:rsidRDefault="008A170E" w:rsidP="00D57403">
            <w:pPr>
              <w:pStyle w:val="Default"/>
              <w:spacing w:line="280" w:lineRule="atLeast"/>
              <w:ind w:left="40"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JCPS </w:t>
            </w:r>
          </w:p>
        </w:tc>
        <w:tc>
          <w:tcPr>
            <w:tcW w:w="1701" w:type="dxa"/>
            <w:tcBorders>
              <w:top w:val="single" w:sz="6" w:space="0" w:color="CCCCCC"/>
              <w:left w:val="single" w:sz="6" w:space="0" w:color="CCCCCC"/>
              <w:bottom w:val="single" w:sz="6" w:space="0" w:color="CCCCCC"/>
              <w:right w:val="single" w:sz="6" w:space="0" w:color="CCCCCC"/>
            </w:tcBorders>
            <w:vAlign w:val="center"/>
          </w:tcPr>
          <w:p w14:paraId="3309A825" w14:textId="77777777" w:rsidR="008A170E" w:rsidRPr="00965F1E" w:rsidRDefault="008A170E" w:rsidP="00D57403">
            <w:pPr>
              <w:pStyle w:val="Default"/>
              <w:spacing w:line="280" w:lineRule="atLeast"/>
              <w:ind w:left="117"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JCPS </w:t>
            </w:r>
          </w:p>
        </w:tc>
        <w:tc>
          <w:tcPr>
            <w:tcW w:w="1559" w:type="dxa"/>
            <w:tcBorders>
              <w:top w:val="single" w:sz="6" w:space="0" w:color="CCCCCC"/>
              <w:left w:val="single" w:sz="6" w:space="0" w:color="CCCCCC"/>
              <w:bottom w:val="single" w:sz="6" w:space="0" w:color="CCCCCC"/>
              <w:right w:val="single" w:sz="6" w:space="0" w:color="CCCCCC"/>
            </w:tcBorders>
            <w:vAlign w:val="center"/>
          </w:tcPr>
          <w:p w14:paraId="14846497" w14:textId="77777777" w:rsidR="008A170E" w:rsidRPr="00965F1E" w:rsidRDefault="008A170E" w:rsidP="00D57403">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CCCFO/</w:t>
            </w:r>
          </w:p>
          <w:p w14:paraId="3613C3D5" w14:textId="77777777" w:rsidR="008A170E" w:rsidRPr="00965F1E" w:rsidRDefault="008A170E" w:rsidP="00D57403">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ACC (Organisation)/</w:t>
            </w:r>
          </w:p>
          <w:p w14:paraId="2F4C8717" w14:textId="77777777" w:rsidR="008A170E" w:rsidRPr="00965F1E" w:rsidRDefault="008A170E" w:rsidP="00D57403">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Head of Finance</w:t>
            </w:r>
          </w:p>
          <w:p w14:paraId="25E7467D" w14:textId="77777777" w:rsidR="008A170E" w:rsidRPr="00965F1E" w:rsidRDefault="008A170E" w:rsidP="00D57403">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OR </w:t>
            </w:r>
          </w:p>
          <w:p w14:paraId="3487E7AD" w14:textId="77777777" w:rsidR="008A170E" w:rsidRPr="00965F1E" w:rsidRDefault="008A170E" w:rsidP="00D57403">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PCCCFO (PCC)/</w:t>
            </w:r>
          </w:p>
          <w:p w14:paraId="5CCFAF83" w14:textId="77777777" w:rsidR="008A170E" w:rsidRPr="00965F1E" w:rsidRDefault="008A170E" w:rsidP="00D57403">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Chief Executive (as appropriate)</w:t>
            </w:r>
          </w:p>
        </w:tc>
      </w:tr>
      <w:tr w:rsidR="008A170E" w:rsidRPr="00965F1E" w14:paraId="47D44825" w14:textId="77777777" w:rsidTr="00D57403">
        <w:trPr>
          <w:cantSplit/>
        </w:trPr>
        <w:tc>
          <w:tcPr>
            <w:tcW w:w="993" w:type="dxa"/>
            <w:tcBorders>
              <w:top w:val="single" w:sz="6" w:space="0" w:color="CCCCCC"/>
              <w:left w:val="single" w:sz="6" w:space="0" w:color="CCCCCC"/>
              <w:bottom w:val="single" w:sz="6" w:space="0" w:color="CCCCCC"/>
              <w:right w:val="single" w:sz="6" w:space="0" w:color="CCCCCC"/>
            </w:tcBorders>
            <w:vAlign w:val="center"/>
          </w:tcPr>
          <w:p w14:paraId="0F6C013C" w14:textId="77777777" w:rsidR="008A170E" w:rsidRPr="00965F1E" w:rsidRDefault="008A170E" w:rsidP="00D57403">
            <w:pPr>
              <w:pStyle w:val="Default"/>
              <w:spacing w:line="280" w:lineRule="atLeast"/>
              <w:ind w:right="-2"/>
              <w:rPr>
                <w:rFonts w:asciiTheme="minorHAnsi" w:hAnsiTheme="minorHAnsi" w:cstheme="minorHAnsi"/>
                <w:color w:val="auto"/>
                <w:sz w:val="20"/>
                <w:szCs w:val="20"/>
                <w:lang w:eastAsia="en-US"/>
              </w:rPr>
            </w:pPr>
          </w:p>
          <w:p w14:paraId="3D781E28" w14:textId="77777777" w:rsidR="008A170E" w:rsidRPr="00965F1E" w:rsidRDefault="008A170E" w:rsidP="00D57403">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3</w:t>
            </w:r>
          </w:p>
        </w:tc>
        <w:tc>
          <w:tcPr>
            <w:tcW w:w="1276" w:type="dxa"/>
            <w:tcBorders>
              <w:top w:val="single" w:sz="6" w:space="0" w:color="CCCCCC"/>
              <w:left w:val="single" w:sz="6" w:space="0" w:color="CCCCCC"/>
              <w:bottom w:val="single" w:sz="6" w:space="0" w:color="CCCCCC"/>
              <w:right w:val="single" w:sz="6" w:space="0" w:color="CCCCCC"/>
            </w:tcBorders>
          </w:tcPr>
          <w:p w14:paraId="4429C9AF" w14:textId="77777777" w:rsidR="008A170E" w:rsidRPr="00965F1E" w:rsidRDefault="008A170E" w:rsidP="00D57403">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The relevant public contract procurement threshold </w:t>
            </w:r>
          </w:p>
        </w:tc>
        <w:tc>
          <w:tcPr>
            <w:tcW w:w="1275" w:type="dxa"/>
            <w:tcBorders>
              <w:top w:val="single" w:sz="6" w:space="0" w:color="CCCCCC"/>
              <w:left w:val="single" w:sz="6" w:space="0" w:color="CCCCCC"/>
              <w:bottom w:val="single" w:sz="6" w:space="0" w:color="CCCCCC"/>
              <w:right w:val="single" w:sz="6" w:space="0" w:color="CCCCCC"/>
            </w:tcBorders>
            <w:vAlign w:val="center"/>
          </w:tcPr>
          <w:p w14:paraId="122B20A9" w14:textId="77777777" w:rsidR="008A170E" w:rsidRPr="00965F1E" w:rsidRDefault="008A170E" w:rsidP="00D57403">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The relevant public contract procurement threshold  </w:t>
            </w:r>
          </w:p>
        </w:tc>
        <w:tc>
          <w:tcPr>
            <w:tcW w:w="2410" w:type="dxa"/>
            <w:tcBorders>
              <w:top w:val="single" w:sz="6" w:space="0" w:color="CCCCCC"/>
              <w:left w:val="single" w:sz="6" w:space="0" w:color="CCCCCC"/>
              <w:bottom w:val="single" w:sz="6" w:space="0" w:color="CCCCCC"/>
              <w:right w:val="single" w:sz="6" w:space="0" w:color="CCCCCC"/>
            </w:tcBorders>
            <w:vAlign w:val="center"/>
          </w:tcPr>
          <w:p w14:paraId="1B909DF5" w14:textId="77777777" w:rsidR="008A170E" w:rsidRPr="00965F1E" w:rsidRDefault="008A170E" w:rsidP="00D57403">
            <w:pPr>
              <w:pStyle w:val="Default"/>
              <w:spacing w:line="280" w:lineRule="atLeast"/>
              <w:ind w:left="138"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Follow public procurement legislation to source via available framework or via tender process or direct award</w:t>
            </w:r>
          </w:p>
        </w:tc>
        <w:tc>
          <w:tcPr>
            <w:tcW w:w="1418" w:type="dxa"/>
            <w:tcBorders>
              <w:top w:val="single" w:sz="6" w:space="0" w:color="CCCCCC"/>
              <w:left w:val="single" w:sz="6" w:space="0" w:color="CCCCCC"/>
              <w:bottom w:val="single" w:sz="6" w:space="0" w:color="CCCCCC"/>
              <w:right w:val="single" w:sz="6" w:space="0" w:color="CCCCCC"/>
            </w:tcBorders>
            <w:vAlign w:val="center"/>
          </w:tcPr>
          <w:p w14:paraId="16087A14" w14:textId="77777777" w:rsidR="008A170E" w:rsidRPr="00965F1E" w:rsidRDefault="008A170E" w:rsidP="00D57403">
            <w:pPr>
              <w:pStyle w:val="Default"/>
              <w:spacing w:line="280" w:lineRule="atLeast"/>
              <w:ind w:left="40"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JCPS </w:t>
            </w:r>
          </w:p>
        </w:tc>
        <w:tc>
          <w:tcPr>
            <w:tcW w:w="1701" w:type="dxa"/>
            <w:tcBorders>
              <w:top w:val="single" w:sz="6" w:space="0" w:color="CCCCCC"/>
              <w:left w:val="single" w:sz="6" w:space="0" w:color="CCCCCC"/>
              <w:bottom w:val="single" w:sz="6" w:space="0" w:color="CCCCCC"/>
              <w:right w:val="single" w:sz="6" w:space="0" w:color="CCCCCC"/>
            </w:tcBorders>
            <w:vAlign w:val="center"/>
          </w:tcPr>
          <w:p w14:paraId="5E3FFBF9" w14:textId="77777777" w:rsidR="008A170E" w:rsidRPr="00965F1E" w:rsidRDefault="008A170E" w:rsidP="00D57403">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CCCFO</w:t>
            </w:r>
          </w:p>
        </w:tc>
        <w:tc>
          <w:tcPr>
            <w:tcW w:w="1559" w:type="dxa"/>
            <w:tcBorders>
              <w:top w:val="single" w:sz="6" w:space="0" w:color="CCCCCC"/>
              <w:left w:val="single" w:sz="6" w:space="0" w:color="CCCCCC"/>
              <w:bottom w:val="single" w:sz="6" w:space="0" w:color="CCCCCC"/>
              <w:right w:val="single" w:sz="6" w:space="0" w:color="CCCCCC"/>
            </w:tcBorders>
            <w:vAlign w:val="center"/>
          </w:tcPr>
          <w:p w14:paraId="57B26DD3" w14:textId="77777777" w:rsidR="008A170E" w:rsidRPr="00965F1E" w:rsidRDefault="008A170E" w:rsidP="00D57403">
            <w:pPr>
              <w:pStyle w:val="Default"/>
              <w:spacing w:line="280" w:lineRule="atLeast"/>
              <w:ind w:right="-2"/>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CCCFO/</w:t>
            </w:r>
          </w:p>
          <w:p w14:paraId="732C26D8" w14:textId="77777777" w:rsidR="008A170E" w:rsidRPr="00965F1E" w:rsidRDefault="008A170E" w:rsidP="00D57403">
            <w:pPr>
              <w:pStyle w:val="Default"/>
              <w:spacing w:line="280" w:lineRule="atLeast"/>
              <w:ind w:right="-2"/>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ACC (Organisation)/</w:t>
            </w:r>
          </w:p>
          <w:p w14:paraId="7FDB1B95" w14:textId="77777777" w:rsidR="008A170E" w:rsidRPr="00965F1E" w:rsidRDefault="008A170E" w:rsidP="00D57403">
            <w:pPr>
              <w:pStyle w:val="Default"/>
              <w:spacing w:line="280" w:lineRule="atLeast"/>
              <w:ind w:right="-2"/>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Head of Finance</w:t>
            </w:r>
          </w:p>
          <w:p w14:paraId="13BE31B8" w14:textId="77777777" w:rsidR="008A170E" w:rsidRPr="00965F1E" w:rsidRDefault="008A170E" w:rsidP="00D57403">
            <w:pPr>
              <w:pStyle w:val="Default"/>
              <w:spacing w:line="280" w:lineRule="atLeast"/>
              <w:ind w:right="-2"/>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OR </w:t>
            </w:r>
          </w:p>
          <w:p w14:paraId="02862CCD" w14:textId="77777777" w:rsidR="008A170E" w:rsidRPr="00965F1E" w:rsidRDefault="008A170E" w:rsidP="00D57403">
            <w:pPr>
              <w:pStyle w:val="Default"/>
              <w:spacing w:line="280" w:lineRule="atLeast"/>
              <w:ind w:left="709" w:right="-2" w:hanging="709"/>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PCCCFO (PCC)/</w:t>
            </w:r>
          </w:p>
          <w:p w14:paraId="7071567D" w14:textId="77777777" w:rsidR="008A170E" w:rsidRDefault="008A170E" w:rsidP="00D57403">
            <w:pPr>
              <w:pStyle w:val="Default"/>
              <w:spacing w:line="280" w:lineRule="atLeast"/>
              <w:ind w:left="709" w:right="-2" w:hanging="709"/>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Chief Executive </w:t>
            </w:r>
          </w:p>
          <w:p w14:paraId="470FE516" w14:textId="77777777" w:rsidR="008A170E" w:rsidRPr="00965F1E" w:rsidRDefault="008A170E" w:rsidP="00D57403">
            <w:pPr>
              <w:pStyle w:val="Default"/>
              <w:spacing w:line="280" w:lineRule="atLeast"/>
              <w:ind w:left="709" w:right="-2" w:hanging="709"/>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(as appropriate)</w:t>
            </w:r>
          </w:p>
        </w:tc>
      </w:tr>
      <w:tr w:rsidR="008A170E" w:rsidRPr="00965F1E" w14:paraId="09477453" w14:textId="77777777" w:rsidTr="00D57403">
        <w:trPr>
          <w:cantSplit/>
        </w:trPr>
        <w:tc>
          <w:tcPr>
            <w:tcW w:w="993" w:type="dxa"/>
            <w:tcBorders>
              <w:top w:val="single" w:sz="6" w:space="0" w:color="CCCCCC"/>
              <w:left w:val="single" w:sz="6" w:space="0" w:color="CCCCCC"/>
              <w:bottom w:val="single" w:sz="6" w:space="0" w:color="CCCCCC"/>
              <w:right w:val="single" w:sz="6" w:space="0" w:color="CCCCCC"/>
            </w:tcBorders>
            <w:vAlign w:val="center"/>
          </w:tcPr>
          <w:p w14:paraId="35E09466" w14:textId="77777777" w:rsidR="008A170E" w:rsidRPr="00965F1E" w:rsidRDefault="008A170E" w:rsidP="00D57403">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4.</w:t>
            </w:r>
          </w:p>
        </w:tc>
        <w:tc>
          <w:tcPr>
            <w:tcW w:w="1276" w:type="dxa"/>
            <w:tcBorders>
              <w:top w:val="single" w:sz="6" w:space="0" w:color="CCCCCC"/>
              <w:left w:val="single" w:sz="6" w:space="0" w:color="CCCCCC"/>
              <w:bottom w:val="single" w:sz="6" w:space="0" w:color="CCCCCC"/>
              <w:right w:val="single" w:sz="6" w:space="0" w:color="CCCCCC"/>
            </w:tcBorders>
          </w:tcPr>
          <w:p w14:paraId="03A9E88C" w14:textId="77777777" w:rsidR="008A170E" w:rsidRPr="00965F1E" w:rsidRDefault="008A170E" w:rsidP="00D57403">
            <w:pPr>
              <w:pStyle w:val="Default"/>
              <w:spacing w:line="280" w:lineRule="atLeast"/>
              <w:ind w:left="5" w:right="-2" w:hanging="5"/>
              <w:rPr>
                <w:rFonts w:asciiTheme="minorHAnsi" w:hAnsiTheme="minorHAnsi" w:cstheme="minorHAnsi"/>
                <w:b/>
                <w:bCs/>
                <w:color w:val="auto"/>
                <w:sz w:val="20"/>
                <w:szCs w:val="20"/>
                <w:lang w:eastAsia="en-US"/>
              </w:rPr>
            </w:pPr>
            <w:r w:rsidRPr="00965F1E">
              <w:rPr>
                <w:rFonts w:asciiTheme="minorHAnsi" w:hAnsiTheme="minorHAnsi" w:cstheme="minorHAnsi"/>
                <w:color w:val="auto"/>
                <w:sz w:val="20"/>
                <w:szCs w:val="20"/>
                <w:lang w:eastAsia="en-US"/>
              </w:rPr>
              <w:t xml:space="preserve">Over Public Contracts Regulation Threshold (and </w:t>
            </w:r>
            <w:r w:rsidRPr="00965F1E">
              <w:rPr>
                <w:rFonts w:asciiTheme="minorHAnsi" w:hAnsiTheme="minorHAnsi" w:cstheme="minorHAnsi"/>
                <w:b/>
                <w:bCs/>
                <w:color w:val="auto"/>
                <w:sz w:val="20"/>
                <w:szCs w:val="20"/>
                <w:lang w:eastAsia="en-US"/>
              </w:rPr>
              <w:t>where this exceeds £500,000)</w:t>
            </w:r>
          </w:p>
          <w:p w14:paraId="284AEE05" w14:textId="77777777" w:rsidR="008A170E" w:rsidRPr="00965F1E" w:rsidRDefault="008A170E" w:rsidP="00D57403">
            <w:pPr>
              <w:pStyle w:val="Default"/>
              <w:spacing w:line="280" w:lineRule="atLeast"/>
              <w:ind w:left="5" w:right="-2" w:hanging="5"/>
              <w:rPr>
                <w:rFonts w:asciiTheme="minorHAnsi" w:hAnsiTheme="minorHAnsi" w:cstheme="minorHAnsi"/>
                <w:color w:val="auto"/>
                <w:sz w:val="20"/>
                <w:szCs w:val="20"/>
                <w:lang w:eastAsia="en-US"/>
              </w:rPr>
            </w:pPr>
          </w:p>
        </w:tc>
        <w:tc>
          <w:tcPr>
            <w:tcW w:w="1275" w:type="dxa"/>
            <w:tcBorders>
              <w:top w:val="single" w:sz="6" w:space="0" w:color="CCCCCC"/>
              <w:left w:val="single" w:sz="6" w:space="0" w:color="CCCCCC"/>
              <w:bottom w:val="single" w:sz="6" w:space="0" w:color="CCCCCC"/>
              <w:right w:val="single" w:sz="6" w:space="0" w:color="CCCCCC"/>
            </w:tcBorders>
            <w:vAlign w:val="center"/>
          </w:tcPr>
          <w:p w14:paraId="5D9A0145" w14:textId="77777777" w:rsidR="008A170E" w:rsidRPr="00965F1E" w:rsidRDefault="008A170E" w:rsidP="00D57403">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Over Public Contracts Regulation </w:t>
            </w:r>
            <w:proofErr w:type="gramStart"/>
            <w:r w:rsidRPr="00965F1E">
              <w:rPr>
                <w:rFonts w:asciiTheme="minorHAnsi" w:hAnsiTheme="minorHAnsi" w:cstheme="minorHAnsi"/>
                <w:color w:val="auto"/>
                <w:sz w:val="20"/>
                <w:szCs w:val="20"/>
                <w:lang w:eastAsia="en-US"/>
              </w:rPr>
              <w:t>Threshold  (</w:t>
            </w:r>
            <w:proofErr w:type="gramEnd"/>
            <w:r w:rsidRPr="00965F1E">
              <w:rPr>
                <w:rFonts w:asciiTheme="minorHAnsi" w:hAnsiTheme="minorHAnsi" w:cstheme="minorHAnsi"/>
                <w:color w:val="auto"/>
                <w:sz w:val="20"/>
                <w:szCs w:val="20"/>
                <w:lang w:eastAsia="en-US"/>
              </w:rPr>
              <w:t xml:space="preserve">and </w:t>
            </w:r>
            <w:r w:rsidRPr="00965F1E">
              <w:rPr>
                <w:rFonts w:asciiTheme="minorHAnsi" w:hAnsiTheme="minorHAnsi" w:cstheme="minorHAnsi"/>
                <w:b/>
                <w:bCs/>
                <w:color w:val="auto"/>
                <w:sz w:val="20"/>
                <w:szCs w:val="20"/>
                <w:lang w:eastAsia="en-US"/>
              </w:rPr>
              <w:t>where this exceeds £600,000)</w:t>
            </w:r>
          </w:p>
        </w:tc>
        <w:tc>
          <w:tcPr>
            <w:tcW w:w="2410" w:type="dxa"/>
            <w:tcBorders>
              <w:top w:val="single" w:sz="6" w:space="0" w:color="CCCCCC"/>
              <w:left w:val="single" w:sz="6" w:space="0" w:color="CCCCCC"/>
              <w:bottom w:val="single" w:sz="6" w:space="0" w:color="CCCCCC"/>
              <w:right w:val="single" w:sz="6" w:space="0" w:color="CCCCCC"/>
            </w:tcBorders>
            <w:vAlign w:val="center"/>
          </w:tcPr>
          <w:p w14:paraId="782F8A88" w14:textId="77777777" w:rsidR="008A170E" w:rsidRPr="00965F1E" w:rsidRDefault="008A170E" w:rsidP="00D57403">
            <w:pPr>
              <w:pStyle w:val="Default"/>
              <w:spacing w:line="280" w:lineRule="atLeast"/>
              <w:ind w:left="138"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 Follow public procurement legislation to source via available framework or via tender process or direct award</w:t>
            </w:r>
          </w:p>
        </w:tc>
        <w:tc>
          <w:tcPr>
            <w:tcW w:w="1418" w:type="dxa"/>
            <w:tcBorders>
              <w:top w:val="single" w:sz="6" w:space="0" w:color="CCCCCC"/>
              <w:left w:val="single" w:sz="6" w:space="0" w:color="CCCCCC"/>
              <w:bottom w:val="single" w:sz="6" w:space="0" w:color="CCCCCC"/>
              <w:right w:val="single" w:sz="6" w:space="0" w:color="CCCCCC"/>
            </w:tcBorders>
            <w:vAlign w:val="center"/>
          </w:tcPr>
          <w:p w14:paraId="52E274C6" w14:textId="77777777" w:rsidR="008A170E" w:rsidRPr="00965F1E" w:rsidRDefault="008A170E" w:rsidP="00D57403">
            <w:pPr>
              <w:pStyle w:val="Default"/>
              <w:spacing w:line="280" w:lineRule="atLeast"/>
              <w:ind w:left="40"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JCPS (with support from JLS) </w:t>
            </w:r>
          </w:p>
        </w:tc>
        <w:tc>
          <w:tcPr>
            <w:tcW w:w="1701" w:type="dxa"/>
            <w:tcBorders>
              <w:top w:val="single" w:sz="6" w:space="0" w:color="CCCCCC"/>
              <w:left w:val="single" w:sz="6" w:space="0" w:color="CCCCCC"/>
              <w:bottom w:val="single" w:sz="6" w:space="0" w:color="CCCCCC"/>
              <w:right w:val="single" w:sz="6" w:space="0" w:color="CCCCCC"/>
            </w:tcBorders>
            <w:vAlign w:val="center"/>
          </w:tcPr>
          <w:p w14:paraId="54A6A306" w14:textId="77777777" w:rsidR="008A170E" w:rsidRPr="00965F1E" w:rsidRDefault="008A170E" w:rsidP="00D57403">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CCCFO/</w:t>
            </w:r>
          </w:p>
          <w:p w14:paraId="17C907E1" w14:textId="77777777" w:rsidR="008A170E" w:rsidRPr="00965F1E" w:rsidRDefault="008A170E" w:rsidP="00D57403">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PCCCFO</w:t>
            </w:r>
          </w:p>
        </w:tc>
        <w:tc>
          <w:tcPr>
            <w:tcW w:w="1559" w:type="dxa"/>
            <w:tcBorders>
              <w:top w:val="single" w:sz="6" w:space="0" w:color="CCCCCC"/>
              <w:left w:val="single" w:sz="6" w:space="0" w:color="CCCCCC"/>
              <w:bottom w:val="single" w:sz="6" w:space="0" w:color="CCCCCC"/>
              <w:right w:val="single" w:sz="6" w:space="0" w:color="CCCCCC"/>
            </w:tcBorders>
            <w:vAlign w:val="center"/>
          </w:tcPr>
          <w:p w14:paraId="16400F65" w14:textId="77777777" w:rsidR="008A170E" w:rsidRPr="00965F1E" w:rsidRDefault="008A170E" w:rsidP="00D57403">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PCCCFO or</w:t>
            </w:r>
          </w:p>
          <w:p w14:paraId="329B4233" w14:textId="77777777" w:rsidR="008A170E" w:rsidRPr="00965F1E" w:rsidRDefault="008A170E" w:rsidP="00D57403">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Chief Executive</w:t>
            </w:r>
          </w:p>
        </w:tc>
      </w:tr>
    </w:tbl>
    <w:p w14:paraId="154646CF"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4171E95" w14:textId="091BA8A1"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lastRenderedPageBreak/>
        <w:t>1</w:t>
      </w:r>
      <w:r w:rsidRPr="00D00D86">
        <w:rPr>
          <w:rFonts w:asciiTheme="minorHAnsi" w:hAnsiTheme="minorHAnsi" w:cstheme="minorHAnsi"/>
          <w:color w:val="auto"/>
          <w:sz w:val="22"/>
          <w:szCs w:val="22"/>
          <w:lang w:eastAsia="en-US"/>
        </w:rPr>
        <w:t>.5.4</w:t>
      </w:r>
      <w:r w:rsidRPr="00D00D86">
        <w:rPr>
          <w:rFonts w:asciiTheme="minorHAnsi" w:hAnsiTheme="minorHAnsi" w:cstheme="minorHAnsi"/>
          <w:color w:val="auto"/>
          <w:sz w:val="22"/>
          <w:szCs w:val="22"/>
          <w:lang w:eastAsia="en-US"/>
        </w:rPr>
        <w:tab/>
        <w:t xml:space="preserve">Prior to going out to tender the service lead must determine the outcomes desired from the contract and the evaluation criteria for the acceptance of a tender for that contract. </w:t>
      </w:r>
    </w:p>
    <w:p w14:paraId="45FD1A7D"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19EDF784" w14:textId="5E1C0826"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.5.5</w:t>
      </w:r>
      <w:r w:rsidRPr="00D00D86">
        <w:rPr>
          <w:rFonts w:asciiTheme="minorHAnsi" w:hAnsiTheme="minorHAnsi" w:cstheme="minorHAnsi"/>
          <w:color w:val="auto"/>
          <w:sz w:val="22"/>
          <w:szCs w:val="22"/>
          <w:lang w:eastAsia="en-US"/>
        </w:rPr>
        <w:tab/>
        <w:t xml:space="preserve">For transactions of </w:t>
      </w:r>
      <w:r>
        <w:rPr>
          <w:rFonts w:asciiTheme="minorHAnsi" w:hAnsiTheme="minorHAnsi" w:cstheme="minorHAnsi"/>
          <w:color w:val="auto"/>
          <w:sz w:val="22"/>
          <w:szCs w:val="22"/>
          <w:lang w:eastAsia="en-US"/>
        </w:rPr>
        <w:t>Level 2</w:t>
      </w:r>
      <w:r w:rsidRPr="00D00D86">
        <w:rPr>
          <w:rFonts w:asciiTheme="minorHAnsi" w:hAnsiTheme="minorHAnsi" w:cstheme="minorHAnsi"/>
          <w:color w:val="auto"/>
          <w:sz w:val="22"/>
          <w:szCs w:val="22"/>
          <w:lang w:eastAsia="en-US"/>
        </w:rPr>
        <w:t xml:space="preserve"> Value and above the </w:t>
      </w:r>
      <w:r>
        <w:rPr>
          <w:rFonts w:asciiTheme="minorHAnsi" w:hAnsiTheme="minorHAnsi" w:cstheme="minorHAnsi"/>
          <w:color w:val="auto"/>
          <w:sz w:val="22"/>
          <w:szCs w:val="22"/>
          <w:lang w:eastAsia="en-US"/>
        </w:rPr>
        <w:t>JCPS team</w:t>
      </w:r>
      <w:r w:rsidRPr="00D00D86">
        <w:rPr>
          <w:rFonts w:asciiTheme="minorHAnsi" w:hAnsiTheme="minorHAnsi" w:cstheme="minorHAnsi"/>
          <w:color w:val="auto"/>
          <w:sz w:val="22"/>
          <w:szCs w:val="22"/>
          <w:lang w:eastAsia="en-US"/>
        </w:rPr>
        <w:t xml:space="preserve"> must be consulted in the development of the desired outcomes and evaluation criteria.</w:t>
      </w:r>
    </w:p>
    <w:p w14:paraId="593D4F14"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200FA116" w14:textId="16AAFDB1" w:rsidR="008A170E"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.5.</w:t>
      </w:r>
      <w:r>
        <w:rPr>
          <w:rFonts w:asciiTheme="minorHAnsi" w:hAnsiTheme="minorHAnsi" w:cstheme="minorHAnsi"/>
          <w:color w:val="auto"/>
          <w:sz w:val="22"/>
          <w:szCs w:val="22"/>
          <w:lang w:eastAsia="en-US"/>
        </w:rPr>
        <w:t>6</w:t>
      </w:r>
      <w:r w:rsidRPr="00D00D86">
        <w:rPr>
          <w:rFonts w:asciiTheme="minorHAnsi" w:hAnsiTheme="minorHAnsi" w:cstheme="minorHAnsi"/>
          <w:color w:val="auto"/>
          <w:sz w:val="22"/>
          <w:szCs w:val="22"/>
          <w:lang w:eastAsia="en-US"/>
        </w:rPr>
        <w:tab/>
        <w:t xml:space="preserve">Acceptance procedures are set out below. </w:t>
      </w:r>
      <w:r w:rsidRPr="00CD1165">
        <w:rPr>
          <w:rFonts w:asciiTheme="minorHAnsi" w:hAnsiTheme="minorHAnsi" w:cstheme="minorHAnsi"/>
          <w:color w:val="auto"/>
          <w:sz w:val="22"/>
          <w:szCs w:val="22"/>
          <w:lang w:eastAsia="en-US"/>
        </w:rPr>
        <w:t>Exemptions to this Regulation are detailed in 1.15 (Direct Award).</w:t>
      </w:r>
      <w:r w:rsidRPr="00D00D86">
        <w:rPr>
          <w:rFonts w:asciiTheme="minorHAnsi" w:hAnsiTheme="minorHAnsi" w:cstheme="minorHAnsi"/>
          <w:color w:val="auto"/>
          <w:sz w:val="22"/>
          <w:szCs w:val="22"/>
          <w:lang w:eastAsia="en-US"/>
        </w:rPr>
        <w:t xml:space="preserve">  The tender rules relating to procurements made under legislation will always apply. </w:t>
      </w:r>
    </w:p>
    <w:p w14:paraId="12A39546" w14:textId="77777777" w:rsidR="008A170E"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28A24E76" w14:textId="5DB9EB16" w:rsidR="008A170E" w:rsidRPr="00F05CD2" w:rsidRDefault="008A170E" w:rsidP="008A170E">
      <w:pPr>
        <w:pStyle w:val="Default"/>
        <w:spacing w:line="280" w:lineRule="atLeast"/>
        <w:ind w:left="709" w:right="-2" w:hanging="709"/>
        <w:jc w:val="both"/>
        <w:rPr>
          <w:rFonts w:asciiTheme="minorHAnsi" w:hAnsiTheme="minorHAnsi" w:cstheme="minorHAnsi"/>
          <w:sz w:val="22"/>
          <w:szCs w:val="22"/>
          <w:lang w:eastAsia="en-US"/>
        </w:rPr>
      </w:pPr>
      <w:r>
        <w:rPr>
          <w:rFonts w:asciiTheme="minorHAnsi" w:hAnsiTheme="minorHAnsi" w:cstheme="minorHAnsi"/>
          <w:color w:val="auto"/>
          <w:sz w:val="22"/>
          <w:szCs w:val="22"/>
          <w:lang w:eastAsia="en-US"/>
        </w:rPr>
        <w:t>1.5.7</w:t>
      </w:r>
      <w:r>
        <w:rPr>
          <w:rFonts w:asciiTheme="minorHAnsi" w:hAnsiTheme="minorHAnsi" w:cstheme="minorHAnsi"/>
          <w:color w:val="auto"/>
          <w:sz w:val="22"/>
          <w:szCs w:val="22"/>
          <w:lang w:eastAsia="en-US"/>
        </w:rPr>
        <w:tab/>
      </w:r>
      <w:r w:rsidRPr="006625BF">
        <w:rPr>
          <w:rFonts w:asciiTheme="minorHAnsi" w:hAnsiTheme="minorHAnsi" w:cstheme="minorHAnsi"/>
          <w:color w:val="auto"/>
          <w:sz w:val="22"/>
          <w:szCs w:val="22"/>
          <w:lang w:eastAsia="en-US"/>
        </w:rPr>
        <w:t xml:space="preserve">Any preliminary market engagement </w:t>
      </w:r>
      <w:r>
        <w:rPr>
          <w:rFonts w:asciiTheme="minorHAnsi" w:hAnsiTheme="minorHAnsi" w:cstheme="minorHAnsi"/>
          <w:color w:val="auto"/>
          <w:sz w:val="22"/>
          <w:szCs w:val="22"/>
          <w:lang w:eastAsia="en-US"/>
        </w:rPr>
        <w:t xml:space="preserve">in relation to Levels 3 and 4 </w:t>
      </w:r>
      <w:r w:rsidRPr="006625BF">
        <w:rPr>
          <w:rFonts w:asciiTheme="minorHAnsi" w:hAnsiTheme="minorHAnsi" w:cstheme="minorHAnsi"/>
          <w:color w:val="auto"/>
          <w:sz w:val="22"/>
          <w:szCs w:val="22"/>
          <w:lang w:eastAsia="en-US"/>
        </w:rPr>
        <w:t xml:space="preserve">must be undertaken in consultation and with the assistance of the JCPS. This will include </w:t>
      </w:r>
      <w:r w:rsidRPr="00F05CD2">
        <w:rPr>
          <w:rFonts w:asciiTheme="minorHAnsi" w:hAnsiTheme="minorHAnsi" w:cstheme="minorHAnsi"/>
          <w:sz w:val="22"/>
          <w:szCs w:val="22"/>
          <w:lang w:eastAsia="en-US"/>
        </w:rPr>
        <w:t xml:space="preserve">any engagement with supplier (and others) before publishing a </w:t>
      </w:r>
      <w:r>
        <w:rPr>
          <w:rFonts w:asciiTheme="minorHAnsi" w:hAnsiTheme="minorHAnsi" w:cstheme="minorHAnsi"/>
          <w:sz w:val="22"/>
          <w:szCs w:val="22"/>
          <w:lang w:eastAsia="en-US"/>
        </w:rPr>
        <w:t>transparency</w:t>
      </w:r>
      <w:r w:rsidRPr="00F05CD2">
        <w:rPr>
          <w:rFonts w:asciiTheme="minorHAnsi" w:hAnsiTheme="minorHAnsi" w:cstheme="minorHAnsi"/>
          <w:sz w:val="22"/>
          <w:szCs w:val="22"/>
          <w:lang w:eastAsia="en-US"/>
        </w:rPr>
        <w:t xml:space="preserve"> notice for the purpose of—</w:t>
      </w:r>
    </w:p>
    <w:p w14:paraId="75A8C8E6" w14:textId="77777777" w:rsidR="008A170E" w:rsidRPr="00F05CD2" w:rsidRDefault="008A170E" w:rsidP="008A170E">
      <w:pPr>
        <w:pStyle w:val="Default"/>
        <w:spacing w:line="280" w:lineRule="atLeast"/>
        <w:ind w:left="1418" w:right="-2" w:hanging="709"/>
        <w:jc w:val="both"/>
        <w:rPr>
          <w:rFonts w:asciiTheme="minorHAnsi" w:hAnsiTheme="minorHAnsi" w:cstheme="minorHAnsi"/>
          <w:sz w:val="22"/>
          <w:szCs w:val="22"/>
          <w:lang w:eastAsia="en-US"/>
        </w:rPr>
      </w:pPr>
      <w:r w:rsidRPr="00F05CD2">
        <w:rPr>
          <w:rFonts w:asciiTheme="minorHAnsi" w:hAnsiTheme="minorHAnsi" w:cstheme="minorHAnsi"/>
          <w:sz w:val="22"/>
          <w:szCs w:val="22"/>
          <w:lang w:eastAsia="en-US"/>
        </w:rPr>
        <w:t xml:space="preserve">(a)developing the </w:t>
      </w:r>
      <w:r>
        <w:rPr>
          <w:rFonts w:asciiTheme="minorHAnsi" w:hAnsiTheme="minorHAnsi" w:cstheme="minorHAnsi"/>
          <w:sz w:val="22"/>
          <w:szCs w:val="22"/>
          <w:lang w:eastAsia="en-US"/>
        </w:rPr>
        <w:t>transparency</w:t>
      </w:r>
      <w:r w:rsidRPr="00F05CD2">
        <w:rPr>
          <w:rFonts w:asciiTheme="minorHAnsi" w:hAnsiTheme="minorHAnsi" w:cstheme="minorHAnsi"/>
          <w:sz w:val="22"/>
          <w:szCs w:val="22"/>
          <w:lang w:eastAsia="en-US"/>
        </w:rPr>
        <w:t xml:space="preserve"> requirements and approach to the </w:t>
      </w:r>
      <w:proofErr w:type="gramStart"/>
      <w:r w:rsidRPr="00F05CD2">
        <w:rPr>
          <w:rFonts w:asciiTheme="minorHAnsi" w:hAnsiTheme="minorHAnsi" w:cstheme="minorHAnsi"/>
          <w:sz w:val="22"/>
          <w:szCs w:val="22"/>
          <w:lang w:eastAsia="en-US"/>
        </w:rPr>
        <w:t>procurement;</w:t>
      </w:r>
      <w:proofErr w:type="gramEnd"/>
    </w:p>
    <w:p w14:paraId="67301D0F" w14:textId="77777777" w:rsidR="008A170E" w:rsidRPr="00F05CD2" w:rsidRDefault="008A170E" w:rsidP="008A170E">
      <w:pPr>
        <w:pStyle w:val="Default"/>
        <w:spacing w:line="280" w:lineRule="atLeast"/>
        <w:ind w:left="1418" w:right="-2" w:hanging="709"/>
        <w:jc w:val="both"/>
        <w:rPr>
          <w:rFonts w:asciiTheme="minorHAnsi" w:hAnsiTheme="minorHAnsi" w:cstheme="minorHAnsi"/>
          <w:sz w:val="22"/>
          <w:szCs w:val="22"/>
          <w:lang w:eastAsia="en-US"/>
        </w:rPr>
      </w:pPr>
      <w:r w:rsidRPr="00F05CD2">
        <w:rPr>
          <w:rFonts w:asciiTheme="minorHAnsi" w:hAnsiTheme="minorHAnsi" w:cstheme="minorHAnsi"/>
          <w:sz w:val="22"/>
          <w:szCs w:val="22"/>
          <w:lang w:eastAsia="en-US"/>
        </w:rPr>
        <w:t xml:space="preserve">(b)designing a procedure, conditions of participation or award </w:t>
      </w:r>
      <w:proofErr w:type="gramStart"/>
      <w:r w:rsidRPr="00F05CD2">
        <w:rPr>
          <w:rFonts w:asciiTheme="minorHAnsi" w:hAnsiTheme="minorHAnsi" w:cstheme="minorHAnsi"/>
          <w:sz w:val="22"/>
          <w:szCs w:val="22"/>
          <w:lang w:eastAsia="en-US"/>
        </w:rPr>
        <w:t>criteria;</w:t>
      </w:r>
      <w:proofErr w:type="gramEnd"/>
    </w:p>
    <w:p w14:paraId="3BD7ABE1" w14:textId="77777777" w:rsidR="008A170E" w:rsidRPr="00F05CD2" w:rsidRDefault="008A170E" w:rsidP="008A170E">
      <w:pPr>
        <w:pStyle w:val="Default"/>
        <w:spacing w:line="280" w:lineRule="atLeast"/>
        <w:ind w:left="1418" w:right="-2" w:hanging="709"/>
        <w:jc w:val="both"/>
        <w:rPr>
          <w:rFonts w:asciiTheme="minorHAnsi" w:hAnsiTheme="minorHAnsi" w:cstheme="minorHAnsi"/>
          <w:sz w:val="22"/>
          <w:szCs w:val="22"/>
          <w:lang w:eastAsia="en-US"/>
        </w:rPr>
      </w:pPr>
      <w:r w:rsidRPr="00F05CD2">
        <w:rPr>
          <w:rFonts w:asciiTheme="minorHAnsi" w:hAnsiTheme="minorHAnsi" w:cstheme="minorHAnsi"/>
          <w:sz w:val="22"/>
          <w:szCs w:val="22"/>
          <w:lang w:eastAsia="en-US"/>
        </w:rPr>
        <w:t xml:space="preserve">(c)preparing the </w:t>
      </w:r>
      <w:r>
        <w:rPr>
          <w:rFonts w:asciiTheme="minorHAnsi" w:hAnsiTheme="minorHAnsi" w:cstheme="minorHAnsi"/>
          <w:sz w:val="22"/>
          <w:szCs w:val="22"/>
          <w:lang w:eastAsia="en-US"/>
        </w:rPr>
        <w:t>transparency</w:t>
      </w:r>
      <w:r w:rsidRPr="00F05CD2">
        <w:rPr>
          <w:rFonts w:asciiTheme="minorHAnsi" w:hAnsiTheme="minorHAnsi" w:cstheme="minorHAnsi"/>
          <w:sz w:val="22"/>
          <w:szCs w:val="22"/>
          <w:lang w:eastAsia="en-US"/>
        </w:rPr>
        <w:t xml:space="preserve"> notice and associated tender </w:t>
      </w:r>
      <w:proofErr w:type="gramStart"/>
      <w:r w:rsidRPr="00F05CD2">
        <w:rPr>
          <w:rFonts w:asciiTheme="minorHAnsi" w:hAnsiTheme="minorHAnsi" w:cstheme="minorHAnsi"/>
          <w:sz w:val="22"/>
          <w:szCs w:val="22"/>
          <w:lang w:eastAsia="en-US"/>
        </w:rPr>
        <w:t>documents;</w:t>
      </w:r>
      <w:proofErr w:type="gramEnd"/>
    </w:p>
    <w:p w14:paraId="5BE9B200" w14:textId="77777777" w:rsidR="008A170E" w:rsidRPr="00F05CD2" w:rsidRDefault="008A170E" w:rsidP="008A170E">
      <w:pPr>
        <w:pStyle w:val="Default"/>
        <w:spacing w:line="280" w:lineRule="atLeast"/>
        <w:ind w:left="851" w:right="-2" w:hanging="142"/>
        <w:jc w:val="both"/>
        <w:rPr>
          <w:rFonts w:asciiTheme="minorHAnsi" w:hAnsiTheme="minorHAnsi" w:cstheme="minorHAnsi"/>
          <w:sz w:val="22"/>
          <w:szCs w:val="22"/>
          <w:lang w:eastAsia="en-US"/>
        </w:rPr>
      </w:pPr>
      <w:r w:rsidRPr="00F05CD2">
        <w:rPr>
          <w:rFonts w:asciiTheme="minorHAnsi" w:hAnsiTheme="minorHAnsi" w:cstheme="minorHAnsi"/>
          <w:sz w:val="22"/>
          <w:szCs w:val="22"/>
          <w:lang w:eastAsia="en-US"/>
        </w:rPr>
        <w:t xml:space="preserve">(d)identifying suppliers that may be able to supply the goods, services or works </w:t>
      </w:r>
      <w:proofErr w:type="gramStart"/>
      <w:r w:rsidRPr="00F05CD2">
        <w:rPr>
          <w:rFonts w:asciiTheme="minorHAnsi" w:hAnsiTheme="minorHAnsi" w:cstheme="minorHAnsi"/>
          <w:sz w:val="22"/>
          <w:szCs w:val="22"/>
          <w:lang w:eastAsia="en-US"/>
        </w:rPr>
        <w:t>required;</w:t>
      </w:r>
      <w:proofErr w:type="gramEnd"/>
    </w:p>
    <w:p w14:paraId="2F5E8CFB" w14:textId="77777777" w:rsidR="008A170E" w:rsidRPr="00F05CD2" w:rsidRDefault="008A170E" w:rsidP="008A170E">
      <w:pPr>
        <w:pStyle w:val="Default"/>
        <w:spacing w:line="280" w:lineRule="atLeast"/>
        <w:ind w:left="1418" w:right="-2" w:hanging="709"/>
        <w:jc w:val="both"/>
        <w:rPr>
          <w:rFonts w:asciiTheme="minorHAnsi" w:hAnsiTheme="minorHAnsi" w:cstheme="minorHAnsi"/>
          <w:sz w:val="22"/>
          <w:szCs w:val="22"/>
          <w:lang w:eastAsia="en-US"/>
        </w:rPr>
      </w:pPr>
      <w:r w:rsidRPr="00F05CD2">
        <w:rPr>
          <w:rFonts w:asciiTheme="minorHAnsi" w:hAnsiTheme="minorHAnsi" w:cstheme="minorHAnsi"/>
          <w:sz w:val="22"/>
          <w:szCs w:val="22"/>
          <w:lang w:eastAsia="en-US"/>
        </w:rPr>
        <w:t xml:space="preserve">(e)identifying likely contractual </w:t>
      </w:r>
      <w:proofErr w:type="gramStart"/>
      <w:r w:rsidRPr="00F05CD2">
        <w:rPr>
          <w:rFonts w:asciiTheme="minorHAnsi" w:hAnsiTheme="minorHAnsi" w:cstheme="minorHAnsi"/>
          <w:sz w:val="22"/>
          <w:szCs w:val="22"/>
          <w:lang w:eastAsia="en-US"/>
        </w:rPr>
        <w:t>terms;</w:t>
      </w:r>
      <w:proofErr w:type="gramEnd"/>
    </w:p>
    <w:p w14:paraId="59535100" w14:textId="77777777" w:rsidR="008A170E" w:rsidRPr="00F05CD2" w:rsidRDefault="008A170E" w:rsidP="008A170E">
      <w:pPr>
        <w:pStyle w:val="Default"/>
        <w:spacing w:line="280" w:lineRule="atLeast"/>
        <w:ind w:left="1418" w:right="-2" w:hanging="709"/>
        <w:jc w:val="both"/>
        <w:rPr>
          <w:rFonts w:asciiTheme="minorHAnsi" w:hAnsiTheme="minorHAnsi" w:cstheme="minorHAnsi"/>
          <w:sz w:val="22"/>
          <w:szCs w:val="22"/>
          <w:lang w:eastAsia="en-US"/>
        </w:rPr>
      </w:pPr>
      <w:r w:rsidRPr="00F05CD2">
        <w:rPr>
          <w:rFonts w:asciiTheme="minorHAnsi" w:hAnsiTheme="minorHAnsi" w:cstheme="minorHAnsi"/>
          <w:sz w:val="22"/>
          <w:szCs w:val="22"/>
          <w:lang w:eastAsia="en-US"/>
        </w:rPr>
        <w:t>(f)building capacity among suppliers in relation to the contract being awarded.</w:t>
      </w:r>
    </w:p>
    <w:p w14:paraId="6C574257" w14:textId="77777777" w:rsidR="008A170E" w:rsidRDefault="008A170E" w:rsidP="008A170E">
      <w:pPr>
        <w:pStyle w:val="Default"/>
        <w:spacing w:line="280" w:lineRule="atLeast"/>
        <w:ind w:left="1418"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 xml:space="preserve">  </w:t>
      </w:r>
    </w:p>
    <w:p w14:paraId="6A98FF89" w14:textId="181DE51E" w:rsidR="008A170E" w:rsidRPr="00D00D86"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1</w:t>
      </w:r>
      <w:r w:rsidRPr="00D00D86">
        <w:rPr>
          <w:rFonts w:asciiTheme="minorHAnsi" w:hAnsiTheme="minorHAnsi" w:cstheme="minorHAnsi"/>
          <w:b/>
          <w:bCs/>
          <w:color w:val="auto"/>
          <w:sz w:val="22"/>
          <w:szCs w:val="22"/>
          <w:lang w:eastAsia="en-US"/>
        </w:rPr>
        <w:t>.6</w:t>
      </w:r>
      <w:r w:rsidRPr="00D00D86">
        <w:rPr>
          <w:rFonts w:asciiTheme="minorHAnsi" w:hAnsiTheme="minorHAnsi" w:cstheme="minorHAnsi"/>
          <w:b/>
          <w:bCs/>
          <w:color w:val="auto"/>
          <w:sz w:val="22"/>
          <w:szCs w:val="22"/>
          <w:lang w:eastAsia="en-US"/>
        </w:rPr>
        <w:tab/>
      </w:r>
      <w:r>
        <w:rPr>
          <w:rFonts w:asciiTheme="minorHAnsi" w:hAnsiTheme="minorHAnsi" w:cstheme="minorHAnsi"/>
          <w:b/>
          <w:bCs/>
          <w:color w:val="auto"/>
          <w:sz w:val="22"/>
          <w:szCs w:val="22"/>
          <w:lang w:eastAsia="en-US"/>
        </w:rPr>
        <w:t>Conditions of Participation</w:t>
      </w:r>
    </w:p>
    <w:p w14:paraId="0A901565"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54918960" w14:textId="5ABF6C23"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.6.1</w:t>
      </w:r>
      <w:r w:rsidRPr="00D00D86">
        <w:rPr>
          <w:rFonts w:asciiTheme="minorHAnsi" w:hAnsiTheme="minorHAnsi" w:cstheme="minorHAnsi"/>
          <w:color w:val="auto"/>
          <w:sz w:val="22"/>
          <w:szCs w:val="22"/>
          <w:lang w:eastAsia="en-US"/>
        </w:rPr>
        <w:tab/>
      </w:r>
      <w:r>
        <w:rPr>
          <w:rFonts w:asciiTheme="minorHAnsi" w:hAnsiTheme="minorHAnsi" w:cstheme="minorHAnsi"/>
          <w:color w:val="auto"/>
          <w:sz w:val="22"/>
          <w:szCs w:val="22"/>
          <w:lang w:eastAsia="en-US"/>
        </w:rPr>
        <w:t xml:space="preserve">In accordance with the principles of procurement legislation from time to time and where this is appropriate in consultation with the JCPS, </w:t>
      </w:r>
      <w:r w:rsidRPr="00D00D86">
        <w:rPr>
          <w:rFonts w:asciiTheme="minorHAnsi" w:hAnsiTheme="minorHAnsi" w:cstheme="minorHAnsi"/>
          <w:color w:val="auto"/>
          <w:sz w:val="22"/>
          <w:szCs w:val="22"/>
          <w:lang w:eastAsia="en-US"/>
        </w:rPr>
        <w:t>the selection of organisations to be invited to tender under these Contract Regulations shall be based on a combination of technical capacity, quality and financial standing.</w:t>
      </w:r>
    </w:p>
    <w:p w14:paraId="6E4FFEDD"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0DF16012" w14:textId="6D6DD641" w:rsidR="008A170E" w:rsidRPr="00D00D86"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1</w:t>
      </w:r>
      <w:r w:rsidRPr="00D00D86">
        <w:rPr>
          <w:rFonts w:asciiTheme="minorHAnsi" w:hAnsiTheme="minorHAnsi" w:cstheme="minorHAnsi"/>
          <w:b/>
          <w:bCs/>
          <w:color w:val="auto"/>
          <w:sz w:val="22"/>
          <w:szCs w:val="22"/>
          <w:lang w:eastAsia="en-US"/>
        </w:rPr>
        <w:t>.7</w:t>
      </w:r>
      <w:r w:rsidRPr="00D00D86">
        <w:rPr>
          <w:rFonts w:asciiTheme="minorHAnsi" w:hAnsiTheme="minorHAnsi" w:cstheme="minorHAnsi"/>
          <w:b/>
          <w:bCs/>
          <w:color w:val="auto"/>
          <w:sz w:val="22"/>
          <w:szCs w:val="22"/>
          <w:lang w:eastAsia="en-US"/>
        </w:rPr>
        <w:tab/>
        <w:t>Invitations to Tender</w:t>
      </w:r>
    </w:p>
    <w:p w14:paraId="7FFF48B5"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7F955477" w14:textId="208AFD41"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.7.1</w:t>
      </w:r>
      <w:r w:rsidRPr="00D00D86">
        <w:rPr>
          <w:rFonts w:asciiTheme="minorHAnsi" w:hAnsiTheme="minorHAnsi" w:cstheme="minorHAnsi"/>
          <w:color w:val="auto"/>
          <w:sz w:val="22"/>
          <w:szCs w:val="22"/>
          <w:lang w:eastAsia="en-US"/>
        </w:rPr>
        <w:tab/>
        <w:t>All tenders issued by the Police and Crime Commissioner shall consist of instructions to tenderers regarding submission information, terms, conditions and specification with a pricing schedule.</w:t>
      </w:r>
    </w:p>
    <w:p w14:paraId="1ED65E3B"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20E9C0CC" w14:textId="1AB687E6"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.7.2</w:t>
      </w:r>
      <w:r w:rsidRPr="00D00D86">
        <w:rPr>
          <w:rFonts w:asciiTheme="minorHAnsi" w:hAnsiTheme="minorHAnsi" w:cstheme="minorHAnsi"/>
          <w:color w:val="auto"/>
          <w:sz w:val="22"/>
          <w:szCs w:val="22"/>
          <w:lang w:eastAsia="en-US"/>
        </w:rPr>
        <w:tab/>
        <w:t>Completed tenders shall be submitted by the date and time and in the manner stated in the instruction for invitation to tender (electronic being the preferred method) and shall comply with the public sector requirement</w:t>
      </w:r>
      <w:r>
        <w:rPr>
          <w:rFonts w:asciiTheme="minorHAnsi" w:hAnsiTheme="minorHAnsi" w:cstheme="minorHAnsi"/>
          <w:color w:val="auto"/>
          <w:sz w:val="22"/>
          <w:szCs w:val="22"/>
          <w:lang w:eastAsia="en-US"/>
        </w:rPr>
        <w:t>(s)</w:t>
      </w:r>
      <w:r w:rsidRPr="00D00D86">
        <w:rPr>
          <w:rFonts w:asciiTheme="minorHAnsi" w:hAnsiTheme="minorHAnsi" w:cstheme="minorHAnsi"/>
          <w:color w:val="auto"/>
          <w:sz w:val="22"/>
          <w:szCs w:val="22"/>
          <w:lang w:eastAsia="en-US"/>
        </w:rPr>
        <w:t xml:space="preserve"> around opening of the document.</w:t>
      </w:r>
    </w:p>
    <w:p w14:paraId="429610E6"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121329A4" w14:textId="2DF1F305" w:rsidR="008A170E" w:rsidRPr="00D00D86"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1</w:t>
      </w:r>
      <w:r w:rsidRPr="00D00D86">
        <w:rPr>
          <w:rFonts w:asciiTheme="minorHAnsi" w:hAnsiTheme="minorHAnsi" w:cstheme="minorHAnsi"/>
          <w:b/>
          <w:bCs/>
          <w:color w:val="auto"/>
          <w:sz w:val="22"/>
          <w:szCs w:val="22"/>
          <w:lang w:eastAsia="en-US"/>
        </w:rPr>
        <w:t>.8</w:t>
      </w:r>
      <w:r w:rsidRPr="00D00D86">
        <w:rPr>
          <w:rFonts w:asciiTheme="minorHAnsi" w:hAnsiTheme="minorHAnsi" w:cstheme="minorHAnsi"/>
          <w:b/>
          <w:bCs/>
          <w:color w:val="auto"/>
          <w:sz w:val="22"/>
          <w:szCs w:val="22"/>
          <w:lang w:eastAsia="en-US"/>
        </w:rPr>
        <w:tab/>
        <w:t>Opening of Tenders</w:t>
      </w:r>
    </w:p>
    <w:p w14:paraId="04312324"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6C1DD625" w14:textId="76453C56"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.8.1</w:t>
      </w:r>
      <w:r w:rsidRPr="00D00D86">
        <w:rPr>
          <w:rFonts w:asciiTheme="minorHAnsi" w:hAnsiTheme="minorHAnsi" w:cstheme="minorHAnsi"/>
          <w:color w:val="auto"/>
          <w:sz w:val="22"/>
          <w:szCs w:val="22"/>
          <w:lang w:eastAsia="en-US"/>
        </w:rPr>
        <w:tab/>
        <w:t>All tenders shall be opened at one time, which shall be as soon as practicable after the time appointed for their opening in the invitation to tender. The procurement tendering portal</w:t>
      </w:r>
      <w:r w:rsidRPr="00D00D86" w:rsidDel="00B577DF">
        <w:rPr>
          <w:rFonts w:asciiTheme="minorHAnsi" w:hAnsiTheme="minorHAnsi" w:cstheme="minorHAnsi"/>
          <w:color w:val="auto"/>
          <w:sz w:val="22"/>
          <w:szCs w:val="22"/>
          <w:lang w:eastAsia="en-US"/>
        </w:rPr>
        <w:t xml:space="preserve"> </w:t>
      </w:r>
      <w:r w:rsidRPr="00D00D86">
        <w:rPr>
          <w:rFonts w:asciiTheme="minorHAnsi" w:hAnsiTheme="minorHAnsi" w:cstheme="minorHAnsi"/>
          <w:color w:val="auto"/>
          <w:sz w:val="22"/>
          <w:szCs w:val="22"/>
          <w:lang w:eastAsia="en-US"/>
        </w:rPr>
        <w:t>should be used where suitable for the procurement process.</w:t>
      </w:r>
    </w:p>
    <w:p w14:paraId="4FAD40E0"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49EBFE5" w14:textId="69770C85"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.8.2</w:t>
      </w:r>
      <w:r w:rsidRPr="00D00D86">
        <w:rPr>
          <w:rFonts w:asciiTheme="minorHAnsi" w:hAnsiTheme="minorHAnsi" w:cstheme="minorHAnsi"/>
          <w:color w:val="auto"/>
          <w:sz w:val="22"/>
          <w:szCs w:val="22"/>
          <w:lang w:eastAsia="en-US"/>
        </w:rPr>
        <w:tab/>
        <w:t xml:space="preserve">Where examination of tenders reveals clerical errors or discrepancies which would affect the tender figure(s) in an otherwise successful tender, the tenderer should be afforded an opportunity of confirming, withdrawing or correcting his offer (the </w:t>
      </w:r>
      <w:r w:rsidRPr="00D00D86">
        <w:rPr>
          <w:rFonts w:asciiTheme="minorHAnsi" w:hAnsiTheme="minorHAnsi" w:cstheme="minorHAnsi"/>
          <w:color w:val="auto"/>
          <w:sz w:val="22"/>
          <w:szCs w:val="22"/>
          <w:lang w:eastAsia="en-US"/>
        </w:rPr>
        <w:lastRenderedPageBreak/>
        <w:t xml:space="preserve">correction of genuine errors is permitted for tenders which are compliant in all other aspects).  This should be documented, including the reason(s) for referral back to the tenderer. </w:t>
      </w:r>
    </w:p>
    <w:p w14:paraId="19348AF6"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0FC3BFE2" w14:textId="243DDD55"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.8.3</w:t>
      </w:r>
      <w:r w:rsidRPr="00D00D86">
        <w:rPr>
          <w:rFonts w:asciiTheme="minorHAnsi" w:hAnsiTheme="minorHAnsi" w:cstheme="minorHAnsi"/>
          <w:color w:val="auto"/>
          <w:sz w:val="22"/>
          <w:szCs w:val="22"/>
          <w:lang w:eastAsia="en-US"/>
        </w:rPr>
        <w:tab/>
        <w:t xml:space="preserve">The Police and Crime Commissioner delegates to the Chief Executive the discretion to permit the consideration of tenders which do not comply strictly with the above rules, subject to the reasoning behind any discretion exercised being properly recorded. </w:t>
      </w:r>
    </w:p>
    <w:p w14:paraId="63A503A3"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C896971" w14:textId="25924B56" w:rsidR="008A170E" w:rsidRPr="00D00D86" w:rsidRDefault="008A170E" w:rsidP="008A170E">
      <w:pPr>
        <w:pStyle w:val="Default"/>
        <w:spacing w:line="280" w:lineRule="atLeast"/>
        <w:ind w:right="-2"/>
        <w:jc w:val="both"/>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1</w:t>
      </w:r>
      <w:r w:rsidRPr="00D00D86">
        <w:rPr>
          <w:rFonts w:asciiTheme="minorHAnsi" w:hAnsiTheme="minorHAnsi" w:cstheme="minorHAnsi"/>
          <w:b/>
          <w:bCs/>
          <w:color w:val="auto"/>
          <w:sz w:val="22"/>
          <w:szCs w:val="22"/>
          <w:lang w:eastAsia="en-US"/>
        </w:rPr>
        <w:t>.9</w:t>
      </w:r>
      <w:r w:rsidRPr="00D00D86">
        <w:rPr>
          <w:rFonts w:asciiTheme="minorHAnsi" w:hAnsiTheme="minorHAnsi" w:cstheme="minorHAnsi"/>
          <w:b/>
          <w:bCs/>
          <w:color w:val="auto"/>
          <w:sz w:val="22"/>
          <w:szCs w:val="22"/>
          <w:lang w:eastAsia="en-US"/>
        </w:rPr>
        <w:tab/>
      </w:r>
      <w:r>
        <w:rPr>
          <w:rFonts w:asciiTheme="minorHAnsi" w:hAnsiTheme="minorHAnsi" w:cstheme="minorHAnsi"/>
          <w:b/>
          <w:bCs/>
          <w:color w:val="auto"/>
          <w:sz w:val="22"/>
          <w:szCs w:val="22"/>
          <w:lang w:eastAsia="en-US"/>
        </w:rPr>
        <w:t>Assessment</w:t>
      </w:r>
      <w:r w:rsidRPr="00D00D86">
        <w:rPr>
          <w:rFonts w:asciiTheme="minorHAnsi" w:hAnsiTheme="minorHAnsi" w:cstheme="minorHAnsi"/>
          <w:b/>
          <w:bCs/>
          <w:color w:val="auto"/>
          <w:sz w:val="22"/>
          <w:szCs w:val="22"/>
          <w:lang w:eastAsia="en-US"/>
        </w:rPr>
        <w:t xml:space="preserve"> of Tenders</w:t>
      </w:r>
    </w:p>
    <w:p w14:paraId="4E9EFD1A"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4609B3F" w14:textId="1C2A5BB6"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.9.1</w:t>
      </w:r>
      <w:r w:rsidRPr="00D00D86">
        <w:rPr>
          <w:rFonts w:asciiTheme="minorHAnsi" w:hAnsiTheme="minorHAnsi" w:cstheme="minorHAnsi"/>
          <w:color w:val="auto"/>
          <w:sz w:val="22"/>
          <w:szCs w:val="22"/>
          <w:lang w:eastAsia="en-US"/>
        </w:rPr>
        <w:tab/>
        <w:t xml:space="preserve">Assessment criteria may be made on appropriate technical, qualitative and financial grounds which are relevant to the contract concerned. These should be agreed before the </w:t>
      </w:r>
      <w:r>
        <w:rPr>
          <w:rFonts w:asciiTheme="minorHAnsi" w:hAnsiTheme="minorHAnsi" w:cstheme="minorHAnsi"/>
          <w:color w:val="auto"/>
          <w:sz w:val="22"/>
          <w:szCs w:val="22"/>
          <w:lang w:eastAsia="en-US"/>
        </w:rPr>
        <w:t>t</w:t>
      </w:r>
      <w:r w:rsidRPr="00D00D86">
        <w:rPr>
          <w:rFonts w:asciiTheme="minorHAnsi" w:hAnsiTheme="minorHAnsi" w:cstheme="minorHAnsi"/>
          <w:color w:val="auto"/>
          <w:sz w:val="22"/>
          <w:szCs w:val="22"/>
          <w:lang w:eastAsia="en-US"/>
        </w:rPr>
        <w:t xml:space="preserve">ender is issued in consultation with an appropriate stakeholder group, which should generally include financial and technical/practitioner representation and be agreed with the </w:t>
      </w:r>
      <w:r>
        <w:rPr>
          <w:rFonts w:asciiTheme="minorHAnsi" w:hAnsiTheme="minorHAnsi" w:cstheme="minorHAnsi"/>
          <w:color w:val="auto"/>
          <w:sz w:val="22"/>
          <w:szCs w:val="22"/>
          <w:lang w:eastAsia="en-US"/>
        </w:rPr>
        <w:t>JCPS</w:t>
      </w:r>
    </w:p>
    <w:p w14:paraId="4930A0B2"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69919A36" w14:textId="57B6BB2D" w:rsidR="008A170E"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.9.2</w:t>
      </w:r>
      <w:r w:rsidRPr="00D00D86">
        <w:rPr>
          <w:rFonts w:asciiTheme="minorHAnsi" w:hAnsiTheme="minorHAnsi" w:cstheme="minorHAnsi"/>
          <w:color w:val="auto"/>
          <w:sz w:val="22"/>
          <w:szCs w:val="22"/>
          <w:lang w:eastAsia="en-US"/>
        </w:rPr>
        <w:tab/>
      </w:r>
      <w:r>
        <w:rPr>
          <w:rFonts w:asciiTheme="minorHAnsi" w:hAnsiTheme="minorHAnsi" w:cstheme="minorHAnsi"/>
          <w:color w:val="auto"/>
          <w:sz w:val="22"/>
          <w:szCs w:val="22"/>
          <w:lang w:eastAsia="en-US"/>
        </w:rPr>
        <w:t>Assessments</w:t>
      </w:r>
      <w:r w:rsidRPr="00D00D86">
        <w:rPr>
          <w:rFonts w:asciiTheme="minorHAnsi" w:hAnsiTheme="minorHAnsi" w:cstheme="minorHAnsi"/>
          <w:color w:val="auto"/>
          <w:sz w:val="22"/>
          <w:szCs w:val="22"/>
          <w:lang w:eastAsia="en-US"/>
        </w:rPr>
        <w:t xml:space="preserve"> of the </w:t>
      </w:r>
      <w:r>
        <w:rPr>
          <w:rFonts w:asciiTheme="minorHAnsi" w:hAnsiTheme="minorHAnsi" w:cstheme="minorHAnsi"/>
          <w:color w:val="auto"/>
          <w:sz w:val="22"/>
          <w:szCs w:val="22"/>
          <w:lang w:eastAsia="en-US"/>
        </w:rPr>
        <w:t>t</w:t>
      </w:r>
      <w:r w:rsidRPr="00D00D86">
        <w:rPr>
          <w:rFonts w:asciiTheme="minorHAnsi" w:hAnsiTheme="minorHAnsi" w:cstheme="minorHAnsi"/>
          <w:color w:val="auto"/>
          <w:sz w:val="22"/>
          <w:szCs w:val="22"/>
          <w:lang w:eastAsia="en-US"/>
        </w:rPr>
        <w:t xml:space="preserve">ender submissions are to be carried out by the stakeholder group or their representatives </w:t>
      </w:r>
      <w:r>
        <w:rPr>
          <w:rFonts w:asciiTheme="minorHAnsi" w:hAnsiTheme="minorHAnsi" w:cstheme="minorHAnsi"/>
          <w:color w:val="auto"/>
          <w:sz w:val="22"/>
          <w:szCs w:val="22"/>
          <w:lang w:eastAsia="en-US"/>
        </w:rPr>
        <w:t xml:space="preserve">with representation from the JCPS </w:t>
      </w:r>
      <w:r w:rsidRPr="00D00D86">
        <w:rPr>
          <w:rFonts w:asciiTheme="minorHAnsi" w:hAnsiTheme="minorHAnsi" w:cstheme="minorHAnsi"/>
          <w:color w:val="auto"/>
          <w:sz w:val="22"/>
          <w:szCs w:val="22"/>
          <w:lang w:eastAsia="en-US"/>
        </w:rPr>
        <w:t>based on the agreed criteria which shall be applied to all tenderers fairly, transparently and consistently.</w:t>
      </w:r>
      <w:r>
        <w:rPr>
          <w:rFonts w:asciiTheme="minorHAnsi" w:hAnsiTheme="minorHAnsi" w:cstheme="minorHAnsi"/>
          <w:color w:val="auto"/>
          <w:sz w:val="22"/>
          <w:szCs w:val="22"/>
          <w:lang w:eastAsia="en-US"/>
        </w:rPr>
        <w:t xml:space="preserve"> Scores shall be awarded on a consensus basis with the stakeholder group agreeing a single justifiable consensus score as against the agreed criteria and not an average score. Additional interviews, presentations and site visits for larger contracts may be included and the JCPS shall be contacted for advice on this prior to selection criteria being agreed as such decisions must be made prior to the invitation of tenders. Assessments</w:t>
      </w:r>
      <w:r w:rsidRPr="00F319A9">
        <w:rPr>
          <w:rFonts w:asciiTheme="minorHAnsi" w:hAnsiTheme="minorHAnsi" w:cstheme="minorHAnsi"/>
          <w:color w:val="auto"/>
          <w:sz w:val="22"/>
          <w:szCs w:val="22"/>
          <w:lang w:eastAsia="en-US"/>
        </w:rPr>
        <w:t xml:space="preserve"> of </w:t>
      </w:r>
      <w:r>
        <w:rPr>
          <w:rFonts w:asciiTheme="minorHAnsi" w:hAnsiTheme="minorHAnsi" w:cstheme="minorHAnsi"/>
          <w:color w:val="auto"/>
          <w:sz w:val="22"/>
          <w:szCs w:val="22"/>
          <w:lang w:eastAsia="en-US"/>
        </w:rPr>
        <w:t>t</w:t>
      </w:r>
      <w:r w:rsidRPr="00F319A9">
        <w:rPr>
          <w:rFonts w:asciiTheme="minorHAnsi" w:hAnsiTheme="minorHAnsi" w:cstheme="minorHAnsi"/>
          <w:color w:val="auto"/>
          <w:sz w:val="22"/>
          <w:szCs w:val="22"/>
          <w:lang w:eastAsia="en-US"/>
        </w:rPr>
        <w:t xml:space="preserve">ender submissions are to be carried out by suitably qualified individuals in a manner that allows for compliance with the procurement regulations relating to the need to provide assessment summaries for all assessed </w:t>
      </w:r>
      <w:r>
        <w:rPr>
          <w:rFonts w:asciiTheme="minorHAnsi" w:hAnsiTheme="minorHAnsi" w:cstheme="minorHAnsi"/>
          <w:color w:val="auto"/>
          <w:sz w:val="22"/>
          <w:szCs w:val="22"/>
          <w:lang w:eastAsia="en-US"/>
        </w:rPr>
        <w:t>t</w:t>
      </w:r>
      <w:r w:rsidRPr="00F319A9">
        <w:rPr>
          <w:rFonts w:asciiTheme="minorHAnsi" w:hAnsiTheme="minorHAnsi" w:cstheme="minorHAnsi"/>
          <w:color w:val="auto"/>
          <w:sz w:val="22"/>
          <w:szCs w:val="22"/>
          <w:lang w:eastAsia="en-US"/>
        </w:rPr>
        <w:t>enders</w:t>
      </w:r>
      <w:r>
        <w:rPr>
          <w:rFonts w:asciiTheme="minorHAnsi" w:hAnsiTheme="minorHAnsi" w:cstheme="minorHAnsi"/>
          <w:color w:val="auto"/>
          <w:sz w:val="22"/>
          <w:szCs w:val="22"/>
          <w:lang w:eastAsia="en-US"/>
        </w:rPr>
        <w:t xml:space="preserve"> </w:t>
      </w:r>
    </w:p>
    <w:p w14:paraId="28188114"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11D609BF" w14:textId="3F40BC1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.9.3</w:t>
      </w:r>
      <w:r w:rsidRPr="00D00D86">
        <w:rPr>
          <w:rFonts w:asciiTheme="minorHAnsi" w:hAnsiTheme="minorHAnsi" w:cstheme="minorHAnsi"/>
          <w:color w:val="auto"/>
          <w:sz w:val="22"/>
          <w:szCs w:val="22"/>
          <w:lang w:eastAsia="en-US"/>
        </w:rPr>
        <w:tab/>
        <w:t xml:space="preserve">Those members of staff involved in the </w:t>
      </w:r>
      <w:r>
        <w:rPr>
          <w:rFonts w:asciiTheme="minorHAnsi" w:hAnsiTheme="minorHAnsi" w:cstheme="minorHAnsi"/>
          <w:color w:val="auto"/>
          <w:sz w:val="22"/>
          <w:szCs w:val="22"/>
          <w:lang w:eastAsia="en-US"/>
        </w:rPr>
        <w:t>assessment</w:t>
      </w:r>
      <w:r w:rsidRPr="00D00D86">
        <w:rPr>
          <w:rFonts w:asciiTheme="minorHAnsi" w:hAnsiTheme="minorHAnsi" w:cstheme="minorHAnsi"/>
          <w:color w:val="auto"/>
          <w:sz w:val="22"/>
          <w:szCs w:val="22"/>
          <w:lang w:eastAsia="en-US"/>
        </w:rPr>
        <w:t xml:space="preserve"> process should be mindful of the policy on</w:t>
      </w:r>
      <w:r>
        <w:rPr>
          <w:rFonts w:asciiTheme="minorHAnsi" w:hAnsiTheme="minorHAnsi" w:cstheme="minorHAnsi"/>
          <w:color w:val="auto"/>
          <w:sz w:val="22"/>
          <w:szCs w:val="22"/>
          <w:lang w:eastAsia="en-US"/>
        </w:rPr>
        <w:t xml:space="preserve"> sponsorship,</w:t>
      </w:r>
      <w:r w:rsidRPr="00D00D86">
        <w:rPr>
          <w:rFonts w:asciiTheme="minorHAnsi" w:hAnsiTheme="minorHAnsi" w:cstheme="minorHAnsi"/>
          <w:color w:val="auto"/>
          <w:sz w:val="22"/>
          <w:szCs w:val="22"/>
          <w:lang w:eastAsia="en-US"/>
        </w:rPr>
        <w:t xml:space="preserve"> gifts, loans and hospitality. </w:t>
      </w:r>
      <w:r>
        <w:rPr>
          <w:rFonts w:asciiTheme="minorHAnsi" w:hAnsiTheme="minorHAnsi" w:cstheme="minorHAnsi"/>
          <w:color w:val="auto"/>
          <w:sz w:val="22"/>
          <w:szCs w:val="22"/>
          <w:lang w:eastAsia="en-US"/>
        </w:rPr>
        <w:t xml:space="preserve">Where relevant, any conflicts of interest or potential conflicts of interest must be disclosed in accordance with legislation and kept under review throughout the process.       </w:t>
      </w:r>
    </w:p>
    <w:p w14:paraId="5B40AF17" w14:textId="77777777" w:rsidR="008A170E" w:rsidRPr="00D00D86"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5B89E2DD" w14:textId="6351CC91" w:rsidR="008A170E"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D00D86">
        <w:rPr>
          <w:rFonts w:asciiTheme="minorHAnsi" w:hAnsiTheme="minorHAnsi" w:cstheme="minorHAnsi"/>
          <w:color w:val="auto"/>
          <w:sz w:val="22"/>
          <w:szCs w:val="22"/>
          <w:lang w:eastAsia="en-US"/>
        </w:rPr>
        <w:t>.9.4</w:t>
      </w:r>
      <w:r w:rsidRPr="00D00D86">
        <w:rPr>
          <w:rFonts w:asciiTheme="minorHAnsi" w:hAnsiTheme="minorHAnsi" w:cstheme="minorHAnsi"/>
          <w:color w:val="auto"/>
          <w:sz w:val="22"/>
          <w:szCs w:val="22"/>
          <w:lang w:eastAsia="en-US"/>
        </w:rPr>
        <w:tab/>
        <w:t xml:space="preserve">The PCC will have the option to observe </w:t>
      </w:r>
      <w:r>
        <w:rPr>
          <w:rFonts w:asciiTheme="minorHAnsi" w:hAnsiTheme="minorHAnsi" w:cstheme="minorHAnsi"/>
          <w:color w:val="auto"/>
          <w:sz w:val="22"/>
          <w:szCs w:val="22"/>
          <w:lang w:eastAsia="en-US"/>
        </w:rPr>
        <w:t>assessments</w:t>
      </w:r>
      <w:r w:rsidRPr="00D00D86">
        <w:rPr>
          <w:rFonts w:asciiTheme="minorHAnsi" w:hAnsiTheme="minorHAnsi" w:cstheme="minorHAnsi"/>
          <w:color w:val="auto"/>
          <w:sz w:val="22"/>
          <w:szCs w:val="22"/>
          <w:lang w:eastAsia="en-US"/>
        </w:rPr>
        <w:t xml:space="preserve"> of tenders that are above the </w:t>
      </w:r>
      <w:r>
        <w:rPr>
          <w:rFonts w:asciiTheme="minorHAnsi" w:hAnsiTheme="minorHAnsi" w:cstheme="minorHAnsi"/>
          <w:color w:val="auto"/>
          <w:sz w:val="22"/>
          <w:szCs w:val="22"/>
          <w:lang w:eastAsia="en-US"/>
        </w:rPr>
        <w:t xml:space="preserve">public contract covered procurement threshold </w:t>
      </w:r>
      <w:r w:rsidRPr="00D00D86">
        <w:rPr>
          <w:rFonts w:asciiTheme="minorHAnsi" w:hAnsiTheme="minorHAnsi" w:cstheme="minorHAnsi"/>
          <w:color w:val="auto"/>
          <w:sz w:val="22"/>
          <w:szCs w:val="22"/>
          <w:lang w:eastAsia="en-US"/>
        </w:rPr>
        <w:t>or any contract that is deemed ‘sensitive’.</w:t>
      </w:r>
    </w:p>
    <w:p w14:paraId="53D12C80" w14:textId="77777777" w:rsidR="008A170E"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1AA4F9C7" w14:textId="31814B84"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1.9.5</w:t>
      </w:r>
      <w:r>
        <w:rPr>
          <w:rFonts w:asciiTheme="minorHAnsi" w:hAnsiTheme="minorHAnsi" w:cstheme="minorHAnsi"/>
          <w:color w:val="auto"/>
          <w:sz w:val="22"/>
          <w:szCs w:val="22"/>
          <w:lang w:eastAsia="en-US"/>
        </w:rPr>
        <w:tab/>
      </w:r>
      <w:r w:rsidRPr="00C50741">
        <w:rPr>
          <w:rFonts w:asciiTheme="minorHAnsi" w:hAnsiTheme="minorHAnsi" w:cstheme="minorHAnsi"/>
          <w:color w:val="auto"/>
          <w:sz w:val="22"/>
          <w:szCs w:val="22"/>
          <w:lang w:eastAsia="en-US"/>
        </w:rPr>
        <w:t xml:space="preserve">Where this is deemed relevant by JCPS, members of any tender assessment evaluation panel shall be subject matter experts. </w:t>
      </w:r>
    </w:p>
    <w:p w14:paraId="460F0183"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8B9DD99" w14:textId="11A81118" w:rsidR="008A170E" w:rsidRPr="00C50741"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1</w:t>
      </w:r>
      <w:r w:rsidRPr="00C50741">
        <w:rPr>
          <w:rFonts w:asciiTheme="minorHAnsi" w:hAnsiTheme="minorHAnsi" w:cstheme="minorHAnsi"/>
          <w:b/>
          <w:bCs/>
          <w:color w:val="auto"/>
          <w:sz w:val="22"/>
          <w:szCs w:val="22"/>
          <w:lang w:eastAsia="en-US"/>
        </w:rPr>
        <w:t>.10</w:t>
      </w:r>
      <w:r w:rsidRPr="00C50741">
        <w:rPr>
          <w:rFonts w:asciiTheme="minorHAnsi" w:hAnsiTheme="minorHAnsi" w:cstheme="minorHAnsi"/>
          <w:b/>
          <w:bCs/>
          <w:color w:val="auto"/>
          <w:sz w:val="22"/>
          <w:szCs w:val="22"/>
          <w:lang w:eastAsia="en-US"/>
        </w:rPr>
        <w:tab/>
        <w:t>Acceptance of Tenders</w:t>
      </w:r>
    </w:p>
    <w:p w14:paraId="1D771CB6"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7D953BB1" w14:textId="4BAA4D6B"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C50741">
        <w:rPr>
          <w:rFonts w:asciiTheme="minorHAnsi" w:hAnsiTheme="minorHAnsi" w:cstheme="minorHAnsi"/>
          <w:color w:val="auto"/>
          <w:sz w:val="22"/>
          <w:szCs w:val="22"/>
          <w:lang w:eastAsia="en-US"/>
        </w:rPr>
        <w:t>.10.1</w:t>
      </w:r>
      <w:r w:rsidRPr="00C50741">
        <w:rPr>
          <w:rFonts w:asciiTheme="minorHAnsi" w:hAnsiTheme="minorHAnsi" w:cstheme="minorHAnsi"/>
          <w:color w:val="auto"/>
          <w:sz w:val="22"/>
          <w:szCs w:val="22"/>
          <w:lang w:eastAsia="en-US"/>
        </w:rPr>
        <w:tab/>
        <w:t>The following procedures shall be applied for the acceptance of a quotation or tender:</w:t>
      </w:r>
    </w:p>
    <w:p w14:paraId="612003BD" w14:textId="77777777" w:rsidR="008A170E" w:rsidRPr="00C50741" w:rsidRDefault="008A170E" w:rsidP="00CD1165">
      <w:pPr>
        <w:pStyle w:val="Default"/>
        <w:numPr>
          <w:ilvl w:val="0"/>
          <w:numId w:val="133"/>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for Level 1 Contracts, the force’s standard terms should be utilised however supplier’s Terms and Conditions may be accepted except where issues relating to security are a relevant concern.  If there are such concerns, advice should be sought from JCPS prior to placing an order or signing an agreement. </w:t>
      </w:r>
    </w:p>
    <w:p w14:paraId="243C4F0A" w14:textId="77777777" w:rsidR="008A170E" w:rsidRPr="00C50741" w:rsidRDefault="008A170E" w:rsidP="00CD1165">
      <w:pPr>
        <w:pStyle w:val="Default"/>
        <w:numPr>
          <w:ilvl w:val="0"/>
          <w:numId w:val="133"/>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No agreements relating to renting or leasing of premises or licences to occupy (even at nil cost) may be accepted without reference to Estates Services and </w:t>
      </w:r>
      <w:r w:rsidRPr="00C50741">
        <w:rPr>
          <w:rFonts w:asciiTheme="minorHAnsi" w:hAnsiTheme="minorHAnsi" w:cstheme="minorHAnsi"/>
          <w:color w:val="auto"/>
          <w:sz w:val="22"/>
          <w:szCs w:val="22"/>
          <w:lang w:eastAsia="en-US"/>
        </w:rPr>
        <w:lastRenderedPageBreak/>
        <w:t xml:space="preserve">subject to approval by the CCCFO who shall update the Police and Crime Commissioner. </w:t>
      </w:r>
    </w:p>
    <w:p w14:paraId="38B10342" w14:textId="77777777" w:rsidR="008A170E" w:rsidRPr="00C50741" w:rsidRDefault="008A170E" w:rsidP="00CD1165">
      <w:pPr>
        <w:pStyle w:val="Default"/>
        <w:numPr>
          <w:ilvl w:val="0"/>
          <w:numId w:val="133"/>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No agreements containing leases of assets may be accepted without advice from the Finance Department and JCPS.</w:t>
      </w:r>
    </w:p>
    <w:p w14:paraId="79D6BF88" w14:textId="77777777" w:rsidR="008A170E" w:rsidRPr="00C50741" w:rsidRDefault="008A170E" w:rsidP="00CD1165">
      <w:pPr>
        <w:pStyle w:val="Default"/>
        <w:numPr>
          <w:ilvl w:val="0"/>
          <w:numId w:val="133"/>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No agreements containing Intellectual Property Rights issues may be accepted without advice from the JCPS </w:t>
      </w:r>
    </w:p>
    <w:p w14:paraId="3E7ECC54" w14:textId="77777777" w:rsidR="008A170E" w:rsidRPr="00C50741" w:rsidRDefault="008A170E" w:rsidP="00CD1165">
      <w:pPr>
        <w:pStyle w:val="Default"/>
        <w:numPr>
          <w:ilvl w:val="0"/>
          <w:numId w:val="133"/>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No agreements containing data sharing or disclosure provisions may be accepted without advice from the Information Management department.</w:t>
      </w:r>
    </w:p>
    <w:p w14:paraId="2171792D" w14:textId="77777777" w:rsidR="008A170E" w:rsidRPr="00C50741" w:rsidRDefault="008A170E" w:rsidP="00CD1165">
      <w:pPr>
        <w:pStyle w:val="Default"/>
        <w:numPr>
          <w:ilvl w:val="0"/>
          <w:numId w:val="133"/>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No agreements relating to ICT equipment or software may be accepted without approval by the ICT Department in conjunction with JCPS.  </w:t>
      </w:r>
    </w:p>
    <w:p w14:paraId="194271D7" w14:textId="77777777" w:rsidR="008A170E" w:rsidRPr="00C50741" w:rsidRDefault="008A170E" w:rsidP="00CD1165">
      <w:pPr>
        <w:pStyle w:val="Default"/>
        <w:numPr>
          <w:ilvl w:val="0"/>
          <w:numId w:val="133"/>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No agreements relating to vehicles may be accepted without reference to Fleet Management, JCPS and subject to approval by the CCCFO if relevant.</w:t>
      </w:r>
    </w:p>
    <w:p w14:paraId="25160B51" w14:textId="77777777" w:rsidR="008A170E" w:rsidRPr="00C50741" w:rsidRDefault="008A170E" w:rsidP="00CD1165">
      <w:pPr>
        <w:pStyle w:val="Default"/>
        <w:numPr>
          <w:ilvl w:val="0"/>
          <w:numId w:val="133"/>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No agreements relating to temporary or agency staff may be accepted without reference to the HR Department and JCPS.</w:t>
      </w:r>
    </w:p>
    <w:p w14:paraId="59BCDD78"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3D892387" w14:textId="1679F66C"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C50741">
        <w:rPr>
          <w:rFonts w:asciiTheme="minorHAnsi" w:hAnsiTheme="minorHAnsi" w:cstheme="minorHAnsi"/>
          <w:color w:val="auto"/>
          <w:sz w:val="22"/>
          <w:szCs w:val="22"/>
          <w:lang w:eastAsia="en-US"/>
        </w:rPr>
        <w:t>.10.2</w:t>
      </w:r>
      <w:r w:rsidRPr="00C50741">
        <w:rPr>
          <w:rFonts w:asciiTheme="minorHAnsi" w:hAnsiTheme="minorHAnsi" w:cstheme="minorHAnsi"/>
          <w:color w:val="auto"/>
          <w:sz w:val="22"/>
          <w:szCs w:val="22"/>
          <w:lang w:eastAsia="en-US"/>
        </w:rPr>
        <w:tab/>
        <w:t>If the CCCFO and/or PCCCFO regard the procurement of a contract to be novel, contentious, repercussive or politically sensitive then the Chief Constable and/or the Police and Crime Commissioner as relevant shall be consulted prior to the acceptance of a tender.</w:t>
      </w:r>
    </w:p>
    <w:p w14:paraId="5124D134"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0C7A8598" w14:textId="590B4475"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C50741">
        <w:rPr>
          <w:rFonts w:asciiTheme="minorHAnsi" w:hAnsiTheme="minorHAnsi" w:cstheme="minorHAnsi"/>
          <w:color w:val="auto"/>
          <w:sz w:val="22"/>
          <w:szCs w:val="22"/>
          <w:lang w:eastAsia="en-US"/>
        </w:rPr>
        <w:t>.10.3</w:t>
      </w:r>
      <w:r w:rsidRPr="00C50741">
        <w:rPr>
          <w:rFonts w:asciiTheme="minorHAnsi" w:hAnsiTheme="minorHAnsi" w:cstheme="minorHAnsi"/>
          <w:color w:val="auto"/>
          <w:sz w:val="22"/>
          <w:szCs w:val="22"/>
          <w:lang w:eastAsia="en-US"/>
        </w:rPr>
        <w:tab/>
        <w:t xml:space="preserve">Acceptance shall be made in writing and maintained in a decision log. The lowest or the most advantageous tender, which meets the </w:t>
      </w:r>
      <w:proofErr w:type="gramStart"/>
      <w:r w:rsidRPr="00C50741">
        <w:rPr>
          <w:rFonts w:asciiTheme="minorHAnsi" w:hAnsiTheme="minorHAnsi" w:cstheme="minorHAnsi"/>
          <w:color w:val="auto"/>
          <w:sz w:val="22"/>
          <w:szCs w:val="22"/>
          <w:lang w:eastAsia="en-US"/>
        </w:rPr>
        <w:t>specification</w:t>
      </w:r>
      <w:proofErr w:type="gramEnd"/>
      <w:r w:rsidRPr="00C50741">
        <w:rPr>
          <w:rFonts w:asciiTheme="minorHAnsi" w:hAnsiTheme="minorHAnsi" w:cstheme="minorHAnsi"/>
          <w:color w:val="auto"/>
          <w:sz w:val="22"/>
          <w:szCs w:val="22"/>
          <w:lang w:eastAsia="en-US"/>
        </w:rPr>
        <w:t xml:space="preserve"> and the quality and technical standards required, should be accepted. </w:t>
      </w:r>
    </w:p>
    <w:p w14:paraId="5363D98E"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389E0569" w14:textId="45E18542"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C50741">
        <w:rPr>
          <w:rFonts w:asciiTheme="minorHAnsi" w:hAnsiTheme="minorHAnsi" w:cstheme="minorHAnsi"/>
          <w:color w:val="auto"/>
          <w:sz w:val="22"/>
          <w:szCs w:val="22"/>
          <w:lang w:eastAsia="en-US"/>
        </w:rPr>
        <w:t>.10.4</w:t>
      </w:r>
      <w:r w:rsidRPr="00C50741">
        <w:rPr>
          <w:rFonts w:asciiTheme="minorHAnsi" w:hAnsiTheme="minorHAnsi" w:cstheme="minorHAnsi"/>
          <w:color w:val="auto"/>
          <w:sz w:val="22"/>
          <w:szCs w:val="22"/>
          <w:lang w:eastAsia="en-US"/>
        </w:rPr>
        <w:tab/>
        <w:t>Awards shall be made in accordance with Public Procurement Legislation and with reference to appropriate guidance on good practice.</w:t>
      </w:r>
    </w:p>
    <w:p w14:paraId="21426B68"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0C1F3B98" w14:textId="5EC1CD35" w:rsidR="008A170E" w:rsidRPr="00C50741"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1</w:t>
      </w:r>
      <w:r w:rsidRPr="00C50741">
        <w:rPr>
          <w:rFonts w:asciiTheme="minorHAnsi" w:hAnsiTheme="minorHAnsi" w:cstheme="minorHAnsi"/>
          <w:b/>
          <w:bCs/>
          <w:color w:val="auto"/>
          <w:sz w:val="22"/>
          <w:szCs w:val="22"/>
          <w:lang w:eastAsia="en-US"/>
        </w:rPr>
        <w:t>.11</w:t>
      </w:r>
      <w:r w:rsidRPr="00C50741">
        <w:rPr>
          <w:rFonts w:asciiTheme="minorHAnsi" w:hAnsiTheme="minorHAnsi" w:cstheme="minorHAnsi"/>
          <w:b/>
          <w:bCs/>
          <w:color w:val="auto"/>
          <w:sz w:val="22"/>
          <w:szCs w:val="22"/>
          <w:lang w:eastAsia="en-US"/>
        </w:rPr>
        <w:tab/>
        <w:t>Contracts - Contents</w:t>
      </w:r>
    </w:p>
    <w:p w14:paraId="253DDC49"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51389A7C" w14:textId="6A75E9F3"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C50741">
        <w:rPr>
          <w:rFonts w:asciiTheme="minorHAnsi" w:hAnsiTheme="minorHAnsi" w:cstheme="minorHAnsi"/>
          <w:color w:val="auto"/>
          <w:sz w:val="22"/>
          <w:szCs w:val="22"/>
          <w:lang w:eastAsia="en-US"/>
        </w:rPr>
        <w:t>.11.1</w:t>
      </w:r>
      <w:r w:rsidRPr="00C50741">
        <w:rPr>
          <w:rFonts w:asciiTheme="minorHAnsi" w:hAnsiTheme="minorHAnsi" w:cstheme="minorHAnsi"/>
          <w:color w:val="auto"/>
          <w:sz w:val="22"/>
          <w:szCs w:val="22"/>
          <w:lang w:eastAsia="en-US"/>
        </w:rPr>
        <w:tab/>
        <w:t>Other than where collaborative arrangements have pre-determined the form and content of the contract, the following guiding principles will be applied.</w:t>
      </w:r>
    </w:p>
    <w:p w14:paraId="038B6935"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164FC7C9" w14:textId="30C6BF34"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C50741">
        <w:rPr>
          <w:rFonts w:asciiTheme="minorHAnsi" w:hAnsiTheme="minorHAnsi" w:cstheme="minorHAnsi"/>
          <w:color w:val="auto"/>
          <w:sz w:val="22"/>
          <w:szCs w:val="22"/>
          <w:lang w:eastAsia="en-US"/>
        </w:rPr>
        <w:t>.11.2</w:t>
      </w:r>
      <w:r w:rsidRPr="00C50741">
        <w:rPr>
          <w:rFonts w:asciiTheme="minorHAnsi" w:hAnsiTheme="minorHAnsi" w:cstheme="minorHAnsi"/>
          <w:color w:val="auto"/>
          <w:sz w:val="22"/>
          <w:szCs w:val="22"/>
          <w:lang w:eastAsia="en-US"/>
        </w:rPr>
        <w:tab/>
        <w:t>In order for the Police and Crime Commissioner to comply with best practice and legislation, Contractors for Level 3 or 4 contracts shall be required to provide details, where appropriate, of:</w:t>
      </w:r>
    </w:p>
    <w:p w14:paraId="0DB01FF9" w14:textId="77777777" w:rsidR="008A170E" w:rsidRPr="00C50741" w:rsidRDefault="008A170E" w:rsidP="00CD1165">
      <w:pPr>
        <w:pStyle w:val="Default"/>
        <w:numPr>
          <w:ilvl w:val="0"/>
          <w:numId w:val="134"/>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The supplier’s compliance with Corporate and Social Responsibilities e.g., Environmental </w:t>
      </w:r>
      <w:proofErr w:type="gramStart"/>
      <w:r w:rsidRPr="00C50741">
        <w:rPr>
          <w:rFonts w:asciiTheme="minorHAnsi" w:hAnsiTheme="minorHAnsi" w:cstheme="minorHAnsi"/>
          <w:color w:val="auto"/>
          <w:sz w:val="22"/>
          <w:szCs w:val="22"/>
          <w:lang w:eastAsia="en-US"/>
        </w:rPr>
        <w:t>Policy;</w:t>
      </w:r>
      <w:proofErr w:type="gramEnd"/>
    </w:p>
    <w:p w14:paraId="38C73E8B" w14:textId="77777777" w:rsidR="008A170E" w:rsidRPr="00C50741" w:rsidRDefault="008A170E" w:rsidP="00CD1165">
      <w:pPr>
        <w:pStyle w:val="Default"/>
        <w:numPr>
          <w:ilvl w:val="0"/>
          <w:numId w:val="134"/>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their Business Continuity </w:t>
      </w:r>
      <w:proofErr w:type="gramStart"/>
      <w:r w:rsidRPr="00C50741">
        <w:rPr>
          <w:rFonts w:asciiTheme="minorHAnsi" w:hAnsiTheme="minorHAnsi" w:cstheme="minorHAnsi"/>
          <w:color w:val="auto"/>
          <w:sz w:val="22"/>
          <w:szCs w:val="22"/>
          <w:lang w:eastAsia="en-US"/>
        </w:rPr>
        <w:t>Plan;</w:t>
      </w:r>
      <w:proofErr w:type="gramEnd"/>
      <w:r w:rsidRPr="00C50741">
        <w:rPr>
          <w:rFonts w:asciiTheme="minorHAnsi" w:hAnsiTheme="minorHAnsi" w:cstheme="minorHAnsi"/>
          <w:color w:val="auto"/>
          <w:sz w:val="22"/>
          <w:szCs w:val="22"/>
          <w:lang w:eastAsia="en-US"/>
        </w:rPr>
        <w:t xml:space="preserve"> </w:t>
      </w:r>
    </w:p>
    <w:p w14:paraId="4EB71EFB" w14:textId="77777777" w:rsidR="008A170E" w:rsidRPr="00C50741" w:rsidRDefault="008A170E" w:rsidP="00CD1165">
      <w:pPr>
        <w:pStyle w:val="Default"/>
        <w:numPr>
          <w:ilvl w:val="0"/>
          <w:numId w:val="134"/>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how they will comply with the Force Security Policy and any security requirements specified by the government.</w:t>
      </w:r>
    </w:p>
    <w:p w14:paraId="622C5DC5"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5B163F8F" w14:textId="14A1073A"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C50741">
        <w:rPr>
          <w:rFonts w:asciiTheme="minorHAnsi" w:hAnsiTheme="minorHAnsi" w:cstheme="minorHAnsi"/>
          <w:color w:val="auto"/>
          <w:sz w:val="22"/>
          <w:szCs w:val="22"/>
          <w:lang w:eastAsia="en-US"/>
        </w:rPr>
        <w:t>.11.3</w:t>
      </w:r>
      <w:r w:rsidRPr="00C50741">
        <w:rPr>
          <w:rFonts w:asciiTheme="minorHAnsi" w:hAnsiTheme="minorHAnsi" w:cstheme="minorHAnsi"/>
          <w:color w:val="auto"/>
          <w:sz w:val="22"/>
          <w:szCs w:val="22"/>
          <w:lang w:eastAsia="en-US"/>
        </w:rPr>
        <w:tab/>
        <w:t>All Contractors’ staff deployed on force premises shall be required to comply with appropriate Force policies.</w:t>
      </w:r>
    </w:p>
    <w:p w14:paraId="7F91277D"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7EA4DEBE" w14:textId="6175DAE8"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C50741">
        <w:rPr>
          <w:rFonts w:asciiTheme="minorHAnsi" w:hAnsiTheme="minorHAnsi" w:cstheme="minorHAnsi"/>
          <w:color w:val="auto"/>
          <w:sz w:val="22"/>
          <w:szCs w:val="22"/>
          <w:lang w:eastAsia="en-US"/>
        </w:rPr>
        <w:t>.11.4</w:t>
      </w:r>
      <w:r w:rsidRPr="00C50741">
        <w:rPr>
          <w:rFonts w:asciiTheme="minorHAnsi" w:hAnsiTheme="minorHAnsi" w:cstheme="minorHAnsi"/>
          <w:color w:val="auto"/>
          <w:sz w:val="22"/>
          <w:szCs w:val="22"/>
          <w:lang w:eastAsia="en-US"/>
        </w:rPr>
        <w:tab/>
        <w:t>Every contract shall specify (as relevant):</w:t>
      </w:r>
    </w:p>
    <w:p w14:paraId="16021470" w14:textId="77777777" w:rsidR="008A170E" w:rsidRPr="00C50741" w:rsidRDefault="008A170E" w:rsidP="00CD1165">
      <w:pPr>
        <w:pStyle w:val="Default"/>
        <w:numPr>
          <w:ilvl w:val="0"/>
          <w:numId w:val="135"/>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the work, materials, matters or things to be supplied or carried </w:t>
      </w:r>
      <w:proofErr w:type="gramStart"/>
      <w:r w:rsidRPr="00C50741">
        <w:rPr>
          <w:rFonts w:asciiTheme="minorHAnsi" w:hAnsiTheme="minorHAnsi" w:cstheme="minorHAnsi"/>
          <w:color w:val="auto"/>
          <w:sz w:val="22"/>
          <w:szCs w:val="22"/>
          <w:lang w:eastAsia="en-US"/>
        </w:rPr>
        <w:t>out;</w:t>
      </w:r>
      <w:proofErr w:type="gramEnd"/>
    </w:p>
    <w:p w14:paraId="68D6D870" w14:textId="77777777" w:rsidR="008A170E" w:rsidRPr="00C50741" w:rsidRDefault="008A170E" w:rsidP="00CD1165">
      <w:pPr>
        <w:pStyle w:val="Default"/>
        <w:numPr>
          <w:ilvl w:val="0"/>
          <w:numId w:val="135"/>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the price to be paid, with a statement of discounts or other </w:t>
      </w:r>
      <w:proofErr w:type="gramStart"/>
      <w:r w:rsidRPr="00C50741">
        <w:rPr>
          <w:rFonts w:asciiTheme="minorHAnsi" w:hAnsiTheme="minorHAnsi" w:cstheme="minorHAnsi"/>
          <w:color w:val="auto"/>
          <w:sz w:val="22"/>
          <w:szCs w:val="22"/>
          <w:lang w:eastAsia="en-US"/>
        </w:rPr>
        <w:t>deductions;</w:t>
      </w:r>
      <w:proofErr w:type="gramEnd"/>
      <w:r w:rsidRPr="00C50741">
        <w:rPr>
          <w:rFonts w:asciiTheme="minorHAnsi" w:hAnsiTheme="minorHAnsi" w:cstheme="minorHAnsi"/>
          <w:color w:val="auto"/>
          <w:sz w:val="22"/>
          <w:szCs w:val="22"/>
          <w:lang w:eastAsia="en-US"/>
        </w:rPr>
        <w:t xml:space="preserve"> </w:t>
      </w:r>
    </w:p>
    <w:p w14:paraId="153A3308" w14:textId="77777777" w:rsidR="008A170E" w:rsidRPr="00C50741" w:rsidRDefault="008A170E" w:rsidP="00CD1165">
      <w:pPr>
        <w:pStyle w:val="Default"/>
        <w:numPr>
          <w:ilvl w:val="0"/>
          <w:numId w:val="135"/>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the time or times within which the contract is to be </w:t>
      </w:r>
      <w:proofErr w:type="gramStart"/>
      <w:r w:rsidRPr="00C50741">
        <w:rPr>
          <w:rFonts w:asciiTheme="minorHAnsi" w:hAnsiTheme="minorHAnsi" w:cstheme="minorHAnsi"/>
          <w:color w:val="auto"/>
          <w:sz w:val="22"/>
          <w:szCs w:val="22"/>
          <w:lang w:eastAsia="en-US"/>
        </w:rPr>
        <w:t>performed;</w:t>
      </w:r>
      <w:proofErr w:type="gramEnd"/>
      <w:r w:rsidRPr="00C50741">
        <w:rPr>
          <w:rFonts w:asciiTheme="minorHAnsi" w:hAnsiTheme="minorHAnsi" w:cstheme="minorHAnsi"/>
          <w:color w:val="auto"/>
          <w:sz w:val="22"/>
          <w:szCs w:val="22"/>
          <w:lang w:eastAsia="en-US"/>
        </w:rPr>
        <w:t xml:space="preserve"> </w:t>
      </w:r>
    </w:p>
    <w:p w14:paraId="74C4746C" w14:textId="77777777" w:rsidR="008A170E" w:rsidRPr="00C50741" w:rsidRDefault="008A170E" w:rsidP="00CD1165">
      <w:pPr>
        <w:pStyle w:val="Default"/>
        <w:numPr>
          <w:ilvl w:val="0"/>
          <w:numId w:val="135"/>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lastRenderedPageBreak/>
        <w:t xml:space="preserve">that valid undisputed invoices will be paid within 30 days, and all contractors shall be required to include similar provisions in their contracts with sub-contractors (and so on down the supply chain). </w:t>
      </w:r>
    </w:p>
    <w:p w14:paraId="2FB34E1E" w14:textId="77777777" w:rsidR="008A170E" w:rsidRPr="00C50741" w:rsidRDefault="008A170E" w:rsidP="008A170E">
      <w:pPr>
        <w:pStyle w:val="Default"/>
        <w:spacing w:line="280" w:lineRule="atLeast"/>
        <w:ind w:left="77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Sub-contractors must be approved in accordance with paragraph 9.16. </w:t>
      </w:r>
    </w:p>
    <w:p w14:paraId="0CC8AA8C"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09436194" w14:textId="66D659B8"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C50741">
        <w:rPr>
          <w:rFonts w:asciiTheme="minorHAnsi" w:hAnsiTheme="minorHAnsi" w:cstheme="minorHAnsi"/>
          <w:color w:val="auto"/>
          <w:sz w:val="22"/>
          <w:szCs w:val="22"/>
          <w:lang w:eastAsia="en-US"/>
        </w:rPr>
        <w:t>.11.5</w:t>
      </w:r>
      <w:r w:rsidRPr="00C50741">
        <w:rPr>
          <w:rFonts w:asciiTheme="minorHAnsi" w:hAnsiTheme="minorHAnsi" w:cstheme="minorHAnsi"/>
          <w:color w:val="auto"/>
          <w:sz w:val="22"/>
          <w:szCs w:val="22"/>
          <w:lang w:eastAsia="en-US"/>
        </w:rPr>
        <w:tab/>
        <w:t>Formal contracts for the provision of services and the execution of work shall provide for appropriate remedy to be provided by the contractor in case the terms of the contract are not duly performed. The Police and Crime Commissioner may also require sufficient security (e.g., parent company bond) for the due performance of any such contract.</w:t>
      </w:r>
    </w:p>
    <w:p w14:paraId="79031E63"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07B1C1F1" w14:textId="389A7164"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C50741">
        <w:rPr>
          <w:rFonts w:asciiTheme="minorHAnsi" w:hAnsiTheme="minorHAnsi" w:cstheme="minorHAnsi"/>
          <w:color w:val="auto"/>
          <w:sz w:val="22"/>
          <w:szCs w:val="22"/>
          <w:lang w:eastAsia="en-US"/>
        </w:rPr>
        <w:t>.11.6</w:t>
      </w:r>
      <w:r w:rsidRPr="00C50741">
        <w:rPr>
          <w:rFonts w:asciiTheme="minorHAnsi" w:hAnsiTheme="minorHAnsi" w:cstheme="minorHAnsi"/>
          <w:color w:val="auto"/>
          <w:sz w:val="22"/>
          <w:szCs w:val="22"/>
          <w:lang w:eastAsia="en-US"/>
        </w:rPr>
        <w:tab/>
        <w:t xml:space="preserve">Contract terms shall protect the interests of the Police and Crime Commissioner and Force in relation to Data Protection and Intellectual Property.  </w:t>
      </w:r>
    </w:p>
    <w:p w14:paraId="4969E556"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7E8FE337" w14:textId="18567538" w:rsidR="008A170E" w:rsidRPr="00C50741"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1</w:t>
      </w:r>
      <w:r w:rsidRPr="00C50741">
        <w:rPr>
          <w:rFonts w:asciiTheme="minorHAnsi" w:hAnsiTheme="minorHAnsi" w:cstheme="minorHAnsi"/>
          <w:b/>
          <w:bCs/>
          <w:color w:val="auto"/>
          <w:sz w:val="22"/>
          <w:szCs w:val="22"/>
          <w:lang w:eastAsia="en-US"/>
        </w:rPr>
        <w:t>.12</w:t>
      </w:r>
      <w:r w:rsidRPr="00C50741">
        <w:rPr>
          <w:rFonts w:asciiTheme="minorHAnsi" w:hAnsiTheme="minorHAnsi" w:cstheme="minorHAnsi"/>
          <w:b/>
          <w:bCs/>
          <w:color w:val="auto"/>
          <w:sz w:val="22"/>
          <w:szCs w:val="22"/>
          <w:lang w:eastAsia="en-US"/>
        </w:rPr>
        <w:tab/>
        <w:t>Contracts - Compliance with Standards</w:t>
      </w:r>
    </w:p>
    <w:p w14:paraId="710CA00D"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0C65024B" w14:textId="15888466"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C50741">
        <w:rPr>
          <w:rFonts w:asciiTheme="minorHAnsi" w:hAnsiTheme="minorHAnsi" w:cstheme="minorHAnsi"/>
          <w:color w:val="auto"/>
          <w:sz w:val="22"/>
          <w:szCs w:val="22"/>
          <w:lang w:eastAsia="en-US"/>
        </w:rPr>
        <w:t>.12.1</w:t>
      </w:r>
      <w:r w:rsidRPr="00C50741">
        <w:rPr>
          <w:rFonts w:asciiTheme="minorHAnsi" w:hAnsiTheme="minorHAnsi" w:cstheme="minorHAnsi"/>
          <w:color w:val="auto"/>
          <w:sz w:val="22"/>
          <w:szCs w:val="22"/>
          <w:lang w:eastAsia="en-US"/>
        </w:rPr>
        <w:tab/>
        <w:t>Where an appropriate British Standard Specification or an appropriate and recognised International Standard is current at the date of the tender, every contract should require that</w:t>
      </w:r>
      <w:proofErr w:type="gramStart"/>
      <w:r w:rsidRPr="00C50741">
        <w:rPr>
          <w:rFonts w:asciiTheme="minorHAnsi" w:hAnsiTheme="minorHAnsi" w:cstheme="minorHAnsi"/>
          <w:color w:val="auto"/>
          <w:sz w:val="22"/>
          <w:szCs w:val="22"/>
          <w:lang w:eastAsia="en-US"/>
        </w:rPr>
        <w:t>, as the case may be, all</w:t>
      </w:r>
      <w:proofErr w:type="gramEnd"/>
      <w:r w:rsidRPr="00C50741">
        <w:rPr>
          <w:rFonts w:asciiTheme="minorHAnsi" w:hAnsiTheme="minorHAnsi" w:cstheme="minorHAnsi"/>
          <w:color w:val="auto"/>
          <w:sz w:val="22"/>
          <w:szCs w:val="22"/>
          <w:lang w:eastAsia="en-US"/>
        </w:rPr>
        <w:t xml:space="preserve"> goods and materials used or </w:t>
      </w:r>
      <w:proofErr w:type="gramStart"/>
      <w:r w:rsidRPr="00C50741">
        <w:rPr>
          <w:rFonts w:asciiTheme="minorHAnsi" w:hAnsiTheme="minorHAnsi" w:cstheme="minorHAnsi"/>
          <w:color w:val="auto"/>
          <w:sz w:val="22"/>
          <w:szCs w:val="22"/>
          <w:lang w:eastAsia="en-US"/>
        </w:rPr>
        <w:t>supplied</w:t>
      </w:r>
      <w:proofErr w:type="gramEnd"/>
      <w:r w:rsidRPr="00C50741">
        <w:rPr>
          <w:rFonts w:asciiTheme="minorHAnsi" w:hAnsiTheme="minorHAnsi" w:cstheme="minorHAnsi"/>
          <w:color w:val="auto"/>
          <w:sz w:val="22"/>
          <w:szCs w:val="22"/>
          <w:lang w:eastAsia="en-US"/>
        </w:rPr>
        <w:t xml:space="preserve"> and all services shall be in accordance with that standard.  Where an existing collaborative contract </w:t>
      </w:r>
      <w:proofErr w:type="gramStart"/>
      <w:r w:rsidRPr="00C50741">
        <w:rPr>
          <w:rFonts w:asciiTheme="minorHAnsi" w:hAnsiTheme="minorHAnsi" w:cstheme="minorHAnsi"/>
          <w:color w:val="auto"/>
          <w:sz w:val="22"/>
          <w:szCs w:val="22"/>
          <w:lang w:eastAsia="en-US"/>
        </w:rPr>
        <w:t>is considered to be</w:t>
      </w:r>
      <w:proofErr w:type="gramEnd"/>
      <w:r w:rsidRPr="00C50741">
        <w:rPr>
          <w:rFonts w:asciiTheme="minorHAnsi" w:hAnsiTheme="minorHAnsi" w:cstheme="minorHAnsi"/>
          <w:color w:val="auto"/>
          <w:sz w:val="22"/>
          <w:szCs w:val="22"/>
          <w:lang w:eastAsia="en-US"/>
        </w:rPr>
        <w:t xml:space="preserve"> an appropriate vehicle then the principles of this condition should be considered.</w:t>
      </w:r>
    </w:p>
    <w:p w14:paraId="1A15BC8F"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EEF6E19" w14:textId="4F2FFA49" w:rsidR="008A170E" w:rsidRPr="00C50741"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1</w:t>
      </w:r>
      <w:r w:rsidRPr="00C50741">
        <w:rPr>
          <w:rFonts w:asciiTheme="minorHAnsi" w:hAnsiTheme="minorHAnsi" w:cstheme="minorHAnsi"/>
          <w:b/>
          <w:bCs/>
          <w:color w:val="auto"/>
          <w:sz w:val="22"/>
          <w:szCs w:val="22"/>
          <w:lang w:eastAsia="en-US"/>
        </w:rPr>
        <w:t>.13</w:t>
      </w:r>
      <w:r w:rsidRPr="00C50741">
        <w:rPr>
          <w:rFonts w:asciiTheme="minorHAnsi" w:hAnsiTheme="minorHAnsi" w:cstheme="minorHAnsi"/>
          <w:b/>
          <w:bCs/>
          <w:color w:val="auto"/>
          <w:sz w:val="22"/>
          <w:szCs w:val="22"/>
          <w:lang w:eastAsia="en-US"/>
        </w:rPr>
        <w:tab/>
        <w:t>Contracts - Cancellation</w:t>
      </w:r>
    </w:p>
    <w:p w14:paraId="525F9F1B"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3967A979" w14:textId="128627C8"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C50741">
        <w:rPr>
          <w:rFonts w:asciiTheme="minorHAnsi" w:hAnsiTheme="minorHAnsi" w:cstheme="minorHAnsi"/>
          <w:color w:val="auto"/>
          <w:sz w:val="22"/>
          <w:szCs w:val="22"/>
          <w:lang w:eastAsia="en-US"/>
        </w:rPr>
        <w:t>.13.1</w:t>
      </w:r>
      <w:r w:rsidRPr="00C50741">
        <w:rPr>
          <w:rFonts w:asciiTheme="minorHAnsi" w:hAnsiTheme="minorHAnsi" w:cstheme="minorHAnsi"/>
          <w:color w:val="auto"/>
          <w:sz w:val="22"/>
          <w:szCs w:val="22"/>
          <w:lang w:eastAsia="en-US"/>
        </w:rPr>
        <w:tab/>
        <w:t>Escalation processes including reporting any defaults outside of or during Contract Review Meetings should include JCPS representation.</w:t>
      </w:r>
    </w:p>
    <w:p w14:paraId="58DD588E"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3E9B1202" w14:textId="750A8373"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C50741">
        <w:rPr>
          <w:rFonts w:asciiTheme="minorHAnsi" w:hAnsiTheme="minorHAnsi" w:cstheme="minorHAnsi"/>
          <w:color w:val="auto"/>
          <w:sz w:val="22"/>
          <w:szCs w:val="22"/>
          <w:lang w:eastAsia="en-US"/>
        </w:rPr>
        <w:t>.13.2</w:t>
      </w:r>
      <w:r w:rsidRPr="00C50741">
        <w:rPr>
          <w:rFonts w:asciiTheme="minorHAnsi" w:hAnsiTheme="minorHAnsi" w:cstheme="minorHAnsi"/>
          <w:color w:val="auto"/>
          <w:sz w:val="22"/>
          <w:szCs w:val="22"/>
          <w:lang w:eastAsia="en-US"/>
        </w:rPr>
        <w:tab/>
        <w:t>Should a contract no longer be required (Level 2 and above), written notification shall be given to the JCPS.</w:t>
      </w:r>
    </w:p>
    <w:p w14:paraId="5E0EA912"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73790947" w14:textId="15BF251D"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C50741">
        <w:rPr>
          <w:rFonts w:asciiTheme="minorHAnsi" w:hAnsiTheme="minorHAnsi" w:cstheme="minorHAnsi"/>
          <w:color w:val="auto"/>
          <w:sz w:val="22"/>
          <w:szCs w:val="22"/>
          <w:lang w:eastAsia="en-US"/>
        </w:rPr>
        <w:t>.13.3</w:t>
      </w:r>
      <w:r w:rsidRPr="00C50741">
        <w:rPr>
          <w:rFonts w:asciiTheme="minorHAnsi" w:hAnsiTheme="minorHAnsi" w:cstheme="minorHAnsi"/>
          <w:color w:val="auto"/>
          <w:sz w:val="22"/>
          <w:szCs w:val="22"/>
          <w:lang w:eastAsia="en-US"/>
        </w:rPr>
        <w:tab/>
        <w:t>Consideration shall be given to notice periods and consequences of early termination where applied.  Where termination costs are significant, a business case will be required to support early termination. Approval for early termination costs to be incurred will be in line with the delegated approval limits.</w:t>
      </w:r>
    </w:p>
    <w:p w14:paraId="0565DEA9"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301BA23B" w14:textId="181A0138"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C50741">
        <w:rPr>
          <w:rFonts w:asciiTheme="minorHAnsi" w:hAnsiTheme="minorHAnsi" w:cstheme="minorHAnsi"/>
          <w:color w:val="auto"/>
          <w:sz w:val="22"/>
          <w:szCs w:val="22"/>
          <w:lang w:eastAsia="en-US"/>
        </w:rPr>
        <w:t>.13.4</w:t>
      </w:r>
      <w:r w:rsidRPr="00C50741">
        <w:rPr>
          <w:rFonts w:asciiTheme="minorHAnsi" w:hAnsiTheme="minorHAnsi" w:cstheme="minorHAnsi"/>
          <w:color w:val="auto"/>
          <w:sz w:val="22"/>
          <w:szCs w:val="22"/>
          <w:lang w:eastAsia="en-US"/>
        </w:rPr>
        <w:tab/>
        <w:t>A report will be made to the Police and Crime Commissioner listing any contracts (Level 2 and above) subject to early termination and the reasons why.</w:t>
      </w:r>
    </w:p>
    <w:p w14:paraId="2F2B8B0D"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34822E7E" w14:textId="07878B5C"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C50741">
        <w:rPr>
          <w:rFonts w:asciiTheme="minorHAnsi" w:hAnsiTheme="minorHAnsi" w:cstheme="minorHAnsi"/>
          <w:color w:val="auto"/>
          <w:sz w:val="22"/>
          <w:szCs w:val="22"/>
          <w:lang w:eastAsia="en-US"/>
        </w:rPr>
        <w:t>.13.5</w:t>
      </w:r>
      <w:r w:rsidRPr="00C50741">
        <w:rPr>
          <w:rFonts w:asciiTheme="minorHAnsi" w:hAnsiTheme="minorHAnsi" w:cstheme="minorHAnsi"/>
          <w:color w:val="auto"/>
          <w:sz w:val="22"/>
          <w:szCs w:val="22"/>
          <w:lang w:eastAsia="en-US"/>
        </w:rPr>
        <w:tab/>
        <w:t xml:space="preserve">A contract termination notice must be completed for all Level 3 and 4 contracts regardless of the reason for the contract concluding.  </w:t>
      </w:r>
    </w:p>
    <w:p w14:paraId="013E572B"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FA2B35C" w14:textId="1FB83E34" w:rsidR="008A170E" w:rsidRPr="00C50741" w:rsidRDefault="008A170E"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1</w:t>
      </w:r>
      <w:r w:rsidRPr="00C50741">
        <w:rPr>
          <w:rFonts w:asciiTheme="minorHAnsi" w:hAnsiTheme="minorHAnsi" w:cstheme="minorHAnsi"/>
          <w:b/>
          <w:bCs/>
          <w:color w:val="auto"/>
          <w:sz w:val="22"/>
          <w:szCs w:val="22"/>
          <w:lang w:eastAsia="en-US"/>
        </w:rPr>
        <w:t>.14</w:t>
      </w:r>
      <w:r w:rsidRPr="00C50741">
        <w:rPr>
          <w:rFonts w:asciiTheme="minorHAnsi" w:hAnsiTheme="minorHAnsi" w:cstheme="minorHAnsi"/>
          <w:b/>
          <w:bCs/>
          <w:color w:val="auto"/>
          <w:sz w:val="22"/>
          <w:szCs w:val="22"/>
          <w:lang w:eastAsia="en-US"/>
        </w:rPr>
        <w:tab/>
        <w:t xml:space="preserve">Exceptional Circumstances </w:t>
      </w:r>
    </w:p>
    <w:p w14:paraId="2FC7A6BE"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19548F8F" w14:textId="2FC8441F"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Pr="00C50741">
        <w:rPr>
          <w:rFonts w:asciiTheme="minorHAnsi" w:hAnsiTheme="minorHAnsi" w:cstheme="minorHAnsi"/>
          <w:color w:val="auto"/>
          <w:sz w:val="22"/>
          <w:szCs w:val="22"/>
          <w:lang w:eastAsia="en-US"/>
        </w:rPr>
        <w:t>.14.1</w:t>
      </w:r>
      <w:r w:rsidRPr="00C50741">
        <w:rPr>
          <w:rFonts w:asciiTheme="minorHAnsi" w:hAnsiTheme="minorHAnsi" w:cstheme="minorHAnsi"/>
          <w:color w:val="auto"/>
          <w:sz w:val="22"/>
          <w:szCs w:val="22"/>
          <w:lang w:eastAsia="en-US"/>
        </w:rPr>
        <w:tab/>
        <w:t xml:space="preserve">Subject to the provisions of paragraph </w:t>
      </w:r>
      <w:r w:rsidR="00CD1165">
        <w:rPr>
          <w:rFonts w:asciiTheme="minorHAnsi" w:hAnsiTheme="minorHAnsi" w:cstheme="minorHAnsi"/>
          <w:color w:val="auto"/>
          <w:sz w:val="22"/>
          <w:szCs w:val="22"/>
          <w:lang w:eastAsia="en-US"/>
        </w:rPr>
        <w:t>1</w:t>
      </w:r>
      <w:r w:rsidRPr="00C50741">
        <w:rPr>
          <w:rFonts w:asciiTheme="minorHAnsi" w:hAnsiTheme="minorHAnsi" w:cstheme="minorHAnsi"/>
          <w:color w:val="auto"/>
          <w:sz w:val="22"/>
          <w:szCs w:val="22"/>
          <w:lang w:eastAsia="en-US"/>
        </w:rPr>
        <w:t xml:space="preserve">.15 below, the requirements within these Contract Regulations that competition is required for tenders and quotations may be set aside in relation to contracts in the event of exceptional circumstances:  </w:t>
      </w:r>
    </w:p>
    <w:p w14:paraId="5C140DD4" w14:textId="77777777" w:rsidR="008A170E" w:rsidRPr="00C50741" w:rsidRDefault="008A170E" w:rsidP="00CD1165">
      <w:pPr>
        <w:pStyle w:val="Default"/>
        <w:numPr>
          <w:ilvl w:val="0"/>
          <w:numId w:val="147"/>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lastRenderedPageBreak/>
        <w:t>where it can be evidenced that only one supplier is able to carry out the work or service or to supply goods for technical reasons or because of exclusive rights AND there are no reasonable alternatives</w:t>
      </w:r>
    </w:p>
    <w:p w14:paraId="086376A7" w14:textId="77777777" w:rsidR="008A170E" w:rsidRPr="00C50741" w:rsidRDefault="008A170E" w:rsidP="00CD1165">
      <w:pPr>
        <w:pStyle w:val="Default"/>
        <w:numPr>
          <w:ilvl w:val="0"/>
          <w:numId w:val="146"/>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when this is an extension to an existing contract and there is a genuinely justifiable case to use an existing contractor/supplier to maintain continuity of supply or site experience and/or a change in supplier would result in incompatibility and disproportionate technical difficulties in operation or maintenance</w:t>
      </w:r>
    </w:p>
    <w:p w14:paraId="6ACBA913" w14:textId="77777777" w:rsidR="008A170E" w:rsidRPr="00C50741" w:rsidRDefault="008A170E" w:rsidP="00CD1165">
      <w:pPr>
        <w:pStyle w:val="Default"/>
        <w:numPr>
          <w:ilvl w:val="0"/>
          <w:numId w:val="146"/>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where the contract is required so urgently that competition is impracticable for example a genuine unforeseen need arises (albeit that a failure to act within appropriate timescales will not constitute grounds for such direct award).  </w:t>
      </w:r>
    </w:p>
    <w:p w14:paraId="222237E3"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15C6CE38" w14:textId="34D8AFFE" w:rsidR="008A170E" w:rsidRPr="00C50741" w:rsidRDefault="00CD1165"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008A170E" w:rsidRPr="00C50741">
        <w:rPr>
          <w:rFonts w:asciiTheme="minorHAnsi" w:hAnsiTheme="minorHAnsi" w:cstheme="minorHAnsi"/>
          <w:color w:val="auto"/>
          <w:sz w:val="22"/>
          <w:szCs w:val="22"/>
          <w:lang w:eastAsia="en-US"/>
        </w:rPr>
        <w:t>.14.2</w:t>
      </w:r>
      <w:r w:rsidR="008A170E" w:rsidRPr="00C50741">
        <w:rPr>
          <w:rFonts w:asciiTheme="minorHAnsi" w:hAnsiTheme="minorHAnsi" w:cstheme="minorHAnsi"/>
          <w:color w:val="auto"/>
          <w:sz w:val="22"/>
          <w:szCs w:val="22"/>
          <w:lang w:eastAsia="en-US"/>
        </w:rPr>
        <w:tab/>
        <w:t>In relation to Level 2 contracts, an individual who believes that they have a case in terms of such exceptional circumstances must provide evidence supporting their conclusion to the JCPS. A direct award or variation of such contract requires the approval of the Head of JCPS. No agreements or orders may be signed until approval for the exemption has been given.</w:t>
      </w:r>
    </w:p>
    <w:p w14:paraId="06E1EA27"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23E0894D" w14:textId="3814EDC4" w:rsidR="008A170E" w:rsidRPr="00C50741" w:rsidRDefault="00CD1165"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008A170E" w:rsidRPr="00C50741">
        <w:rPr>
          <w:rFonts w:asciiTheme="minorHAnsi" w:hAnsiTheme="minorHAnsi" w:cstheme="minorHAnsi"/>
          <w:color w:val="auto"/>
          <w:sz w:val="22"/>
          <w:szCs w:val="22"/>
          <w:lang w:eastAsia="en-US"/>
        </w:rPr>
        <w:t>.14.3</w:t>
      </w:r>
      <w:r w:rsidR="008A170E" w:rsidRPr="00C50741">
        <w:rPr>
          <w:rFonts w:asciiTheme="minorHAnsi" w:hAnsiTheme="minorHAnsi" w:cstheme="minorHAnsi"/>
          <w:color w:val="auto"/>
          <w:sz w:val="22"/>
          <w:szCs w:val="22"/>
          <w:lang w:eastAsia="en-US"/>
        </w:rPr>
        <w:tab/>
        <w:t xml:space="preserve">Even where exceptional circumstances apply, every effort should be made to identify value for money by means of limited quotation or through benchmarking against existing arrangements in conjunction with the JCPS.  </w:t>
      </w:r>
    </w:p>
    <w:p w14:paraId="78000C1C"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34DD96C4" w14:textId="2D0695A4" w:rsidR="008A170E" w:rsidRPr="00C50741" w:rsidRDefault="00CD1165"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008A170E" w:rsidRPr="00C50741">
        <w:rPr>
          <w:rFonts w:asciiTheme="minorHAnsi" w:hAnsiTheme="minorHAnsi" w:cstheme="minorHAnsi"/>
          <w:color w:val="auto"/>
          <w:sz w:val="22"/>
          <w:szCs w:val="22"/>
          <w:lang w:eastAsia="en-US"/>
        </w:rPr>
        <w:t>.14.4</w:t>
      </w:r>
      <w:r w:rsidR="008A170E" w:rsidRPr="00C50741">
        <w:rPr>
          <w:rFonts w:asciiTheme="minorHAnsi" w:hAnsiTheme="minorHAnsi" w:cstheme="minorHAnsi"/>
          <w:color w:val="auto"/>
          <w:sz w:val="22"/>
          <w:szCs w:val="22"/>
          <w:lang w:eastAsia="en-US"/>
        </w:rPr>
        <w:tab/>
        <w:t xml:space="preserve">Some tenders may also qualify for a specific exclusion from the requirements of applicable procurement legislation on grounds of national security. Confirmation must be obtained from the JCPS in the first instance regarding whether such exclusion(s) applied to the proposed procurement.  </w:t>
      </w:r>
    </w:p>
    <w:p w14:paraId="33EDBC23"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25769E0" w14:textId="1884A175" w:rsidR="008A170E" w:rsidRPr="00C50741" w:rsidRDefault="00CD1165"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1</w:t>
      </w:r>
      <w:r w:rsidR="008A170E" w:rsidRPr="00C50741">
        <w:rPr>
          <w:rFonts w:asciiTheme="minorHAnsi" w:hAnsiTheme="minorHAnsi" w:cstheme="minorHAnsi"/>
          <w:b/>
          <w:bCs/>
          <w:color w:val="auto"/>
          <w:sz w:val="22"/>
          <w:szCs w:val="22"/>
          <w:lang w:eastAsia="en-US"/>
        </w:rPr>
        <w:t>.15</w:t>
      </w:r>
      <w:r w:rsidR="008A170E" w:rsidRPr="00C50741">
        <w:rPr>
          <w:rFonts w:asciiTheme="minorHAnsi" w:hAnsiTheme="minorHAnsi" w:cstheme="minorHAnsi"/>
          <w:b/>
          <w:bCs/>
          <w:color w:val="auto"/>
          <w:sz w:val="22"/>
          <w:szCs w:val="22"/>
          <w:lang w:eastAsia="en-US"/>
        </w:rPr>
        <w:tab/>
        <w:t xml:space="preserve">Direct Award </w:t>
      </w:r>
    </w:p>
    <w:p w14:paraId="2E858414"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5328B49A" w14:textId="73D76017" w:rsidR="008A170E" w:rsidRPr="00C50741" w:rsidRDefault="00CD1165"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008A170E" w:rsidRPr="00C50741">
        <w:rPr>
          <w:rFonts w:asciiTheme="minorHAnsi" w:hAnsiTheme="minorHAnsi" w:cstheme="minorHAnsi"/>
          <w:color w:val="auto"/>
          <w:sz w:val="22"/>
          <w:szCs w:val="22"/>
          <w:lang w:eastAsia="en-US"/>
        </w:rPr>
        <w:t>.15.1</w:t>
      </w:r>
      <w:r w:rsidR="008A170E" w:rsidRPr="00C50741">
        <w:rPr>
          <w:rFonts w:asciiTheme="minorHAnsi" w:hAnsiTheme="minorHAnsi" w:cstheme="minorHAnsi"/>
          <w:color w:val="auto"/>
          <w:sz w:val="22"/>
          <w:szCs w:val="22"/>
          <w:lang w:eastAsia="en-US"/>
        </w:rPr>
        <w:tab/>
        <w:t>Subject to prior consideration of whether there are any reasonable alternative goods, works or services available, in relation to contracts of value Levels 2, 3 and 4, the CCCFO (or PCCCFO as appropriate) may approve the direct award of a contract (and/or a variation to a contract), unless barred by statute, in the following circumstances:</w:t>
      </w:r>
    </w:p>
    <w:p w14:paraId="5BA560C5" w14:textId="77777777" w:rsidR="008A170E" w:rsidRPr="00C50741" w:rsidRDefault="008A170E" w:rsidP="00CD1165">
      <w:pPr>
        <w:pStyle w:val="Default"/>
        <w:numPr>
          <w:ilvl w:val="0"/>
          <w:numId w:val="145"/>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b/>
          <w:bCs/>
          <w:color w:val="auto"/>
          <w:sz w:val="22"/>
          <w:szCs w:val="22"/>
          <w:lang w:eastAsia="en-US"/>
        </w:rPr>
        <w:t xml:space="preserve">Prototypes and development / Trial / Proof of Concept: </w:t>
      </w:r>
      <w:r w:rsidRPr="00C50741">
        <w:rPr>
          <w:rFonts w:asciiTheme="minorHAnsi" w:hAnsiTheme="minorHAnsi" w:cstheme="minorHAnsi"/>
          <w:color w:val="auto"/>
          <w:sz w:val="22"/>
          <w:szCs w:val="22"/>
          <w:lang w:eastAsia="en-US"/>
        </w:rPr>
        <w:t>The contract concerns the production of a prototype, trial or supply of goods or services limited to the early stages of design and development and aimed only at testing the suitability, viability or other research, experiment or study regarding the goods or services. It must not include quantity production or supply beyond that necessary for these purposes.</w:t>
      </w:r>
    </w:p>
    <w:p w14:paraId="727E43D3" w14:textId="77777777" w:rsidR="008A170E" w:rsidRPr="00C50741" w:rsidRDefault="008A170E" w:rsidP="00CD1165">
      <w:pPr>
        <w:pStyle w:val="Default"/>
        <w:numPr>
          <w:ilvl w:val="0"/>
          <w:numId w:val="145"/>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b/>
          <w:bCs/>
          <w:color w:val="auto"/>
          <w:sz w:val="22"/>
          <w:szCs w:val="22"/>
          <w:lang w:eastAsia="en-US"/>
        </w:rPr>
        <w:t xml:space="preserve">Single supplier: </w:t>
      </w:r>
      <w:r w:rsidRPr="00C50741">
        <w:rPr>
          <w:rFonts w:asciiTheme="minorHAnsi" w:hAnsiTheme="minorHAnsi" w:cstheme="minorHAnsi"/>
          <w:color w:val="auto"/>
          <w:sz w:val="22"/>
          <w:szCs w:val="22"/>
          <w:lang w:eastAsia="en-US"/>
        </w:rPr>
        <w:t xml:space="preserve">Where a particular supplier is in possession of intellectual property or other exclusive rights, e.g. distribution rights, which means only that supplier can supply the goods, services or works required </w:t>
      </w:r>
      <w:r w:rsidRPr="00C50741">
        <w:rPr>
          <w:rFonts w:asciiTheme="minorHAnsi" w:hAnsiTheme="minorHAnsi" w:cstheme="minorHAnsi"/>
          <w:b/>
          <w:bCs/>
          <w:i/>
          <w:iCs/>
          <w:color w:val="auto"/>
          <w:sz w:val="22"/>
          <w:szCs w:val="22"/>
          <w:lang w:eastAsia="en-US"/>
        </w:rPr>
        <w:t xml:space="preserve">or </w:t>
      </w:r>
      <w:r w:rsidRPr="00C50741">
        <w:rPr>
          <w:rFonts w:asciiTheme="minorHAnsi" w:hAnsiTheme="minorHAnsi" w:cstheme="minorHAnsi"/>
          <w:color w:val="auto"/>
          <w:sz w:val="22"/>
          <w:szCs w:val="22"/>
          <w:lang w:eastAsia="en-US"/>
        </w:rPr>
        <w:t>there is an absence of competition for technical reasons, only a particular supplier has e.g. the knowledge or equipment can supply the goods, services or works required, or there are elements of specific interoperability and/or safety requirements.</w:t>
      </w:r>
    </w:p>
    <w:p w14:paraId="70FCE2D2" w14:textId="77777777" w:rsidR="008A170E" w:rsidRPr="00C50741" w:rsidRDefault="008A170E" w:rsidP="00CD1165">
      <w:pPr>
        <w:pStyle w:val="Default"/>
        <w:numPr>
          <w:ilvl w:val="0"/>
          <w:numId w:val="145"/>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b/>
          <w:bCs/>
          <w:color w:val="auto"/>
          <w:sz w:val="22"/>
          <w:szCs w:val="22"/>
          <w:lang w:eastAsia="en-US"/>
        </w:rPr>
        <w:t xml:space="preserve">Additional or repeat goods, services or works: </w:t>
      </w:r>
      <w:r w:rsidRPr="00C50741">
        <w:rPr>
          <w:rFonts w:asciiTheme="minorHAnsi" w:hAnsiTheme="minorHAnsi" w:cstheme="minorHAnsi"/>
          <w:color w:val="auto"/>
          <w:sz w:val="22"/>
          <w:szCs w:val="22"/>
          <w:lang w:eastAsia="en-US"/>
        </w:rPr>
        <w:t xml:space="preserve">Direct award to an existing supplier where the goods, services or works are additional or to partly replace existing goods, services or works which are the same or compatible with existing provisions, where a change of supplier would result in the goods, services or works </w:t>
      </w:r>
      <w:r w:rsidRPr="00C50741">
        <w:rPr>
          <w:rFonts w:asciiTheme="minorHAnsi" w:hAnsiTheme="minorHAnsi" w:cstheme="minorHAnsi"/>
          <w:color w:val="auto"/>
          <w:sz w:val="22"/>
          <w:szCs w:val="22"/>
          <w:lang w:eastAsia="en-US"/>
        </w:rPr>
        <w:lastRenderedPageBreak/>
        <w:t>being incompatible with the existing provision and cause disproportionate technical difficulties in operation or maintenance.</w:t>
      </w:r>
    </w:p>
    <w:p w14:paraId="30968528" w14:textId="77777777" w:rsidR="008A170E" w:rsidRPr="00C50741" w:rsidRDefault="008A170E" w:rsidP="00CD1165">
      <w:pPr>
        <w:pStyle w:val="Default"/>
        <w:numPr>
          <w:ilvl w:val="0"/>
          <w:numId w:val="145"/>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b/>
          <w:bCs/>
          <w:color w:val="auto"/>
          <w:sz w:val="22"/>
          <w:szCs w:val="22"/>
          <w:lang w:eastAsia="en-US"/>
        </w:rPr>
        <w:t xml:space="preserve">Urgency: </w:t>
      </w:r>
      <w:r w:rsidRPr="00C50741">
        <w:rPr>
          <w:rFonts w:asciiTheme="minorHAnsi" w:hAnsiTheme="minorHAnsi" w:cstheme="minorHAnsi"/>
          <w:color w:val="auto"/>
          <w:sz w:val="22"/>
          <w:szCs w:val="22"/>
          <w:lang w:eastAsia="en-US"/>
        </w:rPr>
        <w:t xml:space="preserve">Where a competitive tendering procedure cannot take place due to extreme and unavoidable urgency (that is not attributable to any act or omission of contracting authority and could not have been foreseen by contracting authority). The contract is required so </w:t>
      </w:r>
      <w:r w:rsidRPr="00C50741">
        <w:rPr>
          <w:rFonts w:asciiTheme="minorHAnsi" w:hAnsiTheme="minorHAnsi" w:cstheme="minorHAnsi"/>
          <w:b/>
          <w:bCs/>
          <w:color w:val="auto"/>
          <w:sz w:val="22"/>
          <w:szCs w:val="22"/>
          <w:lang w:eastAsia="en-US"/>
        </w:rPr>
        <w:t>urgently</w:t>
      </w:r>
      <w:r w:rsidRPr="00C50741">
        <w:rPr>
          <w:rFonts w:asciiTheme="minorHAnsi" w:hAnsiTheme="minorHAnsi" w:cstheme="minorHAnsi"/>
          <w:color w:val="auto"/>
          <w:sz w:val="22"/>
          <w:szCs w:val="22"/>
          <w:lang w:eastAsia="en-US"/>
        </w:rPr>
        <w:t xml:space="preserve"> that competition is impracticable.  </w:t>
      </w:r>
    </w:p>
    <w:p w14:paraId="197F148B" w14:textId="77777777" w:rsidR="008A170E" w:rsidRPr="00C50741" w:rsidRDefault="008A170E" w:rsidP="00CD1165">
      <w:pPr>
        <w:pStyle w:val="Default"/>
        <w:numPr>
          <w:ilvl w:val="0"/>
          <w:numId w:val="145"/>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b/>
          <w:bCs/>
          <w:color w:val="auto"/>
          <w:sz w:val="22"/>
          <w:szCs w:val="22"/>
          <w:lang w:eastAsia="en-US"/>
        </w:rPr>
        <w:t xml:space="preserve">Advantageous terms on insolvency: </w:t>
      </w:r>
      <w:r w:rsidRPr="00C50741">
        <w:rPr>
          <w:rFonts w:asciiTheme="minorHAnsi" w:hAnsiTheme="minorHAnsi" w:cstheme="minorHAnsi"/>
          <w:color w:val="auto"/>
          <w:sz w:val="22"/>
          <w:szCs w:val="22"/>
          <w:lang w:eastAsia="en-US"/>
        </w:rPr>
        <w:t xml:space="preserve">Where the award of the contract to a particular supplier will ensure terms particularly advantageous to the contracting authority </w:t>
      </w:r>
      <w:proofErr w:type="gramStart"/>
      <w:r w:rsidRPr="00C50741">
        <w:rPr>
          <w:rFonts w:asciiTheme="minorHAnsi" w:hAnsiTheme="minorHAnsi" w:cstheme="minorHAnsi"/>
          <w:color w:val="auto"/>
          <w:sz w:val="22"/>
          <w:szCs w:val="22"/>
          <w:lang w:eastAsia="en-US"/>
        </w:rPr>
        <w:t>due to the fact that</w:t>
      </w:r>
      <w:proofErr w:type="gramEnd"/>
      <w:r w:rsidRPr="00C50741">
        <w:rPr>
          <w:rFonts w:asciiTheme="minorHAnsi" w:hAnsiTheme="minorHAnsi" w:cstheme="minorHAnsi"/>
          <w:color w:val="auto"/>
          <w:sz w:val="22"/>
          <w:szCs w:val="22"/>
          <w:lang w:eastAsia="en-US"/>
        </w:rPr>
        <w:t xml:space="preserve"> a supplier is undergoing insolvency proceedings</w:t>
      </w:r>
    </w:p>
    <w:p w14:paraId="3B43D723" w14:textId="77777777" w:rsidR="008A170E" w:rsidRPr="00C50741" w:rsidRDefault="008A170E" w:rsidP="00CD1165">
      <w:pPr>
        <w:pStyle w:val="Default"/>
        <w:numPr>
          <w:ilvl w:val="0"/>
          <w:numId w:val="145"/>
        </w:numPr>
        <w:spacing w:line="280" w:lineRule="atLeast"/>
        <w:ind w:right="-2"/>
        <w:jc w:val="both"/>
        <w:rPr>
          <w:rFonts w:asciiTheme="minorHAnsi" w:hAnsiTheme="minorHAnsi" w:cstheme="minorHAnsi"/>
          <w:b/>
          <w:bCs/>
          <w:color w:val="auto"/>
          <w:sz w:val="22"/>
          <w:szCs w:val="22"/>
          <w:lang w:eastAsia="en-US"/>
        </w:rPr>
      </w:pPr>
      <w:r w:rsidRPr="00C50741">
        <w:rPr>
          <w:rFonts w:asciiTheme="minorHAnsi" w:hAnsiTheme="minorHAnsi" w:cstheme="minorHAnsi"/>
          <w:b/>
          <w:bCs/>
          <w:color w:val="auto"/>
          <w:sz w:val="22"/>
          <w:szCs w:val="22"/>
          <w:lang w:eastAsia="en-US"/>
        </w:rPr>
        <w:t xml:space="preserve">Inability to disclose/publish information for the purpose of safeguarding national security </w:t>
      </w:r>
      <w:r w:rsidRPr="00C50741">
        <w:rPr>
          <w:rFonts w:asciiTheme="minorHAnsi" w:hAnsiTheme="minorHAnsi" w:cstheme="minorHAnsi"/>
          <w:color w:val="auto"/>
          <w:sz w:val="22"/>
          <w:szCs w:val="22"/>
          <w:lang w:eastAsia="en-US"/>
        </w:rPr>
        <w:t>or there is an overriding public interest in withholding the information</w:t>
      </w:r>
      <w:r w:rsidRPr="00C50741">
        <w:rPr>
          <w:rFonts w:asciiTheme="minorHAnsi" w:hAnsiTheme="minorHAnsi" w:cstheme="minorHAnsi"/>
          <w:b/>
          <w:bCs/>
          <w:color w:val="auto"/>
          <w:sz w:val="22"/>
          <w:szCs w:val="22"/>
          <w:lang w:eastAsia="en-US"/>
        </w:rPr>
        <w:t xml:space="preserve"> </w:t>
      </w:r>
    </w:p>
    <w:p w14:paraId="34A12DDC" w14:textId="77777777" w:rsidR="008A170E" w:rsidRPr="00C50741" w:rsidRDefault="008A170E" w:rsidP="00CD1165">
      <w:pPr>
        <w:pStyle w:val="Default"/>
        <w:numPr>
          <w:ilvl w:val="0"/>
          <w:numId w:val="145"/>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b/>
          <w:bCs/>
          <w:color w:val="auto"/>
          <w:sz w:val="22"/>
          <w:szCs w:val="22"/>
          <w:lang w:eastAsia="en-US"/>
        </w:rPr>
        <w:t xml:space="preserve">Absence of suitable tenders requires a switch to direct award: </w:t>
      </w:r>
      <w:r w:rsidRPr="00C50741">
        <w:rPr>
          <w:rFonts w:asciiTheme="minorHAnsi" w:hAnsiTheme="minorHAnsi" w:cstheme="minorHAnsi"/>
          <w:color w:val="auto"/>
          <w:sz w:val="22"/>
          <w:szCs w:val="22"/>
          <w:lang w:eastAsia="en-US"/>
        </w:rPr>
        <w:t>If no suitable tenders or requests in response to a competitive tendering procedure are received, a contract may be awarded directly to a supplier, in accordance with section 43 of the Procurement Act 2023</w:t>
      </w:r>
    </w:p>
    <w:p w14:paraId="26692A17"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2B806DAD" w14:textId="27BF8F67" w:rsidR="008A170E" w:rsidRPr="00C50741" w:rsidRDefault="00CD1165"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1</w:t>
      </w:r>
      <w:r w:rsidR="008A170E" w:rsidRPr="00C50741">
        <w:rPr>
          <w:rFonts w:asciiTheme="minorHAnsi" w:hAnsiTheme="minorHAnsi" w:cstheme="minorHAnsi"/>
          <w:b/>
          <w:bCs/>
          <w:color w:val="auto"/>
          <w:sz w:val="22"/>
          <w:szCs w:val="22"/>
          <w:lang w:eastAsia="en-US"/>
        </w:rPr>
        <w:t>.16</w:t>
      </w:r>
      <w:r w:rsidR="008A170E" w:rsidRPr="00C50741">
        <w:rPr>
          <w:rFonts w:asciiTheme="minorHAnsi" w:hAnsiTheme="minorHAnsi" w:cstheme="minorHAnsi"/>
          <w:b/>
          <w:bCs/>
          <w:color w:val="auto"/>
          <w:sz w:val="22"/>
          <w:szCs w:val="22"/>
          <w:lang w:eastAsia="en-US"/>
        </w:rPr>
        <w:tab/>
        <w:t>Sub-Contractors</w:t>
      </w:r>
    </w:p>
    <w:p w14:paraId="78FC5DF6"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04AD9796" w14:textId="11EF03D3" w:rsidR="008A170E" w:rsidRPr="00C50741" w:rsidRDefault="00CD1165"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008A170E" w:rsidRPr="00C50741">
        <w:rPr>
          <w:rFonts w:asciiTheme="minorHAnsi" w:hAnsiTheme="minorHAnsi" w:cstheme="minorHAnsi"/>
          <w:color w:val="auto"/>
          <w:sz w:val="22"/>
          <w:szCs w:val="22"/>
          <w:lang w:eastAsia="en-US"/>
        </w:rPr>
        <w:t>.16.1</w:t>
      </w:r>
      <w:r w:rsidR="008A170E" w:rsidRPr="00C50741">
        <w:rPr>
          <w:rFonts w:asciiTheme="minorHAnsi" w:hAnsiTheme="minorHAnsi" w:cstheme="minorHAnsi"/>
          <w:color w:val="auto"/>
          <w:sz w:val="22"/>
          <w:szCs w:val="22"/>
          <w:lang w:eastAsia="en-US"/>
        </w:rPr>
        <w:tab/>
        <w:t xml:space="preserve">For contracts of Level 2 value and above, JCPS shall approve the use of sub-contractors who are relied upon to provide services under the contract. </w:t>
      </w:r>
    </w:p>
    <w:p w14:paraId="129D1AA7" w14:textId="6BFEAAB3" w:rsidR="008A170E" w:rsidRPr="00C50741" w:rsidRDefault="00CD1165"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008A170E" w:rsidRPr="00C50741">
        <w:rPr>
          <w:rFonts w:asciiTheme="minorHAnsi" w:hAnsiTheme="minorHAnsi" w:cstheme="minorHAnsi"/>
          <w:color w:val="auto"/>
          <w:sz w:val="22"/>
          <w:szCs w:val="22"/>
          <w:lang w:eastAsia="en-US"/>
        </w:rPr>
        <w:t>.16.2</w:t>
      </w:r>
      <w:r w:rsidR="008A170E" w:rsidRPr="00C50741">
        <w:rPr>
          <w:rFonts w:asciiTheme="minorHAnsi" w:hAnsiTheme="minorHAnsi" w:cstheme="minorHAnsi"/>
          <w:color w:val="auto"/>
          <w:sz w:val="22"/>
          <w:szCs w:val="22"/>
          <w:lang w:eastAsia="en-US"/>
        </w:rPr>
        <w:tab/>
        <w:t>In all contracts, regardless of spend, sub-contractors shall be subject to the same Force policies as the contractor which shall include, where relevant and without limitation, vetting, security, confidentiality and data protection requirements.</w:t>
      </w:r>
    </w:p>
    <w:p w14:paraId="3014453F"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14B14DCB" w14:textId="211895F9" w:rsidR="008A170E" w:rsidRPr="00C50741" w:rsidRDefault="00CD1165" w:rsidP="008A170E">
      <w:pPr>
        <w:pStyle w:val="Default"/>
        <w:spacing w:line="280" w:lineRule="atLeast"/>
        <w:ind w:left="709" w:right="-2" w:hanging="709"/>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1</w:t>
      </w:r>
      <w:r w:rsidR="008A170E" w:rsidRPr="00C50741">
        <w:rPr>
          <w:rFonts w:asciiTheme="minorHAnsi" w:hAnsiTheme="minorHAnsi" w:cstheme="minorHAnsi"/>
          <w:b/>
          <w:bCs/>
          <w:color w:val="auto"/>
          <w:sz w:val="22"/>
          <w:szCs w:val="22"/>
          <w:lang w:eastAsia="en-US"/>
        </w:rPr>
        <w:t>.17</w:t>
      </w:r>
      <w:r w:rsidR="008A170E" w:rsidRPr="00C50741">
        <w:rPr>
          <w:rFonts w:asciiTheme="minorHAnsi" w:hAnsiTheme="minorHAnsi" w:cstheme="minorHAnsi"/>
          <w:b/>
          <w:bCs/>
          <w:color w:val="auto"/>
          <w:sz w:val="22"/>
          <w:szCs w:val="22"/>
          <w:lang w:eastAsia="en-US"/>
        </w:rPr>
        <w:tab/>
        <w:t>Extension or variation of contracts</w:t>
      </w:r>
    </w:p>
    <w:p w14:paraId="7102184B" w14:textId="77777777" w:rsidR="008A170E" w:rsidRPr="00C50741" w:rsidRDefault="008A170E" w:rsidP="008A170E">
      <w:pPr>
        <w:pStyle w:val="Default"/>
        <w:spacing w:line="280" w:lineRule="atLeast"/>
        <w:ind w:left="709" w:right="-2" w:hanging="709"/>
        <w:rPr>
          <w:rFonts w:asciiTheme="minorHAnsi" w:hAnsiTheme="minorHAnsi" w:cstheme="minorHAnsi"/>
          <w:b/>
          <w:bCs/>
          <w:color w:val="auto"/>
          <w:sz w:val="22"/>
          <w:szCs w:val="22"/>
          <w:lang w:eastAsia="en-US"/>
        </w:rPr>
      </w:pPr>
    </w:p>
    <w:p w14:paraId="786AF43F" w14:textId="0CEB913E" w:rsidR="008A170E" w:rsidRPr="00C50741" w:rsidRDefault="00CD1165" w:rsidP="008A170E">
      <w:pPr>
        <w:pStyle w:val="Default"/>
        <w:spacing w:line="280" w:lineRule="atLeast"/>
        <w:ind w:left="709" w:right="-2" w:hanging="709"/>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008A170E" w:rsidRPr="00C50741">
        <w:rPr>
          <w:rFonts w:asciiTheme="minorHAnsi" w:hAnsiTheme="minorHAnsi" w:cstheme="minorHAnsi"/>
          <w:color w:val="auto"/>
          <w:sz w:val="22"/>
          <w:szCs w:val="22"/>
          <w:lang w:eastAsia="en-US"/>
        </w:rPr>
        <w:t>.17.1</w:t>
      </w:r>
      <w:r w:rsidR="008A170E" w:rsidRPr="00C50741">
        <w:rPr>
          <w:rFonts w:asciiTheme="minorHAnsi" w:hAnsiTheme="minorHAnsi" w:cstheme="minorHAnsi"/>
          <w:color w:val="auto"/>
          <w:sz w:val="22"/>
          <w:szCs w:val="22"/>
          <w:lang w:eastAsia="en-US"/>
        </w:rPr>
        <w:tab/>
        <w:t>For contracts of Level 3 and above any proposal to vary a contract must be referred for decision by the CCCFO /PCCCFO if the proposed variation would result in a net increase to the initial value of the contract by more than 50%. In addition, any proposal to extend a contract by more than 10% of the original term shall be referred for decision by the CCCFO/PCCCFO.</w:t>
      </w:r>
    </w:p>
    <w:p w14:paraId="3A291098" w14:textId="77777777" w:rsidR="008A170E" w:rsidRPr="00C50741" w:rsidRDefault="008A170E" w:rsidP="008A170E">
      <w:pPr>
        <w:pStyle w:val="Default"/>
        <w:spacing w:line="280" w:lineRule="atLeast"/>
        <w:ind w:left="709" w:right="-2" w:hanging="709"/>
        <w:rPr>
          <w:rFonts w:asciiTheme="minorHAnsi" w:hAnsiTheme="minorHAnsi" w:cstheme="minorHAnsi"/>
          <w:color w:val="auto"/>
          <w:sz w:val="22"/>
          <w:szCs w:val="22"/>
          <w:lang w:eastAsia="en-US"/>
        </w:rPr>
      </w:pPr>
    </w:p>
    <w:p w14:paraId="546E6CDC" w14:textId="370339DC" w:rsidR="008A170E" w:rsidRPr="00C50741" w:rsidRDefault="00CD1165" w:rsidP="008A170E">
      <w:pPr>
        <w:pStyle w:val="Default"/>
        <w:spacing w:line="280" w:lineRule="atLeast"/>
        <w:ind w:left="709" w:right="-2" w:hanging="709"/>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008A170E" w:rsidRPr="00C50741">
        <w:rPr>
          <w:rFonts w:asciiTheme="minorHAnsi" w:hAnsiTheme="minorHAnsi" w:cstheme="minorHAnsi"/>
          <w:color w:val="auto"/>
          <w:sz w:val="22"/>
          <w:szCs w:val="22"/>
          <w:lang w:eastAsia="en-US"/>
        </w:rPr>
        <w:t>.17.2 </w:t>
      </w:r>
      <w:r w:rsidR="008A170E" w:rsidRPr="00C50741">
        <w:rPr>
          <w:rFonts w:asciiTheme="minorHAnsi" w:hAnsiTheme="minorHAnsi" w:cstheme="minorHAnsi"/>
          <w:color w:val="auto"/>
          <w:sz w:val="22"/>
          <w:szCs w:val="22"/>
          <w:lang w:eastAsia="en-US"/>
        </w:rPr>
        <w:tab/>
        <w:t>For the avoidance of doubt, the provisions of paragraph 9.17.1 do not apply: -</w:t>
      </w:r>
    </w:p>
    <w:p w14:paraId="2B53255D" w14:textId="77777777" w:rsidR="008A170E" w:rsidRPr="00C50741" w:rsidRDefault="008A170E" w:rsidP="00CD1165">
      <w:pPr>
        <w:pStyle w:val="Default"/>
        <w:numPr>
          <w:ilvl w:val="0"/>
          <w:numId w:val="143"/>
        </w:numPr>
        <w:spacing w:line="280" w:lineRule="atLeast"/>
        <w:ind w:right="-2"/>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To changes that do not affect its nature and are explicitly provided for in review or option clauses in the original procurement documents, and</w:t>
      </w:r>
    </w:p>
    <w:p w14:paraId="2FCD3AC6" w14:textId="77777777" w:rsidR="008A170E" w:rsidRPr="00C50741" w:rsidRDefault="008A170E" w:rsidP="00CD1165">
      <w:pPr>
        <w:pStyle w:val="Default"/>
        <w:numPr>
          <w:ilvl w:val="0"/>
          <w:numId w:val="143"/>
        </w:numPr>
        <w:spacing w:line="280" w:lineRule="atLeast"/>
        <w:ind w:right="-2"/>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Where the extension of time is expressly provided for under the terms of the original contract</w:t>
      </w:r>
    </w:p>
    <w:p w14:paraId="6F549D89" w14:textId="77777777" w:rsidR="008A170E" w:rsidRPr="00C50741" w:rsidRDefault="008A170E" w:rsidP="008A170E">
      <w:pPr>
        <w:pStyle w:val="Default"/>
        <w:spacing w:line="280" w:lineRule="atLeast"/>
        <w:ind w:left="709" w:right="-2" w:hanging="709"/>
        <w:rPr>
          <w:rFonts w:asciiTheme="minorHAnsi" w:hAnsiTheme="minorHAnsi" w:cstheme="minorHAnsi"/>
          <w:color w:val="auto"/>
          <w:sz w:val="22"/>
          <w:szCs w:val="22"/>
          <w:lang w:eastAsia="en-US"/>
        </w:rPr>
      </w:pPr>
    </w:p>
    <w:p w14:paraId="1C2C8848" w14:textId="5AA473FF" w:rsidR="008A170E" w:rsidRPr="00C50741" w:rsidRDefault="00CD1165" w:rsidP="008A170E">
      <w:pPr>
        <w:pStyle w:val="Default"/>
        <w:spacing w:line="280" w:lineRule="atLeast"/>
        <w:ind w:left="709" w:right="-2" w:hanging="709"/>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008A170E" w:rsidRPr="00C50741">
        <w:rPr>
          <w:rFonts w:asciiTheme="minorHAnsi" w:hAnsiTheme="minorHAnsi" w:cstheme="minorHAnsi"/>
          <w:color w:val="auto"/>
          <w:sz w:val="22"/>
          <w:szCs w:val="22"/>
          <w:lang w:eastAsia="en-US"/>
        </w:rPr>
        <w:t>.17.3.   Any variation which extends or varies a contract shall be made in writing.</w:t>
      </w:r>
    </w:p>
    <w:p w14:paraId="73750134" w14:textId="77777777" w:rsidR="008A170E" w:rsidRPr="00C50741" w:rsidRDefault="008A170E" w:rsidP="008A170E">
      <w:pPr>
        <w:pStyle w:val="Default"/>
        <w:spacing w:line="280" w:lineRule="atLeast"/>
        <w:ind w:left="709" w:right="-2" w:hanging="709"/>
        <w:rPr>
          <w:rFonts w:asciiTheme="minorHAnsi" w:hAnsiTheme="minorHAnsi" w:cstheme="minorHAnsi"/>
          <w:b/>
          <w:bCs/>
          <w:color w:val="auto"/>
          <w:sz w:val="22"/>
          <w:szCs w:val="22"/>
          <w:lang w:eastAsia="en-US"/>
        </w:rPr>
      </w:pPr>
    </w:p>
    <w:p w14:paraId="6ABC19EE" w14:textId="551AB97A" w:rsidR="008A170E" w:rsidRPr="00C50741" w:rsidRDefault="00CD1165" w:rsidP="008A170E">
      <w:pPr>
        <w:pStyle w:val="Default"/>
        <w:spacing w:line="280" w:lineRule="atLeast"/>
        <w:ind w:left="709" w:right="-2" w:hanging="709"/>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008A170E" w:rsidRPr="00C50741">
        <w:rPr>
          <w:rFonts w:asciiTheme="minorHAnsi" w:hAnsiTheme="minorHAnsi" w:cstheme="minorHAnsi"/>
          <w:color w:val="auto"/>
          <w:sz w:val="22"/>
          <w:szCs w:val="22"/>
          <w:lang w:eastAsia="en-US"/>
        </w:rPr>
        <w:t xml:space="preserve">.17.4.   Such changes should only occur in the following circumstances: </w:t>
      </w:r>
    </w:p>
    <w:p w14:paraId="4D3BAAFC" w14:textId="77777777" w:rsidR="008A170E" w:rsidRPr="00C50741" w:rsidRDefault="008A170E" w:rsidP="00CD1165">
      <w:pPr>
        <w:pStyle w:val="Default"/>
        <w:numPr>
          <w:ilvl w:val="0"/>
          <w:numId w:val="144"/>
        </w:numPr>
        <w:spacing w:line="280" w:lineRule="atLeast"/>
        <w:ind w:right="-2"/>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Where the additional works, services or supplies have become necessary where a change of supplier would not be practicable (for economic, technical or interoperability reasons) or would involve substantial inconvenience/duplications of costs</w:t>
      </w:r>
    </w:p>
    <w:p w14:paraId="051B5221" w14:textId="77777777" w:rsidR="008A170E" w:rsidRPr="00C50741" w:rsidRDefault="008A170E" w:rsidP="00CD1165">
      <w:pPr>
        <w:pStyle w:val="Default"/>
        <w:numPr>
          <w:ilvl w:val="0"/>
          <w:numId w:val="144"/>
        </w:numPr>
        <w:spacing w:line="280" w:lineRule="atLeast"/>
        <w:ind w:right="-2"/>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Where the change that has arisen was unforeseeable despite all due diligence having been exercised</w:t>
      </w:r>
    </w:p>
    <w:p w14:paraId="042A6188" w14:textId="77777777" w:rsidR="008A170E" w:rsidRPr="00C50741" w:rsidRDefault="008A170E" w:rsidP="008A170E">
      <w:pPr>
        <w:pStyle w:val="Default"/>
        <w:spacing w:line="280" w:lineRule="atLeast"/>
        <w:ind w:left="709" w:right="-2" w:hanging="709"/>
        <w:rPr>
          <w:rFonts w:asciiTheme="minorHAnsi" w:hAnsiTheme="minorHAnsi" w:cstheme="minorHAnsi"/>
          <w:color w:val="auto"/>
          <w:sz w:val="22"/>
          <w:szCs w:val="22"/>
          <w:lang w:eastAsia="en-US"/>
        </w:rPr>
      </w:pPr>
    </w:p>
    <w:p w14:paraId="68EC51F4" w14:textId="24C2D74F" w:rsidR="008A170E" w:rsidRPr="00C50741" w:rsidRDefault="00CD1165" w:rsidP="008A170E">
      <w:pPr>
        <w:pStyle w:val="Default"/>
        <w:spacing w:line="280" w:lineRule="atLeast"/>
        <w:ind w:left="709" w:right="-2" w:hanging="709"/>
        <w:rPr>
          <w:rFonts w:asciiTheme="minorHAnsi" w:hAnsiTheme="minorHAnsi" w:cstheme="minorHAnsi"/>
          <w:color w:val="auto"/>
          <w:sz w:val="22"/>
          <w:szCs w:val="22"/>
          <w:lang w:eastAsia="en-US"/>
        </w:rPr>
      </w:pPr>
      <w:proofErr w:type="gramStart"/>
      <w:r>
        <w:rPr>
          <w:rFonts w:asciiTheme="minorHAnsi" w:hAnsiTheme="minorHAnsi" w:cstheme="minorHAnsi"/>
          <w:color w:val="auto"/>
          <w:sz w:val="22"/>
          <w:szCs w:val="22"/>
          <w:lang w:eastAsia="en-US"/>
        </w:rPr>
        <w:lastRenderedPageBreak/>
        <w:t>1</w:t>
      </w:r>
      <w:r w:rsidR="008A170E" w:rsidRPr="00C50741">
        <w:rPr>
          <w:rFonts w:asciiTheme="minorHAnsi" w:hAnsiTheme="minorHAnsi" w:cstheme="minorHAnsi"/>
          <w:color w:val="auto"/>
          <w:sz w:val="22"/>
          <w:szCs w:val="22"/>
          <w:lang w:eastAsia="en-US"/>
        </w:rPr>
        <w:t xml:space="preserve">.17.5  </w:t>
      </w:r>
      <w:r w:rsidR="008A170E" w:rsidRPr="00C50741">
        <w:rPr>
          <w:rFonts w:asciiTheme="minorHAnsi" w:hAnsiTheme="minorHAnsi" w:cstheme="minorHAnsi"/>
          <w:color w:val="auto"/>
          <w:sz w:val="22"/>
          <w:szCs w:val="22"/>
          <w:lang w:eastAsia="en-US"/>
        </w:rPr>
        <w:tab/>
      </w:r>
      <w:proofErr w:type="gramEnd"/>
      <w:r w:rsidR="008A170E" w:rsidRPr="00C50741">
        <w:rPr>
          <w:rFonts w:asciiTheme="minorHAnsi" w:hAnsiTheme="minorHAnsi" w:cstheme="minorHAnsi"/>
          <w:color w:val="auto"/>
          <w:sz w:val="22"/>
          <w:szCs w:val="22"/>
          <w:lang w:eastAsia="en-US"/>
        </w:rPr>
        <w:t xml:space="preserve">In such cases, a Contract Change Notice must be prepared and published in conjunction </w:t>
      </w:r>
      <w:proofErr w:type="gramStart"/>
      <w:r w:rsidR="008A170E" w:rsidRPr="00C50741">
        <w:rPr>
          <w:rFonts w:asciiTheme="minorHAnsi" w:hAnsiTheme="minorHAnsi" w:cstheme="minorHAnsi"/>
          <w:color w:val="auto"/>
          <w:sz w:val="22"/>
          <w:szCs w:val="22"/>
          <w:lang w:eastAsia="en-US"/>
        </w:rPr>
        <w:t>with  JCPS</w:t>
      </w:r>
      <w:proofErr w:type="gramEnd"/>
      <w:r w:rsidR="008A170E" w:rsidRPr="00C50741">
        <w:rPr>
          <w:rFonts w:asciiTheme="minorHAnsi" w:hAnsiTheme="minorHAnsi" w:cstheme="minorHAnsi"/>
          <w:color w:val="auto"/>
          <w:sz w:val="22"/>
          <w:szCs w:val="22"/>
          <w:lang w:eastAsia="en-US"/>
        </w:rPr>
        <w:t xml:space="preserve"> prior to making the modification.  </w:t>
      </w:r>
    </w:p>
    <w:p w14:paraId="4D10FCA5"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1FB91B36" w14:textId="67EBA7D5" w:rsidR="008A170E" w:rsidRPr="00C50741" w:rsidRDefault="00CD1165" w:rsidP="008A170E">
      <w:pPr>
        <w:pStyle w:val="Default"/>
        <w:spacing w:line="280" w:lineRule="atLeast"/>
        <w:ind w:left="709" w:right="-2" w:hanging="709"/>
        <w:jc w:val="both"/>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1</w:t>
      </w:r>
      <w:r w:rsidR="008A170E" w:rsidRPr="00C50741">
        <w:rPr>
          <w:rFonts w:asciiTheme="minorHAnsi" w:hAnsiTheme="minorHAnsi" w:cstheme="minorHAnsi"/>
          <w:b/>
          <w:bCs/>
          <w:color w:val="auto"/>
          <w:sz w:val="22"/>
          <w:szCs w:val="22"/>
          <w:lang w:eastAsia="en-US"/>
        </w:rPr>
        <w:t>.18</w:t>
      </w:r>
      <w:r w:rsidR="008A170E" w:rsidRPr="00C50741">
        <w:rPr>
          <w:rFonts w:asciiTheme="minorHAnsi" w:hAnsiTheme="minorHAnsi" w:cstheme="minorHAnsi"/>
          <w:b/>
          <w:bCs/>
          <w:color w:val="auto"/>
          <w:sz w:val="22"/>
          <w:szCs w:val="22"/>
          <w:lang w:eastAsia="en-US"/>
        </w:rPr>
        <w:tab/>
        <w:t>Contract Monitoring</w:t>
      </w:r>
    </w:p>
    <w:p w14:paraId="1B55B538"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4215ED93" w14:textId="335C01A5" w:rsidR="008A170E" w:rsidRPr="00C50741" w:rsidRDefault="00CD1165"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008A170E" w:rsidRPr="00C50741">
        <w:rPr>
          <w:rFonts w:asciiTheme="minorHAnsi" w:hAnsiTheme="minorHAnsi" w:cstheme="minorHAnsi"/>
          <w:color w:val="auto"/>
          <w:sz w:val="22"/>
          <w:szCs w:val="22"/>
          <w:lang w:eastAsia="en-US"/>
        </w:rPr>
        <w:t>.18.1</w:t>
      </w:r>
      <w:r w:rsidR="008A170E" w:rsidRPr="00C50741">
        <w:rPr>
          <w:rFonts w:asciiTheme="minorHAnsi" w:hAnsiTheme="minorHAnsi" w:cstheme="minorHAnsi"/>
          <w:color w:val="auto"/>
          <w:sz w:val="22"/>
          <w:szCs w:val="22"/>
          <w:lang w:eastAsia="en-US"/>
        </w:rPr>
        <w:tab/>
        <w:t xml:space="preserve">Where appropriate, contracts shall be monitored and measured by way of performance indicators and be subject to regular review meetings involving the Contractor and Practitioner representation. </w:t>
      </w:r>
    </w:p>
    <w:p w14:paraId="5E47FE23" w14:textId="77777777" w:rsidR="008A170E" w:rsidRPr="00C50741" w:rsidRDefault="008A170E" w:rsidP="008A170E">
      <w:pPr>
        <w:pStyle w:val="Default"/>
        <w:spacing w:line="280" w:lineRule="atLeast"/>
        <w:ind w:left="709" w:right="-2" w:hanging="709"/>
        <w:jc w:val="both"/>
        <w:rPr>
          <w:rFonts w:asciiTheme="minorHAnsi" w:hAnsiTheme="minorHAnsi" w:cstheme="minorHAnsi"/>
          <w:color w:val="auto"/>
          <w:sz w:val="22"/>
          <w:szCs w:val="22"/>
          <w:lang w:eastAsia="en-US"/>
        </w:rPr>
      </w:pPr>
    </w:p>
    <w:p w14:paraId="0AED6779" w14:textId="71304FB3" w:rsidR="008A170E" w:rsidRPr="00C50741" w:rsidRDefault="00CD1165" w:rsidP="008A17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1</w:t>
      </w:r>
      <w:r w:rsidR="008A170E" w:rsidRPr="00C50741">
        <w:rPr>
          <w:rFonts w:asciiTheme="minorHAnsi" w:hAnsiTheme="minorHAnsi" w:cstheme="minorHAnsi"/>
          <w:color w:val="auto"/>
          <w:sz w:val="22"/>
          <w:szCs w:val="22"/>
          <w:lang w:eastAsia="en-US"/>
        </w:rPr>
        <w:t>.18.2</w:t>
      </w:r>
      <w:r w:rsidR="008A170E" w:rsidRPr="00C50741">
        <w:rPr>
          <w:rFonts w:asciiTheme="minorHAnsi" w:hAnsiTheme="minorHAnsi" w:cstheme="minorHAnsi"/>
          <w:color w:val="auto"/>
          <w:sz w:val="22"/>
          <w:szCs w:val="22"/>
          <w:lang w:eastAsia="en-US"/>
        </w:rPr>
        <w:tab/>
        <w:t>Any contract which is subject to significant and continuing performance failures as defined by the contract terms as noted in any Contract Performance Notice prepared in accordance with section 71(3) of the Procurement Act 2023 shall be reported to Chief Officers, along with the steps being taken to remedy the failure.</w:t>
      </w:r>
    </w:p>
    <w:p w14:paraId="50A74FDE" w14:textId="77777777" w:rsidR="008A170E" w:rsidRPr="00C50741" w:rsidRDefault="008A170E" w:rsidP="008A170E"/>
    <w:p w14:paraId="57FACE9C" w14:textId="77777777" w:rsidR="0065705D" w:rsidRPr="007C7767" w:rsidRDefault="0065705D" w:rsidP="0065705D">
      <w:pPr>
        <w:tabs>
          <w:tab w:val="left" w:pos="567"/>
          <w:tab w:val="left" w:pos="993"/>
        </w:tabs>
        <w:ind w:left="567" w:hanging="567"/>
        <w:rPr>
          <w:rFonts w:ascii="Calibri" w:hAnsi="Calibri"/>
          <w:szCs w:val="24"/>
        </w:rPr>
      </w:pPr>
    </w:p>
    <w:p w14:paraId="7F2E2A34" w14:textId="04648A64" w:rsidR="00DD6FA3" w:rsidRPr="007C7767" w:rsidRDefault="00DD6FA3" w:rsidP="0065705D">
      <w:pPr>
        <w:autoSpaceDE w:val="0"/>
        <w:autoSpaceDN w:val="0"/>
        <w:adjustRightInd w:val="0"/>
        <w:jc w:val="both"/>
        <w:rPr>
          <w:rFonts w:ascii="Calibri" w:hAnsi="Calibri" w:cs="Arial"/>
          <w:sz w:val="22"/>
          <w:szCs w:val="22"/>
        </w:rPr>
        <w:sectPr w:rsidR="00DD6FA3" w:rsidRPr="007C7767" w:rsidSect="00FB73A4">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pPr>
    </w:p>
    <w:p w14:paraId="4ACA7620" w14:textId="77777777" w:rsidR="0065705D" w:rsidRPr="003E47CC" w:rsidRDefault="0065705D" w:rsidP="0065705D">
      <w:pPr>
        <w:tabs>
          <w:tab w:val="left" w:pos="567"/>
          <w:tab w:val="left" w:pos="993"/>
        </w:tabs>
        <w:ind w:left="567" w:hanging="567"/>
        <w:rPr>
          <w:rFonts w:asciiTheme="minorHAnsi" w:hAnsiTheme="minorHAnsi" w:cs="Arial"/>
          <w:b/>
          <w:sz w:val="28"/>
          <w:szCs w:val="28"/>
        </w:rPr>
      </w:pPr>
      <w:r w:rsidRPr="003E47CC">
        <w:rPr>
          <w:rFonts w:asciiTheme="minorHAnsi" w:hAnsiTheme="minorHAnsi" w:cs="Arial"/>
          <w:b/>
          <w:sz w:val="28"/>
          <w:szCs w:val="28"/>
        </w:rPr>
        <w:lastRenderedPageBreak/>
        <w:t>PART 4a:</w:t>
      </w:r>
      <w:r w:rsidRPr="003E47CC">
        <w:rPr>
          <w:rFonts w:asciiTheme="minorHAnsi" w:hAnsiTheme="minorHAnsi" w:cs="Arial"/>
          <w:b/>
          <w:sz w:val="28"/>
          <w:szCs w:val="28"/>
        </w:rPr>
        <w:tab/>
      </w:r>
      <w:bookmarkStart w:id="86" w:name="TOC894"/>
      <w:bookmarkStart w:id="87" w:name="TOC2032"/>
      <w:bookmarkStart w:id="88" w:name="TOC3122"/>
      <w:bookmarkStart w:id="89" w:name="TOC3696"/>
      <w:bookmarkStart w:id="90" w:name="TOC6873"/>
      <w:bookmarkStart w:id="91" w:name="TOC7784"/>
      <w:bookmarkStart w:id="92" w:name="TOC8003"/>
      <w:bookmarkEnd w:id="86"/>
      <w:bookmarkEnd w:id="87"/>
      <w:bookmarkEnd w:id="88"/>
      <w:bookmarkEnd w:id="89"/>
      <w:bookmarkEnd w:id="90"/>
      <w:bookmarkEnd w:id="91"/>
      <w:bookmarkEnd w:id="92"/>
      <w:r w:rsidRPr="003E47CC">
        <w:rPr>
          <w:rFonts w:asciiTheme="minorHAnsi" w:hAnsiTheme="minorHAnsi" w:cs="Arial"/>
          <w:b/>
          <w:sz w:val="28"/>
          <w:szCs w:val="28"/>
        </w:rPr>
        <w:t>Information Management</w:t>
      </w:r>
    </w:p>
    <w:p w14:paraId="542291D9" w14:textId="77777777" w:rsidR="0065705D" w:rsidRDefault="0065705D" w:rsidP="0065705D">
      <w:pPr>
        <w:pStyle w:val="Default"/>
        <w:rPr>
          <w:rFonts w:ascii="Arial" w:hAnsi="Arial" w:cs="Arial"/>
          <w:bCs/>
        </w:rPr>
      </w:pPr>
    </w:p>
    <w:p w14:paraId="4D422512" w14:textId="77777777" w:rsidR="0065705D" w:rsidRPr="003E47CC" w:rsidRDefault="0065705D" w:rsidP="0065705D">
      <w:pPr>
        <w:pStyle w:val="Default"/>
        <w:rPr>
          <w:rFonts w:ascii="Calibri" w:hAnsi="Calibri" w:cs="Arial"/>
          <w:b/>
          <w:bCs/>
          <w:sz w:val="22"/>
          <w:szCs w:val="22"/>
        </w:rPr>
      </w:pPr>
      <w:r w:rsidRPr="003E47CC">
        <w:rPr>
          <w:rFonts w:ascii="Calibri" w:hAnsi="Calibri" w:cs="Arial"/>
          <w:b/>
          <w:bCs/>
          <w:sz w:val="22"/>
          <w:szCs w:val="22"/>
        </w:rPr>
        <w:t>4.1</w:t>
      </w:r>
      <w:r w:rsidRPr="003E47CC">
        <w:rPr>
          <w:rFonts w:ascii="Calibri" w:hAnsi="Calibri" w:cs="Arial"/>
          <w:b/>
          <w:bCs/>
          <w:sz w:val="22"/>
          <w:szCs w:val="22"/>
        </w:rPr>
        <w:tab/>
        <w:t xml:space="preserve">Background </w:t>
      </w:r>
    </w:p>
    <w:p w14:paraId="7D950B50" w14:textId="77777777" w:rsidR="0065705D" w:rsidRPr="003E47CC" w:rsidRDefault="0065705D" w:rsidP="0065705D">
      <w:pPr>
        <w:pStyle w:val="Default"/>
        <w:rPr>
          <w:rFonts w:ascii="Calibri" w:hAnsi="Calibri" w:cs="Arial"/>
          <w:b/>
          <w:bCs/>
          <w:sz w:val="22"/>
          <w:szCs w:val="22"/>
        </w:rPr>
      </w:pPr>
    </w:p>
    <w:p w14:paraId="59DFEBDB" w14:textId="77777777" w:rsidR="0065705D" w:rsidRPr="003E47CC" w:rsidRDefault="0065705D" w:rsidP="0065705D">
      <w:pPr>
        <w:pStyle w:val="Default"/>
        <w:jc w:val="both"/>
        <w:rPr>
          <w:rFonts w:ascii="Calibri" w:hAnsi="Calibri" w:cs="Arial"/>
          <w:sz w:val="22"/>
          <w:szCs w:val="22"/>
        </w:rPr>
      </w:pPr>
      <w:r w:rsidRPr="003E47CC">
        <w:rPr>
          <w:rFonts w:ascii="Calibri" w:hAnsi="Calibri" w:cs="Arial"/>
          <w:bCs/>
          <w:sz w:val="22"/>
          <w:szCs w:val="22"/>
        </w:rPr>
        <w:t xml:space="preserve">The Good Governance Standard for Public Services states that a robust decision making framework is </w:t>
      </w:r>
      <w:r w:rsidR="003E47CC" w:rsidRPr="003E47CC">
        <w:rPr>
          <w:rFonts w:ascii="Calibri" w:hAnsi="Calibri" w:cs="Arial"/>
          <w:bCs/>
          <w:sz w:val="22"/>
          <w:szCs w:val="22"/>
        </w:rPr>
        <w:t>dependent</w:t>
      </w:r>
      <w:r w:rsidRPr="003E47CC">
        <w:rPr>
          <w:rFonts w:ascii="Calibri" w:hAnsi="Calibri" w:cs="Arial"/>
          <w:bCs/>
          <w:sz w:val="22"/>
          <w:szCs w:val="22"/>
        </w:rPr>
        <w:t xml:space="preserve"> on the provision of clear and concise information. As such </w:t>
      </w:r>
      <w:r w:rsidRPr="003E47CC">
        <w:rPr>
          <w:rFonts w:ascii="Calibri" w:hAnsi="Calibri" w:cs="Arial"/>
          <w:sz w:val="22"/>
          <w:szCs w:val="22"/>
        </w:rPr>
        <w:t xml:space="preserve">it is essential that all information is presented in a consistent and succinct format that provides both the Police &amp; Crime Commissioner and the Chief Constable with the necessary information to allow them to make informed decisions. </w:t>
      </w:r>
    </w:p>
    <w:p w14:paraId="7E680AB2" w14:textId="77777777" w:rsidR="0065705D" w:rsidRPr="003E47CC" w:rsidRDefault="0065705D" w:rsidP="0065705D">
      <w:pPr>
        <w:jc w:val="both"/>
        <w:rPr>
          <w:rFonts w:ascii="Calibri" w:hAnsi="Calibri"/>
          <w:kern w:val="32"/>
          <w:sz w:val="22"/>
          <w:szCs w:val="22"/>
        </w:rPr>
      </w:pPr>
    </w:p>
    <w:p w14:paraId="786F3C35" w14:textId="77777777" w:rsidR="0065705D" w:rsidRPr="003E47CC" w:rsidRDefault="0065705D" w:rsidP="0065705D">
      <w:pPr>
        <w:pStyle w:val="Default"/>
        <w:jc w:val="both"/>
        <w:rPr>
          <w:rFonts w:ascii="Calibri" w:hAnsi="Calibri" w:cs="Arial"/>
          <w:sz w:val="22"/>
          <w:szCs w:val="22"/>
        </w:rPr>
      </w:pPr>
      <w:r w:rsidRPr="003E47CC">
        <w:rPr>
          <w:rFonts w:ascii="Calibri" w:hAnsi="Calibri" w:cs="Arial"/>
          <w:sz w:val="22"/>
          <w:szCs w:val="22"/>
        </w:rPr>
        <w:t xml:space="preserve">Although upholding the principles of openness and transparency, there will be occasions when information must remain confidential and may be excluded from publication. These are known as Part 2 Items and are outlined in more detail in section 4.3. </w:t>
      </w:r>
    </w:p>
    <w:p w14:paraId="5E65ACAC" w14:textId="77777777" w:rsidR="0065705D" w:rsidRPr="003E47CC" w:rsidRDefault="0065705D" w:rsidP="0065705D">
      <w:pPr>
        <w:pStyle w:val="PlainText"/>
        <w:rPr>
          <w:rFonts w:ascii="Calibri" w:hAnsi="Calibri"/>
          <w:b/>
          <w:sz w:val="22"/>
          <w:szCs w:val="22"/>
        </w:rPr>
      </w:pPr>
    </w:p>
    <w:p w14:paraId="7D9E2037" w14:textId="77777777" w:rsidR="0065705D" w:rsidRPr="003E47CC" w:rsidRDefault="0065705D" w:rsidP="0065705D">
      <w:pPr>
        <w:pStyle w:val="PlainText"/>
        <w:rPr>
          <w:rFonts w:ascii="Calibri" w:hAnsi="Calibri"/>
          <w:b/>
          <w:sz w:val="22"/>
          <w:szCs w:val="22"/>
        </w:rPr>
      </w:pPr>
      <w:r w:rsidRPr="003E47CC">
        <w:rPr>
          <w:rFonts w:ascii="Calibri" w:hAnsi="Calibri"/>
          <w:b/>
          <w:sz w:val="22"/>
          <w:szCs w:val="22"/>
        </w:rPr>
        <w:t>4.2</w:t>
      </w:r>
      <w:r w:rsidRPr="003E47CC">
        <w:rPr>
          <w:rFonts w:ascii="Calibri" w:hAnsi="Calibri"/>
          <w:b/>
          <w:sz w:val="22"/>
          <w:szCs w:val="22"/>
        </w:rPr>
        <w:tab/>
        <w:t>Police and Crime Commissioner</w:t>
      </w:r>
    </w:p>
    <w:p w14:paraId="3646E71A" w14:textId="77777777" w:rsidR="0065705D" w:rsidRPr="003E47CC" w:rsidRDefault="0065705D" w:rsidP="0065705D">
      <w:pPr>
        <w:jc w:val="both"/>
        <w:rPr>
          <w:rFonts w:ascii="Calibri" w:hAnsi="Calibri"/>
          <w:sz w:val="22"/>
          <w:szCs w:val="22"/>
        </w:rPr>
      </w:pPr>
    </w:p>
    <w:p w14:paraId="591C9381" w14:textId="77777777" w:rsidR="0065705D" w:rsidRPr="003E47CC" w:rsidRDefault="0065705D" w:rsidP="0065705D">
      <w:pPr>
        <w:jc w:val="both"/>
        <w:rPr>
          <w:rFonts w:ascii="Calibri" w:hAnsi="Calibri"/>
          <w:sz w:val="22"/>
          <w:szCs w:val="22"/>
        </w:rPr>
      </w:pPr>
      <w:r w:rsidRPr="003E47CC">
        <w:rPr>
          <w:rFonts w:ascii="Calibri" w:hAnsi="Calibri"/>
          <w:sz w:val="22"/>
          <w:szCs w:val="22"/>
        </w:rPr>
        <w:t xml:space="preserve">Decision-making is a significant element of the Police and Crime Commissioner’s role and the Office of the Police and Crime Commissioner must demonstrate integrity and honesty in their decision-making process, as any decision made may be legally challenged, based on the grounds that it was unlawful, unreasonable or unfair. The decision-making process is often as important as the decision itself.  </w:t>
      </w:r>
    </w:p>
    <w:p w14:paraId="3853AB82" w14:textId="77777777" w:rsidR="0065705D" w:rsidRPr="003E47CC" w:rsidRDefault="0065705D" w:rsidP="0065705D">
      <w:pPr>
        <w:jc w:val="both"/>
        <w:rPr>
          <w:rFonts w:ascii="Arial" w:hAnsi="Arial"/>
          <w:sz w:val="22"/>
          <w:szCs w:val="22"/>
        </w:rPr>
      </w:pPr>
    </w:p>
    <w:p w14:paraId="7CE7666D" w14:textId="77777777" w:rsidR="0065705D" w:rsidRPr="003E47CC" w:rsidRDefault="0065705D" w:rsidP="0065705D">
      <w:pPr>
        <w:jc w:val="both"/>
        <w:rPr>
          <w:rFonts w:ascii="Calibri" w:hAnsi="Calibri"/>
          <w:sz w:val="22"/>
          <w:szCs w:val="22"/>
        </w:rPr>
      </w:pPr>
      <w:r w:rsidRPr="003E47CC">
        <w:rPr>
          <w:rFonts w:ascii="Calibri" w:hAnsi="Calibri"/>
          <w:sz w:val="22"/>
          <w:szCs w:val="22"/>
        </w:rPr>
        <w:t>Police and Crime Commissioners will be expected to adopt rigorous standards of probity, regularity and transparency in their decision-making, and everyone connected with the decision-making process within the Office of the Police and Crime Commissioner will be responsible for abiding by the principles of good decision-making.</w:t>
      </w:r>
    </w:p>
    <w:p w14:paraId="54515962" w14:textId="77777777" w:rsidR="0065705D" w:rsidRPr="003E47CC" w:rsidRDefault="0065705D" w:rsidP="0065705D">
      <w:pPr>
        <w:jc w:val="both"/>
        <w:rPr>
          <w:rFonts w:ascii="Calibri" w:hAnsi="Calibri"/>
          <w:sz w:val="22"/>
          <w:szCs w:val="22"/>
        </w:rPr>
      </w:pPr>
    </w:p>
    <w:p w14:paraId="4FDEF31F" w14:textId="3DED70A6" w:rsidR="0065705D" w:rsidRPr="003E47CC" w:rsidRDefault="0065705D" w:rsidP="0065705D">
      <w:pPr>
        <w:jc w:val="both"/>
        <w:rPr>
          <w:rFonts w:ascii="Calibri" w:hAnsi="Calibri"/>
          <w:sz w:val="22"/>
          <w:szCs w:val="22"/>
        </w:rPr>
      </w:pPr>
      <w:r w:rsidRPr="003E47CC">
        <w:rPr>
          <w:rFonts w:ascii="Calibri" w:hAnsi="Calibri"/>
          <w:sz w:val="22"/>
          <w:szCs w:val="22"/>
        </w:rPr>
        <w:t xml:space="preserve">The ultimate responsibility for providing a robust review and scrutiny check within the decision-making process will fall to the </w:t>
      </w:r>
      <w:r w:rsidR="00FB4780">
        <w:rPr>
          <w:rFonts w:ascii="Calibri" w:hAnsi="Calibri"/>
          <w:sz w:val="22"/>
          <w:szCs w:val="22"/>
        </w:rPr>
        <w:t>Chief Executive</w:t>
      </w:r>
      <w:r w:rsidRPr="003E47CC">
        <w:rPr>
          <w:rFonts w:ascii="Calibri" w:hAnsi="Calibri"/>
          <w:sz w:val="22"/>
          <w:szCs w:val="22"/>
        </w:rPr>
        <w:t>, who will fulfil the role of monitoring officer, and to the CFO (PCC). Both roles are part of the legal framework for ensuring the specific duty to report any contravention of the law, maladministration, or any other deviation from the core principles of good governance.</w:t>
      </w:r>
    </w:p>
    <w:p w14:paraId="3721C308" w14:textId="77777777" w:rsidR="0065705D" w:rsidRPr="003E47CC" w:rsidRDefault="0065705D" w:rsidP="0065705D">
      <w:pPr>
        <w:jc w:val="both"/>
        <w:rPr>
          <w:rFonts w:ascii="Calibri" w:hAnsi="Calibri"/>
          <w:sz w:val="22"/>
          <w:szCs w:val="22"/>
        </w:rPr>
      </w:pPr>
    </w:p>
    <w:p w14:paraId="2543CA6C" w14:textId="77777777" w:rsidR="0065705D" w:rsidRPr="003E47CC" w:rsidRDefault="0065705D" w:rsidP="0065705D">
      <w:pPr>
        <w:jc w:val="both"/>
        <w:rPr>
          <w:rFonts w:ascii="Calibri" w:hAnsi="Calibri"/>
          <w:sz w:val="22"/>
          <w:szCs w:val="22"/>
        </w:rPr>
      </w:pPr>
      <w:r w:rsidRPr="003E47CC">
        <w:rPr>
          <w:rFonts w:ascii="Calibri" w:hAnsi="Calibri"/>
          <w:sz w:val="22"/>
          <w:szCs w:val="22"/>
        </w:rPr>
        <w:t>A robust decision-making framework is also dependant on clear and concise information, such as financial, performance and risk information, allied to the advice provided by the relevant officer within the Office of the Police and Crime Commissioner.</w:t>
      </w:r>
    </w:p>
    <w:p w14:paraId="34B953C6" w14:textId="77777777" w:rsidR="0065705D" w:rsidRPr="003E47CC" w:rsidRDefault="0065705D" w:rsidP="0065705D">
      <w:pPr>
        <w:jc w:val="both"/>
        <w:rPr>
          <w:rFonts w:ascii="Calibri" w:hAnsi="Calibri"/>
          <w:sz w:val="22"/>
          <w:szCs w:val="22"/>
        </w:rPr>
      </w:pPr>
    </w:p>
    <w:p w14:paraId="44CF91CB" w14:textId="77777777" w:rsidR="0065705D" w:rsidRPr="003E47CC" w:rsidRDefault="0065705D" w:rsidP="0065705D">
      <w:pPr>
        <w:jc w:val="both"/>
        <w:rPr>
          <w:rFonts w:ascii="Calibri" w:hAnsi="Calibri"/>
          <w:sz w:val="22"/>
          <w:szCs w:val="22"/>
        </w:rPr>
      </w:pPr>
      <w:r w:rsidRPr="003E47CC">
        <w:rPr>
          <w:rFonts w:ascii="Calibri" w:hAnsi="Calibri"/>
          <w:sz w:val="22"/>
          <w:szCs w:val="22"/>
        </w:rPr>
        <w:t>All information provided as part of the decision-making process should be fit for purpose, relevant, concise and enable the Police and Crime Commissioner to have an understanding of the background issues to allow for an informed and considered decision.</w:t>
      </w:r>
    </w:p>
    <w:p w14:paraId="6A1901CB" w14:textId="77777777" w:rsidR="0065705D" w:rsidRPr="003E47CC" w:rsidRDefault="0065705D" w:rsidP="0065705D">
      <w:pPr>
        <w:jc w:val="both"/>
        <w:rPr>
          <w:rFonts w:ascii="Calibri" w:hAnsi="Calibri"/>
          <w:sz w:val="22"/>
          <w:szCs w:val="22"/>
        </w:rPr>
      </w:pPr>
    </w:p>
    <w:p w14:paraId="5C66BBE9" w14:textId="77777777" w:rsidR="0065705D" w:rsidRDefault="0065705D" w:rsidP="0065705D">
      <w:pPr>
        <w:pStyle w:val="PlainText"/>
        <w:jc w:val="both"/>
        <w:rPr>
          <w:rFonts w:ascii="Calibri" w:hAnsi="Calibri"/>
          <w:sz w:val="22"/>
          <w:szCs w:val="22"/>
        </w:rPr>
      </w:pPr>
      <w:r w:rsidRPr="003E47CC">
        <w:rPr>
          <w:rFonts w:ascii="Calibri" w:hAnsi="Calibri"/>
          <w:sz w:val="22"/>
          <w:szCs w:val="22"/>
        </w:rPr>
        <w:t>The statutory requirements for the recording and where appropriate the publication of information requires specific elements to ensure integrity, such as:</w:t>
      </w:r>
    </w:p>
    <w:p w14:paraId="6C43BA73" w14:textId="77777777" w:rsidR="003E47CC" w:rsidRPr="003E47CC" w:rsidRDefault="003E47CC" w:rsidP="0065705D">
      <w:pPr>
        <w:pStyle w:val="PlainText"/>
        <w:jc w:val="both"/>
        <w:rPr>
          <w:rFonts w:ascii="Calibri" w:hAnsi="Calibri"/>
          <w:sz w:val="22"/>
          <w:szCs w:val="22"/>
        </w:rPr>
      </w:pPr>
    </w:p>
    <w:p w14:paraId="7D54C1B0" w14:textId="77777777" w:rsidR="0065705D" w:rsidRPr="003E47CC" w:rsidRDefault="0065705D" w:rsidP="00CD1165">
      <w:pPr>
        <w:pStyle w:val="PlainText"/>
        <w:numPr>
          <w:ilvl w:val="0"/>
          <w:numId w:val="51"/>
        </w:numPr>
        <w:tabs>
          <w:tab w:val="clear" w:pos="786"/>
          <w:tab w:val="num" w:pos="709"/>
        </w:tabs>
        <w:ind w:left="709" w:hanging="283"/>
        <w:jc w:val="both"/>
        <w:rPr>
          <w:rFonts w:ascii="Calibri" w:hAnsi="Calibri"/>
          <w:sz w:val="22"/>
          <w:szCs w:val="22"/>
        </w:rPr>
      </w:pPr>
      <w:r w:rsidRPr="003E47CC">
        <w:rPr>
          <w:rFonts w:ascii="Calibri" w:hAnsi="Calibri"/>
          <w:sz w:val="22"/>
          <w:szCs w:val="22"/>
        </w:rPr>
        <w:t xml:space="preserve">A statement of the Police and Crime Commissioner’s policy in relation to the making of decisions of significant public interest </w:t>
      </w:r>
    </w:p>
    <w:p w14:paraId="37977D24" w14:textId="77777777" w:rsidR="0065705D" w:rsidRPr="003E47CC" w:rsidRDefault="0065705D" w:rsidP="00CD1165">
      <w:pPr>
        <w:pStyle w:val="PlainText"/>
        <w:numPr>
          <w:ilvl w:val="0"/>
          <w:numId w:val="51"/>
        </w:numPr>
        <w:tabs>
          <w:tab w:val="clear" w:pos="786"/>
          <w:tab w:val="num" w:pos="709"/>
        </w:tabs>
        <w:ind w:left="709" w:hanging="283"/>
        <w:jc w:val="both"/>
        <w:rPr>
          <w:rFonts w:ascii="Calibri" w:hAnsi="Calibri"/>
          <w:sz w:val="22"/>
          <w:szCs w:val="22"/>
        </w:rPr>
      </w:pPr>
      <w:r w:rsidRPr="003E47CC">
        <w:rPr>
          <w:rFonts w:ascii="Calibri" w:hAnsi="Calibri"/>
          <w:sz w:val="22"/>
          <w:szCs w:val="22"/>
        </w:rPr>
        <w:t>Details of public meetings relating to a decision</w:t>
      </w:r>
    </w:p>
    <w:p w14:paraId="49A89FD3" w14:textId="77777777" w:rsidR="0065705D" w:rsidRPr="003E47CC" w:rsidRDefault="0065705D" w:rsidP="00CD1165">
      <w:pPr>
        <w:pStyle w:val="PlainText"/>
        <w:numPr>
          <w:ilvl w:val="0"/>
          <w:numId w:val="51"/>
        </w:numPr>
        <w:tabs>
          <w:tab w:val="clear" w:pos="786"/>
          <w:tab w:val="num" w:pos="709"/>
        </w:tabs>
        <w:ind w:left="709" w:hanging="283"/>
        <w:jc w:val="both"/>
        <w:rPr>
          <w:rFonts w:ascii="Calibri" w:hAnsi="Calibri"/>
          <w:sz w:val="22"/>
          <w:szCs w:val="22"/>
        </w:rPr>
      </w:pPr>
      <w:r w:rsidRPr="003E47CC">
        <w:rPr>
          <w:rFonts w:ascii="Calibri" w:hAnsi="Calibri"/>
          <w:sz w:val="22"/>
          <w:szCs w:val="22"/>
        </w:rPr>
        <w:t>Details of decisions of significant public interest</w:t>
      </w:r>
    </w:p>
    <w:p w14:paraId="65084202" w14:textId="77777777" w:rsidR="0065705D" w:rsidRPr="003E47CC" w:rsidRDefault="0065705D" w:rsidP="00CD1165">
      <w:pPr>
        <w:pStyle w:val="PlainText"/>
        <w:numPr>
          <w:ilvl w:val="0"/>
          <w:numId w:val="51"/>
        </w:numPr>
        <w:tabs>
          <w:tab w:val="clear" w:pos="786"/>
          <w:tab w:val="num" w:pos="709"/>
        </w:tabs>
        <w:ind w:left="709" w:hanging="283"/>
        <w:jc w:val="both"/>
        <w:rPr>
          <w:rFonts w:ascii="Calibri" w:hAnsi="Calibri"/>
          <w:sz w:val="22"/>
          <w:szCs w:val="22"/>
        </w:rPr>
      </w:pPr>
      <w:r w:rsidRPr="003E47CC">
        <w:rPr>
          <w:rFonts w:ascii="Calibri" w:hAnsi="Calibri"/>
          <w:sz w:val="22"/>
          <w:szCs w:val="22"/>
        </w:rPr>
        <w:t>Registers of interests, gifts or hospitality of the Police and Crime Commissioner and staff</w:t>
      </w:r>
    </w:p>
    <w:p w14:paraId="08D93733" w14:textId="77777777" w:rsidR="0065705D" w:rsidRPr="003E47CC" w:rsidRDefault="0065705D" w:rsidP="0065705D">
      <w:pPr>
        <w:pStyle w:val="PlainText"/>
        <w:jc w:val="both"/>
        <w:rPr>
          <w:rFonts w:ascii="Calibri" w:hAnsi="Calibri"/>
          <w:sz w:val="22"/>
          <w:szCs w:val="22"/>
        </w:rPr>
      </w:pPr>
    </w:p>
    <w:p w14:paraId="1027454B" w14:textId="77777777" w:rsidR="0065705D" w:rsidRPr="003E47CC" w:rsidRDefault="0065705D" w:rsidP="0065705D">
      <w:pPr>
        <w:pStyle w:val="PlainText"/>
        <w:jc w:val="both"/>
        <w:rPr>
          <w:rFonts w:ascii="Calibri" w:hAnsi="Calibri"/>
          <w:sz w:val="22"/>
          <w:szCs w:val="22"/>
        </w:rPr>
      </w:pPr>
      <w:r w:rsidRPr="003E47CC">
        <w:rPr>
          <w:rFonts w:ascii="Calibri" w:hAnsi="Calibri"/>
          <w:sz w:val="22"/>
          <w:szCs w:val="22"/>
        </w:rPr>
        <w:t xml:space="preserve">The Freedom of Information Act 2000 provides a further level of public access to information, reinforcing the requirement to publish information regarding decision-making activities, and recognising the need to be open and transparent about decisions of significant public interest.  </w:t>
      </w:r>
    </w:p>
    <w:p w14:paraId="4D9A16B4" w14:textId="77777777" w:rsidR="0065705D" w:rsidRPr="003E47CC" w:rsidRDefault="0065705D" w:rsidP="0065705D">
      <w:pPr>
        <w:pStyle w:val="PlainText"/>
        <w:jc w:val="both"/>
        <w:rPr>
          <w:rFonts w:ascii="Calibri" w:hAnsi="Calibri"/>
          <w:sz w:val="22"/>
          <w:szCs w:val="22"/>
        </w:rPr>
      </w:pPr>
    </w:p>
    <w:p w14:paraId="2B65C3AB" w14:textId="6D2CDE6E" w:rsidR="0065705D" w:rsidRDefault="0065705D" w:rsidP="0065705D">
      <w:pPr>
        <w:pStyle w:val="PlainText"/>
        <w:jc w:val="both"/>
        <w:rPr>
          <w:rFonts w:ascii="Calibri" w:hAnsi="Calibri"/>
          <w:sz w:val="22"/>
          <w:szCs w:val="22"/>
        </w:rPr>
      </w:pPr>
      <w:r w:rsidRPr="003E47CC">
        <w:rPr>
          <w:rFonts w:ascii="Calibri" w:hAnsi="Calibri"/>
          <w:sz w:val="22"/>
          <w:szCs w:val="22"/>
        </w:rPr>
        <w:t>Cognisance should also be taken of the Freedom of Information Ac</w:t>
      </w:r>
      <w:r w:rsidR="00340B3C">
        <w:rPr>
          <w:rFonts w:ascii="Calibri" w:hAnsi="Calibri"/>
          <w:sz w:val="22"/>
          <w:szCs w:val="22"/>
        </w:rPr>
        <w:t>t 2000, Data Protection Act 2018</w:t>
      </w:r>
      <w:r w:rsidRPr="003E47CC">
        <w:rPr>
          <w:rFonts w:ascii="Calibri" w:hAnsi="Calibri"/>
          <w:sz w:val="22"/>
          <w:szCs w:val="22"/>
        </w:rPr>
        <w:t xml:space="preserve"> and Elected Local Policing Bodies (Specified Information) Order 2011</w:t>
      </w:r>
      <w:r w:rsidR="009026F8">
        <w:rPr>
          <w:rFonts w:ascii="Calibri" w:hAnsi="Calibri"/>
          <w:sz w:val="22"/>
          <w:szCs w:val="22"/>
        </w:rPr>
        <w:t xml:space="preserve"> (as amended by The Elected Local Policing </w:t>
      </w:r>
      <w:r w:rsidR="009026F8">
        <w:rPr>
          <w:rFonts w:ascii="Calibri" w:hAnsi="Calibri"/>
          <w:sz w:val="22"/>
          <w:szCs w:val="22"/>
        </w:rPr>
        <w:lastRenderedPageBreak/>
        <w:t>Bodies (Specified Information)(Amendment) Order 2021)</w:t>
      </w:r>
      <w:r w:rsidRPr="003E47CC">
        <w:rPr>
          <w:rFonts w:ascii="Calibri" w:hAnsi="Calibri"/>
          <w:sz w:val="22"/>
          <w:szCs w:val="22"/>
        </w:rPr>
        <w:t>, which set minimum standards for publication of information.  Information published will also have to comply with the current joint Welsh Language scheme.</w:t>
      </w:r>
    </w:p>
    <w:p w14:paraId="7A104D83" w14:textId="77777777" w:rsidR="00E33DDA" w:rsidRPr="003E47CC" w:rsidRDefault="00E33DDA" w:rsidP="0065705D">
      <w:pPr>
        <w:pStyle w:val="PlainText"/>
        <w:jc w:val="both"/>
        <w:rPr>
          <w:rFonts w:ascii="Calibri" w:hAnsi="Calibri"/>
          <w:sz w:val="22"/>
          <w:szCs w:val="22"/>
        </w:rPr>
      </w:pPr>
    </w:p>
    <w:p w14:paraId="5E7A84FD" w14:textId="77777777" w:rsidR="0065705D" w:rsidRPr="003E47CC" w:rsidRDefault="0065705D" w:rsidP="0065705D">
      <w:pPr>
        <w:pStyle w:val="Heading1"/>
        <w:jc w:val="left"/>
        <w:rPr>
          <w:rFonts w:ascii="Calibri" w:hAnsi="Calibri"/>
          <w:sz w:val="22"/>
          <w:szCs w:val="22"/>
        </w:rPr>
      </w:pPr>
      <w:r w:rsidRPr="003E47CC">
        <w:rPr>
          <w:rFonts w:ascii="Calibri" w:hAnsi="Calibri"/>
          <w:sz w:val="22"/>
          <w:szCs w:val="22"/>
        </w:rPr>
        <w:t xml:space="preserve">4.3 </w:t>
      </w:r>
      <w:r w:rsidRPr="003E47CC">
        <w:rPr>
          <w:rFonts w:ascii="Calibri" w:hAnsi="Calibri"/>
          <w:sz w:val="22"/>
          <w:szCs w:val="22"/>
        </w:rPr>
        <w:tab/>
        <w:t>Exempt Matters</w:t>
      </w:r>
    </w:p>
    <w:p w14:paraId="1D4CB50E" w14:textId="77777777" w:rsidR="0065705D" w:rsidRPr="003E47CC" w:rsidRDefault="0065705D" w:rsidP="0065705D">
      <w:pPr>
        <w:rPr>
          <w:sz w:val="22"/>
          <w:szCs w:val="22"/>
        </w:rPr>
      </w:pPr>
    </w:p>
    <w:p w14:paraId="22CA9714" w14:textId="35D14EB1" w:rsidR="0065705D" w:rsidRPr="003E47CC" w:rsidRDefault="0065705D" w:rsidP="0065705D">
      <w:pPr>
        <w:jc w:val="both"/>
        <w:rPr>
          <w:rFonts w:ascii="Calibri" w:hAnsi="Calibri"/>
          <w:i/>
          <w:color w:val="FF0000"/>
          <w:sz w:val="22"/>
          <w:szCs w:val="22"/>
        </w:rPr>
      </w:pPr>
      <w:r w:rsidRPr="003E47CC">
        <w:rPr>
          <w:rFonts w:ascii="Calibri" w:hAnsi="Calibri"/>
          <w:sz w:val="22"/>
          <w:szCs w:val="22"/>
        </w:rPr>
        <w:t xml:space="preserve">Although upholding the principles of openness and transparency, there will be occasions when information must remain confidential and may be required to be excluded from publication, also known as Exempt items..  </w:t>
      </w:r>
    </w:p>
    <w:p w14:paraId="5112AE8F" w14:textId="77777777" w:rsidR="0065705D" w:rsidRPr="003E47CC" w:rsidRDefault="0065705D" w:rsidP="0065705D">
      <w:pPr>
        <w:jc w:val="both"/>
        <w:rPr>
          <w:rFonts w:ascii="Calibri" w:hAnsi="Calibri"/>
          <w:i/>
          <w:color w:val="FF0000"/>
          <w:sz w:val="22"/>
          <w:szCs w:val="22"/>
        </w:rPr>
      </w:pPr>
    </w:p>
    <w:p w14:paraId="54BF8B0D" w14:textId="2231103F" w:rsidR="0065705D" w:rsidRPr="003E47CC" w:rsidRDefault="0065705D" w:rsidP="0065705D">
      <w:pPr>
        <w:jc w:val="both"/>
        <w:rPr>
          <w:rFonts w:ascii="Calibri" w:hAnsi="Calibri" w:cs="Arial"/>
          <w:sz w:val="22"/>
          <w:szCs w:val="22"/>
        </w:rPr>
      </w:pPr>
      <w:r w:rsidRPr="003E47CC">
        <w:rPr>
          <w:rFonts w:ascii="Calibri" w:hAnsi="Calibri"/>
          <w:sz w:val="22"/>
          <w:szCs w:val="22"/>
        </w:rPr>
        <w:t>The Gove</w:t>
      </w:r>
      <w:r w:rsidR="00AE733F">
        <w:rPr>
          <w:rFonts w:ascii="Calibri" w:hAnsi="Calibri"/>
          <w:sz w:val="22"/>
          <w:szCs w:val="22"/>
        </w:rPr>
        <w:t>rnment Security Classification (GSC)</w:t>
      </w:r>
      <w:r w:rsidRPr="003E47CC">
        <w:rPr>
          <w:rFonts w:ascii="Calibri" w:hAnsi="Calibri"/>
          <w:sz w:val="22"/>
          <w:szCs w:val="22"/>
        </w:rPr>
        <w:t xml:space="preserve"> </w:t>
      </w:r>
      <w:r w:rsidRPr="003E47CC">
        <w:rPr>
          <w:rFonts w:ascii="Calibri" w:hAnsi="Calibri" w:cs="Arial"/>
          <w:sz w:val="22"/>
          <w:szCs w:val="22"/>
        </w:rPr>
        <w:t>will indicate the nature of the content of the report, where anything cl</w:t>
      </w:r>
      <w:r w:rsidR="00AE733F">
        <w:rPr>
          <w:rFonts w:ascii="Calibri" w:hAnsi="Calibri" w:cs="Arial"/>
          <w:sz w:val="22"/>
          <w:szCs w:val="22"/>
        </w:rPr>
        <w:t>assified as official</w:t>
      </w:r>
      <w:r w:rsidRPr="003E47CC">
        <w:rPr>
          <w:rFonts w:ascii="Calibri" w:hAnsi="Calibri" w:cs="Arial"/>
          <w:sz w:val="22"/>
          <w:szCs w:val="22"/>
        </w:rPr>
        <w:t xml:space="preserve"> or above cannot be made publicly available. </w:t>
      </w:r>
    </w:p>
    <w:p w14:paraId="5346492A" w14:textId="77777777" w:rsidR="0065705D" w:rsidRPr="003E47CC" w:rsidRDefault="0065705D" w:rsidP="0065705D">
      <w:pPr>
        <w:jc w:val="both"/>
        <w:rPr>
          <w:rFonts w:ascii="Calibri" w:hAnsi="Calibri" w:cs="Arial"/>
          <w:sz w:val="22"/>
          <w:szCs w:val="22"/>
        </w:rPr>
      </w:pPr>
    </w:p>
    <w:p w14:paraId="4A71A91F" w14:textId="1E31E951" w:rsidR="0065705D" w:rsidRPr="003E47CC" w:rsidRDefault="0065705D" w:rsidP="0065705D">
      <w:pPr>
        <w:jc w:val="both"/>
        <w:rPr>
          <w:rFonts w:ascii="Calibri" w:hAnsi="Calibri"/>
          <w:sz w:val="22"/>
          <w:szCs w:val="22"/>
        </w:rPr>
      </w:pPr>
      <w:r w:rsidRPr="003E47CC">
        <w:rPr>
          <w:rFonts w:ascii="Calibri" w:hAnsi="Calibri" w:cs="Arial"/>
          <w:sz w:val="22"/>
          <w:szCs w:val="22"/>
        </w:rPr>
        <w:t>E</w:t>
      </w:r>
      <w:r w:rsidRPr="003E47CC">
        <w:rPr>
          <w:rFonts w:ascii="Calibri" w:hAnsi="Calibri"/>
          <w:sz w:val="22"/>
          <w:szCs w:val="22"/>
        </w:rPr>
        <w:t xml:space="preserve">ach item forwarded from the Chief Constable to the Police and Crime Commissioner that is identified as containing material appropriate for exemption needs to be justified separately to the </w:t>
      </w:r>
      <w:r w:rsidR="00FB4780">
        <w:rPr>
          <w:rFonts w:ascii="Calibri" w:hAnsi="Calibri"/>
          <w:sz w:val="22"/>
          <w:szCs w:val="22"/>
        </w:rPr>
        <w:t>Chief Executive</w:t>
      </w:r>
      <w:r w:rsidRPr="003E47CC">
        <w:rPr>
          <w:rFonts w:ascii="Calibri" w:hAnsi="Calibri"/>
          <w:sz w:val="22"/>
          <w:szCs w:val="22"/>
        </w:rPr>
        <w:t xml:space="preserve"> and a certificate must be prepared when any exemption request is made.</w:t>
      </w:r>
    </w:p>
    <w:p w14:paraId="0571F470" w14:textId="77777777" w:rsidR="0065705D" w:rsidRPr="003E47CC" w:rsidRDefault="0065705D" w:rsidP="0065705D">
      <w:pPr>
        <w:jc w:val="both"/>
        <w:rPr>
          <w:rFonts w:ascii="Calibri" w:hAnsi="Calibri"/>
          <w:sz w:val="22"/>
          <w:szCs w:val="22"/>
        </w:rPr>
      </w:pPr>
    </w:p>
    <w:p w14:paraId="7FBB2EEC" w14:textId="6C08848D" w:rsidR="0065705D" w:rsidRPr="003E47CC" w:rsidRDefault="0065705D" w:rsidP="0065705D">
      <w:pPr>
        <w:jc w:val="both"/>
        <w:rPr>
          <w:rFonts w:ascii="Calibri" w:hAnsi="Calibri"/>
          <w:sz w:val="22"/>
          <w:szCs w:val="22"/>
        </w:rPr>
      </w:pPr>
      <w:r w:rsidRPr="003E47CC">
        <w:rPr>
          <w:rFonts w:ascii="Calibri" w:hAnsi="Calibri"/>
          <w:sz w:val="22"/>
          <w:szCs w:val="22"/>
        </w:rPr>
        <w:t>It is the responsibility of each point of contact within the governance process to ensure that the correct procedure is followed. Publicly exempted items shou</w:t>
      </w:r>
      <w:r w:rsidR="00AE733F">
        <w:rPr>
          <w:rFonts w:ascii="Calibri" w:hAnsi="Calibri"/>
          <w:sz w:val="22"/>
          <w:szCs w:val="22"/>
        </w:rPr>
        <w:t xml:space="preserve">ld be provided separately from </w:t>
      </w:r>
      <w:r w:rsidR="00B5454D">
        <w:rPr>
          <w:rFonts w:ascii="Calibri" w:hAnsi="Calibri"/>
          <w:sz w:val="22"/>
          <w:szCs w:val="22"/>
        </w:rPr>
        <w:t>p</w:t>
      </w:r>
      <w:r w:rsidR="00B5454D" w:rsidRPr="003E47CC">
        <w:rPr>
          <w:rFonts w:ascii="Calibri" w:hAnsi="Calibri"/>
          <w:sz w:val="22"/>
          <w:szCs w:val="22"/>
        </w:rPr>
        <w:t>ublicly</w:t>
      </w:r>
      <w:r w:rsidRPr="003E47CC">
        <w:rPr>
          <w:rFonts w:ascii="Calibri" w:hAnsi="Calibri"/>
          <w:sz w:val="22"/>
          <w:szCs w:val="22"/>
        </w:rPr>
        <w:t xml:space="preserve"> available reports and clearly marked “Exempt”, with the relevant certificate attached. Force reports identified as exempt items should have a minimum G</w:t>
      </w:r>
      <w:r w:rsidR="00AE733F">
        <w:rPr>
          <w:rFonts w:ascii="Calibri" w:hAnsi="Calibri"/>
          <w:sz w:val="22"/>
          <w:szCs w:val="22"/>
        </w:rPr>
        <w:t>SC</w:t>
      </w:r>
      <w:r w:rsidRPr="003E47CC">
        <w:rPr>
          <w:rFonts w:ascii="Calibri" w:hAnsi="Calibri"/>
          <w:sz w:val="22"/>
          <w:szCs w:val="22"/>
        </w:rPr>
        <w:t xml:space="preserve"> marking of “</w:t>
      </w:r>
      <w:r w:rsidR="00AE733F">
        <w:rPr>
          <w:rFonts w:ascii="Calibri" w:hAnsi="Calibri"/>
          <w:sz w:val="22"/>
          <w:szCs w:val="22"/>
        </w:rPr>
        <w:t>Official</w:t>
      </w:r>
      <w:r w:rsidRPr="003E47CC">
        <w:rPr>
          <w:rFonts w:ascii="Calibri" w:hAnsi="Calibri"/>
          <w:sz w:val="22"/>
          <w:szCs w:val="22"/>
        </w:rPr>
        <w:t xml:space="preserve">”. </w:t>
      </w:r>
    </w:p>
    <w:p w14:paraId="4B040374" w14:textId="77777777" w:rsidR="0065705D" w:rsidRPr="003E47CC" w:rsidRDefault="0065705D" w:rsidP="0065705D">
      <w:pPr>
        <w:pStyle w:val="PlainText"/>
        <w:rPr>
          <w:rFonts w:ascii="Calibri" w:hAnsi="Calibri"/>
          <w:b/>
          <w:sz w:val="22"/>
          <w:szCs w:val="22"/>
        </w:rPr>
      </w:pPr>
    </w:p>
    <w:p w14:paraId="74054C62" w14:textId="56209267" w:rsidR="0065705D" w:rsidRPr="002D7529" w:rsidRDefault="003E47CC" w:rsidP="00CD1165">
      <w:pPr>
        <w:pStyle w:val="ListParagraph"/>
        <w:numPr>
          <w:ilvl w:val="1"/>
          <w:numId w:val="126"/>
        </w:numPr>
        <w:autoSpaceDE w:val="0"/>
        <w:autoSpaceDN w:val="0"/>
        <w:adjustRightInd w:val="0"/>
        <w:jc w:val="both"/>
        <w:rPr>
          <w:rFonts w:ascii="Calibri" w:eastAsia="Trebuchet MS" w:hAnsi="Calibri" w:cs="Calibri"/>
          <w:b/>
          <w:sz w:val="22"/>
          <w:lang w:eastAsia="x-none"/>
        </w:rPr>
      </w:pPr>
      <w:r w:rsidRPr="002D7529">
        <w:rPr>
          <w:rFonts w:ascii="Calibri" w:eastAsia="Trebuchet MS" w:hAnsi="Calibri" w:cs="Calibri"/>
          <w:b/>
          <w:sz w:val="22"/>
          <w:lang w:eastAsia="x-none"/>
        </w:rPr>
        <w:t>Confidential/</w:t>
      </w:r>
      <w:r w:rsidR="0065705D" w:rsidRPr="002D7529">
        <w:rPr>
          <w:rFonts w:ascii="Calibri" w:eastAsia="Trebuchet MS" w:hAnsi="Calibri" w:cs="Calibri"/>
          <w:b/>
          <w:sz w:val="22"/>
          <w:lang w:eastAsia="x-none"/>
        </w:rPr>
        <w:t>Exempt Information</w:t>
      </w:r>
    </w:p>
    <w:p w14:paraId="44569CB8" w14:textId="77777777"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eastAsia="en-US"/>
        </w:rPr>
        <w:t xml:space="preserve">There will be circumstances when information may be required to be excluded from the Press and Public and will not form part of information published on the world wide web.  </w:t>
      </w:r>
    </w:p>
    <w:p w14:paraId="49C72066" w14:textId="77777777"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p>
    <w:p w14:paraId="7732D5EC" w14:textId="7BD08411"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eastAsia="en-US"/>
        </w:rPr>
        <w:t xml:space="preserve">The local government access to information rules on exempt information (Local Government Act 1972) do not as a matter of law apply to the Office of the Police and Crime Commissioner or the Chief Constable. However, the Commissioner and Chief Constable wish to work within the spirit of the Act. Therefore, the following will apply: </w:t>
      </w:r>
    </w:p>
    <w:p w14:paraId="7445BC03" w14:textId="77777777"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p>
    <w:p w14:paraId="324AB3E7" w14:textId="2D4B77C7" w:rsidR="0065705D" w:rsidRPr="003E47CC" w:rsidRDefault="0065705D" w:rsidP="00CD1165">
      <w:pPr>
        <w:numPr>
          <w:ilvl w:val="0"/>
          <w:numId w:val="56"/>
        </w:numPr>
        <w:autoSpaceDE w:val="0"/>
        <w:autoSpaceDN w:val="0"/>
        <w:adjustRightInd w:val="0"/>
        <w:spacing w:line="276" w:lineRule="auto"/>
        <w:ind w:left="709" w:hanging="284"/>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eastAsia="en-US"/>
        </w:rPr>
        <w:t xml:space="preserve">For reports at the Strategy and Performance Board meetings – the reports and minutes of which may be published, the </w:t>
      </w:r>
      <w:r w:rsidR="00FB4780">
        <w:rPr>
          <w:rFonts w:ascii="Calibri" w:eastAsia="Trebuchet MS" w:hAnsi="Calibri" w:cs="Calibri"/>
          <w:color w:val="000000"/>
          <w:sz w:val="22"/>
          <w:szCs w:val="22"/>
          <w:lang w:eastAsia="en-US"/>
        </w:rPr>
        <w:t>Chief Executive</w:t>
      </w:r>
      <w:r w:rsidRPr="003E47CC">
        <w:rPr>
          <w:rFonts w:ascii="Calibri" w:eastAsia="Trebuchet MS" w:hAnsi="Calibri" w:cs="Calibri"/>
          <w:color w:val="000000"/>
          <w:sz w:val="22"/>
          <w:szCs w:val="22"/>
          <w:lang w:eastAsia="en-US"/>
        </w:rPr>
        <w:t xml:space="preserve"> will determine whether to withhold publication based on the exemptions contained in the Freedom of Information Act and the Data Protection legislation and the Police and Crime Commissioners exemption criteria based on the LGA1972.  </w:t>
      </w:r>
    </w:p>
    <w:p w14:paraId="76E485A6" w14:textId="2EC1212B" w:rsidR="0065705D" w:rsidRPr="003E47CC" w:rsidRDefault="00CA29E2" w:rsidP="00CD1165">
      <w:pPr>
        <w:numPr>
          <w:ilvl w:val="0"/>
          <w:numId w:val="56"/>
        </w:numPr>
        <w:autoSpaceDE w:val="0"/>
        <w:autoSpaceDN w:val="0"/>
        <w:adjustRightInd w:val="0"/>
        <w:spacing w:line="276" w:lineRule="auto"/>
        <w:ind w:left="709" w:hanging="284"/>
        <w:jc w:val="both"/>
        <w:rPr>
          <w:rFonts w:ascii="Calibri" w:eastAsia="Trebuchet MS" w:hAnsi="Calibri" w:cs="Calibri"/>
          <w:color w:val="000000"/>
          <w:sz w:val="22"/>
          <w:szCs w:val="22"/>
          <w:lang w:eastAsia="en-US"/>
        </w:rPr>
      </w:pPr>
      <w:r>
        <w:rPr>
          <w:rFonts w:ascii="Calibri" w:eastAsia="Trebuchet MS" w:hAnsi="Calibri" w:cs="Calibri"/>
          <w:color w:val="000000"/>
          <w:sz w:val="22"/>
          <w:szCs w:val="22"/>
          <w:lang w:eastAsia="en-US"/>
        </w:rPr>
        <w:t>For information p</w:t>
      </w:r>
      <w:r w:rsidR="0065705D" w:rsidRPr="003E47CC">
        <w:rPr>
          <w:rFonts w:ascii="Calibri" w:eastAsia="Trebuchet MS" w:hAnsi="Calibri" w:cs="Calibri"/>
          <w:color w:val="000000"/>
          <w:sz w:val="22"/>
          <w:szCs w:val="22"/>
          <w:lang w:eastAsia="en-US"/>
        </w:rPr>
        <w:t xml:space="preserve">ublished by the Chief Constable the </w:t>
      </w:r>
      <w:r w:rsidR="00DF2834">
        <w:rPr>
          <w:rFonts w:ascii="Calibri" w:eastAsia="Trebuchet MS" w:hAnsi="Calibri" w:cs="Calibri"/>
          <w:color w:val="000000"/>
          <w:sz w:val="22"/>
          <w:szCs w:val="22"/>
          <w:lang w:eastAsia="en-US"/>
        </w:rPr>
        <w:t>GSC</w:t>
      </w:r>
      <w:r w:rsidR="0065705D" w:rsidRPr="003E47CC">
        <w:rPr>
          <w:rFonts w:ascii="Calibri" w:eastAsia="Trebuchet MS" w:hAnsi="Calibri" w:cs="Calibri"/>
          <w:color w:val="000000"/>
          <w:sz w:val="22"/>
          <w:szCs w:val="22"/>
          <w:lang w:eastAsia="en-US"/>
        </w:rPr>
        <w:t xml:space="preserve"> will apply. </w:t>
      </w:r>
    </w:p>
    <w:p w14:paraId="37E81E40" w14:textId="77777777" w:rsidR="0065705D" w:rsidRPr="00D00C94" w:rsidRDefault="0065705D" w:rsidP="0065705D">
      <w:pPr>
        <w:rPr>
          <w:rFonts w:ascii="Calibri" w:eastAsia="Trebuchet MS" w:hAnsi="Calibri" w:cs="Calibri"/>
          <w:b/>
          <w:color w:val="892D4D"/>
          <w:sz w:val="32"/>
          <w:szCs w:val="32"/>
          <w:lang w:eastAsia="en-US"/>
        </w:rPr>
      </w:pPr>
    </w:p>
    <w:p w14:paraId="5EDD5B49" w14:textId="77777777" w:rsidR="0065705D" w:rsidRDefault="0065705D" w:rsidP="0065705D">
      <w:pPr>
        <w:pStyle w:val="PlainText"/>
        <w:rPr>
          <w:rFonts w:ascii="Calibri" w:hAnsi="Calibri"/>
          <w:b/>
        </w:rPr>
      </w:pPr>
    </w:p>
    <w:p w14:paraId="6D03D7C8" w14:textId="77777777" w:rsidR="0065705D" w:rsidRDefault="0065705D" w:rsidP="0065705D">
      <w:pPr>
        <w:pStyle w:val="PlainText"/>
        <w:rPr>
          <w:rFonts w:ascii="Calibri" w:hAnsi="Calibri"/>
        </w:rPr>
        <w:sectPr w:rsidR="0065705D" w:rsidSect="00FB73A4">
          <w:headerReference w:type="even" r:id="rId28"/>
          <w:headerReference w:type="default" r:id="rId29"/>
          <w:footerReference w:type="even" r:id="rId30"/>
          <w:footerReference w:type="default" r:id="rId31"/>
          <w:headerReference w:type="first" r:id="rId32"/>
          <w:footerReference w:type="first" r:id="rId33"/>
          <w:pgSz w:w="11907" w:h="16840"/>
          <w:pgMar w:top="284" w:right="1134" w:bottom="284" w:left="1134" w:header="720" w:footer="720" w:gutter="0"/>
          <w:cols w:space="720"/>
        </w:sectPr>
      </w:pPr>
    </w:p>
    <w:p w14:paraId="6ACEE178" w14:textId="5EBAAB01" w:rsidR="0065705D" w:rsidRPr="003E47CC" w:rsidRDefault="0065705D" w:rsidP="0065705D">
      <w:pPr>
        <w:rPr>
          <w:rFonts w:ascii="Calibri" w:hAnsi="Calibri"/>
          <w:b/>
          <w:sz w:val="22"/>
          <w:szCs w:val="22"/>
        </w:rPr>
      </w:pPr>
      <w:r w:rsidRPr="003E47CC">
        <w:rPr>
          <w:rFonts w:ascii="Calibri" w:hAnsi="Calibri"/>
          <w:b/>
          <w:sz w:val="28"/>
          <w:szCs w:val="22"/>
        </w:rPr>
        <w:lastRenderedPageBreak/>
        <w:t xml:space="preserve">Part 4b: </w:t>
      </w:r>
      <w:r w:rsidRPr="003E47CC">
        <w:rPr>
          <w:rFonts w:ascii="Calibri" w:hAnsi="Calibri"/>
          <w:b/>
          <w:sz w:val="28"/>
          <w:szCs w:val="22"/>
        </w:rPr>
        <w:tab/>
      </w:r>
      <w:r w:rsidRPr="003E47CC">
        <w:rPr>
          <w:rFonts w:ascii="Calibri" w:hAnsi="Calibri"/>
          <w:b/>
          <w:sz w:val="28"/>
          <w:szCs w:val="22"/>
        </w:rPr>
        <w:tab/>
        <w:t>Information Sharing Protocol</w:t>
      </w:r>
    </w:p>
    <w:p w14:paraId="1DACBAE5" w14:textId="77777777" w:rsidR="0065705D" w:rsidRPr="003E47CC" w:rsidRDefault="0065705D" w:rsidP="0065705D">
      <w:pPr>
        <w:autoSpaceDE w:val="0"/>
        <w:autoSpaceDN w:val="0"/>
        <w:adjustRightInd w:val="0"/>
        <w:jc w:val="both"/>
        <w:rPr>
          <w:rFonts w:ascii="Calibri" w:hAnsi="Calibri" w:cs="Arial"/>
          <w:b/>
          <w:sz w:val="22"/>
          <w:szCs w:val="22"/>
        </w:rPr>
      </w:pPr>
    </w:p>
    <w:p w14:paraId="068AB83D" w14:textId="77777777" w:rsidR="0065705D" w:rsidRPr="003E47CC" w:rsidRDefault="003E47CC" w:rsidP="0065705D">
      <w:pPr>
        <w:autoSpaceDE w:val="0"/>
        <w:autoSpaceDN w:val="0"/>
        <w:adjustRightInd w:val="0"/>
        <w:jc w:val="both"/>
        <w:rPr>
          <w:rFonts w:ascii="Calibri" w:hAnsi="Calibri" w:cs="Arial"/>
          <w:b/>
          <w:sz w:val="22"/>
          <w:szCs w:val="22"/>
        </w:rPr>
      </w:pPr>
      <w:r w:rsidRPr="003E47CC">
        <w:rPr>
          <w:rFonts w:ascii="Calibri" w:hAnsi="Calibri" w:cs="Arial"/>
          <w:b/>
          <w:sz w:val="22"/>
          <w:szCs w:val="22"/>
        </w:rPr>
        <w:t>General</w:t>
      </w:r>
      <w:r>
        <w:rPr>
          <w:rFonts w:ascii="Calibri" w:hAnsi="Calibri" w:cs="Arial"/>
          <w:b/>
          <w:sz w:val="22"/>
          <w:szCs w:val="22"/>
        </w:rPr>
        <w:br/>
      </w:r>
    </w:p>
    <w:p w14:paraId="12CAB5DC" w14:textId="501A469E" w:rsidR="0065705D" w:rsidRPr="003E47CC" w:rsidRDefault="0065705D" w:rsidP="00CD1165">
      <w:pPr>
        <w:numPr>
          <w:ilvl w:val="1"/>
          <w:numId w:val="60"/>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 xml:space="preserve">The Commissioner and the Chief Constable will share information where appropriate to fulfil the purposes of this Manual subject to any </w:t>
      </w:r>
      <w:r w:rsidR="00CA29E2">
        <w:rPr>
          <w:rFonts w:ascii="Calibri" w:hAnsi="Calibri" w:cs="Arial"/>
          <w:sz w:val="22"/>
          <w:szCs w:val="22"/>
        </w:rPr>
        <w:t xml:space="preserve">reasonable </w:t>
      </w:r>
      <w:r w:rsidRPr="003E47CC">
        <w:rPr>
          <w:rFonts w:ascii="Calibri" w:hAnsi="Calibri" w:cs="Arial"/>
          <w:sz w:val="22"/>
          <w:szCs w:val="22"/>
        </w:rPr>
        <w:t xml:space="preserve">conditions imposed by the party providing the information in respect of such disclosure.  </w:t>
      </w:r>
    </w:p>
    <w:p w14:paraId="05AF6728" w14:textId="0A21346E" w:rsidR="0065705D" w:rsidRPr="003E47CC" w:rsidRDefault="0065705D" w:rsidP="00CD1165">
      <w:pPr>
        <w:numPr>
          <w:ilvl w:val="1"/>
          <w:numId w:val="60"/>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Th</w:t>
      </w:r>
      <w:r w:rsidR="00CA29E2">
        <w:rPr>
          <w:rFonts w:ascii="Calibri" w:hAnsi="Calibri" w:cs="Arial"/>
          <w:sz w:val="22"/>
          <w:szCs w:val="22"/>
        </w:rPr>
        <w:t>is</w:t>
      </w:r>
      <w:r w:rsidRPr="003E47CC">
        <w:rPr>
          <w:rFonts w:ascii="Calibri" w:hAnsi="Calibri" w:cs="Arial"/>
          <w:sz w:val="22"/>
          <w:szCs w:val="22"/>
        </w:rPr>
        <w:t xml:space="preserve"> </w:t>
      </w:r>
      <w:r w:rsidR="00CA29E2">
        <w:rPr>
          <w:rFonts w:ascii="Calibri" w:hAnsi="Calibri" w:cs="Arial"/>
          <w:sz w:val="22"/>
          <w:szCs w:val="22"/>
        </w:rPr>
        <w:t xml:space="preserve">Information Sharing Protocol reflects the requirement in the </w:t>
      </w:r>
      <w:r w:rsidRPr="003E47CC">
        <w:rPr>
          <w:rFonts w:ascii="Calibri" w:hAnsi="Calibri" w:cs="Arial"/>
          <w:sz w:val="22"/>
          <w:szCs w:val="22"/>
        </w:rPr>
        <w:t xml:space="preserve">Financial </w:t>
      </w:r>
      <w:r w:rsidR="00CA29E2">
        <w:rPr>
          <w:rFonts w:ascii="Calibri" w:hAnsi="Calibri" w:cs="Arial"/>
          <w:sz w:val="22"/>
          <w:szCs w:val="22"/>
        </w:rPr>
        <w:t>Management Code of Practice which</w:t>
      </w:r>
      <w:r w:rsidRPr="003E47CC">
        <w:rPr>
          <w:rFonts w:ascii="Calibri" w:hAnsi="Calibri" w:cs="Arial"/>
          <w:sz w:val="22"/>
          <w:szCs w:val="22"/>
        </w:rPr>
        <w:t xml:space="preserve"> specifically provides that: </w:t>
      </w:r>
    </w:p>
    <w:p w14:paraId="35151FC8" w14:textId="4DEDC8BF" w:rsidR="0065705D" w:rsidRPr="003E47CC" w:rsidRDefault="003E47CC" w:rsidP="003E47CC">
      <w:pPr>
        <w:tabs>
          <w:tab w:val="num" w:pos="426"/>
          <w:tab w:val="num" w:pos="7592"/>
        </w:tabs>
        <w:spacing w:after="120"/>
        <w:ind w:left="426" w:hanging="426"/>
        <w:jc w:val="both"/>
        <w:rPr>
          <w:rFonts w:ascii="Calibri" w:hAnsi="Calibri" w:cs="Arial"/>
          <w:sz w:val="22"/>
          <w:szCs w:val="22"/>
        </w:rPr>
      </w:pPr>
      <w:r>
        <w:rPr>
          <w:rFonts w:ascii="Calibri" w:hAnsi="Calibri" w:cs="Arial"/>
          <w:sz w:val="22"/>
          <w:szCs w:val="22"/>
        </w:rPr>
        <w:tab/>
      </w:r>
      <w:r w:rsidR="0065705D" w:rsidRPr="003E47CC">
        <w:rPr>
          <w:rFonts w:ascii="Calibri" w:hAnsi="Calibri" w:cs="Arial"/>
          <w:sz w:val="22"/>
          <w:szCs w:val="22"/>
        </w:rPr>
        <w:t xml:space="preserve">“As set out in section 36 of the Act, a Chief Constable must give the relevant Police and Crime Commissioner such information on policing matters that the body may require.  As a result, the Chief Finance Officer of the Police and Crime Commissioner must have full access to all relevant financial information.  The details of this should be set in a locally agreed Information Sharing Protocol to be agreed by the two Chief Finance Officers in consultation with the </w:t>
      </w:r>
      <w:r w:rsidR="00FB4780">
        <w:rPr>
          <w:rFonts w:ascii="Calibri" w:hAnsi="Calibri" w:cs="Arial"/>
          <w:sz w:val="22"/>
          <w:szCs w:val="22"/>
        </w:rPr>
        <w:t>Chief Executive</w:t>
      </w:r>
      <w:r w:rsidR="0065705D" w:rsidRPr="003E47CC">
        <w:rPr>
          <w:rFonts w:ascii="Calibri" w:hAnsi="Calibri" w:cs="Arial"/>
          <w:sz w:val="22"/>
          <w:szCs w:val="22"/>
        </w:rPr>
        <w:t>.”</w:t>
      </w:r>
    </w:p>
    <w:p w14:paraId="0671029E" w14:textId="77777777" w:rsidR="0065705D" w:rsidRPr="003E47CC" w:rsidRDefault="003E47CC" w:rsidP="003E47CC">
      <w:pPr>
        <w:tabs>
          <w:tab w:val="num" w:pos="426"/>
          <w:tab w:val="num" w:pos="7592"/>
        </w:tabs>
        <w:spacing w:after="120"/>
        <w:ind w:left="426" w:hanging="426"/>
        <w:jc w:val="both"/>
        <w:rPr>
          <w:rFonts w:ascii="Calibri" w:hAnsi="Calibri" w:cs="Arial"/>
          <w:sz w:val="22"/>
          <w:szCs w:val="22"/>
        </w:rPr>
      </w:pPr>
      <w:r>
        <w:rPr>
          <w:rFonts w:ascii="Calibri" w:hAnsi="Calibri" w:cs="Arial"/>
          <w:sz w:val="22"/>
          <w:szCs w:val="22"/>
        </w:rPr>
        <w:tab/>
      </w:r>
      <w:r w:rsidR="00AD45AF">
        <w:rPr>
          <w:rFonts w:ascii="Calibri" w:hAnsi="Calibri" w:cs="Arial"/>
          <w:sz w:val="22"/>
          <w:szCs w:val="22"/>
        </w:rPr>
        <w:t>Each Chief Finance O</w:t>
      </w:r>
      <w:r w:rsidR="0065705D" w:rsidRPr="003E47CC">
        <w:rPr>
          <w:rFonts w:ascii="Calibri" w:hAnsi="Calibri" w:cs="Arial"/>
          <w:sz w:val="22"/>
          <w:szCs w:val="22"/>
        </w:rPr>
        <w:t>fficer has a personal fiduciary duty by virtue of his or her appointment as the person responsible for proper financial administration under the Act.  This includes requirements and formal powers to safeguard lawfulness and propriety in expenditure (section 114 of the Local Government Finance Act 1988, as amended by paragraph 188 of Schedule 16 to the Act).  Nothing in this Protocol will fetter either the CFO (PCC) or the CFO in the discharge of their fiduciary duties.</w:t>
      </w:r>
    </w:p>
    <w:p w14:paraId="387E1B66" w14:textId="77777777" w:rsidR="0065705D" w:rsidRDefault="003E47CC" w:rsidP="0065705D">
      <w:pPr>
        <w:tabs>
          <w:tab w:val="num" w:pos="7592"/>
        </w:tabs>
        <w:spacing w:after="120"/>
        <w:jc w:val="both"/>
        <w:rPr>
          <w:rFonts w:ascii="Calibri" w:hAnsi="Calibri" w:cs="Arial"/>
          <w:b/>
          <w:sz w:val="22"/>
          <w:szCs w:val="22"/>
        </w:rPr>
      </w:pPr>
      <w:r>
        <w:rPr>
          <w:rFonts w:ascii="Calibri" w:hAnsi="Calibri" w:cs="Arial"/>
          <w:b/>
          <w:sz w:val="22"/>
          <w:szCs w:val="22"/>
        </w:rPr>
        <w:br/>
      </w:r>
      <w:r w:rsidR="000C5F10" w:rsidRPr="003E47CC">
        <w:rPr>
          <w:rFonts w:ascii="Calibri" w:hAnsi="Calibri" w:cs="Arial"/>
          <w:b/>
          <w:sz w:val="22"/>
          <w:szCs w:val="22"/>
        </w:rPr>
        <w:t>Data Protection Legislation</w:t>
      </w:r>
    </w:p>
    <w:p w14:paraId="37414D3A" w14:textId="77777777" w:rsidR="00862870" w:rsidRPr="003E47CC" w:rsidRDefault="00862870" w:rsidP="00CD1165">
      <w:pPr>
        <w:numPr>
          <w:ilvl w:val="1"/>
          <w:numId w:val="60"/>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 xml:space="preserve">The Commissioner and the Chief Constable shall endeavour to </w:t>
      </w:r>
      <w:r>
        <w:rPr>
          <w:rFonts w:ascii="Calibri" w:hAnsi="Calibri" w:cs="Arial"/>
          <w:sz w:val="22"/>
          <w:szCs w:val="22"/>
        </w:rPr>
        <w:t xml:space="preserve">meet the requirements of the Data Protection Act 2018, specifically the obligations placed on each Controller (DPA 2018, Part 3, Chapter 4, sections 56-71 and GDPR articles 24-43) and shall </w:t>
      </w:r>
      <w:r w:rsidRPr="003E47CC">
        <w:rPr>
          <w:rFonts w:ascii="Calibri" w:hAnsi="Calibri" w:cs="Arial"/>
          <w:sz w:val="22"/>
          <w:szCs w:val="22"/>
        </w:rPr>
        <w:t>ensure compliance through proper application of the governance arrangements contemplated in this Manual.</w:t>
      </w:r>
    </w:p>
    <w:p w14:paraId="67E7E0D5" w14:textId="164BEAA4" w:rsidR="00862870" w:rsidRDefault="00607114" w:rsidP="00CD1165">
      <w:pPr>
        <w:numPr>
          <w:ilvl w:val="1"/>
          <w:numId w:val="60"/>
        </w:numPr>
        <w:tabs>
          <w:tab w:val="num" w:pos="426"/>
        </w:tabs>
        <w:spacing w:after="120"/>
        <w:ind w:left="426" w:hanging="426"/>
        <w:jc w:val="both"/>
        <w:rPr>
          <w:rFonts w:ascii="Calibri" w:hAnsi="Calibri" w:cs="Arial"/>
          <w:sz w:val="22"/>
          <w:szCs w:val="22"/>
        </w:rPr>
      </w:pPr>
      <w:r>
        <w:rPr>
          <w:rFonts w:ascii="Calibri" w:hAnsi="Calibri" w:cs="Arial"/>
          <w:sz w:val="22"/>
          <w:szCs w:val="22"/>
        </w:rPr>
        <w:t xml:space="preserve">The Commissioner and the Chief Constable are separate data controllers and processors and have duties under the UK General Data Protection Regulation (UKGDPR), the Data Protection Act 2018 and the Freedom of Information Act 2000. </w:t>
      </w:r>
      <w:r w:rsidR="00862870" w:rsidRPr="003E47CC">
        <w:rPr>
          <w:rFonts w:ascii="Calibri" w:hAnsi="Calibri" w:cs="Arial"/>
          <w:sz w:val="22"/>
          <w:szCs w:val="22"/>
        </w:rPr>
        <w:t xml:space="preserve">For the purposes of the Data Protection Act </w:t>
      </w:r>
      <w:r w:rsidR="00862870">
        <w:rPr>
          <w:rFonts w:ascii="Calibri" w:hAnsi="Calibri" w:cs="Arial"/>
          <w:sz w:val="22"/>
          <w:szCs w:val="22"/>
        </w:rPr>
        <w:t>2018,</w:t>
      </w:r>
      <w:r w:rsidR="00862870" w:rsidRPr="003E47CC">
        <w:rPr>
          <w:rFonts w:ascii="Calibri" w:hAnsi="Calibri" w:cs="Arial"/>
          <w:sz w:val="22"/>
          <w:szCs w:val="22"/>
        </w:rPr>
        <w:t xml:space="preserve"> the Commissioner and the Chief Constable shall </w:t>
      </w:r>
      <w:r w:rsidR="00862870">
        <w:rPr>
          <w:rFonts w:ascii="Calibri" w:hAnsi="Calibri" w:cs="Arial"/>
          <w:sz w:val="22"/>
          <w:szCs w:val="22"/>
        </w:rPr>
        <w:t xml:space="preserve">remain the Controller </w:t>
      </w:r>
      <w:r w:rsidR="00862870" w:rsidRPr="003E47CC">
        <w:rPr>
          <w:rFonts w:ascii="Calibri" w:hAnsi="Calibri" w:cs="Arial"/>
          <w:sz w:val="22"/>
          <w:szCs w:val="22"/>
        </w:rPr>
        <w:t>for any personal data recorded under their respective control.</w:t>
      </w:r>
      <w:r w:rsidR="00862870">
        <w:rPr>
          <w:rFonts w:ascii="Calibri" w:hAnsi="Calibri" w:cs="Arial"/>
          <w:sz w:val="22"/>
          <w:szCs w:val="22"/>
        </w:rPr>
        <w:t xml:space="preserve"> The Commissioner and the Chief Constable will each pay an annual registration fee to the ICO in accordance with the Data Protection (Charges and Information) Regulations 2018.  </w:t>
      </w:r>
    </w:p>
    <w:p w14:paraId="767E4327" w14:textId="77777777" w:rsidR="0065705D" w:rsidRPr="003E47CC" w:rsidRDefault="000C5F10" w:rsidP="0065705D">
      <w:pPr>
        <w:tabs>
          <w:tab w:val="num" w:pos="7592"/>
        </w:tabs>
        <w:spacing w:after="120"/>
        <w:jc w:val="both"/>
        <w:rPr>
          <w:rFonts w:ascii="Calibri" w:hAnsi="Calibri" w:cs="Arial"/>
          <w:b/>
          <w:sz w:val="22"/>
          <w:szCs w:val="22"/>
        </w:rPr>
      </w:pPr>
      <w:r>
        <w:rPr>
          <w:rFonts w:ascii="Calibri" w:hAnsi="Calibri" w:cs="Arial"/>
          <w:b/>
          <w:sz w:val="22"/>
          <w:szCs w:val="22"/>
        </w:rPr>
        <w:t>Freedom o</w:t>
      </w:r>
      <w:r w:rsidRPr="003E47CC">
        <w:rPr>
          <w:rFonts w:ascii="Calibri" w:hAnsi="Calibri" w:cs="Arial"/>
          <w:b/>
          <w:sz w:val="22"/>
          <w:szCs w:val="22"/>
        </w:rPr>
        <w:t>f Information Act</w:t>
      </w:r>
    </w:p>
    <w:p w14:paraId="64E32AB9" w14:textId="77777777" w:rsidR="0065705D" w:rsidRPr="003E47CC" w:rsidRDefault="0065705D" w:rsidP="00CD1165">
      <w:pPr>
        <w:numPr>
          <w:ilvl w:val="1"/>
          <w:numId w:val="60"/>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For the purposes of the Freedom of Information Act 2000 (FOI) if either the Commissioner or the Chief Constable should receive a FOI request then the Commissioner or Chief Constable as appropriate would be responsible for responding to that request and with any subsequent compliance arrangements required by legislation or regulations.</w:t>
      </w:r>
    </w:p>
    <w:p w14:paraId="79EAE946" w14:textId="77777777" w:rsidR="0065705D" w:rsidRPr="003E47CC" w:rsidRDefault="0065705D" w:rsidP="00CD1165">
      <w:pPr>
        <w:numPr>
          <w:ilvl w:val="1"/>
          <w:numId w:val="60"/>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Any FOI requests received by either the Commissioner or the Chief Constable which relate to or touch upon the subject matter of this Manual or any matters arising from it would be brought to the attention of the other party as soon as practicable, and where necessary the Commissioner and the Chief Constable will provide reasonable assistance to the other in order to facilitate a timely and compliant response to the FOI request or any subsequent compliance requirement.</w:t>
      </w:r>
    </w:p>
    <w:p w14:paraId="6CB75DC6" w14:textId="77777777" w:rsidR="0065705D" w:rsidRPr="003E47CC" w:rsidRDefault="000C5F10" w:rsidP="0065705D">
      <w:pPr>
        <w:spacing w:after="120"/>
        <w:jc w:val="both"/>
        <w:rPr>
          <w:rFonts w:ascii="Calibri" w:hAnsi="Calibri" w:cs="Arial"/>
          <w:b/>
          <w:sz w:val="22"/>
          <w:szCs w:val="22"/>
        </w:rPr>
      </w:pPr>
      <w:r>
        <w:rPr>
          <w:rFonts w:ascii="Calibri" w:hAnsi="Calibri" w:cs="Arial"/>
          <w:b/>
          <w:sz w:val="22"/>
          <w:szCs w:val="22"/>
        </w:rPr>
        <w:t>Access t</w:t>
      </w:r>
      <w:r w:rsidRPr="003E47CC">
        <w:rPr>
          <w:rFonts w:ascii="Calibri" w:hAnsi="Calibri" w:cs="Arial"/>
          <w:b/>
          <w:sz w:val="22"/>
          <w:szCs w:val="22"/>
        </w:rPr>
        <w:t>o Information</w:t>
      </w:r>
    </w:p>
    <w:p w14:paraId="51955B95" w14:textId="4936FCFD" w:rsidR="0065705D" w:rsidRPr="003E47CC" w:rsidRDefault="003574A9" w:rsidP="00CD1165">
      <w:pPr>
        <w:numPr>
          <w:ilvl w:val="1"/>
          <w:numId w:val="60"/>
        </w:numPr>
        <w:tabs>
          <w:tab w:val="num" w:pos="426"/>
        </w:tabs>
        <w:spacing w:after="120"/>
        <w:ind w:left="426" w:hanging="426"/>
        <w:jc w:val="both"/>
        <w:rPr>
          <w:rFonts w:ascii="Calibri" w:hAnsi="Calibri" w:cs="Arial"/>
          <w:sz w:val="22"/>
          <w:szCs w:val="22"/>
        </w:rPr>
      </w:pPr>
      <w:r>
        <w:rPr>
          <w:rFonts w:ascii="Calibri" w:hAnsi="Calibri" w:cs="Arial"/>
          <w:sz w:val="22"/>
          <w:szCs w:val="22"/>
        </w:rPr>
        <w:t xml:space="preserve">     </w:t>
      </w:r>
      <w:r w:rsidR="0065705D" w:rsidRPr="003E47CC">
        <w:rPr>
          <w:rFonts w:ascii="Calibri" w:hAnsi="Calibri" w:cs="Arial"/>
          <w:sz w:val="22"/>
          <w:szCs w:val="22"/>
        </w:rPr>
        <w:t xml:space="preserve">Both parties agree that, during the term of this Manual, or at any time thereafter, neither they nor </w:t>
      </w:r>
      <w:r>
        <w:rPr>
          <w:rFonts w:ascii="Calibri" w:hAnsi="Calibri" w:cs="Arial"/>
          <w:sz w:val="22"/>
          <w:szCs w:val="22"/>
        </w:rPr>
        <w:t xml:space="preserve">   </w:t>
      </w:r>
      <w:r>
        <w:rPr>
          <w:rFonts w:ascii="Calibri" w:hAnsi="Calibri" w:cs="Arial"/>
          <w:sz w:val="22"/>
          <w:szCs w:val="22"/>
        </w:rPr>
        <w:br/>
        <w:t xml:space="preserve">     </w:t>
      </w:r>
      <w:r w:rsidR="0065705D" w:rsidRPr="003E47CC">
        <w:rPr>
          <w:rFonts w:ascii="Calibri" w:hAnsi="Calibri" w:cs="Arial"/>
          <w:sz w:val="22"/>
          <w:szCs w:val="22"/>
        </w:rPr>
        <w:t xml:space="preserve">any of their employees, agents (including volunteer staff) or sub-contractors, shall divulge, furnish or </w:t>
      </w:r>
      <w:r>
        <w:rPr>
          <w:rFonts w:ascii="Calibri" w:hAnsi="Calibri" w:cs="Arial"/>
          <w:sz w:val="22"/>
          <w:szCs w:val="22"/>
        </w:rPr>
        <w:br/>
        <w:t xml:space="preserve">     </w:t>
      </w:r>
      <w:r w:rsidR="0065705D" w:rsidRPr="003E47CC">
        <w:rPr>
          <w:rFonts w:ascii="Calibri" w:hAnsi="Calibri" w:cs="Arial"/>
          <w:sz w:val="22"/>
          <w:szCs w:val="22"/>
        </w:rPr>
        <w:t>make accessible to anyone any confidential information unless:</w:t>
      </w:r>
    </w:p>
    <w:p w14:paraId="69E73745" w14:textId="77777777" w:rsidR="0065705D" w:rsidRPr="003E47CC" w:rsidRDefault="0065705D" w:rsidP="00CD1165">
      <w:pPr>
        <w:numPr>
          <w:ilvl w:val="2"/>
          <w:numId w:val="60"/>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rPr>
        <w:t>at the date of this MOU, the confidential information is already in the public domain or subsequently comes into the public domain through no fault of the other party;</w:t>
      </w:r>
    </w:p>
    <w:p w14:paraId="66405198" w14:textId="77777777" w:rsidR="0065705D" w:rsidRPr="003E47CC" w:rsidRDefault="0065705D" w:rsidP="00CD1165">
      <w:pPr>
        <w:numPr>
          <w:ilvl w:val="2"/>
          <w:numId w:val="60"/>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rPr>
        <w:t>the confidential information rightfully becomes available to the other party from sources not bound by obligations of confidentiality;</w:t>
      </w:r>
    </w:p>
    <w:p w14:paraId="4C8713E7" w14:textId="77777777" w:rsidR="0065705D" w:rsidRPr="003E47CC" w:rsidRDefault="0065705D" w:rsidP="00CD1165">
      <w:pPr>
        <w:numPr>
          <w:ilvl w:val="2"/>
          <w:numId w:val="60"/>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rPr>
        <w:lastRenderedPageBreak/>
        <w:t xml:space="preserve">the confidential information was available to the other party on a non-confidential basis prior to its disclosure to such party; </w:t>
      </w:r>
    </w:p>
    <w:p w14:paraId="75135D08" w14:textId="77777777" w:rsidR="0065705D" w:rsidRPr="003E47CC" w:rsidRDefault="0065705D" w:rsidP="00CD1165">
      <w:pPr>
        <w:numPr>
          <w:ilvl w:val="2"/>
          <w:numId w:val="60"/>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rPr>
        <w:t>the other party is required by compulsion of law to disclose.</w:t>
      </w:r>
    </w:p>
    <w:p w14:paraId="02E4ED21" w14:textId="005D9948" w:rsidR="0065705D" w:rsidRPr="000C5F10" w:rsidRDefault="000C5F10" w:rsidP="0065705D">
      <w:pPr>
        <w:tabs>
          <w:tab w:val="num" w:pos="7592"/>
        </w:tabs>
        <w:spacing w:after="120"/>
        <w:jc w:val="both"/>
        <w:rPr>
          <w:rFonts w:ascii="Calibri" w:hAnsi="Calibri" w:cs="Arial"/>
          <w:b/>
          <w:sz w:val="22"/>
          <w:szCs w:val="22"/>
        </w:rPr>
      </w:pPr>
      <w:r w:rsidRPr="000C5F10">
        <w:rPr>
          <w:rFonts w:ascii="Calibri" w:hAnsi="Calibri" w:cs="Arial"/>
          <w:b/>
          <w:sz w:val="22"/>
          <w:szCs w:val="22"/>
        </w:rPr>
        <w:t>Confidential Negotiations</w:t>
      </w:r>
    </w:p>
    <w:p w14:paraId="2369A9C9" w14:textId="77777777" w:rsidR="0065705D" w:rsidRPr="003E47CC" w:rsidRDefault="0065705D" w:rsidP="00CD1165">
      <w:pPr>
        <w:numPr>
          <w:ilvl w:val="1"/>
          <w:numId w:val="60"/>
        </w:numPr>
        <w:tabs>
          <w:tab w:val="clear" w:pos="7592"/>
          <w:tab w:val="num" w:pos="426"/>
        </w:tabs>
        <w:spacing w:after="120"/>
        <w:ind w:left="426" w:hanging="426"/>
        <w:jc w:val="both"/>
        <w:rPr>
          <w:rFonts w:ascii="Calibri" w:hAnsi="Calibri" w:cs="Arial"/>
          <w:sz w:val="22"/>
          <w:szCs w:val="22"/>
        </w:rPr>
      </w:pPr>
      <w:r w:rsidRPr="003E47CC">
        <w:rPr>
          <w:rFonts w:ascii="Calibri" w:hAnsi="Calibri" w:cs="Arial"/>
          <w:sz w:val="22"/>
          <w:szCs w:val="22"/>
        </w:rPr>
        <w:t>The parties agree that all discussions and negotiations between them shall be carried out on a strictly confidential basis and any statements (either written or oral) to be made in relation to the existence of the negotiations between the parties shall be subject always to written agreement by both parties and the overarching provisions of this Manual.</w:t>
      </w:r>
    </w:p>
    <w:p w14:paraId="27A3509A" w14:textId="489B9B2B" w:rsidR="0065705D" w:rsidRPr="003E47CC" w:rsidRDefault="000C5F10" w:rsidP="0065705D">
      <w:pPr>
        <w:tabs>
          <w:tab w:val="num" w:pos="7592"/>
        </w:tabs>
        <w:spacing w:after="120"/>
        <w:jc w:val="both"/>
        <w:rPr>
          <w:rFonts w:ascii="Calibri" w:hAnsi="Calibri" w:cs="Arial"/>
          <w:b/>
          <w:sz w:val="22"/>
          <w:szCs w:val="22"/>
        </w:rPr>
      </w:pPr>
      <w:r>
        <w:rPr>
          <w:rFonts w:ascii="Calibri" w:hAnsi="Calibri" w:cs="Arial"/>
          <w:b/>
          <w:sz w:val="22"/>
          <w:szCs w:val="22"/>
        </w:rPr>
        <w:t>Disclosure b</w:t>
      </w:r>
      <w:r w:rsidRPr="003E47CC">
        <w:rPr>
          <w:rFonts w:ascii="Calibri" w:hAnsi="Calibri" w:cs="Arial"/>
          <w:b/>
          <w:sz w:val="22"/>
          <w:szCs w:val="22"/>
        </w:rPr>
        <w:t>y Agreement</w:t>
      </w:r>
    </w:p>
    <w:p w14:paraId="3F57E07D" w14:textId="77777777" w:rsidR="0065705D" w:rsidRPr="003E47CC" w:rsidRDefault="0065705D" w:rsidP="00CD1165">
      <w:pPr>
        <w:numPr>
          <w:ilvl w:val="1"/>
          <w:numId w:val="60"/>
        </w:numPr>
        <w:tabs>
          <w:tab w:val="clear" w:pos="7592"/>
          <w:tab w:val="num" w:pos="426"/>
        </w:tabs>
        <w:spacing w:after="120"/>
        <w:ind w:left="426" w:hanging="426"/>
        <w:jc w:val="both"/>
        <w:rPr>
          <w:rFonts w:ascii="Calibri" w:hAnsi="Calibri" w:cs="Arial"/>
          <w:sz w:val="22"/>
          <w:szCs w:val="22"/>
        </w:rPr>
      </w:pPr>
      <w:r w:rsidRPr="003E47CC">
        <w:rPr>
          <w:rFonts w:ascii="Calibri" w:hAnsi="Calibri" w:cs="Arial"/>
          <w:sz w:val="22"/>
          <w:szCs w:val="22"/>
        </w:rPr>
        <w:t>The disclosure of confidential information is a matter for discussion and agreement between the Commissioner and Chief Constable.</w:t>
      </w:r>
    </w:p>
    <w:p w14:paraId="294BEC42" w14:textId="77777777" w:rsidR="0065705D" w:rsidRPr="003E47CC" w:rsidRDefault="000C5F10" w:rsidP="0065705D">
      <w:pPr>
        <w:tabs>
          <w:tab w:val="num" w:pos="7592"/>
        </w:tabs>
        <w:spacing w:after="120"/>
        <w:jc w:val="both"/>
        <w:rPr>
          <w:rFonts w:ascii="Calibri" w:hAnsi="Calibri" w:cs="Arial"/>
          <w:b/>
          <w:sz w:val="22"/>
          <w:szCs w:val="22"/>
        </w:rPr>
      </w:pPr>
      <w:r w:rsidRPr="003E47CC">
        <w:rPr>
          <w:rFonts w:ascii="Calibri" w:hAnsi="Calibri" w:cs="Arial"/>
          <w:b/>
          <w:sz w:val="22"/>
          <w:szCs w:val="22"/>
        </w:rPr>
        <w:t>Waiver</w:t>
      </w:r>
    </w:p>
    <w:p w14:paraId="60B37970" w14:textId="77777777" w:rsidR="0065705D" w:rsidRPr="003E47CC" w:rsidRDefault="0065705D" w:rsidP="00CD1165">
      <w:pPr>
        <w:numPr>
          <w:ilvl w:val="1"/>
          <w:numId w:val="60"/>
        </w:numPr>
        <w:tabs>
          <w:tab w:val="num" w:pos="567"/>
        </w:tabs>
        <w:spacing w:after="120"/>
        <w:ind w:left="567" w:hanging="567"/>
        <w:jc w:val="both"/>
        <w:rPr>
          <w:rFonts w:ascii="Calibri" w:hAnsi="Calibri" w:cs="Arial"/>
          <w:sz w:val="22"/>
          <w:szCs w:val="22"/>
        </w:rPr>
      </w:pPr>
      <w:r w:rsidRPr="003E47CC">
        <w:rPr>
          <w:rFonts w:ascii="Calibri" w:hAnsi="Calibri" w:cs="Arial"/>
          <w:sz w:val="22"/>
          <w:szCs w:val="22"/>
        </w:rPr>
        <w:t>Any limitation or waiver of the right of confidentiality contemplated in the provisions of this Manual only applies to the relationship between the Commissioner and the Chief Constable and all staff will remain subject to an obligation of confidentiality in respect of third parties.</w:t>
      </w:r>
    </w:p>
    <w:p w14:paraId="6046B93E" w14:textId="77777777" w:rsidR="0065705D" w:rsidRPr="003E47CC" w:rsidRDefault="000C5F10" w:rsidP="0065705D">
      <w:pPr>
        <w:tabs>
          <w:tab w:val="num" w:pos="7592"/>
        </w:tabs>
        <w:spacing w:after="120"/>
        <w:jc w:val="both"/>
        <w:rPr>
          <w:rFonts w:ascii="Calibri" w:hAnsi="Calibri" w:cs="Arial"/>
          <w:b/>
          <w:sz w:val="22"/>
          <w:szCs w:val="22"/>
        </w:rPr>
      </w:pPr>
      <w:r w:rsidRPr="003E47CC">
        <w:rPr>
          <w:rFonts w:ascii="Calibri" w:hAnsi="Calibri" w:cs="Arial"/>
          <w:b/>
          <w:sz w:val="22"/>
          <w:szCs w:val="22"/>
        </w:rPr>
        <w:t xml:space="preserve">Public Interest Disclosure Act: </w:t>
      </w:r>
    </w:p>
    <w:p w14:paraId="143D6D85" w14:textId="77777777" w:rsidR="0065705D" w:rsidRPr="003E47CC" w:rsidRDefault="000C5F10" w:rsidP="000C5F10">
      <w:pPr>
        <w:tabs>
          <w:tab w:val="left" w:pos="993"/>
        </w:tabs>
        <w:ind w:left="567" w:hanging="567"/>
        <w:rPr>
          <w:rFonts w:ascii="Calibri" w:hAnsi="Calibri"/>
          <w:sz w:val="22"/>
          <w:szCs w:val="22"/>
        </w:rPr>
      </w:pPr>
      <w:r>
        <w:rPr>
          <w:rFonts w:ascii="Calibri" w:hAnsi="Calibri" w:cs="Arial"/>
          <w:sz w:val="22"/>
          <w:szCs w:val="22"/>
        </w:rPr>
        <w:t>1.11</w:t>
      </w:r>
      <w:r w:rsidR="0065705D" w:rsidRPr="003E47CC">
        <w:rPr>
          <w:rFonts w:ascii="Calibri" w:hAnsi="Calibri" w:cs="Arial"/>
          <w:sz w:val="22"/>
          <w:szCs w:val="22"/>
        </w:rPr>
        <w:tab/>
        <w:t>Nothing in this Information Sharing Protocol should prevent any personnel employed either by the Commissioner or the Chief Constable from disclosing information which they are entitled to disclose under the Public Interest Disclosure Act 1998 provided that such disclosures are made in accordance with the provisions of that Act.</w:t>
      </w:r>
      <w:bookmarkStart w:id="93" w:name="LastEdit"/>
      <w:bookmarkEnd w:id="93"/>
    </w:p>
    <w:p w14:paraId="139F53AC" w14:textId="77777777" w:rsidR="000D3600" w:rsidRPr="003E47CC" w:rsidRDefault="000D3600" w:rsidP="00CE658F">
      <w:pPr>
        <w:rPr>
          <w:rFonts w:ascii="Calibri" w:hAnsi="Calibri"/>
          <w:sz w:val="22"/>
          <w:szCs w:val="22"/>
        </w:rPr>
      </w:pPr>
    </w:p>
    <w:sectPr w:rsidR="000D3600" w:rsidRPr="003E47CC" w:rsidSect="00FB73A4">
      <w:headerReference w:type="even" r:id="rId34"/>
      <w:headerReference w:type="default" r:id="rId35"/>
      <w:footerReference w:type="even" r:id="rId36"/>
      <w:footerReference w:type="default" r:id="rId37"/>
      <w:headerReference w:type="first" r:id="rId38"/>
      <w:pgSz w:w="11907" w:h="16840"/>
      <w:pgMar w:top="28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B18CE" w14:textId="77777777" w:rsidR="00FB73A4" w:rsidRDefault="00FB73A4">
      <w:r>
        <w:separator/>
      </w:r>
    </w:p>
  </w:endnote>
  <w:endnote w:type="continuationSeparator" w:id="0">
    <w:p w14:paraId="1FA1E9C1" w14:textId="77777777" w:rsidR="00FB73A4" w:rsidRDefault="00FB73A4">
      <w:r>
        <w:continuationSeparator/>
      </w:r>
    </w:p>
  </w:endnote>
  <w:endnote w:type="continuationNotice" w:id="1">
    <w:p w14:paraId="5E151A1C" w14:textId="77777777" w:rsidR="00FB73A4" w:rsidRDefault="00FB7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Form Sans">
    <w:altName w:val="Times New Roman"/>
    <w:charset w:val="00"/>
    <w:family w:val="auto"/>
    <w:pitch w:val="variable"/>
    <w:sig w:usb0="00000003" w:usb1="00000040" w:usb2="00000000" w:usb3="00000000" w:csb0="00000001" w:csb1="00000000"/>
  </w:font>
  <w:font w:name="Perpetua">
    <w:panose1 w:val="02020502060401020303"/>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NewsGothic">
    <w:panose1 w:val="00000000000000000000"/>
    <w:charset w:val="00"/>
    <w:family w:val="swiss"/>
    <w:notTrueType/>
    <w:pitch w:val="default"/>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Bold">
    <w:panose1 w:val="00000000000000000000"/>
    <w:charset w:val="00"/>
    <w:family w:val="roman"/>
    <w:notTrueType/>
    <w:pitch w:val="default"/>
  </w:font>
  <w:font w:name="Arial Bold Italic">
    <w:panose1 w:val="020B0704020202090204"/>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3307" w14:textId="77777777" w:rsidR="007E372E" w:rsidRDefault="007E372E" w:rsidP="000C62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64AB48F7" w14:textId="77777777" w:rsidR="007E372E" w:rsidRDefault="007E372E" w:rsidP="000C62D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630DA" w14:textId="2187FEDD" w:rsidR="007E372E" w:rsidRDefault="007E372E" w:rsidP="001B5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154</w:t>
    </w:r>
    <w:r>
      <w:rPr>
        <w:rStyle w:val="PageNumber"/>
      </w:rPr>
      <w:fldChar w:fldCharType="end"/>
    </w:r>
  </w:p>
  <w:p w14:paraId="3E7CF0FD" w14:textId="77777777" w:rsidR="007E372E" w:rsidRPr="000B7AF7" w:rsidRDefault="007E372E" w:rsidP="00C352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FC1F6" w14:textId="02561104" w:rsidR="007E372E" w:rsidRDefault="007E372E">
    <w:pPr>
      <w:pStyle w:val="Footer"/>
      <w:jc w:val="center"/>
    </w:pPr>
    <w:r>
      <w:fldChar w:fldCharType="begin"/>
    </w:r>
    <w:r>
      <w:instrText xml:space="preserve"> PAGE   \* MERGEFORMAT </w:instrText>
    </w:r>
    <w:r>
      <w:fldChar w:fldCharType="separate"/>
    </w:r>
    <w:r>
      <w:rPr>
        <w:noProof/>
      </w:rPr>
      <w:t>52</w:t>
    </w:r>
    <w:r>
      <w:rPr>
        <w:noProof/>
      </w:rPr>
      <w:fldChar w:fldCharType="end"/>
    </w:r>
  </w:p>
  <w:p w14:paraId="37E0ABF8" w14:textId="77777777" w:rsidR="007E372E" w:rsidRDefault="007E3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2" w:name="aliashGPMSTagging1FooterEvenPages"/>
  <w:p w14:paraId="70171E6B" w14:textId="77777777" w:rsidR="007E372E" w:rsidRDefault="007E372E" w:rsidP="002C4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F6D346" w14:textId="77777777" w:rsidR="007E372E" w:rsidRDefault="007E372E" w:rsidP="002C4321">
    <w:pPr>
      <w:pStyle w:val="Footer"/>
      <w:ind w:right="360"/>
      <w:jc w:val="center"/>
    </w:pPr>
    <w:r>
      <w:rPr>
        <w:rFonts w:ascii="Calibri" w:hAnsi="Calibri"/>
        <w:b/>
        <w:color w:val="FF0000"/>
      </w:rPr>
      <w:t>NOT PROTECTIVELY MARKED</w:t>
    </w:r>
    <w:bookmarkEnd w:id="8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3" w:name="aliashGPMSTagging1FooterPrimary"/>
  <w:p w14:paraId="5D58D45B" w14:textId="497F70A0" w:rsidR="007E372E" w:rsidRDefault="007E372E" w:rsidP="002C4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77</w:t>
    </w:r>
    <w:r>
      <w:rPr>
        <w:rStyle w:val="PageNumber"/>
      </w:rPr>
      <w:fldChar w:fldCharType="end"/>
    </w:r>
  </w:p>
  <w:bookmarkEnd w:id="83"/>
  <w:p w14:paraId="33D783BF" w14:textId="77777777" w:rsidR="007E372E" w:rsidRPr="00B436A0" w:rsidRDefault="007E372E" w:rsidP="00E3332A">
    <w:pPr>
      <w:pStyle w:val="CommentText"/>
      <w:tabs>
        <w:tab w:val="center" w:pos="4153"/>
        <w:tab w:val="right" w:pos="8306"/>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3EC5D" w14:textId="77777777" w:rsidR="007E372E" w:rsidRDefault="007E372E" w:rsidP="002C4321">
    <w:pPr>
      <w:pStyle w:val="Footer"/>
      <w:jc w:val="center"/>
    </w:pPr>
    <w:bookmarkStart w:id="85" w:name="aliashGPMSTagging1FooterFirstPage"/>
    <w:r>
      <w:rPr>
        <w:rFonts w:ascii="Calibri" w:hAnsi="Calibri"/>
        <w:b/>
        <w:color w:val="FF0000"/>
      </w:rPr>
      <w:t>NOT PROTECTIVELY MARKED</w:t>
    </w:r>
    <w:bookmarkEnd w:id="85"/>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7E52" w14:textId="77777777" w:rsidR="007E372E" w:rsidRDefault="007E372E" w:rsidP="003A6B4C">
    <w:pPr>
      <w:pStyle w:val="Footer"/>
      <w:framePr w:wrap="around" w:vAnchor="text" w:hAnchor="margin" w:xAlign="right" w:y="1"/>
      <w:jc w:val="center"/>
      <w:rPr>
        <w:rStyle w:val="PageNumber"/>
        <w:rFonts w:ascii="Calibri" w:hAnsi="Calibri"/>
        <w:b/>
        <w:color w:val="FF0000"/>
      </w:rPr>
    </w:pPr>
    <w:r>
      <w:rPr>
        <w:rStyle w:val="PageNumber"/>
        <w:rFonts w:ascii="Calibri" w:hAnsi="Calibri"/>
        <w:b/>
        <w:color w:val="FF0000"/>
      </w:rPr>
      <w:t>NOT PROTECTIVELY MARKED</w:t>
    </w:r>
  </w:p>
  <w:p w14:paraId="5CC4CEA7" w14:textId="77777777" w:rsidR="007E372E" w:rsidRDefault="007E372E" w:rsidP="003A6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8C5B9" w14:textId="77777777" w:rsidR="007E372E" w:rsidRDefault="007E372E" w:rsidP="003A6B4C">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391621"/>
      <w:docPartObj>
        <w:docPartGallery w:val="Page Numbers (Bottom of Page)"/>
        <w:docPartUnique/>
      </w:docPartObj>
    </w:sdtPr>
    <w:sdtEndPr>
      <w:rPr>
        <w:noProof/>
      </w:rPr>
    </w:sdtEndPr>
    <w:sdtContent>
      <w:p w14:paraId="74EDCABF" w14:textId="088C4F6B" w:rsidR="007E372E" w:rsidRDefault="007E372E">
        <w:pPr>
          <w:pStyle w:val="Footer"/>
          <w:jc w:val="right"/>
        </w:pPr>
        <w:r>
          <w:fldChar w:fldCharType="begin"/>
        </w:r>
        <w:r>
          <w:instrText xml:space="preserve"> PAGE   \* MERGEFORMAT </w:instrText>
        </w:r>
        <w:r>
          <w:fldChar w:fldCharType="separate"/>
        </w:r>
        <w:r>
          <w:rPr>
            <w:noProof/>
          </w:rPr>
          <w:t>151</w:t>
        </w:r>
        <w:r>
          <w:rPr>
            <w:noProof/>
          </w:rPr>
          <w:fldChar w:fldCharType="end"/>
        </w:r>
      </w:p>
    </w:sdtContent>
  </w:sdt>
  <w:p w14:paraId="6187F54D" w14:textId="77777777" w:rsidR="007E372E" w:rsidRPr="00AD367F" w:rsidRDefault="007E372E" w:rsidP="00C23A87">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04C83" w14:textId="77777777" w:rsidR="007E372E" w:rsidRDefault="007E372E" w:rsidP="003A6B4C">
    <w:pPr>
      <w:pStyle w:val="Footer"/>
      <w:jc w:val="center"/>
      <w:rPr>
        <w:rFonts w:ascii="Calibri" w:hAnsi="Calibri"/>
        <w:b/>
        <w:color w:val="FF0000"/>
      </w:rPr>
    </w:pPr>
    <w:r>
      <w:rPr>
        <w:rFonts w:ascii="Calibri" w:hAnsi="Calibri"/>
        <w:b/>
        <w:color w:val="FF0000"/>
      </w:rPr>
      <w:t>NOT PROTECTIVELY MARKED</w:t>
    </w:r>
  </w:p>
  <w:p w14:paraId="49F40991" w14:textId="77777777" w:rsidR="007E372E" w:rsidRDefault="007E372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52B41" w14:textId="77777777" w:rsidR="007E372E" w:rsidRDefault="007E372E" w:rsidP="001B5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192406" w14:textId="77777777" w:rsidR="007E372E" w:rsidRDefault="007E372E" w:rsidP="001B53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A5AF6" w14:textId="77777777" w:rsidR="00FB73A4" w:rsidRDefault="00FB73A4">
      <w:r>
        <w:separator/>
      </w:r>
    </w:p>
  </w:footnote>
  <w:footnote w:type="continuationSeparator" w:id="0">
    <w:p w14:paraId="5835F560" w14:textId="77777777" w:rsidR="00FB73A4" w:rsidRDefault="00FB73A4">
      <w:r>
        <w:continuationSeparator/>
      </w:r>
    </w:p>
  </w:footnote>
  <w:footnote w:type="continuationNotice" w:id="1">
    <w:p w14:paraId="631F1C8C" w14:textId="77777777" w:rsidR="00FB73A4" w:rsidRDefault="00FB73A4"/>
  </w:footnote>
  <w:footnote w:id="2">
    <w:p w14:paraId="66D12070" w14:textId="7C604BC0" w:rsidR="00370271" w:rsidRPr="004C6316" w:rsidRDefault="00370271">
      <w:pPr>
        <w:pStyle w:val="FootnoteText"/>
        <w:rPr>
          <w:rFonts w:asciiTheme="minorHAnsi" w:hAnsiTheme="minorHAnsi" w:cstheme="minorHAnsi"/>
        </w:rPr>
      </w:pPr>
      <w:r>
        <w:rPr>
          <w:rStyle w:val="FootnoteReference"/>
        </w:rPr>
        <w:footnoteRef/>
      </w:r>
      <w:r>
        <w:t xml:space="preserve"> </w:t>
      </w:r>
      <w:r w:rsidRPr="004C6316">
        <w:rPr>
          <w:rFonts w:asciiTheme="minorHAnsi" w:hAnsiTheme="minorHAnsi" w:cstheme="minorHAnsi"/>
        </w:rPr>
        <w:t>The Role of CFOs in Policing C</w:t>
      </w:r>
      <w:r>
        <w:rPr>
          <w:rFonts w:asciiTheme="minorHAnsi" w:hAnsiTheme="minorHAnsi" w:cstheme="minorHAnsi"/>
        </w:rPr>
        <w:t>IPFA</w:t>
      </w:r>
      <w:r w:rsidRPr="004C6316">
        <w:rPr>
          <w:rFonts w:asciiTheme="minorHAnsi" w:hAnsiTheme="minorHAnsi" w:cstheme="minorHAnsi"/>
        </w:rPr>
        <w:t xml:space="preserve"> March 2021</w:t>
      </w:r>
    </w:p>
  </w:footnote>
  <w:footnote w:id="3">
    <w:p w14:paraId="5F703503" w14:textId="5B771319" w:rsidR="00EA4B8F" w:rsidRDefault="00EA4B8F">
      <w:pPr>
        <w:pStyle w:val="FootnoteText"/>
      </w:pPr>
      <w:r>
        <w:rPr>
          <w:rStyle w:val="FootnoteReference"/>
        </w:rPr>
        <w:footnoteRef/>
      </w:r>
      <w:r>
        <w:t xml:space="preserve"> </w:t>
      </w:r>
      <w:r w:rsidRPr="004C6316">
        <w:rPr>
          <w:rFonts w:asciiTheme="minorHAnsi" w:hAnsiTheme="minorHAnsi" w:cstheme="minorHAnsi"/>
        </w:rPr>
        <w:t>Standards in Public Life 2005 as amended by the 14</w:t>
      </w:r>
      <w:r w:rsidRPr="004C6316">
        <w:rPr>
          <w:rFonts w:asciiTheme="minorHAnsi" w:hAnsiTheme="minorHAnsi" w:cstheme="minorHAnsi"/>
          <w:vertAlign w:val="superscript"/>
        </w:rPr>
        <w:t>th</w:t>
      </w:r>
      <w:r w:rsidRPr="004C6316">
        <w:rPr>
          <w:rFonts w:asciiTheme="minorHAnsi" w:hAnsiTheme="minorHAnsi" w:cstheme="minorHAnsi"/>
        </w:rPr>
        <w:t xml:space="preserve"> report of the Committee on Standards in Public Life</w:t>
      </w:r>
      <w:r>
        <w:t xml:space="preserve"> </w:t>
      </w:r>
    </w:p>
  </w:footnote>
  <w:footnote w:id="4">
    <w:p w14:paraId="5CAB05D4" w14:textId="77777777" w:rsidR="000C5D94" w:rsidRPr="001E11D2" w:rsidRDefault="000C5D94" w:rsidP="000C5D94">
      <w:pPr>
        <w:pStyle w:val="FootnoteText"/>
        <w:rPr>
          <w:rFonts w:ascii="Arial" w:hAnsi="Arial" w:cs="Arial"/>
        </w:rPr>
      </w:pPr>
      <w:r w:rsidRPr="001E11D2">
        <w:rPr>
          <w:rStyle w:val="FootnoteReference"/>
          <w:rFonts w:ascii="Arial" w:hAnsi="Arial" w:cs="Arial"/>
        </w:rPr>
        <w:footnoteRef/>
      </w:r>
      <w:r w:rsidRPr="001E11D2">
        <w:rPr>
          <w:rFonts w:ascii="Arial" w:hAnsi="Arial" w:cs="Arial"/>
        </w:rPr>
        <w:t xml:space="preserve"> </w:t>
      </w:r>
      <w:r w:rsidRPr="001E11D2">
        <w:rPr>
          <w:rFonts w:ascii="Arial" w:hAnsi="Arial" w:cs="Arial"/>
          <w:spacing w:val="2"/>
          <w:position w:val="-2"/>
        </w:rPr>
        <w:t>PRS</w:t>
      </w:r>
      <w:r w:rsidRPr="001E11D2">
        <w:rPr>
          <w:rFonts w:ascii="Arial" w:hAnsi="Arial" w:cs="Arial"/>
          <w:position w:val="-2"/>
        </w:rPr>
        <w:t>R</w:t>
      </w:r>
      <w:r w:rsidRPr="001E11D2">
        <w:rPr>
          <w:rFonts w:ascii="Arial" w:hAnsi="Arial" w:cs="Arial"/>
          <w:spacing w:val="2"/>
          <w:position w:val="-2"/>
        </w:rPr>
        <w:t>A11</w:t>
      </w:r>
      <w:r w:rsidRPr="001E11D2">
        <w:rPr>
          <w:rFonts w:ascii="Arial" w:hAnsi="Arial" w:cs="Arial"/>
          <w:spacing w:val="15"/>
          <w:position w:val="-2"/>
        </w:rPr>
        <w:t xml:space="preserve"> </w:t>
      </w:r>
      <w:r w:rsidRPr="001E11D2">
        <w:rPr>
          <w:rFonts w:ascii="Arial" w:hAnsi="Arial" w:cs="Arial"/>
          <w:spacing w:val="1"/>
          <w:position w:val="-2"/>
        </w:rPr>
        <w:t>sc</w:t>
      </w:r>
      <w:r w:rsidRPr="001E11D2">
        <w:rPr>
          <w:rFonts w:ascii="Arial" w:hAnsi="Arial" w:cs="Arial"/>
          <w:position w:val="-2"/>
        </w:rPr>
        <w:t>h</w:t>
      </w:r>
      <w:r w:rsidRPr="001E11D2">
        <w:rPr>
          <w:rFonts w:ascii="Arial" w:hAnsi="Arial" w:cs="Arial"/>
          <w:spacing w:val="15"/>
          <w:position w:val="-2"/>
        </w:rPr>
        <w:t xml:space="preserve"> </w:t>
      </w:r>
      <w:r w:rsidRPr="001E11D2">
        <w:rPr>
          <w:rFonts w:ascii="Arial" w:hAnsi="Arial" w:cs="Arial"/>
          <w:spacing w:val="1"/>
          <w:position w:val="-2"/>
        </w:rPr>
        <w:t>1</w:t>
      </w:r>
      <w:r w:rsidRPr="001E11D2">
        <w:rPr>
          <w:rFonts w:ascii="Arial" w:hAnsi="Arial" w:cs="Arial"/>
          <w:spacing w:val="9"/>
          <w:position w:val="-2"/>
        </w:rPr>
        <w:t xml:space="preserve"> </w:t>
      </w:r>
      <w:r w:rsidRPr="001E11D2">
        <w:rPr>
          <w:rFonts w:ascii="Arial" w:hAnsi="Arial" w:cs="Arial"/>
          <w:spacing w:val="1"/>
          <w:w w:val="104"/>
          <w:position w:val="-2"/>
        </w:rPr>
        <w:t>p6</w:t>
      </w:r>
    </w:p>
  </w:footnote>
  <w:footnote w:id="5">
    <w:p w14:paraId="280B8536" w14:textId="77777777" w:rsidR="000C5D94" w:rsidRPr="001E11D2" w:rsidRDefault="000C5D94" w:rsidP="000C5D94">
      <w:pPr>
        <w:pStyle w:val="FootnoteText"/>
        <w:rPr>
          <w:rFonts w:ascii="Arial" w:hAnsi="Arial" w:cs="Arial"/>
        </w:rPr>
      </w:pPr>
      <w:r w:rsidRPr="001E11D2">
        <w:rPr>
          <w:rStyle w:val="FootnoteReference"/>
          <w:rFonts w:ascii="Arial" w:hAnsi="Arial" w:cs="Arial"/>
        </w:rPr>
        <w:footnoteRef/>
      </w:r>
      <w:r w:rsidRPr="001E11D2">
        <w:rPr>
          <w:rFonts w:ascii="Arial" w:hAnsi="Arial" w:cs="Arial"/>
        </w:rPr>
        <w:t xml:space="preserve"> Local </w:t>
      </w:r>
      <w:r w:rsidRPr="001E11D2">
        <w:rPr>
          <w:rFonts w:ascii="Arial" w:hAnsi="Arial" w:cs="Arial"/>
          <w:spacing w:val="2"/>
          <w:position w:val="-1"/>
        </w:rPr>
        <w:t>Government</w:t>
      </w:r>
      <w:r w:rsidRPr="001E11D2">
        <w:rPr>
          <w:rFonts w:ascii="Arial" w:hAnsi="Arial" w:cs="Arial"/>
        </w:rPr>
        <w:t xml:space="preserve"> and Housing Act 1989 s5,</w:t>
      </w:r>
    </w:p>
  </w:footnote>
  <w:footnote w:id="6">
    <w:p w14:paraId="5D02315F" w14:textId="77777777" w:rsidR="000C5D94" w:rsidRPr="001E11D2" w:rsidRDefault="000C5D94" w:rsidP="000C5D94">
      <w:pPr>
        <w:pStyle w:val="FootnoteText"/>
        <w:rPr>
          <w:rFonts w:ascii="Arial" w:hAnsi="Arial" w:cs="Arial"/>
        </w:rPr>
      </w:pPr>
      <w:r w:rsidRPr="001E11D2">
        <w:rPr>
          <w:rStyle w:val="FootnoteReference"/>
          <w:rFonts w:ascii="Arial" w:hAnsi="Arial" w:cs="Arial"/>
        </w:rPr>
        <w:footnoteRef/>
      </w:r>
      <w:r w:rsidRPr="001E11D2">
        <w:rPr>
          <w:rFonts w:ascii="Arial" w:hAnsi="Arial" w:cs="Arial"/>
        </w:rPr>
        <w:t xml:space="preserve"> </w:t>
      </w:r>
      <w:r w:rsidRPr="001E11D2">
        <w:rPr>
          <w:rFonts w:ascii="Arial" w:hAnsi="Arial" w:cs="Arial"/>
          <w:spacing w:val="2"/>
          <w:position w:val="-1"/>
        </w:rPr>
        <w:t>PRS</w:t>
      </w:r>
      <w:r w:rsidRPr="001E11D2">
        <w:rPr>
          <w:rFonts w:ascii="Arial" w:hAnsi="Arial" w:cs="Arial"/>
          <w:position w:val="-1"/>
        </w:rPr>
        <w:t>R</w:t>
      </w:r>
      <w:r w:rsidRPr="001E11D2">
        <w:rPr>
          <w:rFonts w:ascii="Arial" w:hAnsi="Arial" w:cs="Arial"/>
          <w:spacing w:val="1"/>
          <w:position w:val="-1"/>
        </w:rPr>
        <w:t>A11</w:t>
      </w:r>
      <w:r w:rsidRPr="001E11D2">
        <w:rPr>
          <w:rFonts w:ascii="Arial" w:hAnsi="Arial" w:cs="Arial"/>
          <w:spacing w:val="20"/>
          <w:position w:val="-1"/>
        </w:rPr>
        <w:t xml:space="preserve"> </w:t>
      </w:r>
      <w:r w:rsidRPr="001E11D2">
        <w:rPr>
          <w:rFonts w:ascii="Arial" w:hAnsi="Arial" w:cs="Arial"/>
          <w:spacing w:val="1"/>
          <w:position w:val="-1"/>
        </w:rPr>
        <w:t>sc</w:t>
      </w:r>
      <w:r w:rsidRPr="001E11D2">
        <w:rPr>
          <w:rFonts w:ascii="Arial" w:hAnsi="Arial" w:cs="Arial"/>
          <w:position w:val="-1"/>
        </w:rPr>
        <w:t>h</w:t>
      </w:r>
      <w:r w:rsidRPr="001E11D2">
        <w:rPr>
          <w:rFonts w:ascii="Arial" w:hAnsi="Arial" w:cs="Arial"/>
          <w:spacing w:val="15"/>
          <w:position w:val="-1"/>
        </w:rPr>
        <w:t xml:space="preserve"> </w:t>
      </w:r>
      <w:r w:rsidRPr="001E11D2">
        <w:rPr>
          <w:rFonts w:ascii="Arial" w:hAnsi="Arial" w:cs="Arial"/>
          <w:position w:val="-1"/>
        </w:rPr>
        <w:t>2</w:t>
      </w:r>
      <w:r w:rsidRPr="001E11D2">
        <w:rPr>
          <w:rFonts w:ascii="Arial" w:hAnsi="Arial" w:cs="Arial"/>
          <w:spacing w:val="8"/>
          <w:position w:val="-1"/>
        </w:rPr>
        <w:t xml:space="preserve"> </w:t>
      </w:r>
      <w:r w:rsidRPr="001E11D2">
        <w:rPr>
          <w:rFonts w:ascii="Arial" w:hAnsi="Arial" w:cs="Arial"/>
          <w:spacing w:val="1"/>
          <w:w w:val="104"/>
          <w:position w:val="-1"/>
        </w:rPr>
        <w:t>p4</w:t>
      </w:r>
      <w:r w:rsidRPr="001E11D2">
        <w:rPr>
          <w:rFonts w:ascii="Arial" w:hAnsi="Arial" w:cs="Arial"/>
          <w:w w:val="104"/>
          <w:position w:val="-1"/>
        </w:rPr>
        <w:t>.</w:t>
      </w:r>
    </w:p>
  </w:footnote>
  <w:footnote w:id="7">
    <w:p w14:paraId="382CF1AA" w14:textId="77777777" w:rsidR="000C5D94" w:rsidRPr="001E11D2" w:rsidRDefault="000C5D94" w:rsidP="000C5D94">
      <w:pPr>
        <w:widowControl w:val="0"/>
        <w:autoSpaceDE w:val="0"/>
        <w:autoSpaceDN w:val="0"/>
        <w:adjustRightInd w:val="0"/>
        <w:ind w:right="-20"/>
        <w:rPr>
          <w:rFonts w:ascii="Arial" w:hAnsi="Arial" w:cs="Arial"/>
          <w:sz w:val="20"/>
        </w:rPr>
      </w:pPr>
      <w:r w:rsidRPr="001E11D2">
        <w:rPr>
          <w:rStyle w:val="FootnoteReference"/>
          <w:rFonts w:ascii="Arial" w:hAnsi="Arial" w:cs="Arial"/>
          <w:sz w:val="20"/>
        </w:rPr>
        <w:footnoteRef/>
      </w:r>
      <w:r w:rsidRPr="001E11D2">
        <w:rPr>
          <w:rFonts w:ascii="Arial" w:hAnsi="Arial" w:cs="Arial"/>
          <w:sz w:val="20"/>
        </w:rPr>
        <w:t xml:space="preserve"> </w:t>
      </w:r>
      <w:r w:rsidRPr="001E11D2">
        <w:rPr>
          <w:rFonts w:ascii="Arial" w:hAnsi="Arial" w:cs="Arial"/>
          <w:spacing w:val="2"/>
          <w:sz w:val="20"/>
        </w:rPr>
        <w:t>F</w:t>
      </w:r>
      <w:r w:rsidRPr="001E11D2">
        <w:rPr>
          <w:rFonts w:ascii="Arial" w:hAnsi="Arial" w:cs="Arial"/>
          <w:spacing w:val="1"/>
          <w:sz w:val="20"/>
        </w:rPr>
        <w:t>inancia</w:t>
      </w:r>
      <w:r w:rsidRPr="001E11D2">
        <w:rPr>
          <w:rFonts w:ascii="Arial" w:hAnsi="Arial" w:cs="Arial"/>
          <w:sz w:val="20"/>
        </w:rPr>
        <w:t>l</w:t>
      </w:r>
      <w:r w:rsidRPr="001E11D2">
        <w:rPr>
          <w:rFonts w:ascii="Arial" w:hAnsi="Arial" w:cs="Arial"/>
          <w:spacing w:val="30"/>
          <w:sz w:val="20"/>
        </w:rPr>
        <w:t xml:space="preserve"> </w:t>
      </w:r>
      <w:r w:rsidRPr="001E11D2">
        <w:rPr>
          <w:rFonts w:ascii="Arial" w:hAnsi="Arial" w:cs="Arial"/>
          <w:spacing w:val="2"/>
          <w:sz w:val="20"/>
        </w:rPr>
        <w:t>M</w:t>
      </w:r>
      <w:r w:rsidRPr="001E11D2">
        <w:rPr>
          <w:rFonts w:ascii="Arial" w:hAnsi="Arial" w:cs="Arial"/>
          <w:spacing w:val="1"/>
          <w:sz w:val="20"/>
        </w:rPr>
        <w:t>anage</w:t>
      </w:r>
      <w:r w:rsidRPr="001E11D2">
        <w:rPr>
          <w:rFonts w:ascii="Arial" w:hAnsi="Arial" w:cs="Arial"/>
          <w:spacing w:val="2"/>
          <w:sz w:val="20"/>
        </w:rPr>
        <w:t>m</w:t>
      </w:r>
      <w:r w:rsidRPr="001E11D2">
        <w:rPr>
          <w:rFonts w:ascii="Arial" w:hAnsi="Arial" w:cs="Arial"/>
          <w:spacing w:val="1"/>
          <w:sz w:val="20"/>
        </w:rPr>
        <w:t>en</w:t>
      </w:r>
      <w:r w:rsidRPr="001E11D2">
        <w:rPr>
          <w:rFonts w:ascii="Arial" w:hAnsi="Arial" w:cs="Arial"/>
          <w:sz w:val="20"/>
        </w:rPr>
        <w:t>t</w:t>
      </w:r>
      <w:r w:rsidRPr="001E11D2">
        <w:rPr>
          <w:rFonts w:ascii="Arial" w:hAnsi="Arial" w:cs="Arial"/>
          <w:spacing w:val="43"/>
          <w:sz w:val="20"/>
        </w:rPr>
        <w:t xml:space="preserve"> </w:t>
      </w:r>
      <w:r w:rsidRPr="001E11D2">
        <w:rPr>
          <w:rFonts w:ascii="Arial" w:hAnsi="Arial" w:cs="Arial"/>
          <w:spacing w:val="2"/>
          <w:sz w:val="20"/>
        </w:rPr>
        <w:t>C</w:t>
      </w:r>
      <w:r w:rsidRPr="001E11D2">
        <w:rPr>
          <w:rFonts w:ascii="Arial" w:hAnsi="Arial" w:cs="Arial"/>
          <w:spacing w:val="1"/>
          <w:sz w:val="20"/>
        </w:rPr>
        <w:t>od</w:t>
      </w:r>
      <w:r w:rsidRPr="001E11D2">
        <w:rPr>
          <w:rFonts w:ascii="Arial" w:hAnsi="Arial" w:cs="Arial"/>
          <w:sz w:val="20"/>
        </w:rPr>
        <w:t>e</w:t>
      </w:r>
      <w:r w:rsidRPr="001E11D2">
        <w:rPr>
          <w:rFonts w:ascii="Arial" w:hAnsi="Arial" w:cs="Arial"/>
          <w:spacing w:val="20"/>
          <w:sz w:val="20"/>
        </w:rPr>
        <w:t xml:space="preserve"> </w:t>
      </w:r>
      <w:r w:rsidRPr="001E11D2">
        <w:rPr>
          <w:rFonts w:ascii="Arial" w:hAnsi="Arial" w:cs="Arial"/>
          <w:spacing w:val="1"/>
          <w:sz w:val="20"/>
        </w:rPr>
        <w:t>o</w:t>
      </w:r>
      <w:r w:rsidRPr="001E11D2">
        <w:rPr>
          <w:rFonts w:ascii="Arial" w:hAnsi="Arial" w:cs="Arial"/>
          <w:sz w:val="20"/>
        </w:rPr>
        <w:t>f</w:t>
      </w:r>
      <w:r w:rsidRPr="001E11D2">
        <w:rPr>
          <w:rFonts w:ascii="Arial" w:hAnsi="Arial" w:cs="Arial"/>
          <w:spacing w:val="9"/>
          <w:sz w:val="20"/>
        </w:rPr>
        <w:t xml:space="preserve"> </w:t>
      </w:r>
      <w:r w:rsidRPr="001E11D2">
        <w:rPr>
          <w:rFonts w:ascii="Arial" w:hAnsi="Arial" w:cs="Arial"/>
          <w:spacing w:val="2"/>
          <w:sz w:val="20"/>
        </w:rPr>
        <w:t>P</w:t>
      </w:r>
      <w:r w:rsidRPr="001E11D2">
        <w:rPr>
          <w:rFonts w:ascii="Arial" w:hAnsi="Arial" w:cs="Arial"/>
          <w:spacing w:val="1"/>
          <w:sz w:val="20"/>
        </w:rPr>
        <w:t>ractic</w:t>
      </w:r>
      <w:r w:rsidRPr="001E11D2">
        <w:rPr>
          <w:rFonts w:ascii="Arial" w:hAnsi="Arial" w:cs="Arial"/>
          <w:sz w:val="20"/>
        </w:rPr>
        <w:t>e</w:t>
      </w:r>
      <w:r w:rsidRPr="001E11D2">
        <w:rPr>
          <w:rFonts w:ascii="Arial" w:hAnsi="Arial" w:cs="Arial"/>
          <w:spacing w:val="29"/>
          <w:sz w:val="20"/>
        </w:rPr>
        <w:t xml:space="preserve"> </w:t>
      </w:r>
      <w:r w:rsidRPr="001E11D2">
        <w:rPr>
          <w:rFonts w:ascii="Arial" w:hAnsi="Arial" w:cs="Arial"/>
          <w:spacing w:val="1"/>
          <w:sz w:val="20"/>
        </w:rPr>
        <w:t>fo</w:t>
      </w:r>
      <w:r w:rsidRPr="001E11D2">
        <w:rPr>
          <w:rFonts w:ascii="Arial" w:hAnsi="Arial" w:cs="Arial"/>
          <w:sz w:val="20"/>
        </w:rPr>
        <w:t>r</w:t>
      </w:r>
      <w:r w:rsidRPr="001E11D2">
        <w:rPr>
          <w:rFonts w:ascii="Arial" w:hAnsi="Arial" w:cs="Arial"/>
          <w:spacing w:val="12"/>
          <w:sz w:val="20"/>
        </w:rPr>
        <w:t xml:space="preserve"> </w:t>
      </w:r>
      <w:r w:rsidRPr="001E11D2">
        <w:rPr>
          <w:rFonts w:ascii="Arial" w:hAnsi="Arial" w:cs="Arial"/>
          <w:spacing w:val="1"/>
          <w:sz w:val="20"/>
        </w:rPr>
        <w:t>th</w:t>
      </w:r>
      <w:r w:rsidRPr="001E11D2">
        <w:rPr>
          <w:rFonts w:ascii="Arial" w:hAnsi="Arial" w:cs="Arial"/>
          <w:sz w:val="20"/>
        </w:rPr>
        <w:t>e</w:t>
      </w:r>
      <w:r w:rsidRPr="001E11D2">
        <w:rPr>
          <w:rFonts w:ascii="Arial" w:hAnsi="Arial" w:cs="Arial"/>
          <w:spacing w:val="13"/>
          <w:sz w:val="20"/>
        </w:rPr>
        <w:t xml:space="preserve"> </w:t>
      </w:r>
      <w:r w:rsidRPr="001E11D2">
        <w:rPr>
          <w:rFonts w:ascii="Arial" w:hAnsi="Arial" w:cs="Arial"/>
          <w:spacing w:val="2"/>
          <w:sz w:val="20"/>
        </w:rPr>
        <w:t>P</w:t>
      </w:r>
      <w:r w:rsidRPr="001E11D2">
        <w:rPr>
          <w:rFonts w:ascii="Arial" w:hAnsi="Arial" w:cs="Arial"/>
          <w:spacing w:val="1"/>
          <w:sz w:val="20"/>
        </w:rPr>
        <w:t>olice</w:t>
      </w:r>
      <w:r w:rsidRPr="001E11D2">
        <w:rPr>
          <w:rFonts w:ascii="Arial" w:hAnsi="Arial" w:cs="Arial"/>
          <w:sz w:val="20"/>
        </w:rPr>
        <w:t>,</w:t>
      </w:r>
      <w:r w:rsidRPr="001E11D2">
        <w:rPr>
          <w:rFonts w:ascii="Arial" w:hAnsi="Arial" w:cs="Arial"/>
          <w:spacing w:val="23"/>
          <w:sz w:val="20"/>
        </w:rPr>
        <w:t xml:space="preserve"> </w:t>
      </w:r>
      <w:r w:rsidRPr="001E11D2">
        <w:rPr>
          <w:rFonts w:ascii="Arial" w:hAnsi="Arial" w:cs="Arial"/>
          <w:spacing w:val="1"/>
          <w:sz w:val="20"/>
        </w:rPr>
        <w:t>s4</w:t>
      </w:r>
      <w:r w:rsidRPr="001E11D2">
        <w:rPr>
          <w:rFonts w:ascii="Arial" w:hAnsi="Arial" w:cs="Arial"/>
          <w:sz w:val="20"/>
        </w:rPr>
        <w:t>,</w:t>
      </w:r>
      <w:r w:rsidRPr="001E11D2">
        <w:rPr>
          <w:rFonts w:ascii="Arial" w:hAnsi="Arial" w:cs="Arial"/>
          <w:spacing w:val="12"/>
          <w:sz w:val="20"/>
        </w:rPr>
        <w:t xml:space="preserve"> </w:t>
      </w:r>
      <w:r w:rsidRPr="001E11D2">
        <w:rPr>
          <w:rFonts w:ascii="Arial" w:hAnsi="Arial" w:cs="Arial"/>
          <w:spacing w:val="2"/>
          <w:sz w:val="20"/>
        </w:rPr>
        <w:t>C</w:t>
      </w:r>
      <w:r w:rsidRPr="001E11D2">
        <w:rPr>
          <w:rFonts w:ascii="Arial" w:hAnsi="Arial" w:cs="Arial"/>
          <w:spacing w:val="1"/>
          <w:sz w:val="20"/>
        </w:rPr>
        <w:t>I</w:t>
      </w:r>
      <w:r w:rsidRPr="001E11D2">
        <w:rPr>
          <w:rFonts w:ascii="Arial" w:hAnsi="Arial" w:cs="Arial"/>
          <w:spacing w:val="2"/>
          <w:sz w:val="20"/>
        </w:rPr>
        <w:t>PF</w:t>
      </w:r>
      <w:r w:rsidRPr="001E11D2">
        <w:rPr>
          <w:rFonts w:ascii="Arial" w:hAnsi="Arial" w:cs="Arial"/>
          <w:sz w:val="20"/>
        </w:rPr>
        <w:t>A</w:t>
      </w:r>
      <w:r w:rsidRPr="001E11D2">
        <w:rPr>
          <w:rFonts w:ascii="Arial" w:hAnsi="Arial" w:cs="Arial"/>
          <w:spacing w:val="24"/>
          <w:sz w:val="20"/>
        </w:rPr>
        <w:t xml:space="preserve"> </w:t>
      </w:r>
      <w:r w:rsidRPr="001E11D2">
        <w:rPr>
          <w:rFonts w:ascii="Arial" w:hAnsi="Arial" w:cs="Arial"/>
          <w:spacing w:val="2"/>
          <w:sz w:val="20"/>
        </w:rPr>
        <w:t>S</w:t>
      </w:r>
      <w:r w:rsidRPr="001E11D2">
        <w:rPr>
          <w:rFonts w:ascii="Arial" w:hAnsi="Arial" w:cs="Arial"/>
          <w:spacing w:val="1"/>
          <w:sz w:val="20"/>
        </w:rPr>
        <w:t>tate</w:t>
      </w:r>
      <w:r w:rsidRPr="001E11D2">
        <w:rPr>
          <w:rFonts w:ascii="Arial" w:hAnsi="Arial" w:cs="Arial"/>
          <w:spacing w:val="2"/>
          <w:sz w:val="20"/>
        </w:rPr>
        <w:t>m</w:t>
      </w:r>
      <w:r w:rsidRPr="001E11D2">
        <w:rPr>
          <w:rFonts w:ascii="Arial" w:hAnsi="Arial" w:cs="Arial"/>
          <w:spacing w:val="1"/>
          <w:sz w:val="20"/>
        </w:rPr>
        <w:t>en</w:t>
      </w:r>
      <w:r w:rsidRPr="001E11D2">
        <w:rPr>
          <w:rFonts w:ascii="Arial" w:hAnsi="Arial" w:cs="Arial"/>
          <w:sz w:val="20"/>
        </w:rPr>
        <w:t>t</w:t>
      </w:r>
      <w:r w:rsidRPr="001E11D2">
        <w:rPr>
          <w:rFonts w:ascii="Arial" w:hAnsi="Arial" w:cs="Arial"/>
          <w:spacing w:val="34"/>
          <w:sz w:val="20"/>
        </w:rPr>
        <w:t xml:space="preserve"> </w:t>
      </w:r>
      <w:r w:rsidRPr="001E11D2">
        <w:rPr>
          <w:rFonts w:ascii="Arial" w:hAnsi="Arial" w:cs="Arial"/>
          <w:spacing w:val="1"/>
          <w:sz w:val="20"/>
        </w:rPr>
        <w:t>o</w:t>
      </w:r>
      <w:r w:rsidRPr="001E11D2">
        <w:rPr>
          <w:rFonts w:ascii="Arial" w:hAnsi="Arial" w:cs="Arial"/>
          <w:sz w:val="20"/>
        </w:rPr>
        <w:t>n</w:t>
      </w:r>
      <w:r w:rsidRPr="001E11D2">
        <w:rPr>
          <w:rFonts w:ascii="Arial" w:hAnsi="Arial" w:cs="Arial"/>
          <w:spacing w:val="12"/>
          <w:sz w:val="20"/>
        </w:rPr>
        <w:t xml:space="preserve"> </w:t>
      </w:r>
      <w:r w:rsidRPr="001E11D2">
        <w:rPr>
          <w:rFonts w:ascii="Arial" w:hAnsi="Arial" w:cs="Arial"/>
          <w:spacing w:val="1"/>
          <w:sz w:val="20"/>
        </w:rPr>
        <w:t>th</w:t>
      </w:r>
      <w:r w:rsidRPr="001E11D2">
        <w:rPr>
          <w:rFonts w:ascii="Arial" w:hAnsi="Arial" w:cs="Arial"/>
          <w:sz w:val="20"/>
        </w:rPr>
        <w:t>e</w:t>
      </w:r>
      <w:r w:rsidRPr="001E11D2">
        <w:rPr>
          <w:rFonts w:ascii="Arial" w:hAnsi="Arial" w:cs="Arial"/>
          <w:spacing w:val="13"/>
          <w:sz w:val="20"/>
        </w:rPr>
        <w:t xml:space="preserve"> </w:t>
      </w:r>
      <w:r w:rsidRPr="001E11D2">
        <w:rPr>
          <w:rFonts w:ascii="Arial" w:hAnsi="Arial" w:cs="Arial"/>
          <w:spacing w:val="2"/>
          <w:sz w:val="20"/>
        </w:rPr>
        <w:t>R</w:t>
      </w:r>
      <w:r w:rsidRPr="001E11D2">
        <w:rPr>
          <w:rFonts w:ascii="Arial" w:hAnsi="Arial" w:cs="Arial"/>
          <w:spacing w:val="1"/>
          <w:sz w:val="20"/>
        </w:rPr>
        <w:t>o</w:t>
      </w:r>
      <w:r w:rsidRPr="001E11D2">
        <w:rPr>
          <w:rFonts w:ascii="Arial" w:hAnsi="Arial" w:cs="Arial"/>
          <w:sz w:val="20"/>
        </w:rPr>
        <w:t>le</w:t>
      </w:r>
      <w:r w:rsidRPr="001E11D2">
        <w:rPr>
          <w:rFonts w:ascii="Arial" w:hAnsi="Arial" w:cs="Arial"/>
          <w:spacing w:val="18"/>
          <w:sz w:val="20"/>
        </w:rPr>
        <w:t xml:space="preserve"> </w:t>
      </w:r>
      <w:r w:rsidRPr="001E11D2">
        <w:rPr>
          <w:rFonts w:ascii="Arial" w:hAnsi="Arial" w:cs="Arial"/>
          <w:spacing w:val="1"/>
          <w:sz w:val="20"/>
        </w:rPr>
        <w:t>o</w:t>
      </w:r>
      <w:r w:rsidRPr="001E11D2">
        <w:rPr>
          <w:rFonts w:ascii="Arial" w:hAnsi="Arial" w:cs="Arial"/>
          <w:sz w:val="20"/>
        </w:rPr>
        <w:t>f</w:t>
      </w:r>
      <w:r w:rsidRPr="001E11D2">
        <w:rPr>
          <w:rFonts w:ascii="Arial" w:hAnsi="Arial" w:cs="Arial"/>
          <w:spacing w:val="9"/>
          <w:sz w:val="20"/>
        </w:rPr>
        <w:t xml:space="preserve"> </w:t>
      </w:r>
      <w:r w:rsidRPr="001E11D2">
        <w:rPr>
          <w:rFonts w:ascii="Arial" w:hAnsi="Arial" w:cs="Arial"/>
          <w:spacing w:val="2"/>
          <w:sz w:val="20"/>
        </w:rPr>
        <w:t>C</w:t>
      </w:r>
      <w:r w:rsidRPr="001E11D2">
        <w:rPr>
          <w:rFonts w:ascii="Arial" w:hAnsi="Arial" w:cs="Arial"/>
          <w:spacing w:val="1"/>
          <w:sz w:val="20"/>
        </w:rPr>
        <w:t>h</w:t>
      </w:r>
      <w:r w:rsidRPr="001E11D2">
        <w:rPr>
          <w:rFonts w:ascii="Arial" w:hAnsi="Arial" w:cs="Arial"/>
          <w:sz w:val="20"/>
        </w:rPr>
        <w:t>i</w:t>
      </w:r>
      <w:r w:rsidRPr="001E11D2">
        <w:rPr>
          <w:rFonts w:ascii="Arial" w:hAnsi="Arial" w:cs="Arial"/>
          <w:spacing w:val="1"/>
          <w:sz w:val="20"/>
        </w:rPr>
        <w:t>e</w:t>
      </w:r>
      <w:r w:rsidRPr="001E11D2">
        <w:rPr>
          <w:rFonts w:ascii="Arial" w:hAnsi="Arial" w:cs="Arial"/>
          <w:sz w:val="20"/>
        </w:rPr>
        <w:t>f</w:t>
      </w:r>
      <w:r w:rsidRPr="001E11D2">
        <w:rPr>
          <w:rFonts w:ascii="Arial" w:hAnsi="Arial" w:cs="Arial"/>
          <w:spacing w:val="19"/>
          <w:sz w:val="20"/>
        </w:rPr>
        <w:t xml:space="preserve"> </w:t>
      </w:r>
      <w:r w:rsidRPr="001E11D2">
        <w:rPr>
          <w:rFonts w:ascii="Arial" w:hAnsi="Arial" w:cs="Arial"/>
          <w:spacing w:val="1"/>
          <w:w w:val="104"/>
          <w:sz w:val="20"/>
        </w:rPr>
        <w:t>F</w:t>
      </w:r>
      <w:r w:rsidRPr="001E11D2">
        <w:rPr>
          <w:rFonts w:ascii="Arial" w:hAnsi="Arial" w:cs="Arial"/>
          <w:w w:val="104"/>
          <w:sz w:val="20"/>
        </w:rPr>
        <w:t>i</w:t>
      </w:r>
      <w:r w:rsidRPr="001E11D2">
        <w:rPr>
          <w:rFonts w:ascii="Arial" w:hAnsi="Arial" w:cs="Arial"/>
          <w:spacing w:val="1"/>
          <w:w w:val="104"/>
          <w:sz w:val="20"/>
        </w:rPr>
        <w:t>nanc</w:t>
      </w:r>
      <w:r w:rsidRPr="001E11D2">
        <w:rPr>
          <w:rFonts w:ascii="Arial" w:hAnsi="Arial" w:cs="Arial"/>
          <w:w w:val="104"/>
          <w:sz w:val="20"/>
        </w:rPr>
        <w:t xml:space="preserve">e </w:t>
      </w:r>
      <w:r w:rsidRPr="001E11D2">
        <w:rPr>
          <w:rFonts w:ascii="Arial" w:hAnsi="Arial" w:cs="Arial"/>
          <w:spacing w:val="2"/>
          <w:sz w:val="20"/>
        </w:rPr>
        <w:t>O</w:t>
      </w:r>
      <w:r w:rsidRPr="001E11D2">
        <w:rPr>
          <w:rFonts w:ascii="Arial" w:hAnsi="Arial" w:cs="Arial"/>
          <w:spacing w:val="1"/>
          <w:sz w:val="20"/>
        </w:rPr>
        <w:t>fficers</w:t>
      </w:r>
      <w:r w:rsidRPr="001E11D2">
        <w:rPr>
          <w:rFonts w:ascii="Arial" w:hAnsi="Arial" w:cs="Arial"/>
          <w:sz w:val="20"/>
        </w:rPr>
        <w:t>,</w:t>
      </w:r>
      <w:r w:rsidRPr="001E11D2">
        <w:rPr>
          <w:rFonts w:ascii="Arial" w:hAnsi="Arial" w:cs="Arial"/>
          <w:spacing w:val="28"/>
          <w:sz w:val="20"/>
        </w:rPr>
        <w:t xml:space="preserve"> </w:t>
      </w:r>
      <w:r w:rsidRPr="001E11D2">
        <w:rPr>
          <w:rFonts w:ascii="Arial" w:hAnsi="Arial" w:cs="Arial"/>
          <w:spacing w:val="2"/>
          <w:sz w:val="20"/>
        </w:rPr>
        <w:t>APAC</w:t>
      </w:r>
      <w:r w:rsidRPr="001E11D2">
        <w:rPr>
          <w:rFonts w:ascii="Arial" w:hAnsi="Arial" w:cs="Arial"/>
          <w:sz w:val="20"/>
        </w:rPr>
        <w:t>E</w:t>
      </w:r>
      <w:r w:rsidRPr="001E11D2">
        <w:rPr>
          <w:rFonts w:ascii="Arial" w:hAnsi="Arial" w:cs="Arial"/>
          <w:spacing w:val="27"/>
          <w:sz w:val="20"/>
        </w:rPr>
        <w:t xml:space="preserve"> </w:t>
      </w:r>
      <w:r w:rsidRPr="001E11D2">
        <w:rPr>
          <w:rFonts w:ascii="Arial" w:hAnsi="Arial" w:cs="Arial"/>
          <w:spacing w:val="2"/>
          <w:sz w:val="20"/>
        </w:rPr>
        <w:t>S</w:t>
      </w:r>
      <w:r w:rsidRPr="001E11D2">
        <w:rPr>
          <w:rFonts w:ascii="Arial" w:hAnsi="Arial" w:cs="Arial"/>
          <w:spacing w:val="1"/>
          <w:sz w:val="20"/>
        </w:rPr>
        <w:t>tate</w:t>
      </w:r>
      <w:r w:rsidRPr="001E11D2">
        <w:rPr>
          <w:rFonts w:ascii="Arial" w:hAnsi="Arial" w:cs="Arial"/>
          <w:spacing w:val="2"/>
          <w:sz w:val="20"/>
        </w:rPr>
        <w:t>m</w:t>
      </w:r>
      <w:r w:rsidRPr="001E11D2">
        <w:rPr>
          <w:rFonts w:ascii="Arial" w:hAnsi="Arial" w:cs="Arial"/>
          <w:spacing w:val="1"/>
          <w:sz w:val="20"/>
        </w:rPr>
        <w:t>en</w:t>
      </w:r>
      <w:r w:rsidRPr="001E11D2">
        <w:rPr>
          <w:rFonts w:ascii="Arial" w:hAnsi="Arial" w:cs="Arial"/>
          <w:sz w:val="20"/>
        </w:rPr>
        <w:t>t</w:t>
      </w:r>
      <w:r w:rsidRPr="001E11D2">
        <w:rPr>
          <w:rFonts w:ascii="Arial" w:hAnsi="Arial" w:cs="Arial"/>
          <w:spacing w:val="34"/>
          <w:sz w:val="20"/>
        </w:rPr>
        <w:t xml:space="preserve"> </w:t>
      </w:r>
      <w:r w:rsidRPr="001E11D2">
        <w:rPr>
          <w:rFonts w:ascii="Arial" w:hAnsi="Arial" w:cs="Arial"/>
          <w:spacing w:val="1"/>
          <w:sz w:val="20"/>
        </w:rPr>
        <w:t>o</w:t>
      </w:r>
      <w:r w:rsidRPr="001E11D2">
        <w:rPr>
          <w:rFonts w:ascii="Arial" w:hAnsi="Arial" w:cs="Arial"/>
          <w:sz w:val="20"/>
        </w:rPr>
        <w:t>n</w:t>
      </w:r>
      <w:r w:rsidRPr="001E11D2">
        <w:rPr>
          <w:rFonts w:ascii="Arial" w:hAnsi="Arial" w:cs="Arial"/>
          <w:spacing w:val="12"/>
          <w:sz w:val="20"/>
        </w:rPr>
        <w:t xml:space="preserve"> </w:t>
      </w:r>
      <w:r w:rsidRPr="001E11D2">
        <w:rPr>
          <w:rFonts w:ascii="Arial" w:hAnsi="Arial" w:cs="Arial"/>
          <w:spacing w:val="1"/>
          <w:sz w:val="20"/>
        </w:rPr>
        <w:t>th</w:t>
      </w:r>
      <w:r w:rsidRPr="001E11D2">
        <w:rPr>
          <w:rFonts w:ascii="Arial" w:hAnsi="Arial" w:cs="Arial"/>
          <w:sz w:val="20"/>
        </w:rPr>
        <w:t>e</w:t>
      </w:r>
      <w:r w:rsidRPr="001E11D2">
        <w:rPr>
          <w:rFonts w:ascii="Arial" w:hAnsi="Arial" w:cs="Arial"/>
          <w:spacing w:val="13"/>
          <w:sz w:val="20"/>
        </w:rPr>
        <w:t xml:space="preserve"> </w:t>
      </w:r>
      <w:r w:rsidRPr="001E11D2">
        <w:rPr>
          <w:rFonts w:ascii="Arial" w:hAnsi="Arial" w:cs="Arial"/>
          <w:spacing w:val="2"/>
          <w:sz w:val="20"/>
        </w:rPr>
        <w:t>R</w:t>
      </w:r>
      <w:r w:rsidRPr="001E11D2">
        <w:rPr>
          <w:rFonts w:ascii="Arial" w:hAnsi="Arial" w:cs="Arial"/>
          <w:spacing w:val="1"/>
          <w:sz w:val="20"/>
        </w:rPr>
        <w:t>ol</w:t>
      </w:r>
      <w:r w:rsidRPr="001E11D2">
        <w:rPr>
          <w:rFonts w:ascii="Arial" w:hAnsi="Arial" w:cs="Arial"/>
          <w:sz w:val="20"/>
        </w:rPr>
        <w:t>e</w:t>
      </w:r>
      <w:r w:rsidRPr="001E11D2">
        <w:rPr>
          <w:rFonts w:ascii="Arial" w:hAnsi="Arial" w:cs="Arial"/>
          <w:spacing w:val="18"/>
          <w:sz w:val="20"/>
        </w:rPr>
        <w:t xml:space="preserve"> </w:t>
      </w:r>
      <w:r w:rsidRPr="001E11D2">
        <w:rPr>
          <w:rFonts w:ascii="Arial" w:hAnsi="Arial" w:cs="Arial"/>
          <w:spacing w:val="1"/>
          <w:sz w:val="20"/>
        </w:rPr>
        <w:t>o</w:t>
      </w:r>
      <w:r w:rsidRPr="001E11D2">
        <w:rPr>
          <w:rFonts w:ascii="Arial" w:hAnsi="Arial" w:cs="Arial"/>
          <w:sz w:val="20"/>
        </w:rPr>
        <w:t>f</w:t>
      </w:r>
      <w:r w:rsidRPr="001E11D2">
        <w:rPr>
          <w:rFonts w:ascii="Arial" w:hAnsi="Arial" w:cs="Arial"/>
          <w:spacing w:val="9"/>
          <w:sz w:val="20"/>
        </w:rPr>
        <w:t xml:space="preserve"> </w:t>
      </w:r>
      <w:r w:rsidRPr="001E11D2">
        <w:rPr>
          <w:rFonts w:ascii="Arial" w:hAnsi="Arial" w:cs="Arial"/>
          <w:spacing w:val="1"/>
          <w:sz w:val="20"/>
        </w:rPr>
        <w:t>th</w:t>
      </w:r>
      <w:r w:rsidRPr="001E11D2">
        <w:rPr>
          <w:rFonts w:ascii="Arial" w:hAnsi="Arial" w:cs="Arial"/>
          <w:sz w:val="20"/>
        </w:rPr>
        <w:t>e</w:t>
      </w:r>
      <w:r w:rsidRPr="001E11D2">
        <w:rPr>
          <w:rFonts w:ascii="Arial" w:hAnsi="Arial" w:cs="Arial"/>
          <w:spacing w:val="13"/>
          <w:sz w:val="20"/>
        </w:rPr>
        <w:t xml:space="preserve"> </w:t>
      </w:r>
      <w:r w:rsidRPr="001E11D2">
        <w:rPr>
          <w:rFonts w:ascii="Arial" w:hAnsi="Arial" w:cs="Arial"/>
          <w:spacing w:val="2"/>
          <w:sz w:val="20"/>
        </w:rPr>
        <w:t>C</w:t>
      </w:r>
      <w:r w:rsidRPr="001E11D2">
        <w:rPr>
          <w:rFonts w:ascii="Arial" w:hAnsi="Arial" w:cs="Arial"/>
          <w:spacing w:val="1"/>
          <w:sz w:val="20"/>
        </w:rPr>
        <w:t>hie</w:t>
      </w:r>
      <w:r w:rsidRPr="001E11D2">
        <w:rPr>
          <w:rFonts w:ascii="Arial" w:hAnsi="Arial" w:cs="Arial"/>
          <w:sz w:val="20"/>
        </w:rPr>
        <w:t>f</w:t>
      </w:r>
      <w:r w:rsidRPr="001E11D2">
        <w:rPr>
          <w:rFonts w:ascii="Arial" w:hAnsi="Arial" w:cs="Arial"/>
          <w:spacing w:val="19"/>
          <w:sz w:val="20"/>
        </w:rPr>
        <w:t xml:space="preserve"> </w:t>
      </w:r>
      <w:r w:rsidRPr="001E11D2">
        <w:rPr>
          <w:rFonts w:ascii="Arial" w:hAnsi="Arial" w:cs="Arial"/>
          <w:spacing w:val="2"/>
          <w:w w:val="104"/>
          <w:sz w:val="20"/>
        </w:rPr>
        <w:t>E</w:t>
      </w:r>
      <w:r w:rsidRPr="001E11D2">
        <w:rPr>
          <w:rFonts w:ascii="Arial" w:hAnsi="Arial" w:cs="Arial"/>
          <w:spacing w:val="1"/>
          <w:w w:val="104"/>
          <w:sz w:val="20"/>
        </w:rPr>
        <w:t>xecutiv</w:t>
      </w:r>
      <w:r w:rsidRPr="001E11D2">
        <w:rPr>
          <w:rFonts w:ascii="Arial" w:hAnsi="Arial" w:cs="Arial"/>
          <w:w w:val="104"/>
          <w:sz w:val="20"/>
        </w:rPr>
        <w:t>e</w:t>
      </w:r>
    </w:p>
  </w:footnote>
  <w:footnote w:id="8">
    <w:p w14:paraId="3D9B81A8" w14:textId="77777777" w:rsidR="000C5D94" w:rsidRPr="000C158E" w:rsidRDefault="000C5D94" w:rsidP="000C5D94">
      <w:pPr>
        <w:pStyle w:val="FootnoteText"/>
        <w:rPr>
          <w:rFonts w:ascii="Arial" w:hAnsi="Arial" w:cs="Arial"/>
        </w:rPr>
      </w:pPr>
      <w:r w:rsidRPr="000C158E">
        <w:rPr>
          <w:rStyle w:val="FootnoteReference"/>
          <w:rFonts w:ascii="Arial" w:hAnsi="Arial" w:cs="Arial"/>
        </w:rPr>
        <w:footnoteRef/>
      </w:r>
      <w:r w:rsidRPr="000C158E">
        <w:rPr>
          <w:rFonts w:ascii="Arial" w:hAnsi="Arial" w:cs="Arial"/>
        </w:rPr>
        <w:t xml:space="preserve"> </w:t>
      </w:r>
      <w:r w:rsidRPr="004C6316">
        <w:rPr>
          <w:rFonts w:asciiTheme="minorHAnsi" w:hAnsiTheme="minorHAnsi" w:cstheme="minorHAnsi"/>
          <w:spacing w:val="2"/>
        </w:rPr>
        <w:t>N</w:t>
      </w:r>
      <w:r w:rsidRPr="004C6316">
        <w:rPr>
          <w:rFonts w:asciiTheme="minorHAnsi" w:hAnsiTheme="minorHAnsi" w:cstheme="minorHAnsi"/>
          <w:spacing w:val="1"/>
        </w:rPr>
        <w:t>ationa</w:t>
      </w:r>
      <w:r w:rsidRPr="004C6316">
        <w:rPr>
          <w:rFonts w:asciiTheme="minorHAnsi" w:hAnsiTheme="minorHAnsi" w:cstheme="minorHAnsi"/>
        </w:rPr>
        <w:t>l</w:t>
      </w:r>
      <w:r w:rsidRPr="004C6316">
        <w:rPr>
          <w:rFonts w:asciiTheme="minorHAnsi" w:hAnsiTheme="minorHAnsi" w:cstheme="minorHAnsi"/>
          <w:spacing w:val="28"/>
        </w:rPr>
        <w:t xml:space="preserve"> </w:t>
      </w:r>
      <w:r w:rsidRPr="004C6316">
        <w:rPr>
          <w:rFonts w:asciiTheme="minorHAnsi" w:hAnsiTheme="minorHAnsi" w:cstheme="minorHAnsi"/>
          <w:spacing w:val="2"/>
        </w:rPr>
        <w:t>D</w:t>
      </w:r>
      <w:r w:rsidRPr="004C6316">
        <w:rPr>
          <w:rFonts w:asciiTheme="minorHAnsi" w:hAnsiTheme="minorHAnsi" w:cstheme="minorHAnsi"/>
          <w:spacing w:val="1"/>
        </w:rPr>
        <w:t>ecisio</w:t>
      </w:r>
      <w:r w:rsidRPr="004C6316">
        <w:rPr>
          <w:rFonts w:asciiTheme="minorHAnsi" w:hAnsiTheme="minorHAnsi" w:cstheme="minorHAnsi"/>
        </w:rPr>
        <w:t>n</w:t>
      </w:r>
      <w:r w:rsidRPr="004C6316">
        <w:rPr>
          <w:rFonts w:asciiTheme="minorHAnsi" w:hAnsiTheme="minorHAnsi" w:cstheme="minorHAnsi"/>
          <w:spacing w:val="30"/>
        </w:rPr>
        <w:t xml:space="preserve"> </w:t>
      </w:r>
      <w:r w:rsidRPr="004C6316">
        <w:rPr>
          <w:rFonts w:asciiTheme="minorHAnsi" w:hAnsiTheme="minorHAnsi" w:cstheme="minorHAnsi"/>
          <w:spacing w:val="2"/>
        </w:rPr>
        <w:t>M</w:t>
      </w:r>
      <w:r w:rsidRPr="004C6316">
        <w:rPr>
          <w:rFonts w:asciiTheme="minorHAnsi" w:hAnsiTheme="minorHAnsi" w:cstheme="minorHAnsi"/>
          <w:spacing w:val="1"/>
        </w:rPr>
        <w:t>ode</w:t>
      </w:r>
      <w:r w:rsidRPr="004C6316">
        <w:rPr>
          <w:rFonts w:asciiTheme="minorHAnsi" w:hAnsiTheme="minorHAnsi" w:cstheme="minorHAnsi"/>
        </w:rPr>
        <w:t>l</w:t>
      </w:r>
      <w:r w:rsidRPr="004C6316">
        <w:rPr>
          <w:rFonts w:asciiTheme="minorHAnsi" w:hAnsiTheme="minorHAnsi" w:cstheme="minorHAnsi"/>
          <w:spacing w:val="22"/>
        </w:rPr>
        <w:t xml:space="preserve"> </w:t>
      </w:r>
      <w:r w:rsidRPr="004C6316">
        <w:rPr>
          <w:rFonts w:asciiTheme="minorHAnsi" w:hAnsiTheme="minorHAnsi" w:cstheme="minorHAnsi"/>
          <w:spacing w:val="1"/>
        </w:rPr>
        <w:t>(</w:t>
      </w:r>
      <w:r w:rsidRPr="004C6316">
        <w:rPr>
          <w:rFonts w:asciiTheme="minorHAnsi" w:hAnsiTheme="minorHAnsi" w:cstheme="minorHAnsi"/>
          <w:spacing w:val="2"/>
        </w:rPr>
        <w:t>NDM</w:t>
      </w:r>
      <w:r w:rsidRPr="004C6316">
        <w:rPr>
          <w:rFonts w:asciiTheme="minorHAnsi" w:hAnsiTheme="minorHAnsi" w:cstheme="minorHAnsi"/>
        </w:rPr>
        <w:t>)</w:t>
      </w:r>
      <w:r w:rsidRPr="004C6316">
        <w:rPr>
          <w:rFonts w:asciiTheme="minorHAnsi" w:hAnsiTheme="minorHAnsi" w:cstheme="minorHAnsi"/>
          <w:spacing w:val="23"/>
        </w:rPr>
        <w:t xml:space="preserve"> </w:t>
      </w:r>
      <w:r w:rsidRPr="004C6316">
        <w:rPr>
          <w:rFonts w:asciiTheme="minorHAnsi" w:hAnsiTheme="minorHAnsi" w:cstheme="minorHAnsi"/>
          <w:spacing w:val="1"/>
        </w:rPr>
        <w:t>fo</w:t>
      </w:r>
      <w:r w:rsidRPr="004C6316">
        <w:rPr>
          <w:rFonts w:asciiTheme="minorHAnsi" w:hAnsiTheme="minorHAnsi" w:cstheme="minorHAnsi"/>
        </w:rPr>
        <w:t>r</w:t>
      </w:r>
      <w:r w:rsidRPr="004C6316">
        <w:rPr>
          <w:rFonts w:asciiTheme="minorHAnsi" w:hAnsiTheme="minorHAnsi" w:cstheme="minorHAnsi"/>
          <w:spacing w:val="11"/>
        </w:rPr>
        <w:t xml:space="preserve"> </w:t>
      </w:r>
      <w:r w:rsidRPr="004C6316">
        <w:rPr>
          <w:rFonts w:asciiTheme="minorHAnsi" w:hAnsiTheme="minorHAnsi" w:cstheme="minorHAnsi"/>
          <w:spacing w:val="1"/>
        </w:rPr>
        <w:t>th</w:t>
      </w:r>
      <w:r w:rsidRPr="004C6316">
        <w:rPr>
          <w:rFonts w:asciiTheme="minorHAnsi" w:hAnsiTheme="minorHAnsi" w:cstheme="minorHAnsi"/>
        </w:rPr>
        <w:t>e</w:t>
      </w:r>
      <w:r w:rsidRPr="004C6316">
        <w:rPr>
          <w:rFonts w:asciiTheme="minorHAnsi" w:hAnsiTheme="minorHAnsi" w:cstheme="minorHAnsi"/>
          <w:spacing w:val="13"/>
        </w:rPr>
        <w:t xml:space="preserve"> </w:t>
      </w:r>
      <w:r w:rsidRPr="004C6316">
        <w:rPr>
          <w:rFonts w:asciiTheme="minorHAnsi" w:hAnsiTheme="minorHAnsi" w:cstheme="minorHAnsi"/>
          <w:spacing w:val="2"/>
        </w:rPr>
        <w:t>P</w:t>
      </w:r>
      <w:r w:rsidRPr="004C6316">
        <w:rPr>
          <w:rFonts w:asciiTheme="minorHAnsi" w:hAnsiTheme="minorHAnsi" w:cstheme="minorHAnsi"/>
          <w:spacing w:val="1"/>
        </w:rPr>
        <w:t>olic</w:t>
      </w:r>
      <w:r w:rsidRPr="004C6316">
        <w:rPr>
          <w:rFonts w:asciiTheme="minorHAnsi" w:hAnsiTheme="minorHAnsi" w:cstheme="minorHAnsi"/>
        </w:rPr>
        <w:t>e</w:t>
      </w:r>
      <w:r w:rsidRPr="004C6316">
        <w:rPr>
          <w:rFonts w:asciiTheme="minorHAnsi" w:hAnsiTheme="minorHAnsi" w:cstheme="minorHAnsi"/>
          <w:spacing w:val="23"/>
        </w:rPr>
        <w:t xml:space="preserve"> </w:t>
      </w:r>
      <w:r w:rsidRPr="004C6316">
        <w:rPr>
          <w:rFonts w:asciiTheme="minorHAnsi" w:hAnsiTheme="minorHAnsi" w:cstheme="minorHAnsi"/>
          <w:spacing w:val="2"/>
        </w:rPr>
        <w:t>S</w:t>
      </w:r>
      <w:r w:rsidRPr="004C6316">
        <w:rPr>
          <w:rFonts w:asciiTheme="minorHAnsi" w:hAnsiTheme="minorHAnsi" w:cstheme="minorHAnsi"/>
          <w:spacing w:val="1"/>
        </w:rPr>
        <w:t>ervice</w:t>
      </w:r>
      <w:r w:rsidRPr="004C6316">
        <w:rPr>
          <w:rFonts w:asciiTheme="minorHAnsi" w:hAnsiTheme="minorHAnsi" w:cstheme="minorHAnsi"/>
        </w:rPr>
        <w:t>,</w:t>
      </w:r>
      <w:r w:rsidRPr="004C6316">
        <w:rPr>
          <w:rFonts w:asciiTheme="minorHAnsi" w:hAnsiTheme="minorHAnsi" w:cstheme="minorHAnsi"/>
          <w:spacing w:val="28"/>
        </w:rPr>
        <w:t xml:space="preserve"> </w:t>
      </w:r>
      <w:r w:rsidRPr="004C6316">
        <w:rPr>
          <w:rFonts w:asciiTheme="minorHAnsi" w:hAnsiTheme="minorHAnsi" w:cstheme="minorHAnsi"/>
          <w:spacing w:val="2"/>
        </w:rPr>
        <w:t>College of Policing</w:t>
      </w:r>
    </w:p>
  </w:footnote>
  <w:footnote w:id="9">
    <w:p w14:paraId="11C9D317" w14:textId="77777777" w:rsidR="000C5D94" w:rsidRPr="004C6316" w:rsidRDefault="000C5D94" w:rsidP="000C5D94">
      <w:pPr>
        <w:pStyle w:val="FootnoteText"/>
        <w:rPr>
          <w:rFonts w:asciiTheme="minorHAnsi" w:hAnsiTheme="minorHAnsi" w:cstheme="minorHAnsi"/>
        </w:rPr>
      </w:pPr>
      <w:r w:rsidRPr="001E11D2">
        <w:rPr>
          <w:rStyle w:val="FootnoteReference"/>
          <w:rFonts w:ascii="Arial" w:hAnsi="Arial" w:cs="Arial"/>
        </w:rPr>
        <w:footnoteRef/>
      </w:r>
      <w:r w:rsidRPr="001E11D2">
        <w:rPr>
          <w:rFonts w:ascii="Arial" w:hAnsi="Arial" w:cs="Arial"/>
        </w:rPr>
        <w:t xml:space="preserve"> </w:t>
      </w:r>
      <w:r w:rsidRPr="004C6316">
        <w:rPr>
          <w:rFonts w:asciiTheme="minorHAnsi" w:hAnsiTheme="minorHAnsi" w:cstheme="minorHAnsi"/>
          <w:spacing w:val="1"/>
        </w:rPr>
        <w:t>Financial Management Code of Practice for the Police, s11.1.3</w:t>
      </w:r>
    </w:p>
  </w:footnote>
  <w:footnote w:id="10">
    <w:p w14:paraId="06B3D0A8" w14:textId="77777777" w:rsidR="000C5D94" w:rsidRPr="004C6316" w:rsidRDefault="000C5D94" w:rsidP="000C5D94">
      <w:pPr>
        <w:pStyle w:val="FootnoteText"/>
        <w:rPr>
          <w:rFonts w:asciiTheme="minorHAnsi" w:hAnsiTheme="minorHAnsi" w:cstheme="minorHAnsi"/>
        </w:rPr>
      </w:pPr>
      <w:r w:rsidRPr="004C6316">
        <w:rPr>
          <w:rStyle w:val="FootnoteReference"/>
          <w:rFonts w:asciiTheme="minorHAnsi" w:hAnsiTheme="minorHAnsi" w:cstheme="minorHAnsi"/>
        </w:rPr>
        <w:footnoteRef/>
      </w:r>
      <w:r w:rsidRPr="004C6316">
        <w:rPr>
          <w:rFonts w:asciiTheme="minorHAnsi" w:hAnsiTheme="minorHAnsi" w:cstheme="minorHAnsi"/>
        </w:rPr>
        <w:t xml:space="preserve"> </w:t>
      </w:r>
      <w:r w:rsidRPr="004C6316">
        <w:rPr>
          <w:rFonts w:asciiTheme="minorHAnsi" w:hAnsiTheme="minorHAnsi" w:cstheme="minorHAnsi"/>
          <w:spacing w:val="2"/>
        </w:rPr>
        <w:t>P</w:t>
      </w:r>
      <w:r w:rsidRPr="004C6316">
        <w:rPr>
          <w:rFonts w:asciiTheme="minorHAnsi" w:hAnsiTheme="minorHAnsi" w:cstheme="minorHAnsi"/>
          <w:spacing w:val="1"/>
        </w:rPr>
        <w:t>olicin</w:t>
      </w:r>
      <w:r w:rsidRPr="004C6316">
        <w:rPr>
          <w:rFonts w:asciiTheme="minorHAnsi" w:hAnsiTheme="minorHAnsi" w:cstheme="minorHAnsi"/>
        </w:rPr>
        <w:t>g</w:t>
      </w:r>
      <w:r w:rsidRPr="004C6316">
        <w:rPr>
          <w:rFonts w:asciiTheme="minorHAnsi" w:hAnsiTheme="minorHAnsi" w:cstheme="minorHAnsi"/>
          <w:spacing w:val="28"/>
        </w:rPr>
        <w:t xml:space="preserve"> </w:t>
      </w:r>
      <w:r w:rsidRPr="004C6316">
        <w:rPr>
          <w:rFonts w:asciiTheme="minorHAnsi" w:hAnsiTheme="minorHAnsi" w:cstheme="minorHAnsi"/>
          <w:spacing w:val="2"/>
        </w:rPr>
        <w:t>P</w:t>
      </w:r>
      <w:r w:rsidRPr="004C6316">
        <w:rPr>
          <w:rFonts w:asciiTheme="minorHAnsi" w:hAnsiTheme="minorHAnsi" w:cstheme="minorHAnsi"/>
          <w:spacing w:val="1"/>
        </w:rPr>
        <w:t>rotoco</w:t>
      </w:r>
      <w:r w:rsidRPr="004C6316">
        <w:rPr>
          <w:rFonts w:asciiTheme="minorHAnsi" w:hAnsiTheme="minorHAnsi" w:cstheme="minorHAnsi"/>
        </w:rPr>
        <w:t>l</w:t>
      </w:r>
      <w:r w:rsidRPr="004C6316">
        <w:rPr>
          <w:rFonts w:asciiTheme="minorHAnsi" w:hAnsiTheme="minorHAnsi" w:cstheme="minorHAnsi"/>
          <w:spacing w:val="28"/>
        </w:rPr>
        <w:t xml:space="preserve"> </w:t>
      </w:r>
      <w:r w:rsidRPr="004C6316">
        <w:rPr>
          <w:rFonts w:asciiTheme="minorHAnsi" w:hAnsiTheme="minorHAnsi" w:cstheme="minorHAnsi"/>
          <w:spacing w:val="2"/>
        </w:rPr>
        <w:t>O</w:t>
      </w:r>
      <w:r w:rsidRPr="004C6316">
        <w:rPr>
          <w:rFonts w:asciiTheme="minorHAnsi" w:hAnsiTheme="minorHAnsi" w:cstheme="minorHAnsi"/>
          <w:spacing w:val="1"/>
        </w:rPr>
        <w:t>rde</w:t>
      </w:r>
      <w:r w:rsidRPr="004C6316">
        <w:rPr>
          <w:rFonts w:asciiTheme="minorHAnsi" w:hAnsiTheme="minorHAnsi" w:cstheme="minorHAnsi"/>
        </w:rPr>
        <w:t>r</w:t>
      </w:r>
      <w:r w:rsidRPr="004C6316">
        <w:rPr>
          <w:rFonts w:asciiTheme="minorHAnsi" w:hAnsiTheme="minorHAnsi" w:cstheme="minorHAnsi"/>
          <w:spacing w:val="21"/>
        </w:rPr>
        <w:t xml:space="preserve"> </w:t>
      </w:r>
      <w:r w:rsidRPr="004C6316">
        <w:rPr>
          <w:rFonts w:asciiTheme="minorHAnsi" w:hAnsiTheme="minorHAnsi" w:cstheme="minorHAnsi"/>
          <w:spacing w:val="1"/>
        </w:rPr>
        <w:t>2023</w:t>
      </w:r>
      <w:r w:rsidRPr="004C6316">
        <w:rPr>
          <w:rFonts w:asciiTheme="minorHAnsi" w:hAnsiTheme="minorHAnsi" w:cstheme="minorHAnsi"/>
        </w:rPr>
        <w:t>,</w:t>
      </w:r>
      <w:r w:rsidRPr="004C6316">
        <w:rPr>
          <w:rFonts w:asciiTheme="minorHAnsi" w:hAnsiTheme="minorHAnsi" w:cstheme="minorHAnsi"/>
          <w:spacing w:val="20"/>
        </w:rPr>
        <w:t xml:space="preserve"> </w:t>
      </w:r>
      <w:r w:rsidRPr="004C6316">
        <w:rPr>
          <w:rFonts w:asciiTheme="minorHAnsi" w:hAnsiTheme="minorHAnsi" w:cstheme="minorHAnsi"/>
          <w:spacing w:val="1"/>
          <w:w w:val="104"/>
        </w:rPr>
        <w:t>art1</w:t>
      </w:r>
      <w:r w:rsidRPr="004C6316">
        <w:rPr>
          <w:rFonts w:asciiTheme="minorHAnsi" w:hAnsiTheme="minorHAnsi" w:cstheme="minorHAnsi"/>
          <w:w w:val="104"/>
        </w:rPr>
        <w:t>4</w:t>
      </w:r>
    </w:p>
  </w:footnote>
  <w:footnote w:id="11">
    <w:p w14:paraId="64AD790A" w14:textId="77777777" w:rsidR="007E372E" w:rsidRPr="00740E07" w:rsidRDefault="007E372E" w:rsidP="00373DB6">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rPr>
        <w:t xml:space="preserve"> Paragraph 6(1) of Schedule 1 and paragraphs 201 and 202 of Schedule 16 </w:t>
      </w:r>
      <w:r>
        <w:rPr>
          <w:rFonts w:ascii="Calibri" w:hAnsi="Calibri"/>
          <w:sz w:val="18"/>
          <w:szCs w:val="18"/>
        </w:rPr>
        <w:t>Act</w:t>
      </w:r>
    </w:p>
  </w:footnote>
  <w:footnote w:id="12">
    <w:p w14:paraId="6E095E94" w14:textId="77777777" w:rsidR="007E372E" w:rsidRPr="00740E07" w:rsidRDefault="007E372E" w:rsidP="00373DB6">
      <w:pPr>
        <w:pStyle w:val="FootnoteText"/>
        <w:rPr>
          <w:rFonts w:ascii="Calibri" w:hAnsi="Calibri"/>
          <w:sz w:val="18"/>
          <w:szCs w:val="18"/>
        </w:rPr>
      </w:pPr>
      <w:r w:rsidRPr="00740E07">
        <w:rPr>
          <w:rStyle w:val="FootnoteReference"/>
          <w:rFonts w:ascii="Calibri" w:hAnsi="Calibri"/>
          <w:sz w:val="16"/>
          <w:szCs w:val="16"/>
        </w:rPr>
        <w:footnoteRef/>
      </w:r>
      <w:r w:rsidRPr="00740E07">
        <w:rPr>
          <w:rFonts w:ascii="Calibri" w:hAnsi="Calibri"/>
          <w:sz w:val="16"/>
          <w:szCs w:val="16"/>
        </w:rPr>
        <w:t xml:space="preserve">  </w:t>
      </w:r>
      <w:r w:rsidRPr="00740E07">
        <w:rPr>
          <w:rFonts w:ascii="Calibri" w:hAnsi="Calibri"/>
          <w:sz w:val="18"/>
          <w:szCs w:val="18"/>
        </w:rPr>
        <w:t xml:space="preserve">Paragraph 4(1) and (3) of Schedule 2 and paragraphs 186 to 190 of Schedule 16 </w:t>
      </w:r>
      <w:r>
        <w:rPr>
          <w:rFonts w:ascii="Calibri" w:hAnsi="Calibri"/>
          <w:sz w:val="18"/>
          <w:szCs w:val="18"/>
        </w:rPr>
        <w:t>Act</w:t>
      </w:r>
      <w:r w:rsidRPr="00740E07">
        <w:rPr>
          <w:rFonts w:ascii="Calibri" w:hAnsi="Calibri"/>
          <w:sz w:val="18"/>
          <w:szCs w:val="18"/>
        </w:rPr>
        <w:t>.</w:t>
      </w:r>
    </w:p>
  </w:footnote>
  <w:footnote w:id="13">
    <w:p w14:paraId="787E4DD2" w14:textId="77777777" w:rsidR="007E372E" w:rsidRPr="00740E07" w:rsidRDefault="007E372E" w:rsidP="00373DB6">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rPr>
        <w:t xml:space="preserve">  Paragraph 6(3) of Schedule 1 and paragraph 4(2) of Schedule 2 </w:t>
      </w:r>
      <w:r>
        <w:rPr>
          <w:rFonts w:ascii="Calibri" w:hAnsi="Calibri"/>
          <w:sz w:val="18"/>
          <w:szCs w:val="18"/>
        </w:rPr>
        <w:t>Act</w:t>
      </w:r>
    </w:p>
  </w:footnote>
  <w:footnote w:id="14">
    <w:p w14:paraId="207C6D73" w14:textId="77777777" w:rsidR="007E372E" w:rsidRPr="00E4505D" w:rsidRDefault="007E372E" w:rsidP="00373DB6">
      <w:pPr>
        <w:pStyle w:val="FootnoteText"/>
        <w:rPr>
          <w:rFonts w:ascii="Calibri" w:hAnsi="Calibri"/>
          <w:sz w:val="18"/>
          <w:szCs w:val="18"/>
        </w:rPr>
      </w:pPr>
      <w:r w:rsidRPr="00E4505D">
        <w:rPr>
          <w:rStyle w:val="FootnoteReference"/>
          <w:rFonts w:ascii="Calibri" w:hAnsi="Calibri"/>
          <w:sz w:val="18"/>
          <w:szCs w:val="18"/>
        </w:rPr>
        <w:footnoteRef/>
      </w:r>
      <w:r w:rsidRPr="00E4505D">
        <w:rPr>
          <w:rFonts w:ascii="Calibri" w:hAnsi="Calibri"/>
          <w:sz w:val="18"/>
          <w:szCs w:val="18"/>
        </w:rPr>
        <w:t xml:space="preserve"> </w:t>
      </w:r>
      <w:r>
        <w:rPr>
          <w:rFonts w:ascii="Calibri" w:hAnsi="Calibri"/>
          <w:sz w:val="18"/>
          <w:szCs w:val="18"/>
        </w:rPr>
        <w:t>A</w:t>
      </w:r>
      <w:r w:rsidRPr="00E4505D">
        <w:rPr>
          <w:rFonts w:ascii="Calibri" w:hAnsi="Calibri"/>
          <w:sz w:val="18"/>
          <w:szCs w:val="18"/>
        </w:rPr>
        <w:t xml:space="preserve">s restricted by the provisions of section 18(7)] of the </w:t>
      </w:r>
      <w:r>
        <w:rPr>
          <w:rFonts w:ascii="Calibri" w:hAnsi="Calibri"/>
          <w:sz w:val="18"/>
          <w:szCs w:val="18"/>
        </w:rPr>
        <w:t>Act</w:t>
      </w:r>
    </w:p>
  </w:footnote>
  <w:footnote w:id="15">
    <w:p w14:paraId="607F8781" w14:textId="77777777" w:rsidR="007E372E" w:rsidRPr="00740E07" w:rsidRDefault="007E372E" w:rsidP="006A484D">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rPr>
        <w:t xml:space="preserve"> </w:t>
      </w:r>
      <w:r w:rsidRPr="00740E07">
        <w:rPr>
          <w:rFonts w:ascii="Calibri" w:hAnsi="Calibri"/>
          <w:i/>
          <w:sz w:val="18"/>
          <w:szCs w:val="18"/>
        </w:rPr>
        <w:t>R v Metropolitan Police Commissioner, ex p Blackburn</w:t>
      </w:r>
      <w:r w:rsidRPr="00740E07">
        <w:rPr>
          <w:rFonts w:ascii="Calibri" w:hAnsi="Calibri"/>
          <w:sz w:val="18"/>
          <w:szCs w:val="18"/>
        </w:rPr>
        <w:t xml:space="preserve"> [1968] CA).</w:t>
      </w:r>
    </w:p>
  </w:footnote>
  <w:footnote w:id="16">
    <w:p w14:paraId="604D6200" w14:textId="77777777" w:rsidR="007E372E" w:rsidRPr="00A00148" w:rsidRDefault="007E372E">
      <w:pPr>
        <w:pStyle w:val="FootnoteText"/>
        <w:rPr>
          <w:rFonts w:ascii="Calibri" w:hAnsi="Calibri"/>
          <w:sz w:val="18"/>
          <w:szCs w:val="18"/>
        </w:rPr>
      </w:pPr>
      <w:r>
        <w:rPr>
          <w:rStyle w:val="FootnoteReference"/>
        </w:rPr>
        <w:footnoteRef/>
      </w:r>
      <w:r>
        <w:t xml:space="preserve"> </w:t>
      </w:r>
      <w:r>
        <w:rPr>
          <w:rFonts w:ascii="Calibri" w:hAnsi="Calibri"/>
          <w:sz w:val="18"/>
          <w:szCs w:val="18"/>
        </w:rPr>
        <w:t xml:space="preserve">Any extensions to the Chief Constable’s term of office will be a matter for the Commissioner in accordance with the Police Regulations 2003 (as amended by the Police (Amendment) Regulations 2006, the Police (Amendment) Regulations 2011 and the Police (Amendment No.4) Regulations 2012)   </w:t>
      </w:r>
    </w:p>
  </w:footnote>
  <w:footnote w:id="17">
    <w:p w14:paraId="13B58AD8" w14:textId="77777777" w:rsidR="007E372E" w:rsidRPr="00C671A6" w:rsidRDefault="007E372E" w:rsidP="009A58F5">
      <w:pPr>
        <w:pStyle w:val="FootnoteText"/>
        <w:rPr>
          <w:rFonts w:ascii="Calibri" w:hAnsi="Calibri"/>
          <w:sz w:val="18"/>
          <w:szCs w:val="18"/>
        </w:rPr>
      </w:pPr>
      <w:r w:rsidRPr="00C671A6">
        <w:rPr>
          <w:rStyle w:val="FootnoteReference"/>
          <w:rFonts w:ascii="Calibri" w:hAnsi="Calibri"/>
          <w:sz w:val="18"/>
          <w:szCs w:val="18"/>
        </w:rPr>
        <w:footnoteRef/>
      </w:r>
      <w:r w:rsidRPr="00C671A6">
        <w:rPr>
          <w:rFonts w:ascii="Calibri" w:hAnsi="Calibri"/>
          <w:sz w:val="18"/>
          <w:szCs w:val="18"/>
        </w:rPr>
        <w:t xml:space="preserve"> </w:t>
      </w:r>
      <w:r w:rsidRPr="00C671A6">
        <w:rPr>
          <w:rFonts w:ascii="Calibri" w:hAnsi="Calibri" w:cs="Arial"/>
          <w:iCs/>
          <w:sz w:val="18"/>
          <w:szCs w:val="18"/>
        </w:rPr>
        <w:t xml:space="preserve">In addition to the specific delegations in the Scheme authorising specified officers to undertake certain functions, there is  case law (DPP v Haw [2007]) that where the responsibilities of an office created by statute are such that delegation is inevitable, there is an </w:t>
      </w:r>
      <w:r w:rsidRPr="00C671A6">
        <w:rPr>
          <w:rFonts w:ascii="Calibri" w:hAnsi="Calibri" w:cs="Arial"/>
          <w:iCs/>
          <w:sz w:val="18"/>
          <w:szCs w:val="18"/>
          <w:u w:val="single"/>
        </w:rPr>
        <w:t>implied</w:t>
      </w:r>
      <w:r w:rsidRPr="00C671A6">
        <w:rPr>
          <w:rFonts w:ascii="Calibri" w:hAnsi="Calibri" w:cs="Arial"/>
          <w:iCs/>
          <w:sz w:val="18"/>
          <w:szCs w:val="18"/>
        </w:rPr>
        <w:t xml:space="preserve"> power to delegate. In such circumstances there is a presumption that, where statutory powers and duties are conferred, there is a power to delegate the same unless the statute conferring them expressly or by implication provides to the contrary</w:t>
      </w:r>
    </w:p>
  </w:footnote>
  <w:footnote w:id="18">
    <w:p w14:paraId="330D5A4F" w14:textId="52C0DCE0" w:rsidR="004F2466" w:rsidRPr="00340905" w:rsidRDefault="004F2466">
      <w:pPr>
        <w:pStyle w:val="FootnoteText"/>
        <w:rPr>
          <w:rFonts w:asciiTheme="minorHAnsi" w:hAnsiTheme="minorHAnsi" w:cstheme="minorHAnsi"/>
        </w:rPr>
      </w:pPr>
      <w:r>
        <w:rPr>
          <w:rStyle w:val="FootnoteReference"/>
        </w:rPr>
        <w:footnoteRef/>
      </w:r>
      <w:r>
        <w:t xml:space="preserve"> </w:t>
      </w:r>
      <w:r w:rsidRPr="00340905">
        <w:rPr>
          <w:rFonts w:asciiTheme="minorHAnsi" w:hAnsiTheme="minorHAnsi" w:cstheme="minorHAnsi"/>
        </w:rPr>
        <w:t xml:space="preserve">No disciplinary action in respect of the </w:t>
      </w:r>
      <w:r w:rsidRPr="00340905">
        <w:rPr>
          <w:rFonts w:asciiTheme="minorHAnsi" w:hAnsiTheme="minorHAnsi" w:cstheme="minorHAnsi"/>
          <w:spacing w:val="1"/>
        </w:rPr>
        <w:t>i</w:t>
      </w:r>
      <w:r w:rsidRPr="00340905">
        <w:rPr>
          <w:rFonts w:asciiTheme="minorHAnsi" w:hAnsiTheme="minorHAnsi" w:cstheme="minorHAnsi"/>
        </w:rPr>
        <w:t>n</w:t>
      </w:r>
      <w:r w:rsidRPr="00340905">
        <w:rPr>
          <w:rFonts w:asciiTheme="minorHAnsi" w:hAnsiTheme="minorHAnsi" w:cstheme="minorHAnsi"/>
          <w:spacing w:val="38"/>
        </w:rPr>
        <w:t xml:space="preserve"> </w:t>
      </w:r>
      <w:r w:rsidRPr="00340905">
        <w:rPr>
          <w:rFonts w:asciiTheme="minorHAnsi" w:hAnsiTheme="minorHAnsi" w:cstheme="minorHAnsi"/>
          <w:spacing w:val="1"/>
        </w:rPr>
        <w:t>r</w:t>
      </w:r>
      <w:r w:rsidRPr="00340905">
        <w:rPr>
          <w:rFonts w:asciiTheme="minorHAnsi" w:hAnsiTheme="minorHAnsi" w:cstheme="minorHAnsi"/>
          <w:spacing w:val="2"/>
        </w:rPr>
        <w:t>espec</w:t>
      </w:r>
      <w:r w:rsidRPr="00340905">
        <w:rPr>
          <w:rFonts w:asciiTheme="minorHAnsi" w:hAnsiTheme="minorHAnsi" w:cstheme="minorHAnsi"/>
        </w:rPr>
        <w:t>t</w:t>
      </w:r>
      <w:r w:rsidRPr="00340905">
        <w:rPr>
          <w:rFonts w:asciiTheme="minorHAnsi" w:hAnsiTheme="minorHAnsi" w:cstheme="minorHAnsi"/>
          <w:spacing w:val="47"/>
        </w:rPr>
        <w:t xml:space="preserve"> </w:t>
      </w:r>
      <w:r w:rsidRPr="00340905">
        <w:rPr>
          <w:rFonts w:asciiTheme="minorHAnsi" w:hAnsiTheme="minorHAnsi" w:cstheme="minorHAnsi"/>
          <w:spacing w:val="2"/>
        </w:rPr>
        <w:t>o</w:t>
      </w:r>
      <w:r w:rsidRPr="00340905">
        <w:rPr>
          <w:rFonts w:asciiTheme="minorHAnsi" w:hAnsiTheme="minorHAnsi" w:cstheme="minorHAnsi"/>
        </w:rPr>
        <w:t xml:space="preserve">f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 xml:space="preserve">e </w:t>
      </w:r>
      <w:r w:rsidRPr="00340905">
        <w:rPr>
          <w:rFonts w:asciiTheme="minorHAnsi" w:hAnsiTheme="minorHAnsi" w:cstheme="minorHAnsi"/>
          <w:spacing w:val="3"/>
        </w:rPr>
        <w:t>C</w:t>
      </w:r>
      <w:r w:rsidRPr="00340905">
        <w:rPr>
          <w:rFonts w:asciiTheme="minorHAnsi" w:hAnsiTheme="minorHAnsi" w:cstheme="minorHAnsi"/>
          <w:spacing w:val="2"/>
        </w:rPr>
        <w:t>h</w:t>
      </w:r>
      <w:r w:rsidRPr="00340905">
        <w:rPr>
          <w:rFonts w:asciiTheme="minorHAnsi" w:hAnsiTheme="minorHAnsi" w:cstheme="minorHAnsi"/>
          <w:spacing w:val="1"/>
        </w:rPr>
        <w:t>i</w:t>
      </w:r>
      <w:r w:rsidRPr="00340905">
        <w:rPr>
          <w:rFonts w:asciiTheme="minorHAnsi" w:hAnsiTheme="minorHAnsi" w:cstheme="minorHAnsi"/>
          <w:spacing w:val="2"/>
        </w:rPr>
        <w:t>e</w:t>
      </w:r>
      <w:r w:rsidRPr="00340905">
        <w:rPr>
          <w:rFonts w:asciiTheme="minorHAnsi" w:hAnsiTheme="minorHAnsi" w:cstheme="minorHAnsi"/>
        </w:rPr>
        <w:t xml:space="preserve">f </w:t>
      </w:r>
      <w:r w:rsidRPr="00340905">
        <w:rPr>
          <w:rFonts w:asciiTheme="minorHAnsi" w:hAnsiTheme="minorHAnsi" w:cstheme="minorHAnsi"/>
          <w:spacing w:val="3"/>
        </w:rPr>
        <w:t>E</w:t>
      </w:r>
      <w:r w:rsidRPr="00340905">
        <w:rPr>
          <w:rFonts w:asciiTheme="minorHAnsi" w:hAnsiTheme="minorHAnsi" w:cstheme="minorHAnsi"/>
          <w:spacing w:val="2"/>
        </w:rPr>
        <w:t>xecu</w:t>
      </w:r>
      <w:r w:rsidRPr="00340905">
        <w:rPr>
          <w:rFonts w:asciiTheme="minorHAnsi" w:hAnsiTheme="minorHAnsi" w:cstheme="minorHAnsi"/>
          <w:spacing w:val="1"/>
        </w:rPr>
        <w:t>ti</w:t>
      </w:r>
      <w:r w:rsidRPr="00340905">
        <w:rPr>
          <w:rFonts w:asciiTheme="minorHAnsi" w:hAnsiTheme="minorHAnsi" w:cstheme="minorHAnsi"/>
          <w:spacing w:val="2"/>
        </w:rPr>
        <w:t>v</w:t>
      </w:r>
      <w:r w:rsidRPr="00340905">
        <w:rPr>
          <w:rFonts w:asciiTheme="minorHAnsi" w:hAnsiTheme="minorHAnsi" w:cstheme="minorHAnsi"/>
        </w:rPr>
        <w:t xml:space="preserve">e </w:t>
      </w:r>
      <w:r w:rsidRPr="00340905">
        <w:rPr>
          <w:rFonts w:asciiTheme="minorHAnsi" w:hAnsiTheme="minorHAnsi" w:cstheme="minorHAnsi"/>
          <w:spacing w:val="2"/>
        </w:rPr>
        <w:t>o</w:t>
      </w:r>
      <w:r w:rsidRPr="00340905">
        <w:rPr>
          <w:rFonts w:asciiTheme="minorHAnsi" w:hAnsiTheme="minorHAnsi" w:cstheme="minorHAnsi"/>
        </w:rPr>
        <w:t xml:space="preserve">r </w:t>
      </w:r>
      <w:r w:rsidRPr="00340905">
        <w:rPr>
          <w:rFonts w:asciiTheme="minorHAnsi" w:hAnsiTheme="minorHAnsi" w:cstheme="minorHAnsi"/>
          <w:spacing w:val="2"/>
        </w:rPr>
        <w:t>CFO (PCC)</w:t>
      </w:r>
      <w:r w:rsidRPr="00340905">
        <w:rPr>
          <w:rFonts w:asciiTheme="minorHAnsi" w:hAnsiTheme="minorHAnsi" w:cstheme="minorHAnsi"/>
        </w:rPr>
        <w:t xml:space="preserve">, </w:t>
      </w:r>
      <w:r w:rsidRPr="00340905">
        <w:rPr>
          <w:rFonts w:asciiTheme="minorHAnsi" w:hAnsiTheme="minorHAnsi" w:cstheme="minorHAnsi"/>
          <w:spacing w:val="2"/>
          <w:w w:val="102"/>
        </w:rPr>
        <w:t>excep</w:t>
      </w:r>
      <w:r w:rsidRPr="00340905">
        <w:rPr>
          <w:rFonts w:asciiTheme="minorHAnsi" w:hAnsiTheme="minorHAnsi" w:cstheme="minorHAnsi"/>
          <w:w w:val="102"/>
        </w:rPr>
        <w:t xml:space="preserve">t </w:t>
      </w:r>
      <w:r w:rsidRPr="00340905">
        <w:rPr>
          <w:rFonts w:asciiTheme="minorHAnsi" w:hAnsiTheme="minorHAnsi" w:cstheme="minorHAnsi"/>
          <w:spacing w:val="2"/>
        </w:rPr>
        <w:t>suspens</w:t>
      </w:r>
      <w:r w:rsidRPr="00340905">
        <w:rPr>
          <w:rFonts w:asciiTheme="minorHAnsi" w:hAnsiTheme="minorHAnsi" w:cstheme="minorHAnsi"/>
          <w:spacing w:val="1"/>
        </w:rPr>
        <w:t>i</w:t>
      </w:r>
      <w:r w:rsidRPr="00340905">
        <w:rPr>
          <w:rFonts w:asciiTheme="minorHAnsi" w:hAnsiTheme="minorHAnsi" w:cstheme="minorHAnsi"/>
          <w:spacing w:val="2"/>
        </w:rPr>
        <w:t>o</w:t>
      </w:r>
      <w:r w:rsidRPr="00340905">
        <w:rPr>
          <w:rFonts w:asciiTheme="minorHAnsi" w:hAnsiTheme="minorHAnsi" w:cstheme="minorHAnsi"/>
        </w:rPr>
        <w:t>n</w:t>
      </w:r>
      <w:r w:rsidRPr="00340905">
        <w:rPr>
          <w:rFonts w:asciiTheme="minorHAnsi" w:hAnsiTheme="minorHAnsi" w:cstheme="minorHAnsi"/>
          <w:spacing w:val="19"/>
        </w:rPr>
        <w:t xml:space="preserve"> </w:t>
      </w:r>
      <w:r w:rsidRPr="00340905">
        <w:rPr>
          <w:rFonts w:asciiTheme="minorHAnsi" w:hAnsiTheme="minorHAnsi" w:cstheme="minorHAnsi"/>
          <w:spacing w:val="2"/>
        </w:rPr>
        <w:t>o</w:t>
      </w:r>
      <w:r w:rsidRPr="00340905">
        <w:rPr>
          <w:rFonts w:asciiTheme="minorHAnsi" w:hAnsiTheme="minorHAnsi" w:cstheme="minorHAnsi"/>
        </w:rPr>
        <w:t xml:space="preserve">f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3"/>
        </w:rPr>
        <w:t xml:space="preserve"> </w:t>
      </w:r>
      <w:r w:rsidRPr="00340905">
        <w:rPr>
          <w:rFonts w:asciiTheme="minorHAnsi" w:hAnsiTheme="minorHAnsi" w:cstheme="minorHAnsi"/>
          <w:spacing w:val="2"/>
        </w:rPr>
        <w:t>o</w:t>
      </w:r>
      <w:r w:rsidRPr="00340905">
        <w:rPr>
          <w:rFonts w:asciiTheme="minorHAnsi" w:hAnsiTheme="minorHAnsi" w:cstheme="minorHAnsi"/>
          <w:spacing w:val="1"/>
        </w:rPr>
        <w:t>ffi</w:t>
      </w:r>
      <w:r w:rsidRPr="00340905">
        <w:rPr>
          <w:rFonts w:asciiTheme="minorHAnsi" w:hAnsiTheme="minorHAnsi" w:cstheme="minorHAnsi"/>
          <w:spacing w:val="2"/>
        </w:rPr>
        <w:t>ce</w:t>
      </w:r>
      <w:r w:rsidRPr="00340905">
        <w:rPr>
          <w:rFonts w:asciiTheme="minorHAnsi" w:hAnsiTheme="minorHAnsi" w:cstheme="minorHAnsi"/>
        </w:rPr>
        <w:t>r</w:t>
      </w:r>
      <w:r w:rsidRPr="00340905">
        <w:rPr>
          <w:rFonts w:asciiTheme="minorHAnsi" w:hAnsiTheme="minorHAnsi" w:cstheme="minorHAnsi"/>
          <w:spacing w:val="8"/>
        </w:rPr>
        <w:t xml:space="preserve"> </w:t>
      </w:r>
      <w:r w:rsidRPr="00340905">
        <w:rPr>
          <w:rFonts w:asciiTheme="minorHAnsi" w:hAnsiTheme="minorHAnsi" w:cstheme="minorHAnsi"/>
          <w:spacing w:val="1"/>
        </w:rPr>
        <w:t>f</w:t>
      </w:r>
      <w:r w:rsidRPr="00340905">
        <w:rPr>
          <w:rFonts w:asciiTheme="minorHAnsi" w:hAnsiTheme="minorHAnsi" w:cstheme="minorHAnsi"/>
          <w:spacing w:val="2"/>
        </w:rPr>
        <w:t>o</w:t>
      </w:r>
      <w:r w:rsidRPr="00340905">
        <w:rPr>
          <w:rFonts w:asciiTheme="minorHAnsi" w:hAnsiTheme="minorHAnsi" w:cstheme="minorHAnsi"/>
        </w:rPr>
        <w:t>r</w:t>
      </w:r>
      <w:r w:rsidRPr="00340905">
        <w:rPr>
          <w:rFonts w:asciiTheme="minorHAnsi" w:hAnsiTheme="minorHAnsi" w:cstheme="minorHAnsi"/>
          <w:spacing w:val="1"/>
        </w:rPr>
        <w:t xml:space="preserve"> 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3"/>
        </w:rPr>
        <w:t xml:space="preserve"> </w:t>
      </w:r>
      <w:r w:rsidRPr="00340905">
        <w:rPr>
          <w:rFonts w:asciiTheme="minorHAnsi" w:hAnsiTheme="minorHAnsi" w:cstheme="minorHAnsi"/>
          <w:spacing w:val="2"/>
        </w:rPr>
        <w:t>pu</w:t>
      </w:r>
      <w:r w:rsidRPr="00340905">
        <w:rPr>
          <w:rFonts w:asciiTheme="minorHAnsi" w:hAnsiTheme="minorHAnsi" w:cstheme="minorHAnsi"/>
          <w:spacing w:val="1"/>
        </w:rPr>
        <w:t>r</w:t>
      </w:r>
      <w:r w:rsidRPr="00340905">
        <w:rPr>
          <w:rFonts w:asciiTheme="minorHAnsi" w:hAnsiTheme="minorHAnsi" w:cstheme="minorHAnsi"/>
          <w:spacing w:val="2"/>
        </w:rPr>
        <w:t>pos</w:t>
      </w:r>
      <w:r w:rsidRPr="00340905">
        <w:rPr>
          <w:rFonts w:asciiTheme="minorHAnsi" w:hAnsiTheme="minorHAnsi" w:cstheme="minorHAnsi"/>
        </w:rPr>
        <w:t>e</w:t>
      </w:r>
      <w:r w:rsidRPr="00340905">
        <w:rPr>
          <w:rFonts w:asciiTheme="minorHAnsi" w:hAnsiTheme="minorHAnsi" w:cstheme="minorHAnsi"/>
          <w:spacing w:val="13"/>
        </w:rPr>
        <w:t xml:space="preserve"> </w:t>
      </w:r>
      <w:r w:rsidRPr="00340905">
        <w:rPr>
          <w:rFonts w:asciiTheme="minorHAnsi" w:hAnsiTheme="minorHAnsi" w:cstheme="minorHAnsi"/>
          <w:spacing w:val="2"/>
        </w:rPr>
        <w:t>o</w:t>
      </w:r>
      <w:r w:rsidRPr="00340905">
        <w:rPr>
          <w:rFonts w:asciiTheme="minorHAnsi" w:hAnsiTheme="minorHAnsi" w:cstheme="minorHAnsi"/>
        </w:rPr>
        <w:t xml:space="preserve">f </w:t>
      </w:r>
      <w:r w:rsidRPr="00340905">
        <w:rPr>
          <w:rFonts w:asciiTheme="minorHAnsi" w:hAnsiTheme="minorHAnsi" w:cstheme="minorHAnsi"/>
          <w:spacing w:val="1"/>
        </w:rPr>
        <w:t>i</w:t>
      </w:r>
      <w:r w:rsidRPr="00340905">
        <w:rPr>
          <w:rFonts w:asciiTheme="minorHAnsi" w:hAnsiTheme="minorHAnsi" w:cstheme="minorHAnsi"/>
          <w:spacing w:val="2"/>
        </w:rPr>
        <w:t>nves</w:t>
      </w:r>
      <w:r w:rsidRPr="00340905">
        <w:rPr>
          <w:rFonts w:asciiTheme="minorHAnsi" w:hAnsiTheme="minorHAnsi" w:cstheme="minorHAnsi"/>
          <w:spacing w:val="1"/>
        </w:rPr>
        <w:t>ti</w:t>
      </w:r>
      <w:r w:rsidRPr="00340905">
        <w:rPr>
          <w:rFonts w:asciiTheme="minorHAnsi" w:hAnsiTheme="minorHAnsi" w:cstheme="minorHAnsi"/>
          <w:spacing w:val="2"/>
        </w:rPr>
        <w:t>ga</w:t>
      </w:r>
      <w:r w:rsidRPr="00340905">
        <w:rPr>
          <w:rFonts w:asciiTheme="minorHAnsi" w:hAnsiTheme="minorHAnsi" w:cstheme="minorHAnsi"/>
          <w:spacing w:val="1"/>
        </w:rPr>
        <w:t>ti</w:t>
      </w:r>
      <w:r w:rsidRPr="00340905">
        <w:rPr>
          <w:rFonts w:asciiTheme="minorHAnsi" w:hAnsiTheme="minorHAnsi" w:cstheme="minorHAnsi"/>
          <w:spacing w:val="2"/>
        </w:rPr>
        <w:t>n</w:t>
      </w:r>
      <w:r w:rsidRPr="00340905">
        <w:rPr>
          <w:rFonts w:asciiTheme="minorHAnsi" w:hAnsiTheme="minorHAnsi" w:cstheme="minorHAnsi"/>
        </w:rPr>
        <w:t>g</w:t>
      </w:r>
      <w:r w:rsidRPr="00340905">
        <w:rPr>
          <w:rFonts w:asciiTheme="minorHAnsi" w:hAnsiTheme="minorHAnsi" w:cstheme="minorHAnsi"/>
          <w:spacing w:val="21"/>
        </w:rPr>
        <w:t xml:space="preserve">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3"/>
        </w:rPr>
        <w:t xml:space="preserve"> </w:t>
      </w:r>
      <w:r w:rsidRPr="00340905">
        <w:rPr>
          <w:rFonts w:asciiTheme="minorHAnsi" w:hAnsiTheme="minorHAnsi" w:cstheme="minorHAnsi"/>
          <w:spacing w:val="2"/>
        </w:rPr>
        <w:t>a</w:t>
      </w:r>
      <w:r w:rsidRPr="00340905">
        <w:rPr>
          <w:rFonts w:asciiTheme="minorHAnsi" w:hAnsiTheme="minorHAnsi" w:cstheme="minorHAnsi"/>
          <w:spacing w:val="1"/>
        </w:rPr>
        <w:t>ll</w:t>
      </w:r>
      <w:r w:rsidRPr="00340905">
        <w:rPr>
          <w:rFonts w:asciiTheme="minorHAnsi" w:hAnsiTheme="minorHAnsi" w:cstheme="minorHAnsi"/>
          <w:spacing w:val="2"/>
        </w:rPr>
        <w:t>ege</w:t>
      </w:r>
      <w:r w:rsidRPr="00340905">
        <w:rPr>
          <w:rFonts w:asciiTheme="minorHAnsi" w:hAnsiTheme="minorHAnsi" w:cstheme="minorHAnsi"/>
        </w:rPr>
        <w:t>d</w:t>
      </w:r>
      <w:r w:rsidRPr="00340905">
        <w:rPr>
          <w:rFonts w:asciiTheme="minorHAnsi" w:hAnsiTheme="minorHAnsi" w:cstheme="minorHAnsi"/>
          <w:spacing w:val="11"/>
        </w:rPr>
        <w:t xml:space="preserve"> </w:t>
      </w:r>
      <w:r w:rsidRPr="00340905">
        <w:rPr>
          <w:rFonts w:asciiTheme="minorHAnsi" w:hAnsiTheme="minorHAnsi" w:cstheme="minorHAnsi"/>
          <w:spacing w:val="4"/>
          <w:w w:val="102"/>
        </w:rPr>
        <w:t>m</w:t>
      </w:r>
      <w:r w:rsidRPr="00340905">
        <w:rPr>
          <w:rFonts w:asciiTheme="minorHAnsi" w:hAnsiTheme="minorHAnsi" w:cstheme="minorHAnsi"/>
          <w:spacing w:val="1"/>
          <w:w w:val="102"/>
        </w:rPr>
        <w:t>i</w:t>
      </w:r>
      <w:r w:rsidRPr="00340905">
        <w:rPr>
          <w:rFonts w:asciiTheme="minorHAnsi" w:hAnsiTheme="minorHAnsi" w:cstheme="minorHAnsi"/>
          <w:spacing w:val="2"/>
          <w:w w:val="102"/>
        </w:rPr>
        <w:t>sconduc</w:t>
      </w:r>
      <w:r w:rsidRPr="00340905">
        <w:rPr>
          <w:rFonts w:asciiTheme="minorHAnsi" w:hAnsiTheme="minorHAnsi" w:cstheme="minorHAnsi"/>
          <w:w w:val="102"/>
        </w:rPr>
        <w:t xml:space="preserve">t </w:t>
      </w:r>
      <w:r w:rsidRPr="00340905">
        <w:rPr>
          <w:rFonts w:asciiTheme="minorHAnsi" w:hAnsiTheme="minorHAnsi" w:cstheme="minorHAnsi"/>
          <w:spacing w:val="2"/>
        </w:rPr>
        <w:t>occas</w:t>
      </w:r>
      <w:r w:rsidRPr="00340905">
        <w:rPr>
          <w:rFonts w:asciiTheme="minorHAnsi" w:hAnsiTheme="minorHAnsi" w:cstheme="minorHAnsi"/>
          <w:spacing w:val="1"/>
        </w:rPr>
        <w:t>i</w:t>
      </w:r>
      <w:r w:rsidRPr="00340905">
        <w:rPr>
          <w:rFonts w:asciiTheme="minorHAnsi" w:hAnsiTheme="minorHAnsi" w:cstheme="minorHAnsi"/>
          <w:spacing w:val="2"/>
        </w:rPr>
        <w:t>on</w:t>
      </w:r>
      <w:r w:rsidRPr="00340905">
        <w:rPr>
          <w:rFonts w:asciiTheme="minorHAnsi" w:hAnsiTheme="minorHAnsi" w:cstheme="minorHAnsi"/>
          <w:spacing w:val="1"/>
        </w:rPr>
        <w:t>i</w:t>
      </w:r>
      <w:r w:rsidRPr="00340905">
        <w:rPr>
          <w:rFonts w:asciiTheme="minorHAnsi" w:hAnsiTheme="minorHAnsi" w:cstheme="minorHAnsi"/>
          <w:spacing w:val="2"/>
        </w:rPr>
        <w:t>n</w:t>
      </w:r>
      <w:r w:rsidRPr="00340905">
        <w:rPr>
          <w:rFonts w:asciiTheme="minorHAnsi" w:hAnsiTheme="minorHAnsi" w:cstheme="minorHAnsi"/>
        </w:rPr>
        <w:t>g</w:t>
      </w:r>
      <w:r w:rsidRPr="00340905">
        <w:rPr>
          <w:rFonts w:asciiTheme="minorHAnsi" w:hAnsiTheme="minorHAnsi" w:cstheme="minorHAnsi"/>
          <w:spacing w:val="32"/>
        </w:rPr>
        <w:t xml:space="preserve">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16"/>
        </w:rPr>
        <w:t xml:space="preserve"> </w:t>
      </w:r>
      <w:r w:rsidRPr="00340905">
        <w:rPr>
          <w:rFonts w:asciiTheme="minorHAnsi" w:hAnsiTheme="minorHAnsi" w:cstheme="minorHAnsi"/>
          <w:spacing w:val="2"/>
        </w:rPr>
        <w:t>ac</w:t>
      </w:r>
      <w:r w:rsidRPr="00340905">
        <w:rPr>
          <w:rFonts w:asciiTheme="minorHAnsi" w:hAnsiTheme="minorHAnsi" w:cstheme="minorHAnsi"/>
          <w:spacing w:val="1"/>
        </w:rPr>
        <w:t>ti</w:t>
      </w:r>
      <w:r w:rsidRPr="00340905">
        <w:rPr>
          <w:rFonts w:asciiTheme="minorHAnsi" w:hAnsiTheme="minorHAnsi" w:cstheme="minorHAnsi"/>
          <w:spacing w:val="2"/>
        </w:rPr>
        <w:t>on</w:t>
      </w:r>
      <w:r w:rsidRPr="00340905">
        <w:rPr>
          <w:rFonts w:asciiTheme="minorHAnsi" w:hAnsiTheme="minorHAnsi" w:cstheme="minorHAnsi"/>
        </w:rPr>
        <w:t>,</w:t>
      </w:r>
      <w:r w:rsidRPr="00340905">
        <w:rPr>
          <w:rFonts w:asciiTheme="minorHAnsi" w:hAnsiTheme="minorHAnsi" w:cstheme="minorHAnsi"/>
          <w:spacing w:val="21"/>
        </w:rPr>
        <w:t xml:space="preserve"> </w:t>
      </w:r>
      <w:r w:rsidRPr="00340905">
        <w:rPr>
          <w:rFonts w:asciiTheme="minorHAnsi" w:hAnsiTheme="minorHAnsi" w:cstheme="minorHAnsi"/>
          <w:spacing w:val="3"/>
        </w:rPr>
        <w:t>m</w:t>
      </w:r>
      <w:r w:rsidRPr="00340905">
        <w:rPr>
          <w:rFonts w:asciiTheme="minorHAnsi" w:hAnsiTheme="minorHAnsi" w:cstheme="minorHAnsi"/>
          <w:spacing w:val="2"/>
        </w:rPr>
        <w:t>a</w:t>
      </w:r>
      <w:r w:rsidRPr="00340905">
        <w:rPr>
          <w:rFonts w:asciiTheme="minorHAnsi" w:hAnsiTheme="minorHAnsi" w:cstheme="minorHAnsi"/>
        </w:rPr>
        <w:t>y</w:t>
      </w:r>
      <w:r w:rsidRPr="00340905">
        <w:rPr>
          <w:rFonts w:asciiTheme="minorHAnsi" w:hAnsiTheme="minorHAnsi" w:cstheme="minorHAnsi"/>
          <w:spacing w:val="18"/>
        </w:rPr>
        <w:t xml:space="preserve"> </w:t>
      </w:r>
      <w:r w:rsidRPr="00340905">
        <w:rPr>
          <w:rFonts w:asciiTheme="minorHAnsi" w:hAnsiTheme="minorHAnsi" w:cstheme="minorHAnsi"/>
          <w:spacing w:val="2"/>
        </w:rPr>
        <w:t>b</w:t>
      </w:r>
      <w:r w:rsidRPr="00340905">
        <w:rPr>
          <w:rFonts w:asciiTheme="minorHAnsi" w:hAnsiTheme="minorHAnsi" w:cstheme="minorHAnsi"/>
        </w:rPr>
        <w:t>e</w:t>
      </w:r>
      <w:r w:rsidRPr="00340905">
        <w:rPr>
          <w:rFonts w:asciiTheme="minorHAnsi" w:hAnsiTheme="minorHAnsi" w:cstheme="minorHAnsi"/>
          <w:spacing w:val="15"/>
        </w:rPr>
        <w:t xml:space="preserve"> </w:t>
      </w:r>
      <w:r w:rsidRPr="00340905">
        <w:rPr>
          <w:rFonts w:asciiTheme="minorHAnsi" w:hAnsiTheme="minorHAnsi" w:cstheme="minorHAnsi"/>
          <w:spacing w:val="1"/>
        </w:rPr>
        <w:t>t</w:t>
      </w:r>
      <w:r w:rsidRPr="00340905">
        <w:rPr>
          <w:rFonts w:asciiTheme="minorHAnsi" w:hAnsiTheme="minorHAnsi" w:cstheme="minorHAnsi"/>
          <w:spacing w:val="2"/>
        </w:rPr>
        <w:t>ake</w:t>
      </w:r>
      <w:r w:rsidRPr="00340905">
        <w:rPr>
          <w:rFonts w:asciiTheme="minorHAnsi" w:hAnsiTheme="minorHAnsi" w:cstheme="minorHAnsi"/>
        </w:rPr>
        <w:t>n</w:t>
      </w:r>
      <w:r w:rsidRPr="00340905">
        <w:rPr>
          <w:rFonts w:asciiTheme="minorHAnsi" w:hAnsiTheme="minorHAnsi" w:cstheme="minorHAnsi"/>
          <w:spacing w:val="20"/>
        </w:rPr>
        <w:t xml:space="preserve"> </w:t>
      </w:r>
      <w:r w:rsidRPr="00340905">
        <w:rPr>
          <w:rFonts w:asciiTheme="minorHAnsi" w:hAnsiTheme="minorHAnsi" w:cstheme="minorHAnsi"/>
          <w:spacing w:val="2"/>
        </w:rPr>
        <w:t>b</w:t>
      </w:r>
      <w:r w:rsidRPr="00340905">
        <w:rPr>
          <w:rFonts w:asciiTheme="minorHAnsi" w:hAnsiTheme="minorHAnsi" w:cstheme="minorHAnsi"/>
        </w:rPr>
        <w:t>y</w:t>
      </w:r>
      <w:r w:rsidRPr="00340905">
        <w:rPr>
          <w:rFonts w:asciiTheme="minorHAnsi" w:hAnsiTheme="minorHAnsi" w:cstheme="minorHAnsi"/>
          <w:spacing w:val="14"/>
        </w:rPr>
        <w:t xml:space="preserve">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16"/>
        </w:rPr>
        <w:t xml:space="preserve"> </w:t>
      </w:r>
      <w:r w:rsidRPr="00340905">
        <w:rPr>
          <w:rFonts w:asciiTheme="minorHAnsi" w:hAnsiTheme="minorHAnsi" w:cstheme="minorHAnsi"/>
          <w:spacing w:val="3"/>
        </w:rPr>
        <w:t>PCC</w:t>
      </w:r>
      <w:r w:rsidRPr="00340905">
        <w:rPr>
          <w:rFonts w:asciiTheme="minorHAnsi" w:hAnsiTheme="minorHAnsi" w:cstheme="minorHAnsi"/>
          <w:spacing w:val="36"/>
        </w:rPr>
        <w:t xml:space="preserve"> </w:t>
      </w:r>
      <w:r w:rsidRPr="00340905">
        <w:rPr>
          <w:rFonts w:asciiTheme="minorHAnsi" w:hAnsiTheme="minorHAnsi" w:cstheme="minorHAnsi"/>
          <w:spacing w:val="3"/>
          <w:w w:val="102"/>
        </w:rPr>
        <w:t>w</w:t>
      </w:r>
      <w:r w:rsidRPr="00340905">
        <w:rPr>
          <w:rFonts w:asciiTheme="minorHAnsi" w:hAnsiTheme="minorHAnsi" w:cstheme="minorHAnsi"/>
          <w:spacing w:val="1"/>
          <w:w w:val="102"/>
        </w:rPr>
        <w:t>it</w:t>
      </w:r>
      <w:r w:rsidRPr="00340905">
        <w:rPr>
          <w:rFonts w:asciiTheme="minorHAnsi" w:hAnsiTheme="minorHAnsi" w:cstheme="minorHAnsi"/>
          <w:spacing w:val="2"/>
          <w:w w:val="102"/>
        </w:rPr>
        <w:t xml:space="preserve">hout </w:t>
      </w:r>
      <w:r w:rsidRPr="00340905">
        <w:rPr>
          <w:rFonts w:asciiTheme="minorHAnsi" w:hAnsiTheme="minorHAnsi" w:cstheme="minorHAnsi"/>
          <w:spacing w:val="2"/>
        </w:rPr>
        <w:t>hav</w:t>
      </w:r>
      <w:r w:rsidRPr="00340905">
        <w:rPr>
          <w:rFonts w:asciiTheme="minorHAnsi" w:hAnsiTheme="minorHAnsi" w:cstheme="minorHAnsi"/>
          <w:spacing w:val="1"/>
        </w:rPr>
        <w:t>i</w:t>
      </w:r>
      <w:r w:rsidRPr="00340905">
        <w:rPr>
          <w:rFonts w:asciiTheme="minorHAnsi" w:hAnsiTheme="minorHAnsi" w:cstheme="minorHAnsi"/>
          <w:spacing w:val="2"/>
        </w:rPr>
        <w:t>n</w:t>
      </w:r>
      <w:r w:rsidRPr="00340905">
        <w:rPr>
          <w:rFonts w:asciiTheme="minorHAnsi" w:hAnsiTheme="minorHAnsi" w:cstheme="minorHAnsi"/>
        </w:rPr>
        <w:t xml:space="preserve">g </w:t>
      </w:r>
      <w:r w:rsidRPr="00340905">
        <w:rPr>
          <w:rFonts w:asciiTheme="minorHAnsi" w:hAnsiTheme="minorHAnsi" w:cstheme="minorHAnsi"/>
          <w:spacing w:val="2"/>
        </w:rPr>
        <w:t>du</w:t>
      </w:r>
      <w:r w:rsidRPr="00340905">
        <w:rPr>
          <w:rFonts w:asciiTheme="minorHAnsi" w:hAnsiTheme="minorHAnsi" w:cstheme="minorHAnsi"/>
        </w:rPr>
        <w:t xml:space="preserve">e </w:t>
      </w:r>
      <w:r w:rsidRPr="00340905">
        <w:rPr>
          <w:rFonts w:asciiTheme="minorHAnsi" w:hAnsiTheme="minorHAnsi" w:cstheme="minorHAnsi"/>
          <w:spacing w:val="1"/>
        </w:rPr>
        <w:t>r</w:t>
      </w:r>
      <w:r w:rsidRPr="00340905">
        <w:rPr>
          <w:rFonts w:asciiTheme="minorHAnsi" w:hAnsiTheme="minorHAnsi" w:cstheme="minorHAnsi"/>
          <w:spacing w:val="2"/>
        </w:rPr>
        <w:t>ega</w:t>
      </w:r>
      <w:r w:rsidRPr="00340905">
        <w:rPr>
          <w:rFonts w:asciiTheme="minorHAnsi" w:hAnsiTheme="minorHAnsi" w:cstheme="minorHAnsi"/>
          <w:spacing w:val="1"/>
        </w:rPr>
        <w:t>r</w:t>
      </w:r>
      <w:r w:rsidRPr="00340905">
        <w:rPr>
          <w:rFonts w:asciiTheme="minorHAnsi" w:hAnsiTheme="minorHAnsi" w:cstheme="minorHAnsi"/>
        </w:rPr>
        <w:t>d</w:t>
      </w:r>
      <w:r w:rsidRPr="00340905">
        <w:rPr>
          <w:rFonts w:asciiTheme="minorHAnsi" w:hAnsiTheme="minorHAnsi" w:cstheme="minorHAnsi"/>
          <w:spacing w:val="53"/>
        </w:rPr>
        <w:t xml:space="preserve"> </w:t>
      </w:r>
      <w:r w:rsidRPr="00340905">
        <w:rPr>
          <w:rFonts w:asciiTheme="minorHAnsi" w:hAnsiTheme="minorHAnsi" w:cstheme="minorHAnsi"/>
          <w:spacing w:val="1"/>
        </w:rPr>
        <w:t>t</w:t>
      </w:r>
      <w:r w:rsidRPr="00340905">
        <w:rPr>
          <w:rFonts w:asciiTheme="minorHAnsi" w:hAnsiTheme="minorHAnsi" w:cstheme="minorHAnsi"/>
        </w:rPr>
        <w:t>o</w:t>
      </w:r>
      <w:r w:rsidRPr="00340905">
        <w:rPr>
          <w:rFonts w:asciiTheme="minorHAnsi" w:hAnsiTheme="minorHAnsi" w:cstheme="minorHAnsi"/>
          <w:spacing w:val="44"/>
        </w:rPr>
        <w:t xml:space="preserve"> </w:t>
      </w:r>
      <w:r w:rsidRPr="00340905">
        <w:rPr>
          <w:rFonts w:asciiTheme="minorHAnsi" w:hAnsiTheme="minorHAnsi" w:cstheme="minorHAnsi"/>
        </w:rPr>
        <w:t xml:space="preserve">a </w:t>
      </w:r>
      <w:r w:rsidRPr="00340905">
        <w:rPr>
          <w:rFonts w:asciiTheme="minorHAnsi" w:hAnsiTheme="minorHAnsi" w:cstheme="minorHAnsi"/>
          <w:spacing w:val="1"/>
        </w:rPr>
        <w:t>r</w:t>
      </w:r>
      <w:r w:rsidRPr="00340905">
        <w:rPr>
          <w:rFonts w:asciiTheme="minorHAnsi" w:hAnsiTheme="minorHAnsi" w:cstheme="minorHAnsi"/>
          <w:spacing w:val="2"/>
        </w:rPr>
        <w:t>eco</w:t>
      </w:r>
      <w:r w:rsidRPr="00340905">
        <w:rPr>
          <w:rFonts w:asciiTheme="minorHAnsi" w:hAnsiTheme="minorHAnsi" w:cstheme="minorHAnsi"/>
          <w:spacing w:val="3"/>
        </w:rPr>
        <w:t>mm</w:t>
      </w:r>
      <w:r w:rsidRPr="00340905">
        <w:rPr>
          <w:rFonts w:asciiTheme="minorHAnsi" w:hAnsiTheme="minorHAnsi" w:cstheme="minorHAnsi"/>
          <w:spacing w:val="2"/>
        </w:rPr>
        <w:t>enda</w:t>
      </w:r>
      <w:r w:rsidRPr="00340905">
        <w:rPr>
          <w:rFonts w:asciiTheme="minorHAnsi" w:hAnsiTheme="minorHAnsi" w:cstheme="minorHAnsi"/>
          <w:spacing w:val="1"/>
        </w:rPr>
        <w:t>ti</w:t>
      </w:r>
      <w:r w:rsidRPr="00340905">
        <w:rPr>
          <w:rFonts w:asciiTheme="minorHAnsi" w:hAnsiTheme="minorHAnsi" w:cstheme="minorHAnsi"/>
          <w:spacing w:val="2"/>
        </w:rPr>
        <w:t>o</w:t>
      </w:r>
      <w:r w:rsidRPr="00340905">
        <w:rPr>
          <w:rFonts w:asciiTheme="minorHAnsi" w:hAnsiTheme="minorHAnsi" w:cstheme="minorHAnsi"/>
        </w:rPr>
        <w:t>n</w:t>
      </w:r>
      <w:r w:rsidRPr="00340905">
        <w:rPr>
          <w:rFonts w:asciiTheme="minorHAnsi" w:hAnsiTheme="minorHAnsi" w:cstheme="minorHAnsi"/>
          <w:spacing w:val="13"/>
        </w:rPr>
        <w:t xml:space="preserve"> </w:t>
      </w:r>
      <w:r w:rsidRPr="00340905">
        <w:rPr>
          <w:rFonts w:asciiTheme="minorHAnsi" w:hAnsiTheme="minorHAnsi" w:cstheme="minorHAnsi"/>
          <w:spacing w:val="1"/>
        </w:rPr>
        <w:t>i</w:t>
      </w:r>
      <w:r w:rsidRPr="00340905">
        <w:rPr>
          <w:rFonts w:asciiTheme="minorHAnsi" w:hAnsiTheme="minorHAnsi" w:cstheme="minorHAnsi"/>
        </w:rPr>
        <w:t>n</w:t>
      </w:r>
      <w:r w:rsidRPr="00340905">
        <w:rPr>
          <w:rFonts w:asciiTheme="minorHAnsi" w:hAnsiTheme="minorHAnsi" w:cstheme="minorHAnsi"/>
          <w:spacing w:val="44"/>
        </w:rPr>
        <w:t xml:space="preserve"> </w:t>
      </w:r>
      <w:r w:rsidRPr="00340905">
        <w:rPr>
          <w:rFonts w:asciiTheme="minorHAnsi" w:hAnsiTheme="minorHAnsi" w:cstheme="minorHAnsi"/>
        </w:rPr>
        <w:t xml:space="preserve">a </w:t>
      </w:r>
      <w:r w:rsidRPr="00340905">
        <w:rPr>
          <w:rFonts w:asciiTheme="minorHAnsi" w:hAnsiTheme="minorHAnsi" w:cstheme="minorHAnsi"/>
          <w:spacing w:val="1"/>
        </w:rPr>
        <w:t>r</w:t>
      </w:r>
      <w:r w:rsidRPr="00340905">
        <w:rPr>
          <w:rFonts w:asciiTheme="minorHAnsi" w:hAnsiTheme="minorHAnsi" w:cstheme="minorHAnsi"/>
          <w:spacing w:val="2"/>
        </w:rPr>
        <w:t>epo</w:t>
      </w:r>
      <w:r w:rsidRPr="00340905">
        <w:rPr>
          <w:rFonts w:asciiTheme="minorHAnsi" w:hAnsiTheme="minorHAnsi" w:cstheme="minorHAnsi"/>
          <w:spacing w:val="1"/>
        </w:rPr>
        <w:t>r</w:t>
      </w:r>
      <w:r w:rsidRPr="00340905">
        <w:rPr>
          <w:rFonts w:asciiTheme="minorHAnsi" w:hAnsiTheme="minorHAnsi" w:cstheme="minorHAnsi"/>
        </w:rPr>
        <w:t xml:space="preserve">t </w:t>
      </w:r>
      <w:r w:rsidRPr="00340905">
        <w:rPr>
          <w:rFonts w:asciiTheme="minorHAnsi" w:hAnsiTheme="minorHAnsi" w:cstheme="minorHAnsi"/>
          <w:spacing w:val="3"/>
        </w:rPr>
        <w:t>m</w:t>
      </w:r>
      <w:r w:rsidRPr="00340905">
        <w:rPr>
          <w:rFonts w:asciiTheme="minorHAnsi" w:hAnsiTheme="minorHAnsi" w:cstheme="minorHAnsi"/>
          <w:spacing w:val="2"/>
        </w:rPr>
        <w:t>ad</w:t>
      </w:r>
      <w:r w:rsidRPr="00340905">
        <w:rPr>
          <w:rFonts w:asciiTheme="minorHAnsi" w:hAnsiTheme="minorHAnsi" w:cstheme="minorHAnsi"/>
        </w:rPr>
        <w:t>e</w:t>
      </w:r>
      <w:r w:rsidRPr="00340905">
        <w:rPr>
          <w:rFonts w:asciiTheme="minorHAnsi" w:hAnsiTheme="minorHAnsi" w:cstheme="minorHAnsi"/>
          <w:spacing w:val="51"/>
        </w:rPr>
        <w:t xml:space="preserve"> </w:t>
      </w:r>
      <w:r w:rsidRPr="00340905">
        <w:rPr>
          <w:rFonts w:asciiTheme="minorHAnsi" w:hAnsiTheme="minorHAnsi" w:cstheme="minorHAnsi"/>
          <w:spacing w:val="2"/>
        </w:rPr>
        <w:t>b</w:t>
      </w:r>
      <w:r w:rsidRPr="00340905">
        <w:rPr>
          <w:rFonts w:asciiTheme="minorHAnsi" w:hAnsiTheme="minorHAnsi" w:cstheme="minorHAnsi"/>
        </w:rPr>
        <w:t>y</w:t>
      </w:r>
      <w:r w:rsidRPr="00340905">
        <w:rPr>
          <w:rFonts w:asciiTheme="minorHAnsi" w:hAnsiTheme="minorHAnsi" w:cstheme="minorHAnsi"/>
          <w:spacing w:val="45"/>
        </w:rPr>
        <w:t xml:space="preserve"> </w:t>
      </w:r>
      <w:r w:rsidRPr="00340905">
        <w:rPr>
          <w:rFonts w:asciiTheme="minorHAnsi" w:hAnsiTheme="minorHAnsi" w:cstheme="minorHAnsi"/>
        </w:rPr>
        <w:t>an</w:t>
      </w:r>
      <w:r w:rsidRPr="00340905">
        <w:rPr>
          <w:rFonts w:asciiTheme="minorHAnsi" w:hAnsiTheme="minorHAnsi" w:cstheme="minorHAnsi"/>
          <w:spacing w:val="43"/>
        </w:rPr>
        <w:t xml:space="preserve"> </w:t>
      </w:r>
      <w:r w:rsidRPr="00340905">
        <w:rPr>
          <w:rFonts w:asciiTheme="minorHAnsi" w:hAnsiTheme="minorHAnsi" w:cstheme="minorHAnsi"/>
          <w:spacing w:val="1"/>
        </w:rPr>
        <w:t>i</w:t>
      </w:r>
      <w:r w:rsidRPr="00340905">
        <w:rPr>
          <w:rFonts w:asciiTheme="minorHAnsi" w:hAnsiTheme="minorHAnsi" w:cstheme="minorHAnsi"/>
          <w:spacing w:val="2"/>
        </w:rPr>
        <w:t>ndependen</w:t>
      </w:r>
      <w:r w:rsidRPr="00340905">
        <w:rPr>
          <w:rFonts w:asciiTheme="minorHAnsi" w:hAnsiTheme="minorHAnsi" w:cstheme="minorHAnsi"/>
        </w:rPr>
        <w:t>t</w:t>
      </w:r>
      <w:r w:rsidRPr="00340905">
        <w:rPr>
          <w:rFonts w:asciiTheme="minorHAnsi" w:hAnsiTheme="minorHAnsi" w:cstheme="minorHAnsi"/>
          <w:spacing w:val="20"/>
        </w:rPr>
        <w:t xml:space="preserve"> </w:t>
      </w:r>
      <w:r w:rsidRPr="00340905">
        <w:rPr>
          <w:rFonts w:asciiTheme="minorHAnsi" w:hAnsiTheme="minorHAnsi" w:cstheme="minorHAnsi"/>
          <w:spacing w:val="2"/>
        </w:rPr>
        <w:t>perso</w:t>
      </w:r>
      <w:r w:rsidRPr="00340905">
        <w:rPr>
          <w:rFonts w:asciiTheme="minorHAnsi" w:hAnsiTheme="minorHAnsi" w:cstheme="minorHAnsi"/>
        </w:rPr>
        <w:t xml:space="preserve">n. </w:t>
      </w:r>
      <w:r w:rsidRPr="00340905">
        <w:rPr>
          <w:rFonts w:asciiTheme="minorHAnsi" w:hAnsiTheme="minorHAnsi" w:cstheme="minorHAnsi"/>
          <w:spacing w:val="3"/>
        </w:rPr>
        <w:t>A</w:t>
      </w:r>
      <w:r w:rsidRPr="00340905">
        <w:rPr>
          <w:rFonts w:asciiTheme="minorHAnsi" w:hAnsiTheme="minorHAnsi" w:cstheme="minorHAnsi"/>
          <w:spacing w:val="2"/>
        </w:rPr>
        <w:t>n</w:t>
      </w:r>
      <w:r w:rsidRPr="00340905">
        <w:rPr>
          <w:rFonts w:asciiTheme="minorHAnsi" w:hAnsiTheme="minorHAnsi" w:cstheme="minorHAnsi"/>
        </w:rPr>
        <w:t>y</w:t>
      </w:r>
      <w:r w:rsidRPr="00340905">
        <w:rPr>
          <w:rFonts w:asciiTheme="minorHAnsi" w:hAnsiTheme="minorHAnsi" w:cstheme="minorHAnsi"/>
          <w:spacing w:val="12"/>
        </w:rPr>
        <w:t xml:space="preserve"> </w:t>
      </w:r>
      <w:r w:rsidRPr="00340905">
        <w:rPr>
          <w:rFonts w:asciiTheme="minorHAnsi" w:hAnsiTheme="minorHAnsi" w:cstheme="minorHAnsi"/>
          <w:spacing w:val="2"/>
          <w:w w:val="102"/>
        </w:rPr>
        <w:t>suc</w:t>
      </w:r>
      <w:r w:rsidRPr="00340905">
        <w:rPr>
          <w:rFonts w:asciiTheme="minorHAnsi" w:hAnsiTheme="minorHAnsi" w:cstheme="minorHAnsi"/>
          <w:w w:val="102"/>
        </w:rPr>
        <w:t xml:space="preserve">h </w:t>
      </w:r>
      <w:r w:rsidRPr="00340905">
        <w:rPr>
          <w:rFonts w:asciiTheme="minorHAnsi" w:hAnsiTheme="minorHAnsi" w:cstheme="minorHAnsi"/>
          <w:spacing w:val="2"/>
        </w:rPr>
        <w:t>suspens</w:t>
      </w:r>
      <w:r w:rsidRPr="00340905">
        <w:rPr>
          <w:rFonts w:asciiTheme="minorHAnsi" w:hAnsiTheme="minorHAnsi" w:cstheme="minorHAnsi"/>
          <w:spacing w:val="1"/>
        </w:rPr>
        <w:t>i</w:t>
      </w:r>
      <w:r w:rsidRPr="00340905">
        <w:rPr>
          <w:rFonts w:asciiTheme="minorHAnsi" w:hAnsiTheme="minorHAnsi" w:cstheme="minorHAnsi"/>
          <w:spacing w:val="2"/>
        </w:rPr>
        <w:t>o</w:t>
      </w:r>
      <w:r w:rsidRPr="00340905">
        <w:rPr>
          <w:rFonts w:asciiTheme="minorHAnsi" w:hAnsiTheme="minorHAnsi" w:cstheme="minorHAnsi"/>
        </w:rPr>
        <w:t>n</w:t>
      </w:r>
      <w:r w:rsidRPr="00340905">
        <w:rPr>
          <w:rFonts w:asciiTheme="minorHAnsi" w:hAnsiTheme="minorHAnsi" w:cstheme="minorHAnsi"/>
          <w:spacing w:val="36"/>
        </w:rPr>
        <w:t xml:space="preserve"> </w:t>
      </w:r>
      <w:r w:rsidRPr="00340905">
        <w:rPr>
          <w:rFonts w:asciiTheme="minorHAnsi" w:hAnsiTheme="minorHAnsi" w:cstheme="minorHAnsi"/>
          <w:spacing w:val="4"/>
        </w:rPr>
        <w:t>m</w:t>
      </w:r>
      <w:r w:rsidRPr="00340905">
        <w:rPr>
          <w:rFonts w:asciiTheme="minorHAnsi" w:hAnsiTheme="minorHAnsi" w:cstheme="minorHAnsi"/>
          <w:spacing w:val="2"/>
        </w:rPr>
        <w:t>us</w:t>
      </w:r>
      <w:r w:rsidRPr="00340905">
        <w:rPr>
          <w:rFonts w:asciiTheme="minorHAnsi" w:hAnsiTheme="minorHAnsi" w:cstheme="minorHAnsi"/>
        </w:rPr>
        <w:t>t</w:t>
      </w:r>
      <w:r w:rsidRPr="00340905">
        <w:rPr>
          <w:rFonts w:asciiTheme="minorHAnsi" w:hAnsiTheme="minorHAnsi" w:cstheme="minorHAnsi"/>
          <w:spacing w:val="23"/>
        </w:rPr>
        <w:t xml:space="preserve"> </w:t>
      </w:r>
      <w:r w:rsidRPr="00340905">
        <w:rPr>
          <w:rFonts w:asciiTheme="minorHAnsi" w:hAnsiTheme="minorHAnsi" w:cstheme="minorHAnsi"/>
          <w:spacing w:val="2"/>
        </w:rPr>
        <w:t>b</w:t>
      </w:r>
      <w:r w:rsidRPr="00340905">
        <w:rPr>
          <w:rFonts w:asciiTheme="minorHAnsi" w:hAnsiTheme="minorHAnsi" w:cstheme="minorHAnsi"/>
        </w:rPr>
        <w:t>e</w:t>
      </w:r>
      <w:r w:rsidRPr="00340905">
        <w:rPr>
          <w:rFonts w:asciiTheme="minorHAnsi" w:hAnsiTheme="minorHAnsi" w:cstheme="minorHAnsi"/>
          <w:spacing w:val="20"/>
        </w:rPr>
        <w:t xml:space="preserve"> </w:t>
      </w:r>
      <w:r w:rsidRPr="00340905">
        <w:rPr>
          <w:rFonts w:asciiTheme="minorHAnsi" w:hAnsiTheme="minorHAnsi" w:cstheme="minorHAnsi"/>
          <w:spacing w:val="2"/>
        </w:rPr>
        <w:t>o</w:t>
      </w:r>
      <w:r w:rsidRPr="00340905">
        <w:rPr>
          <w:rFonts w:asciiTheme="minorHAnsi" w:hAnsiTheme="minorHAnsi" w:cstheme="minorHAnsi"/>
        </w:rPr>
        <w:t>n</w:t>
      </w:r>
      <w:r w:rsidRPr="00340905">
        <w:rPr>
          <w:rFonts w:asciiTheme="minorHAnsi" w:hAnsiTheme="minorHAnsi" w:cstheme="minorHAnsi"/>
          <w:spacing w:val="20"/>
        </w:rPr>
        <w:t xml:space="preserve"> </w:t>
      </w:r>
      <w:r w:rsidRPr="00340905">
        <w:rPr>
          <w:rFonts w:asciiTheme="minorHAnsi" w:hAnsiTheme="minorHAnsi" w:cstheme="minorHAnsi"/>
          <w:spacing w:val="1"/>
        </w:rPr>
        <w:t>f</w:t>
      </w:r>
      <w:r w:rsidRPr="00340905">
        <w:rPr>
          <w:rFonts w:asciiTheme="minorHAnsi" w:hAnsiTheme="minorHAnsi" w:cstheme="minorHAnsi"/>
          <w:spacing w:val="2"/>
        </w:rPr>
        <w:t>u</w:t>
      </w:r>
      <w:r w:rsidRPr="00340905">
        <w:rPr>
          <w:rFonts w:asciiTheme="minorHAnsi" w:hAnsiTheme="minorHAnsi" w:cstheme="minorHAnsi"/>
          <w:spacing w:val="1"/>
        </w:rPr>
        <w:t>l</w:t>
      </w:r>
      <w:r w:rsidRPr="00340905">
        <w:rPr>
          <w:rFonts w:asciiTheme="minorHAnsi" w:hAnsiTheme="minorHAnsi" w:cstheme="minorHAnsi"/>
        </w:rPr>
        <w:t>l</w:t>
      </w:r>
      <w:r w:rsidRPr="00340905">
        <w:rPr>
          <w:rFonts w:asciiTheme="minorHAnsi" w:hAnsiTheme="minorHAnsi" w:cstheme="minorHAnsi"/>
          <w:spacing w:val="19"/>
        </w:rPr>
        <w:t xml:space="preserve"> </w:t>
      </w:r>
      <w:r w:rsidRPr="00340905">
        <w:rPr>
          <w:rFonts w:asciiTheme="minorHAnsi" w:hAnsiTheme="minorHAnsi" w:cstheme="minorHAnsi"/>
          <w:spacing w:val="2"/>
        </w:rPr>
        <w:t>pa</w:t>
      </w:r>
      <w:r w:rsidRPr="00340905">
        <w:rPr>
          <w:rFonts w:asciiTheme="minorHAnsi" w:hAnsiTheme="minorHAnsi" w:cstheme="minorHAnsi"/>
        </w:rPr>
        <w:t>y</w:t>
      </w:r>
      <w:r w:rsidRPr="00340905">
        <w:rPr>
          <w:rFonts w:asciiTheme="minorHAnsi" w:hAnsiTheme="minorHAnsi" w:cstheme="minorHAnsi"/>
          <w:spacing w:val="22"/>
        </w:rPr>
        <w:t xml:space="preserve"> </w:t>
      </w:r>
      <w:r w:rsidRPr="00340905">
        <w:rPr>
          <w:rFonts w:asciiTheme="minorHAnsi" w:hAnsiTheme="minorHAnsi" w:cstheme="minorHAnsi"/>
          <w:spacing w:val="2"/>
        </w:rPr>
        <w:t>an</w:t>
      </w:r>
      <w:r w:rsidRPr="00340905">
        <w:rPr>
          <w:rFonts w:asciiTheme="minorHAnsi" w:hAnsiTheme="minorHAnsi" w:cstheme="minorHAnsi"/>
        </w:rPr>
        <w:t>d</w:t>
      </w:r>
      <w:r w:rsidRPr="00340905">
        <w:rPr>
          <w:rFonts w:asciiTheme="minorHAnsi" w:hAnsiTheme="minorHAnsi" w:cstheme="minorHAnsi"/>
          <w:spacing w:val="22"/>
        </w:rPr>
        <w:t xml:space="preserve"> </w:t>
      </w:r>
      <w:r w:rsidRPr="00340905">
        <w:rPr>
          <w:rFonts w:asciiTheme="minorHAnsi" w:hAnsiTheme="minorHAnsi" w:cstheme="minorHAnsi"/>
          <w:spacing w:val="1"/>
        </w:rPr>
        <w:t>t</w:t>
      </w:r>
      <w:r w:rsidRPr="00340905">
        <w:rPr>
          <w:rFonts w:asciiTheme="minorHAnsi" w:hAnsiTheme="minorHAnsi" w:cstheme="minorHAnsi"/>
          <w:spacing w:val="2"/>
        </w:rPr>
        <w:t>e</w:t>
      </w:r>
      <w:r w:rsidRPr="00340905">
        <w:rPr>
          <w:rFonts w:asciiTheme="minorHAnsi" w:hAnsiTheme="minorHAnsi" w:cstheme="minorHAnsi"/>
          <w:spacing w:val="1"/>
        </w:rPr>
        <w:t>r</w:t>
      </w:r>
      <w:r w:rsidRPr="00340905">
        <w:rPr>
          <w:rFonts w:asciiTheme="minorHAnsi" w:hAnsiTheme="minorHAnsi" w:cstheme="minorHAnsi"/>
          <w:spacing w:val="4"/>
        </w:rPr>
        <w:t>m</w:t>
      </w:r>
      <w:r w:rsidRPr="00340905">
        <w:rPr>
          <w:rFonts w:asciiTheme="minorHAnsi" w:hAnsiTheme="minorHAnsi" w:cstheme="minorHAnsi"/>
          <w:spacing w:val="1"/>
        </w:rPr>
        <w:t>i</w:t>
      </w:r>
      <w:r w:rsidRPr="00340905">
        <w:rPr>
          <w:rFonts w:asciiTheme="minorHAnsi" w:hAnsiTheme="minorHAnsi" w:cstheme="minorHAnsi"/>
          <w:spacing w:val="2"/>
        </w:rPr>
        <w:t>na</w:t>
      </w:r>
      <w:r w:rsidRPr="00340905">
        <w:rPr>
          <w:rFonts w:asciiTheme="minorHAnsi" w:hAnsiTheme="minorHAnsi" w:cstheme="minorHAnsi"/>
          <w:spacing w:val="1"/>
        </w:rPr>
        <w:t>t</w:t>
      </w:r>
      <w:r w:rsidRPr="00340905">
        <w:rPr>
          <w:rFonts w:asciiTheme="minorHAnsi" w:hAnsiTheme="minorHAnsi" w:cstheme="minorHAnsi"/>
        </w:rPr>
        <w:t>e</w:t>
      </w:r>
      <w:r w:rsidRPr="00340905">
        <w:rPr>
          <w:rFonts w:asciiTheme="minorHAnsi" w:hAnsiTheme="minorHAnsi" w:cstheme="minorHAnsi"/>
          <w:spacing w:val="33"/>
        </w:rPr>
        <w:t xml:space="preserve"> </w:t>
      </w:r>
      <w:r w:rsidRPr="00340905">
        <w:rPr>
          <w:rFonts w:asciiTheme="minorHAnsi" w:hAnsiTheme="minorHAnsi" w:cstheme="minorHAnsi"/>
          <w:spacing w:val="2"/>
        </w:rPr>
        <w:t>n</w:t>
      </w:r>
      <w:r w:rsidRPr="00340905">
        <w:rPr>
          <w:rFonts w:asciiTheme="minorHAnsi" w:hAnsiTheme="minorHAnsi" w:cstheme="minorHAnsi"/>
        </w:rPr>
        <w:t>o</w:t>
      </w:r>
      <w:r w:rsidRPr="00340905">
        <w:rPr>
          <w:rFonts w:asciiTheme="minorHAnsi" w:hAnsiTheme="minorHAnsi" w:cstheme="minorHAnsi"/>
          <w:spacing w:val="20"/>
        </w:rPr>
        <w:t xml:space="preserve"> </w:t>
      </w:r>
      <w:r w:rsidRPr="00340905">
        <w:rPr>
          <w:rFonts w:asciiTheme="minorHAnsi" w:hAnsiTheme="minorHAnsi" w:cstheme="minorHAnsi"/>
          <w:spacing w:val="1"/>
        </w:rPr>
        <w:t>l</w:t>
      </w:r>
      <w:r w:rsidRPr="00340905">
        <w:rPr>
          <w:rFonts w:asciiTheme="minorHAnsi" w:hAnsiTheme="minorHAnsi" w:cstheme="minorHAnsi"/>
          <w:spacing w:val="2"/>
        </w:rPr>
        <w:t>a</w:t>
      </w:r>
      <w:r w:rsidRPr="00340905">
        <w:rPr>
          <w:rFonts w:asciiTheme="minorHAnsi" w:hAnsiTheme="minorHAnsi" w:cstheme="minorHAnsi"/>
          <w:spacing w:val="1"/>
        </w:rPr>
        <w:t>t</w:t>
      </w:r>
      <w:r w:rsidRPr="00340905">
        <w:rPr>
          <w:rFonts w:asciiTheme="minorHAnsi" w:hAnsiTheme="minorHAnsi" w:cstheme="minorHAnsi"/>
          <w:spacing w:val="2"/>
        </w:rPr>
        <w:t>e</w:t>
      </w:r>
      <w:r w:rsidRPr="00340905">
        <w:rPr>
          <w:rFonts w:asciiTheme="minorHAnsi" w:hAnsiTheme="minorHAnsi" w:cstheme="minorHAnsi"/>
        </w:rPr>
        <w:t>r</w:t>
      </w:r>
      <w:r w:rsidRPr="00340905">
        <w:rPr>
          <w:rFonts w:asciiTheme="minorHAnsi" w:hAnsiTheme="minorHAnsi" w:cstheme="minorHAnsi"/>
          <w:spacing w:val="22"/>
        </w:rPr>
        <w:t xml:space="preserve"> </w:t>
      </w:r>
      <w:r w:rsidRPr="00340905">
        <w:rPr>
          <w:rFonts w:asciiTheme="minorHAnsi" w:hAnsiTheme="minorHAnsi" w:cstheme="minorHAnsi"/>
          <w:spacing w:val="1"/>
        </w:rPr>
        <w:t>t</w:t>
      </w:r>
      <w:r w:rsidRPr="00340905">
        <w:rPr>
          <w:rFonts w:asciiTheme="minorHAnsi" w:hAnsiTheme="minorHAnsi" w:cstheme="minorHAnsi"/>
          <w:spacing w:val="2"/>
        </w:rPr>
        <w:t>ha</w:t>
      </w:r>
      <w:r w:rsidRPr="00340905">
        <w:rPr>
          <w:rFonts w:asciiTheme="minorHAnsi" w:hAnsiTheme="minorHAnsi" w:cstheme="minorHAnsi"/>
        </w:rPr>
        <w:t>n</w:t>
      </w:r>
      <w:r w:rsidRPr="00340905">
        <w:rPr>
          <w:rFonts w:asciiTheme="minorHAnsi" w:hAnsiTheme="minorHAnsi" w:cstheme="minorHAnsi"/>
          <w:spacing w:val="23"/>
        </w:rPr>
        <w:t xml:space="preserve">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21"/>
        </w:rPr>
        <w:t xml:space="preserve"> </w:t>
      </w:r>
      <w:r w:rsidRPr="00340905">
        <w:rPr>
          <w:rFonts w:asciiTheme="minorHAnsi" w:hAnsiTheme="minorHAnsi" w:cstheme="minorHAnsi"/>
          <w:spacing w:val="2"/>
        </w:rPr>
        <w:t>exp</w:t>
      </w:r>
      <w:r w:rsidRPr="00340905">
        <w:rPr>
          <w:rFonts w:asciiTheme="minorHAnsi" w:hAnsiTheme="minorHAnsi" w:cstheme="minorHAnsi"/>
          <w:spacing w:val="1"/>
        </w:rPr>
        <w:t>ir</w:t>
      </w:r>
      <w:r w:rsidRPr="00340905">
        <w:rPr>
          <w:rFonts w:asciiTheme="minorHAnsi" w:hAnsiTheme="minorHAnsi" w:cstheme="minorHAnsi"/>
        </w:rPr>
        <w:t>y</w:t>
      </w:r>
      <w:r w:rsidRPr="00340905">
        <w:rPr>
          <w:rFonts w:asciiTheme="minorHAnsi" w:hAnsiTheme="minorHAnsi" w:cstheme="minorHAnsi"/>
          <w:spacing w:val="26"/>
        </w:rPr>
        <w:t xml:space="preserve"> </w:t>
      </w:r>
      <w:r w:rsidRPr="00340905">
        <w:rPr>
          <w:rFonts w:asciiTheme="minorHAnsi" w:hAnsiTheme="minorHAnsi" w:cstheme="minorHAnsi"/>
          <w:spacing w:val="2"/>
        </w:rPr>
        <w:t>o</w:t>
      </w:r>
      <w:r w:rsidRPr="00340905">
        <w:rPr>
          <w:rFonts w:asciiTheme="minorHAnsi" w:hAnsiTheme="minorHAnsi" w:cstheme="minorHAnsi"/>
        </w:rPr>
        <w:t>f</w:t>
      </w:r>
      <w:r w:rsidRPr="00340905">
        <w:rPr>
          <w:rFonts w:asciiTheme="minorHAnsi" w:hAnsiTheme="minorHAnsi" w:cstheme="minorHAnsi"/>
          <w:spacing w:val="17"/>
        </w:rPr>
        <w:t xml:space="preserve"> </w:t>
      </w:r>
      <w:r w:rsidRPr="00340905">
        <w:rPr>
          <w:rFonts w:asciiTheme="minorHAnsi" w:hAnsiTheme="minorHAnsi" w:cstheme="minorHAnsi"/>
          <w:spacing w:val="1"/>
        </w:rPr>
        <w:t>t</w:t>
      </w:r>
      <w:r w:rsidRPr="00340905">
        <w:rPr>
          <w:rFonts w:asciiTheme="minorHAnsi" w:hAnsiTheme="minorHAnsi" w:cstheme="minorHAnsi"/>
          <w:spacing w:val="3"/>
        </w:rPr>
        <w:t>w</w:t>
      </w:r>
      <w:r w:rsidRPr="00340905">
        <w:rPr>
          <w:rFonts w:asciiTheme="minorHAnsi" w:hAnsiTheme="minorHAnsi" w:cstheme="minorHAnsi"/>
        </w:rPr>
        <w:t>o</w:t>
      </w:r>
      <w:r w:rsidRPr="00340905">
        <w:rPr>
          <w:rFonts w:asciiTheme="minorHAnsi" w:hAnsiTheme="minorHAnsi" w:cstheme="minorHAnsi"/>
          <w:spacing w:val="22"/>
        </w:rPr>
        <w:t xml:space="preserve"> </w:t>
      </w:r>
      <w:r w:rsidRPr="00340905">
        <w:rPr>
          <w:rFonts w:asciiTheme="minorHAnsi" w:hAnsiTheme="minorHAnsi" w:cstheme="minorHAnsi"/>
          <w:spacing w:val="4"/>
          <w:w w:val="102"/>
        </w:rPr>
        <w:t>m</w:t>
      </w:r>
      <w:r w:rsidRPr="00340905">
        <w:rPr>
          <w:rFonts w:asciiTheme="minorHAnsi" w:hAnsiTheme="minorHAnsi" w:cstheme="minorHAnsi"/>
          <w:spacing w:val="2"/>
          <w:w w:val="102"/>
        </w:rPr>
        <w:t>on</w:t>
      </w:r>
      <w:r w:rsidRPr="00340905">
        <w:rPr>
          <w:rFonts w:asciiTheme="minorHAnsi" w:hAnsiTheme="minorHAnsi" w:cstheme="minorHAnsi"/>
          <w:spacing w:val="1"/>
          <w:w w:val="102"/>
        </w:rPr>
        <w:t>t</w:t>
      </w:r>
      <w:r w:rsidRPr="00340905">
        <w:rPr>
          <w:rFonts w:asciiTheme="minorHAnsi" w:hAnsiTheme="minorHAnsi" w:cstheme="minorHAnsi"/>
          <w:spacing w:val="2"/>
          <w:w w:val="102"/>
        </w:rPr>
        <w:t>h</w:t>
      </w:r>
      <w:r w:rsidRPr="00340905">
        <w:rPr>
          <w:rFonts w:asciiTheme="minorHAnsi" w:hAnsiTheme="minorHAnsi" w:cstheme="minorHAnsi"/>
          <w:w w:val="102"/>
        </w:rPr>
        <w:t xml:space="preserve">s </w:t>
      </w:r>
      <w:r w:rsidRPr="00340905">
        <w:rPr>
          <w:rFonts w:asciiTheme="minorHAnsi" w:hAnsiTheme="minorHAnsi" w:cstheme="minorHAnsi"/>
          <w:spacing w:val="2"/>
        </w:rPr>
        <w:t>beg</w:t>
      </w:r>
      <w:r w:rsidRPr="00340905">
        <w:rPr>
          <w:rFonts w:asciiTheme="minorHAnsi" w:hAnsiTheme="minorHAnsi" w:cstheme="minorHAnsi"/>
          <w:spacing w:val="1"/>
        </w:rPr>
        <w:t>i</w:t>
      </w:r>
      <w:r w:rsidRPr="00340905">
        <w:rPr>
          <w:rFonts w:asciiTheme="minorHAnsi" w:hAnsiTheme="minorHAnsi" w:cstheme="minorHAnsi"/>
          <w:spacing w:val="2"/>
        </w:rPr>
        <w:t>nn</w:t>
      </w:r>
      <w:r w:rsidRPr="00340905">
        <w:rPr>
          <w:rFonts w:asciiTheme="minorHAnsi" w:hAnsiTheme="minorHAnsi" w:cstheme="minorHAnsi"/>
          <w:spacing w:val="1"/>
        </w:rPr>
        <w:t>i</w:t>
      </w:r>
      <w:r w:rsidRPr="00340905">
        <w:rPr>
          <w:rFonts w:asciiTheme="minorHAnsi" w:hAnsiTheme="minorHAnsi" w:cstheme="minorHAnsi"/>
          <w:spacing w:val="2"/>
        </w:rPr>
        <w:t>n</w:t>
      </w:r>
      <w:r w:rsidRPr="00340905">
        <w:rPr>
          <w:rFonts w:asciiTheme="minorHAnsi" w:hAnsiTheme="minorHAnsi" w:cstheme="minorHAnsi"/>
        </w:rPr>
        <w:t>g</w:t>
      </w:r>
      <w:r w:rsidRPr="00340905">
        <w:rPr>
          <w:rFonts w:asciiTheme="minorHAnsi" w:hAnsiTheme="minorHAnsi" w:cstheme="minorHAnsi"/>
          <w:spacing w:val="23"/>
        </w:rPr>
        <w:t xml:space="preserve"> </w:t>
      </w:r>
      <w:r w:rsidRPr="00340905">
        <w:rPr>
          <w:rFonts w:asciiTheme="minorHAnsi" w:hAnsiTheme="minorHAnsi" w:cstheme="minorHAnsi"/>
          <w:spacing w:val="2"/>
        </w:rPr>
        <w:t>o</w:t>
      </w:r>
      <w:r w:rsidRPr="00340905">
        <w:rPr>
          <w:rFonts w:asciiTheme="minorHAnsi" w:hAnsiTheme="minorHAnsi" w:cstheme="minorHAnsi"/>
        </w:rPr>
        <w:t>n</w:t>
      </w:r>
      <w:r w:rsidRPr="00340905">
        <w:rPr>
          <w:rFonts w:asciiTheme="minorHAnsi" w:hAnsiTheme="minorHAnsi" w:cstheme="minorHAnsi"/>
          <w:spacing w:val="10"/>
        </w:rPr>
        <w:t xml:space="preserve">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11"/>
        </w:rPr>
        <w:t xml:space="preserve"> </w:t>
      </w:r>
      <w:r w:rsidRPr="00340905">
        <w:rPr>
          <w:rFonts w:asciiTheme="minorHAnsi" w:hAnsiTheme="minorHAnsi" w:cstheme="minorHAnsi"/>
          <w:spacing w:val="2"/>
        </w:rPr>
        <w:t>da</w:t>
      </w:r>
      <w:r w:rsidRPr="00340905">
        <w:rPr>
          <w:rFonts w:asciiTheme="minorHAnsi" w:hAnsiTheme="minorHAnsi" w:cstheme="minorHAnsi"/>
        </w:rPr>
        <w:t>y</w:t>
      </w:r>
      <w:r w:rsidRPr="00340905">
        <w:rPr>
          <w:rFonts w:asciiTheme="minorHAnsi" w:hAnsiTheme="minorHAnsi" w:cstheme="minorHAnsi"/>
          <w:spacing w:val="12"/>
        </w:rPr>
        <w:t xml:space="preserve"> </w:t>
      </w:r>
      <w:r w:rsidRPr="00340905">
        <w:rPr>
          <w:rFonts w:asciiTheme="minorHAnsi" w:hAnsiTheme="minorHAnsi" w:cstheme="minorHAnsi"/>
          <w:spacing w:val="2"/>
        </w:rPr>
        <w:t>o</w:t>
      </w:r>
      <w:r w:rsidRPr="00340905">
        <w:rPr>
          <w:rFonts w:asciiTheme="minorHAnsi" w:hAnsiTheme="minorHAnsi" w:cstheme="minorHAnsi"/>
        </w:rPr>
        <w:t>n</w:t>
      </w:r>
      <w:r w:rsidRPr="00340905">
        <w:rPr>
          <w:rFonts w:asciiTheme="minorHAnsi" w:hAnsiTheme="minorHAnsi" w:cstheme="minorHAnsi"/>
          <w:spacing w:val="10"/>
        </w:rPr>
        <w:t xml:space="preserve"> </w:t>
      </w:r>
      <w:r w:rsidRPr="00340905">
        <w:rPr>
          <w:rFonts w:asciiTheme="minorHAnsi" w:hAnsiTheme="minorHAnsi" w:cstheme="minorHAnsi"/>
          <w:spacing w:val="3"/>
        </w:rPr>
        <w:t>w</w:t>
      </w:r>
      <w:r w:rsidRPr="00340905">
        <w:rPr>
          <w:rFonts w:asciiTheme="minorHAnsi" w:hAnsiTheme="minorHAnsi" w:cstheme="minorHAnsi"/>
          <w:spacing w:val="2"/>
        </w:rPr>
        <w:t>h</w:t>
      </w:r>
      <w:r w:rsidRPr="00340905">
        <w:rPr>
          <w:rFonts w:asciiTheme="minorHAnsi" w:hAnsiTheme="minorHAnsi" w:cstheme="minorHAnsi"/>
          <w:spacing w:val="1"/>
        </w:rPr>
        <w:t>i</w:t>
      </w:r>
      <w:r w:rsidRPr="00340905">
        <w:rPr>
          <w:rFonts w:asciiTheme="minorHAnsi" w:hAnsiTheme="minorHAnsi" w:cstheme="minorHAnsi"/>
          <w:spacing w:val="2"/>
        </w:rPr>
        <w:t>c</w:t>
      </w:r>
      <w:r w:rsidRPr="00340905">
        <w:rPr>
          <w:rFonts w:asciiTheme="minorHAnsi" w:hAnsiTheme="minorHAnsi" w:cstheme="minorHAnsi"/>
        </w:rPr>
        <w:t>h</w:t>
      </w:r>
      <w:r w:rsidRPr="00340905">
        <w:rPr>
          <w:rFonts w:asciiTheme="minorHAnsi" w:hAnsiTheme="minorHAnsi" w:cstheme="minorHAnsi"/>
          <w:spacing w:val="16"/>
        </w:rPr>
        <w:t xml:space="preserve"> </w:t>
      </w:r>
      <w:r w:rsidRPr="00340905">
        <w:rPr>
          <w:rFonts w:asciiTheme="minorHAnsi" w:hAnsiTheme="minorHAnsi" w:cstheme="minorHAnsi"/>
          <w:spacing w:val="2"/>
        </w:rPr>
        <w:t>th</w:t>
      </w:r>
      <w:r w:rsidRPr="00340905">
        <w:rPr>
          <w:rFonts w:asciiTheme="minorHAnsi" w:hAnsiTheme="minorHAnsi" w:cstheme="minorHAnsi"/>
        </w:rPr>
        <w:t>e</w:t>
      </w:r>
      <w:r w:rsidRPr="00340905">
        <w:rPr>
          <w:rFonts w:asciiTheme="minorHAnsi" w:hAnsiTheme="minorHAnsi" w:cstheme="minorHAnsi"/>
          <w:spacing w:val="11"/>
        </w:rPr>
        <w:t xml:space="preserve"> </w:t>
      </w:r>
      <w:r w:rsidRPr="00340905">
        <w:rPr>
          <w:rFonts w:asciiTheme="minorHAnsi" w:hAnsiTheme="minorHAnsi" w:cstheme="minorHAnsi"/>
          <w:spacing w:val="2"/>
        </w:rPr>
        <w:t>suspens</w:t>
      </w:r>
      <w:r w:rsidRPr="00340905">
        <w:rPr>
          <w:rFonts w:asciiTheme="minorHAnsi" w:hAnsiTheme="minorHAnsi" w:cstheme="minorHAnsi"/>
          <w:spacing w:val="1"/>
        </w:rPr>
        <w:t>i</w:t>
      </w:r>
      <w:r w:rsidRPr="00340905">
        <w:rPr>
          <w:rFonts w:asciiTheme="minorHAnsi" w:hAnsiTheme="minorHAnsi" w:cstheme="minorHAnsi"/>
          <w:spacing w:val="2"/>
        </w:rPr>
        <w:t>o</w:t>
      </w:r>
      <w:r w:rsidRPr="00340905">
        <w:rPr>
          <w:rFonts w:asciiTheme="minorHAnsi" w:hAnsiTheme="minorHAnsi" w:cstheme="minorHAnsi"/>
        </w:rPr>
        <w:t>n</w:t>
      </w:r>
      <w:r w:rsidRPr="00340905">
        <w:rPr>
          <w:rFonts w:asciiTheme="minorHAnsi" w:hAnsiTheme="minorHAnsi" w:cstheme="minorHAnsi"/>
          <w:spacing w:val="26"/>
        </w:rPr>
        <w:t xml:space="preserve"> </w:t>
      </w:r>
      <w:r w:rsidRPr="00340905">
        <w:rPr>
          <w:rFonts w:asciiTheme="minorHAnsi" w:hAnsiTheme="minorHAnsi" w:cstheme="minorHAnsi"/>
          <w:spacing w:val="1"/>
        </w:rPr>
        <w:t>t</w:t>
      </w:r>
      <w:r w:rsidRPr="00340905">
        <w:rPr>
          <w:rFonts w:asciiTheme="minorHAnsi" w:hAnsiTheme="minorHAnsi" w:cstheme="minorHAnsi"/>
          <w:spacing w:val="2"/>
        </w:rPr>
        <w:t>ake</w:t>
      </w:r>
      <w:r w:rsidRPr="00340905">
        <w:rPr>
          <w:rFonts w:asciiTheme="minorHAnsi" w:hAnsiTheme="minorHAnsi" w:cstheme="minorHAnsi"/>
        </w:rPr>
        <w:t>s</w:t>
      </w:r>
      <w:r w:rsidRPr="00340905">
        <w:rPr>
          <w:rFonts w:asciiTheme="minorHAnsi" w:hAnsiTheme="minorHAnsi" w:cstheme="minorHAnsi"/>
          <w:spacing w:val="15"/>
        </w:rPr>
        <w:t xml:space="preserve"> </w:t>
      </w:r>
      <w:r w:rsidRPr="00340905">
        <w:rPr>
          <w:rFonts w:asciiTheme="minorHAnsi" w:hAnsiTheme="minorHAnsi" w:cstheme="minorHAnsi"/>
          <w:spacing w:val="2"/>
          <w:w w:val="102"/>
        </w:rPr>
        <w:t>e</w:t>
      </w:r>
      <w:r w:rsidRPr="00340905">
        <w:rPr>
          <w:rFonts w:asciiTheme="minorHAnsi" w:hAnsiTheme="minorHAnsi" w:cstheme="minorHAnsi"/>
          <w:spacing w:val="1"/>
          <w:w w:val="102"/>
        </w:rPr>
        <w:t>ff</w:t>
      </w:r>
      <w:r w:rsidRPr="00340905">
        <w:rPr>
          <w:rFonts w:asciiTheme="minorHAnsi" w:hAnsiTheme="minorHAnsi" w:cstheme="minorHAnsi"/>
          <w:spacing w:val="2"/>
          <w:w w:val="102"/>
        </w:rPr>
        <w:t>ec</w:t>
      </w:r>
      <w:r w:rsidRPr="00340905">
        <w:rPr>
          <w:rFonts w:asciiTheme="minorHAnsi" w:hAnsiTheme="minorHAnsi" w:cstheme="minorHAnsi"/>
          <w:spacing w:val="1"/>
          <w:w w:val="102"/>
        </w:rPr>
        <w:t>t</w:t>
      </w:r>
      <w:r>
        <w:rPr>
          <w:rFonts w:asciiTheme="minorHAnsi" w:hAnsiTheme="minorHAnsi" w:cstheme="minorHAnsi"/>
          <w:spacing w:val="1"/>
          <w:w w:val="102"/>
        </w:rPr>
        <w:t xml:space="preserve">. </w:t>
      </w:r>
      <w:r w:rsidRPr="00340905">
        <w:rPr>
          <w:rFonts w:asciiTheme="minorHAnsi" w:hAnsiTheme="minorHAnsi" w:cstheme="minorHAnsi"/>
          <w:spacing w:val="1"/>
        </w:rPr>
        <w:t>"</w:t>
      </w:r>
      <w:r>
        <w:rPr>
          <w:rFonts w:asciiTheme="minorHAnsi" w:hAnsiTheme="minorHAnsi" w:cstheme="minorHAnsi"/>
          <w:spacing w:val="1"/>
        </w:rPr>
        <w:t>D</w:t>
      </w:r>
      <w:r w:rsidRPr="00340905">
        <w:rPr>
          <w:rFonts w:asciiTheme="minorHAnsi" w:hAnsiTheme="minorHAnsi" w:cstheme="minorHAnsi"/>
          <w:spacing w:val="1"/>
        </w:rPr>
        <w:t>i</w:t>
      </w:r>
      <w:r w:rsidRPr="00340905">
        <w:rPr>
          <w:rFonts w:asciiTheme="minorHAnsi" w:hAnsiTheme="minorHAnsi" w:cstheme="minorHAnsi"/>
          <w:spacing w:val="2"/>
        </w:rPr>
        <w:t>sc</w:t>
      </w:r>
      <w:r w:rsidRPr="00340905">
        <w:rPr>
          <w:rFonts w:asciiTheme="minorHAnsi" w:hAnsiTheme="minorHAnsi" w:cstheme="minorHAnsi"/>
          <w:spacing w:val="1"/>
        </w:rPr>
        <w:t>i</w:t>
      </w:r>
      <w:r w:rsidRPr="00340905">
        <w:rPr>
          <w:rFonts w:asciiTheme="minorHAnsi" w:hAnsiTheme="minorHAnsi" w:cstheme="minorHAnsi"/>
          <w:spacing w:val="2"/>
        </w:rPr>
        <w:t>p</w:t>
      </w:r>
      <w:r w:rsidRPr="00340905">
        <w:rPr>
          <w:rFonts w:asciiTheme="minorHAnsi" w:hAnsiTheme="minorHAnsi" w:cstheme="minorHAnsi"/>
          <w:spacing w:val="1"/>
        </w:rPr>
        <w:t>li</w:t>
      </w:r>
      <w:r w:rsidRPr="00340905">
        <w:rPr>
          <w:rFonts w:asciiTheme="minorHAnsi" w:hAnsiTheme="minorHAnsi" w:cstheme="minorHAnsi"/>
          <w:spacing w:val="2"/>
        </w:rPr>
        <w:t>na</w:t>
      </w:r>
      <w:r w:rsidRPr="00340905">
        <w:rPr>
          <w:rFonts w:asciiTheme="minorHAnsi" w:hAnsiTheme="minorHAnsi" w:cstheme="minorHAnsi"/>
          <w:spacing w:val="1"/>
        </w:rPr>
        <w:t>r</w:t>
      </w:r>
      <w:r w:rsidRPr="00340905">
        <w:rPr>
          <w:rFonts w:asciiTheme="minorHAnsi" w:hAnsiTheme="minorHAnsi" w:cstheme="minorHAnsi"/>
        </w:rPr>
        <w:t xml:space="preserve">y </w:t>
      </w:r>
      <w:r w:rsidRPr="00340905">
        <w:rPr>
          <w:rFonts w:asciiTheme="minorHAnsi" w:hAnsiTheme="minorHAnsi" w:cstheme="minorHAnsi"/>
          <w:spacing w:val="2"/>
        </w:rPr>
        <w:t>ac</w:t>
      </w:r>
      <w:r w:rsidRPr="00340905">
        <w:rPr>
          <w:rFonts w:asciiTheme="minorHAnsi" w:hAnsiTheme="minorHAnsi" w:cstheme="minorHAnsi"/>
          <w:spacing w:val="1"/>
        </w:rPr>
        <w:t>ti</w:t>
      </w:r>
      <w:r w:rsidRPr="00340905">
        <w:rPr>
          <w:rFonts w:asciiTheme="minorHAnsi" w:hAnsiTheme="minorHAnsi" w:cstheme="minorHAnsi"/>
          <w:spacing w:val="2"/>
        </w:rPr>
        <w:t>on</w:t>
      </w:r>
      <w:r w:rsidRPr="00340905">
        <w:rPr>
          <w:rFonts w:asciiTheme="minorHAnsi" w:hAnsiTheme="minorHAnsi" w:cstheme="minorHAnsi"/>
        </w:rPr>
        <w:t>"</w:t>
      </w:r>
      <w:r w:rsidRPr="00340905">
        <w:rPr>
          <w:rFonts w:asciiTheme="minorHAnsi" w:hAnsiTheme="minorHAnsi" w:cstheme="minorHAnsi"/>
          <w:spacing w:val="53"/>
        </w:rPr>
        <w:t xml:space="preserve"> </w:t>
      </w:r>
      <w:r w:rsidRPr="00340905">
        <w:rPr>
          <w:rFonts w:asciiTheme="minorHAnsi" w:hAnsiTheme="minorHAnsi" w:cstheme="minorHAnsi"/>
          <w:spacing w:val="3"/>
        </w:rPr>
        <w:t>m</w:t>
      </w:r>
      <w:r w:rsidRPr="00340905">
        <w:rPr>
          <w:rFonts w:asciiTheme="minorHAnsi" w:hAnsiTheme="minorHAnsi" w:cstheme="minorHAnsi"/>
          <w:spacing w:val="2"/>
        </w:rPr>
        <w:t>ean</w:t>
      </w:r>
      <w:r w:rsidRPr="00340905">
        <w:rPr>
          <w:rFonts w:asciiTheme="minorHAnsi" w:hAnsiTheme="minorHAnsi" w:cstheme="minorHAnsi"/>
        </w:rPr>
        <w:t>s</w:t>
      </w:r>
      <w:r w:rsidRPr="00340905">
        <w:rPr>
          <w:rFonts w:asciiTheme="minorHAnsi" w:hAnsiTheme="minorHAnsi" w:cstheme="minorHAnsi"/>
          <w:spacing w:val="53"/>
        </w:rPr>
        <w:t xml:space="preserve"> </w:t>
      </w:r>
      <w:r w:rsidRPr="00340905">
        <w:rPr>
          <w:rFonts w:asciiTheme="minorHAnsi" w:hAnsiTheme="minorHAnsi" w:cstheme="minorHAnsi"/>
          <w:spacing w:val="2"/>
        </w:rPr>
        <w:t>an</w:t>
      </w:r>
      <w:r w:rsidRPr="00340905">
        <w:rPr>
          <w:rFonts w:asciiTheme="minorHAnsi" w:hAnsiTheme="minorHAnsi" w:cstheme="minorHAnsi"/>
        </w:rPr>
        <w:t>y</w:t>
      </w:r>
      <w:r w:rsidRPr="00340905">
        <w:rPr>
          <w:rFonts w:asciiTheme="minorHAnsi" w:hAnsiTheme="minorHAnsi" w:cstheme="minorHAnsi"/>
          <w:spacing w:val="47"/>
        </w:rPr>
        <w:t xml:space="preserve"> </w:t>
      </w:r>
      <w:r w:rsidRPr="00340905">
        <w:rPr>
          <w:rFonts w:asciiTheme="minorHAnsi" w:hAnsiTheme="minorHAnsi" w:cstheme="minorHAnsi"/>
          <w:spacing w:val="2"/>
        </w:rPr>
        <w:t>ac</w:t>
      </w:r>
      <w:r w:rsidRPr="00340905">
        <w:rPr>
          <w:rFonts w:asciiTheme="minorHAnsi" w:hAnsiTheme="minorHAnsi" w:cstheme="minorHAnsi"/>
          <w:spacing w:val="1"/>
        </w:rPr>
        <w:t>ti</w:t>
      </w:r>
      <w:r w:rsidRPr="00340905">
        <w:rPr>
          <w:rFonts w:asciiTheme="minorHAnsi" w:hAnsiTheme="minorHAnsi" w:cstheme="minorHAnsi"/>
          <w:spacing w:val="2"/>
        </w:rPr>
        <w:t>o</w:t>
      </w:r>
      <w:r w:rsidRPr="00340905">
        <w:rPr>
          <w:rFonts w:asciiTheme="minorHAnsi" w:hAnsiTheme="minorHAnsi" w:cstheme="minorHAnsi"/>
        </w:rPr>
        <w:t>n</w:t>
      </w:r>
      <w:r w:rsidRPr="00340905">
        <w:rPr>
          <w:rFonts w:asciiTheme="minorHAnsi" w:hAnsiTheme="minorHAnsi" w:cstheme="minorHAnsi"/>
          <w:spacing w:val="53"/>
        </w:rPr>
        <w:t xml:space="preserve"> </w:t>
      </w:r>
      <w:r w:rsidRPr="00340905">
        <w:rPr>
          <w:rFonts w:asciiTheme="minorHAnsi" w:hAnsiTheme="minorHAnsi" w:cstheme="minorHAnsi"/>
          <w:spacing w:val="2"/>
        </w:rPr>
        <w:t>occas</w:t>
      </w:r>
      <w:r w:rsidRPr="00340905">
        <w:rPr>
          <w:rFonts w:asciiTheme="minorHAnsi" w:hAnsiTheme="minorHAnsi" w:cstheme="minorHAnsi"/>
          <w:spacing w:val="1"/>
        </w:rPr>
        <w:t>i</w:t>
      </w:r>
      <w:r w:rsidRPr="00340905">
        <w:rPr>
          <w:rFonts w:asciiTheme="minorHAnsi" w:hAnsiTheme="minorHAnsi" w:cstheme="minorHAnsi"/>
          <w:spacing w:val="2"/>
        </w:rPr>
        <w:t>one</w:t>
      </w:r>
      <w:r w:rsidRPr="00340905">
        <w:rPr>
          <w:rFonts w:asciiTheme="minorHAnsi" w:hAnsiTheme="minorHAnsi" w:cstheme="minorHAnsi"/>
        </w:rPr>
        <w:t>d</w:t>
      </w:r>
      <w:r w:rsidRPr="00340905">
        <w:rPr>
          <w:rFonts w:asciiTheme="minorHAnsi" w:hAnsiTheme="minorHAnsi" w:cstheme="minorHAnsi"/>
          <w:spacing w:val="4"/>
        </w:rPr>
        <w:t xml:space="preserve"> </w:t>
      </w:r>
      <w:r w:rsidRPr="00340905">
        <w:rPr>
          <w:rFonts w:asciiTheme="minorHAnsi" w:hAnsiTheme="minorHAnsi" w:cstheme="minorHAnsi"/>
          <w:spacing w:val="2"/>
        </w:rPr>
        <w:t>b</w:t>
      </w:r>
      <w:r w:rsidRPr="00340905">
        <w:rPr>
          <w:rFonts w:asciiTheme="minorHAnsi" w:hAnsiTheme="minorHAnsi" w:cstheme="minorHAnsi"/>
        </w:rPr>
        <w:t>y</w:t>
      </w:r>
      <w:r w:rsidRPr="00340905">
        <w:rPr>
          <w:rFonts w:asciiTheme="minorHAnsi" w:hAnsiTheme="minorHAnsi" w:cstheme="minorHAnsi"/>
          <w:spacing w:val="45"/>
        </w:rPr>
        <w:t xml:space="preserve"> </w:t>
      </w:r>
      <w:r w:rsidRPr="00340905">
        <w:rPr>
          <w:rFonts w:asciiTheme="minorHAnsi" w:hAnsiTheme="minorHAnsi" w:cstheme="minorHAnsi"/>
          <w:spacing w:val="2"/>
        </w:rPr>
        <w:t>a</w:t>
      </w:r>
      <w:r w:rsidRPr="00340905">
        <w:rPr>
          <w:rFonts w:asciiTheme="minorHAnsi" w:hAnsiTheme="minorHAnsi" w:cstheme="minorHAnsi"/>
          <w:spacing w:val="1"/>
        </w:rPr>
        <w:t>ll</w:t>
      </w:r>
      <w:r w:rsidRPr="00340905">
        <w:rPr>
          <w:rFonts w:asciiTheme="minorHAnsi" w:hAnsiTheme="minorHAnsi" w:cstheme="minorHAnsi"/>
          <w:spacing w:val="2"/>
        </w:rPr>
        <w:t>ege</w:t>
      </w:r>
      <w:r w:rsidRPr="00340905">
        <w:rPr>
          <w:rFonts w:asciiTheme="minorHAnsi" w:hAnsiTheme="minorHAnsi" w:cstheme="minorHAnsi"/>
        </w:rPr>
        <w:t>d</w:t>
      </w:r>
      <w:r w:rsidRPr="00340905">
        <w:rPr>
          <w:rFonts w:asciiTheme="minorHAnsi" w:hAnsiTheme="minorHAnsi" w:cstheme="minorHAnsi"/>
          <w:spacing w:val="55"/>
        </w:rPr>
        <w:t xml:space="preserve"> </w:t>
      </w:r>
      <w:r w:rsidRPr="00340905">
        <w:rPr>
          <w:rFonts w:asciiTheme="minorHAnsi" w:hAnsiTheme="minorHAnsi" w:cstheme="minorHAnsi"/>
          <w:spacing w:val="3"/>
        </w:rPr>
        <w:t>m</w:t>
      </w:r>
      <w:r w:rsidRPr="00340905">
        <w:rPr>
          <w:rFonts w:asciiTheme="minorHAnsi" w:hAnsiTheme="minorHAnsi" w:cstheme="minorHAnsi"/>
          <w:spacing w:val="1"/>
        </w:rPr>
        <w:t>i</w:t>
      </w:r>
      <w:r w:rsidRPr="00340905">
        <w:rPr>
          <w:rFonts w:asciiTheme="minorHAnsi" w:hAnsiTheme="minorHAnsi" w:cstheme="minorHAnsi"/>
          <w:spacing w:val="2"/>
        </w:rPr>
        <w:t>sconduc</w:t>
      </w:r>
      <w:r w:rsidRPr="00340905">
        <w:rPr>
          <w:rFonts w:asciiTheme="minorHAnsi" w:hAnsiTheme="minorHAnsi" w:cstheme="minorHAnsi"/>
        </w:rPr>
        <w:t xml:space="preserve">t </w:t>
      </w:r>
      <w:r w:rsidRPr="00340905">
        <w:rPr>
          <w:rFonts w:asciiTheme="minorHAnsi" w:hAnsiTheme="minorHAnsi" w:cstheme="minorHAnsi"/>
          <w:spacing w:val="3"/>
        </w:rPr>
        <w:t>w</w:t>
      </w:r>
      <w:r w:rsidRPr="00340905">
        <w:rPr>
          <w:rFonts w:asciiTheme="minorHAnsi" w:hAnsiTheme="minorHAnsi" w:cstheme="minorHAnsi"/>
          <w:spacing w:val="2"/>
        </w:rPr>
        <w:t>h</w:t>
      </w:r>
      <w:r w:rsidRPr="00340905">
        <w:rPr>
          <w:rFonts w:asciiTheme="minorHAnsi" w:hAnsiTheme="minorHAnsi" w:cstheme="minorHAnsi"/>
          <w:spacing w:val="1"/>
        </w:rPr>
        <w:t>i</w:t>
      </w:r>
      <w:r w:rsidRPr="00340905">
        <w:rPr>
          <w:rFonts w:asciiTheme="minorHAnsi" w:hAnsiTheme="minorHAnsi" w:cstheme="minorHAnsi"/>
          <w:spacing w:val="2"/>
        </w:rPr>
        <w:t>ch</w:t>
      </w:r>
      <w:r w:rsidRPr="00340905">
        <w:rPr>
          <w:rFonts w:asciiTheme="minorHAnsi" w:hAnsiTheme="minorHAnsi" w:cstheme="minorHAnsi"/>
        </w:rPr>
        <w:t>,</w:t>
      </w:r>
      <w:r w:rsidRPr="00340905">
        <w:rPr>
          <w:rFonts w:asciiTheme="minorHAnsi" w:hAnsiTheme="minorHAnsi" w:cstheme="minorHAnsi"/>
          <w:spacing w:val="51"/>
        </w:rPr>
        <w:t xml:space="preserve"> </w:t>
      </w:r>
      <w:r w:rsidRPr="00340905">
        <w:rPr>
          <w:rFonts w:asciiTheme="minorHAnsi" w:hAnsiTheme="minorHAnsi" w:cstheme="minorHAnsi"/>
          <w:spacing w:val="1"/>
          <w:w w:val="102"/>
        </w:rPr>
        <w:t>i</w:t>
      </w:r>
      <w:r w:rsidRPr="00340905">
        <w:rPr>
          <w:rFonts w:asciiTheme="minorHAnsi" w:hAnsiTheme="minorHAnsi" w:cstheme="minorHAnsi"/>
          <w:w w:val="102"/>
        </w:rPr>
        <w:t xml:space="preserve">f </w:t>
      </w:r>
      <w:r w:rsidRPr="00340905">
        <w:rPr>
          <w:rFonts w:asciiTheme="minorHAnsi" w:hAnsiTheme="minorHAnsi" w:cstheme="minorHAnsi"/>
          <w:spacing w:val="2"/>
        </w:rPr>
        <w:t>p</w:t>
      </w:r>
      <w:r w:rsidRPr="00340905">
        <w:rPr>
          <w:rFonts w:asciiTheme="minorHAnsi" w:hAnsiTheme="minorHAnsi" w:cstheme="minorHAnsi"/>
          <w:spacing w:val="1"/>
        </w:rPr>
        <w:t>r</w:t>
      </w:r>
      <w:r w:rsidRPr="00340905">
        <w:rPr>
          <w:rFonts w:asciiTheme="minorHAnsi" w:hAnsiTheme="minorHAnsi" w:cstheme="minorHAnsi"/>
          <w:spacing w:val="2"/>
        </w:rPr>
        <w:t>oved</w:t>
      </w:r>
      <w:r w:rsidRPr="00340905">
        <w:rPr>
          <w:rFonts w:asciiTheme="minorHAnsi" w:hAnsiTheme="minorHAnsi" w:cstheme="minorHAnsi"/>
        </w:rPr>
        <w:t>,</w:t>
      </w:r>
      <w:r w:rsidRPr="00340905">
        <w:rPr>
          <w:rFonts w:asciiTheme="minorHAnsi" w:hAnsiTheme="minorHAnsi" w:cstheme="minorHAnsi"/>
          <w:spacing w:val="6"/>
        </w:rPr>
        <w:t xml:space="preserve"> </w:t>
      </w:r>
      <w:r w:rsidRPr="00340905">
        <w:rPr>
          <w:rFonts w:asciiTheme="minorHAnsi" w:hAnsiTheme="minorHAnsi" w:cstheme="minorHAnsi"/>
          <w:spacing w:val="3"/>
        </w:rPr>
        <w:t>w</w:t>
      </w:r>
      <w:r w:rsidRPr="00340905">
        <w:rPr>
          <w:rFonts w:asciiTheme="minorHAnsi" w:hAnsiTheme="minorHAnsi" w:cstheme="minorHAnsi"/>
          <w:spacing w:val="2"/>
        </w:rPr>
        <w:t>ou</w:t>
      </w:r>
      <w:r w:rsidRPr="00340905">
        <w:rPr>
          <w:rFonts w:asciiTheme="minorHAnsi" w:hAnsiTheme="minorHAnsi" w:cstheme="minorHAnsi"/>
          <w:spacing w:val="1"/>
        </w:rPr>
        <w:t>l</w:t>
      </w:r>
      <w:r w:rsidRPr="00340905">
        <w:rPr>
          <w:rFonts w:asciiTheme="minorHAnsi" w:hAnsiTheme="minorHAnsi" w:cstheme="minorHAnsi"/>
          <w:spacing w:val="2"/>
        </w:rPr>
        <w:t>d</w:t>
      </w:r>
      <w:r w:rsidRPr="00340905">
        <w:rPr>
          <w:rFonts w:asciiTheme="minorHAnsi" w:hAnsiTheme="minorHAnsi" w:cstheme="minorHAnsi"/>
        </w:rPr>
        <w:t xml:space="preserve">, </w:t>
      </w:r>
      <w:r w:rsidRPr="00340905">
        <w:rPr>
          <w:rFonts w:asciiTheme="minorHAnsi" w:hAnsiTheme="minorHAnsi" w:cstheme="minorHAnsi"/>
          <w:spacing w:val="2"/>
        </w:rPr>
        <w:t>acco</w:t>
      </w:r>
      <w:r w:rsidRPr="00340905">
        <w:rPr>
          <w:rFonts w:asciiTheme="minorHAnsi" w:hAnsiTheme="minorHAnsi" w:cstheme="minorHAnsi"/>
          <w:spacing w:val="1"/>
        </w:rPr>
        <w:t>r</w:t>
      </w:r>
      <w:r w:rsidRPr="00340905">
        <w:rPr>
          <w:rFonts w:asciiTheme="minorHAnsi" w:hAnsiTheme="minorHAnsi" w:cstheme="minorHAnsi"/>
          <w:spacing w:val="2"/>
        </w:rPr>
        <w:t>d</w:t>
      </w:r>
      <w:r w:rsidRPr="00340905">
        <w:rPr>
          <w:rFonts w:asciiTheme="minorHAnsi" w:hAnsiTheme="minorHAnsi" w:cstheme="minorHAnsi"/>
          <w:spacing w:val="1"/>
        </w:rPr>
        <w:t>i</w:t>
      </w:r>
      <w:r w:rsidRPr="00340905">
        <w:rPr>
          <w:rFonts w:asciiTheme="minorHAnsi" w:hAnsiTheme="minorHAnsi" w:cstheme="minorHAnsi"/>
          <w:spacing w:val="2"/>
        </w:rPr>
        <w:t>n</w:t>
      </w:r>
      <w:r w:rsidRPr="00340905">
        <w:rPr>
          <w:rFonts w:asciiTheme="minorHAnsi" w:hAnsiTheme="minorHAnsi" w:cstheme="minorHAnsi"/>
        </w:rPr>
        <w:t xml:space="preserve">g </w:t>
      </w:r>
      <w:r w:rsidRPr="00340905">
        <w:rPr>
          <w:rFonts w:asciiTheme="minorHAnsi" w:hAnsiTheme="minorHAnsi" w:cstheme="minorHAnsi"/>
          <w:spacing w:val="1"/>
        </w:rPr>
        <w:t>t</w:t>
      </w:r>
      <w:r w:rsidRPr="00340905">
        <w:rPr>
          <w:rFonts w:asciiTheme="minorHAnsi" w:hAnsiTheme="minorHAnsi" w:cstheme="minorHAnsi"/>
        </w:rPr>
        <w:t>o</w:t>
      </w:r>
      <w:r w:rsidRPr="00340905">
        <w:rPr>
          <w:rFonts w:asciiTheme="minorHAnsi" w:hAnsiTheme="minorHAnsi" w:cstheme="minorHAnsi"/>
          <w:spacing w:val="55"/>
        </w:rPr>
        <w:t xml:space="preserve">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57"/>
        </w:rPr>
        <w:t xml:space="preserve"> </w:t>
      </w:r>
      <w:r w:rsidRPr="00340905">
        <w:rPr>
          <w:rFonts w:asciiTheme="minorHAnsi" w:hAnsiTheme="minorHAnsi" w:cstheme="minorHAnsi"/>
          <w:spacing w:val="2"/>
        </w:rPr>
        <w:t>usua</w:t>
      </w:r>
      <w:r w:rsidRPr="00340905">
        <w:rPr>
          <w:rFonts w:asciiTheme="minorHAnsi" w:hAnsiTheme="minorHAnsi" w:cstheme="minorHAnsi"/>
        </w:rPr>
        <w:t>l</w:t>
      </w:r>
      <w:r w:rsidRPr="00340905">
        <w:rPr>
          <w:rFonts w:asciiTheme="minorHAnsi" w:hAnsiTheme="minorHAnsi" w:cstheme="minorHAnsi"/>
          <w:spacing w:val="2"/>
        </w:rPr>
        <w:t xml:space="preserve"> p</w:t>
      </w:r>
      <w:r w:rsidRPr="00340905">
        <w:rPr>
          <w:rFonts w:asciiTheme="minorHAnsi" w:hAnsiTheme="minorHAnsi" w:cstheme="minorHAnsi"/>
          <w:spacing w:val="1"/>
        </w:rPr>
        <w:t>r</w:t>
      </w:r>
      <w:r w:rsidRPr="00340905">
        <w:rPr>
          <w:rFonts w:asciiTheme="minorHAnsi" w:hAnsiTheme="minorHAnsi" w:cstheme="minorHAnsi"/>
          <w:spacing w:val="2"/>
        </w:rPr>
        <w:t>ac</w:t>
      </w:r>
      <w:r w:rsidRPr="00340905">
        <w:rPr>
          <w:rFonts w:asciiTheme="minorHAnsi" w:hAnsiTheme="minorHAnsi" w:cstheme="minorHAnsi"/>
          <w:spacing w:val="1"/>
        </w:rPr>
        <w:t>ti</w:t>
      </w:r>
      <w:r w:rsidRPr="00340905">
        <w:rPr>
          <w:rFonts w:asciiTheme="minorHAnsi" w:hAnsiTheme="minorHAnsi" w:cstheme="minorHAnsi"/>
          <w:spacing w:val="2"/>
        </w:rPr>
        <w:t>c</w:t>
      </w:r>
      <w:r w:rsidRPr="00340905">
        <w:rPr>
          <w:rFonts w:asciiTheme="minorHAnsi" w:hAnsiTheme="minorHAnsi" w:cstheme="minorHAnsi"/>
        </w:rPr>
        <w:t>e</w:t>
      </w:r>
      <w:r w:rsidRPr="00340905">
        <w:rPr>
          <w:rFonts w:asciiTheme="minorHAnsi" w:hAnsiTheme="minorHAnsi" w:cstheme="minorHAnsi"/>
          <w:spacing w:val="8"/>
        </w:rPr>
        <w:t xml:space="preserve"> </w:t>
      </w:r>
      <w:r w:rsidRPr="00340905">
        <w:rPr>
          <w:rFonts w:asciiTheme="minorHAnsi" w:hAnsiTheme="minorHAnsi" w:cstheme="minorHAnsi"/>
          <w:spacing w:val="2"/>
        </w:rPr>
        <w:t>o</w:t>
      </w:r>
      <w:r w:rsidRPr="00340905">
        <w:rPr>
          <w:rFonts w:asciiTheme="minorHAnsi" w:hAnsiTheme="minorHAnsi" w:cstheme="minorHAnsi"/>
        </w:rPr>
        <w:t>f</w:t>
      </w:r>
      <w:r w:rsidRPr="00340905">
        <w:rPr>
          <w:rFonts w:asciiTheme="minorHAnsi" w:hAnsiTheme="minorHAnsi" w:cstheme="minorHAnsi"/>
          <w:spacing w:val="54"/>
        </w:rPr>
        <w:t xml:space="preserve">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57"/>
        </w:rPr>
        <w:t xml:space="preserve"> </w:t>
      </w:r>
      <w:r>
        <w:rPr>
          <w:rFonts w:asciiTheme="minorHAnsi" w:hAnsiTheme="minorHAnsi" w:cstheme="minorHAnsi"/>
          <w:spacing w:val="3"/>
        </w:rPr>
        <w:t>PCC</w:t>
      </w:r>
      <w:r w:rsidRPr="00340905">
        <w:rPr>
          <w:rFonts w:asciiTheme="minorHAnsi" w:hAnsiTheme="minorHAnsi" w:cstheme="minorHAnsi"/>
        </w:rPr>
        <w:t>,</w:t>
      </w:r>
      <w:r w:rsidRPr="00340905">
        <w:rPr>
          <w:rFonts w:asciiTheme="minorHAnsi" w:hAnsiTheme="minorHAnsi" w:cstheme="minorHAnsi"/>
          <w:spacing w:val="46"/>
        </w:rPr>
        <w:t xml:space="preserve"> </w:t>
      </w:r>
      <w:r w:rsidRPr="00340905">
        <w:rPr>
          <w:rFonts w:asciiTheme="minorHAnsi" w:hAnsiTheme="minorHAnsi" w:cstheme="minorHAnsi"/>
          <w:spacing w:val="2"/>
        </w:rPr>
        <w:t>b</w:t>
      </w:r>
      <w:r w:rsidRPr="00340905">
        <w:rPr>
          <w:rFonts w:asciiTheme="minorHAnsi" w:hAnsiTheme="minorHAnsi" w:cstheme="minorHAnsi"/>
        </w:rPr>
        <w:t>e</w:t>
      </w:r>
      <w:r w:rsidRPr="00340905">
        <w:rPr>
          <w:rFonts w:asciiTheme="minorHAnsi" w:hAnsiTheme="minorHAnsi" w:cstheme="minorHAnsi"/>
          <w:spacing w:val="24"/>
        </w:rPr>
        <w:t xml:space="preserve"> </w:t>
      </w:r>
      <w:r w:rsidRPr="00340905">
        <w:rPr>
          <w:rFonts w:asciiTheme="minorHAnsi" w:hAnsiTheme="minorHAnsi" w:cstheme="minorHAnsi"/>
          <w:spacing w:val="1"/>
        </w:rPr>
        <w:t>r</w:t>
      </w:r>
      <w:r w:rsidRPr="00340905">
        <w:rPr>
          <w:rFonts w:asciiTheme="minorHAnsi" w:hAnsiTheme="minorHAnsi" w:cstheme="minorHAnsi"/>
          <w:spacing w:val="2"/>
        </w:rPr>
        <w:t>eco</w:t>
      </w:r>
      <w:r w:rsidRPr="00340905">
        <w:rPr>
          <w:rFonts w:asciiTheme="minorHAnsi" w:hAnsiTheme="minorHAnsi" w:cstheme="minorHAnsi"/>
          <w:spacing w:val="1"/>
        </w:rPr>
        <w:t>r</w:t>
      </w:r>
      <w:r w:rsidRPr="00340905">
        <w:rPr>
          <w:rFonts w:asciiTheme="minorHAnsi" w:hAnsiTheme="minorHAnsi" w:cstheme="minorHAnsi"/>
          <w:spacing w:val="2"/>
        </w:rPr>
        <w:t>de</w:t>
      </w:r>
      <w:r w:rsidRPr="00340905">
        <w:rPr>
          <w:rFonts w:asciiTheme="minorHAnsi" w:hAnsiTheme="minorHAnsi" w:cstheme="minorHAnsi"/>
        </w:rPr>
        <w:t>d</w:t>
      </w:r>
      <w:r w:rsidRPr="00340905">
        <w:rPr>
          <w:rFonts w:asciiTheme="minorHAnsi" w:hAnsiTheme="minorHAnsi" w:cstheme="minorHAnsi"/>
          <w:spacing w:val="36"/>
        </w:rPr>
        <w:t xml:space="preserve"> </w:t>
      </w:r>
      <w:r w:rsidRPr="00340905">
        <w:rPr>
          <w:rFonts w:asciiTheme="minorHAnsi" w:hAnsiTheme="minorHAnsi" w:cstheme="minorHAnsi"/>
          <w:spacing w:val="2"/>
        </w:rPr>
        <w:t>o</w:t>
      </w:r>
      <w:r w:rsidRPr="00340905">
        <w:rPr>
          <w:rFonts w:asciiTheme="minorHAnsi" w:hAnsiTheme="minorHAnsi" w:cstheme="minorHAnsi"/>
        </w:rPr>
        <w:t>n</w:t>
      </w:r>
      <w:r w:rsidRPr="00340905">
        <w:rPr>
          <w:rFonts w:asciiTheme="minorHAnsi" w:hAnsiTheme="minorHAnsi" w:cstheme="minorHAnsi"/>
          <w:spacing w:val="24"/>
        </w:rPr>
        <w:t xml:space="preserve">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25"/>
        </w:rPr>
        <w:t xml:space="preserve"> </w:t>
      </w:r>
      <w:r w:rsidRPr="00340905">
        <w:rPr>
          <w:rFonts w:asciiTheme="minorHAnsi" w:hAnsiTheme="minorHAnsi" w:cstheme="minorHAnsi"/>
          <w:spacing w:val="4"/>
        </w:rPr>
        <w:t>m</w:t>
      </w:r>
      <w:r w:rsidRPr="00340905">
        <w:rPr>
          <w:rFonts w:asciiTheme="minorHAnsi" w:hAnsiTheme="minorHAnsi" w:cstheme="minorHAnsi"/>
          <w:spacing w:val="2"/>
        </w:rPr>
        <w:t>e</w:t>
      </w:r>
      <w:r w:rsidRPr="00340905">
        <w:rPr>
          <w:rFonts w:asciiTheme="minorHAnsi" w:hAnsiTheme="minorHAnsi" w:cstheme="minorHAnsi"/>
          <w:spacing w:val="4"/>
        </w:rPr>
        <w:t>m</w:t>
      </w:r>
      <w:r w:rsidRPr="00340905">
        <w:rPr>
          <w:rFonts w:asciiTheme="minorHAnsi" w:hAnsiTheme="minorHAnsi" w:cstheme="minorHAnsi"/>
          <w:spacing w:val="2"/>
        </w:rPr>
        <w:t>be</w:t>
      </w:r>
      <w:r w:rsidRPr="00340905">
        <w:rPr>
          <w:rFonts w:asciiTheme="minorHAnsi" w:hAnsiTheme="minorHAnsi" w:cstheme="minorHAnsi"/>
        </w:rPr>
        <w:t>r</w:t>
      </w:r>
      <w:r w:rsidRPr="00340905">
        <w:rPr>
          <w:rFonts w:asciiTheme="minorHAnsi" w:hAnsiTheme="minorHAnsi" w:cstheme="minorHAnsi"/>
          <w:spacing w:val="33"/>
        </w:rPr>
        <w:t xml:space="preserve"> </w:t>
      </w:r>
      <w:r w:rsidRPr="00340905">
        <w:rPr>
          <w:rFonts w:asciiTheme="minorHAnsi" w:hAnsiTheme="minorHAnsi" w:cstheme="minorHAnsi"/>
          <w:spacing w:val="2"/>
        </w:rPr>
        <w:t>o</w:t>
      </w:r>
      <w:r w:rsidRPr="00340905">
        <w:rPr>
          <w:rFonts w:asciiTheme="minorHAnsi" w:hAnsiTheme="minorHAnsi" w:cstheme="minorHAnsi"/>
        </w:rPr>
        <w:t>f</w:t>
      </w:r>
      <w:r w:rsidRPr="00340905">
        <w:rPr>
          <w:rFonts w:asciiTheme="minorHAnsi" w:hAnsiTheme="minorHAnsi" w:cstheme="minorHAnsi"/>
          <w:spacing w:val="21"/>
        </w:rPr>
        <w:t xml:space="preserve"> </w:t>
      </w:r>
      <w:r w:rsidRPr="00340905">
        <w:rPr>
          <w:rFonts w:asciiTheme="minorHAnsi" w:hAnsiTheme="minorHAnsi" w:cstheme="minorHAnsi"/>
          <w:spacing w:val="2"/>
        </w:rPr>
        <w:t>s</w:t>
      </w:r>
      <w:r w:rsidRPr="00340905">
        <w:rPr>
          <w:rFonts w:asciiTheme="minorHAnsi" w:hAnsiTheme="minorHAnsi" w:cstheme="minorHAnsi"/>
          <w:spacing w:val="1"/>
        </w:rPr>
        <w:t>t</w:t>
      </w:r>
      <w:r w:rsidRPr="00340905">
        <w:rPr>
          <w:rFonts w:asciiTheme="minorHAnsi" w:hAnsiTheme="minorHAnsi" w:cstheme="minorHAnsi"/>
          <w:spacing w:val="2"/>
        </w:rPr>
        <w:t>a</w:t>
      </w:r>
      <w:r w:rsidRPr="00340905">
        <w:rPr>
          <w:rFonts w:asciiTheme="minorHAnsi" w:hAnsiTheme="minorHAnsi" w:cstheme="minorHAnsi"/>
          <w:spacing w:val="1"/>
        </w:rPr>
        <w:t>ff'</w:t>
      </w:r>
      <w:r w:rsidRPr="00340905">
        <w:rPr>
          <w:rFonts w:asciiTheme="minorHAnsi" w:hAnsiTheme="minorHAnsi" w:cstheme="minorHAnsi"/>
        </w:rPr>
        <w:t>s</w:t>
      </w:r>
      <w:r w:rsidRPr="00340905">
        <w:rPr>
          <w:rFonts w:asciiTheme="minorHAnsi" w:hAnsiTheme="minorHAnsi" w:cstheme="minorHAnsi"/>
          <w:spacing w:val="30"/>
        </w:rPr>
        <w:t xml:space="preserve"> </w:t>
      </w:r>
      <w:r w:rsidRPr="00340905">
        <w:rPr>
          <w:rFonts w:asciiTheme="minorHAnsi" w:hAnsiTheme="minorHAnsi" w:cstheme="minorHAnsi"/>
          <w:spacing w:val="2"/>
        </w:rPr>
        <w:t>pe</w:t>
      </w:r>
      <w:r w:rsidRPr="00340905">
        <w:rPr>
          <w:rFonts w:asciiTheme="minorHAnsi" w:hAnsiTheme="minorHAnsi" w:cstheme="minorHAnsi"/>
          <w:spacing w:val="1"/>
        </w:rPr>
        <w:t>r</w:t>
      </w:r>
      <w:r w:rsidRPr="00340905">
        <w:rPr>
          <w:rFonts w:asciiTheme="minorHAnsi" w:hAnsiTheme="minorHAnsi" w:cstheme="minorHAnsi"/>
          <w:spacing w:val="2"/>
        </w:rPr>
        <w:t>sona</w:t>
      </w:r>
      <w:r w:rsidRPr="00340905">
        <w:rPr>
          <w:rFonts w:asciiTheme="minorHAnsi" w:hAnsiTheme="minorHAnsi" w:cstheme="minorHAnsi"/>
        </w:rPr>
        <w:t>l</w:t>
      </w:r>
      <w:r w:rsidRPr="00340905">
        <w:rPr>
          <w:rFonts w:asciiTheme="minorHAnsi" w:hAnsiTheme="minorHAnsi" w:cstheme="minorHAnsi"/>
          <w:spacing w:val="34"/>
        </w:rPr>
        <w:t xml:space="preserve"> </w:t>
      </w:r>
      <w:r w:rsidRPr="00340905">
        <w:rPr>
          <w:rFonts w:asciiTheme="minorHAnsi" w:hAnsiTheme="minorHAnsi" w:cstheme="minorHAnsi"/>
          <w:spacing w:val="1"/>
        </w:rPr>
        <w:t>fil</w:t>
      </w:r>
      <w:r w:rsidRPr="00340905">
        <w:rPr>
          <w:rFonts w:asciiTheme="minorHAnsi" w:hAnsiTheme="minorHAnsi" w:cstheme="minorHAnsi"/>
          <w:spacing w:val="2"/>
        </w:rPr>
        <w:t>e</w:t>
      </w:r>
      <w:r w:rsidRPr="00340905">
        <w:rPr>
          <w:rFonts w:asciiTheme="minorHAnsi" w:hAnsiTheme="minorHAnsi" w:cstheme="minorHAnsi"/>
        </w:rPr>
        <w:t>,</w:t>
      </w:r>
      <w:r w:rsidRPr="00340905">
        <w:rPr>
          <w:rFonts w:asciiTheme="minorHAnsi" w:hAnsiTheme="minorHAnsi" w:cstheme="minorHAnsi"/>
          <w:spacing w:val="25"/>
        </w:rPr>
        <w:t xml:space="preserve"> </w:t>
      </w:r>
      <w:r w:rsidRPr="00340905">
        <w:rPr>
          <w:rFonts w:asciiTheme="minorHAnsi" w:hAnsiTheme="minorHAnsi" w:cstheme="minorHAnsi"/>
          <w:spacing w:val="2"/>
        </w:rPr>
        <w:t>an</w:t>
      </w:r>
      <w:r w:rsidRPr="00340905">
        <w:rPr>
          <w:rFonts w:asciiTheme="minorHAnsi" w:hAnsiTheme="minorHAnsi" w:cstheme="minorHAnsi"/>
        </w:rPr>
        <w:t>d</w:t>
      </w:r>
      <w:r w:rsidRPr="00340905">
        <w:rPr>
          <w:rFonts w:asciiTheme="minorHAnsi" w:hAnsiTheme="minorHAnsi" w:cstheme="minorHAnsi"/>
          <w:spacing w:val="26"/>
        </w:rPr>
        <w:t xml:space="preserve"> </w:t>
      </w:r>
      <w:r w:rsidRPr="00340905">
        <w:rPr>
          <w:rFonts w:asciiTheme="minorHAnsi" w:hAnsiTheme="minorHAnsi" w:cstheme="minorHAnsi"/>
          <w:spacing w:val="1"/>
        </w:rPr>
        <w:t>i</w:t>
      </w:r>
      <w:r w:rsidRPr="00340905">
        <w:rPr>
          <w:rFonts w:asciiTheme="minorHAnsi" w:hAnsiTheme="minorHAnsi" w:cstheme="minorHAnsi"/>
          <w:spacing w:val="2"/>
        </w:rPr>
        <w:t>nc</w:t>
      </w:r>
      <w:r w:rsidRPr="00340905">
        <w:rPr>
          <w:rFonts w:asciiTheme="minorHAnsi" w:hAnsiTheme="minorHAnsi" w:cstheme="minorHAnsi"/>
          <w:spacing w:val="1"/>
        </w:rPr>
        <w:t>lu</w:t>
      </w:r>
      <w:r w:rsidRPr="00340905">
        <w:rPr>
          <w:rFonts w:asciiTheme="minorHAnsi" w:hAnsiTheme="minorHAnsi" w:cstheme="minorHAnsi"/>
          <w:spacing w:val="2"/>
        </w:rPr>
        <w:t>de</w:t>
      </w:r>
      <w:r w:rsidRPr="00340905">
        <w:rPr>
          <w:rFonts w:asciiTheme="minorHAnsi" w:hAnsiTheme="minorHAnsi" w:cstheme="minorHAnsi"/>
        </w:rPr>
        <w:t>s</w:t>
      </w:r>
      <w:r w:rsidRPr="00340905">
        <w:rPr>
          <w:rFonts w:asciiTheme="minorHAnsi" w:hAnsiTheme="minorHAnsi" w:cstheme="minorHAnsi"/>
          <w:spacing w:val="34"/>
        </w:rPr>
        <w:t xml:space="preserve"> </w:t>
      </w:r>
      <w:r w:rsidRPr="00340905">
        <w:rPr>
          <w:rFonts w:asciiTheme="minorHAnsi" w:hAnsiTheme="minorHAnsi" w:cstheme="minorHAnsi"/>
          <w:spacing w:val="2"/>
          <w:w w:val="102"/>
        </w:rPr>
        <w:t xml:space="preserve">any </w:t>
      </w:r>
      <w:r w:rsidRPr="00340905">
        <w:rPr>
          <w:rFonts w:asciiTheme="minorHAnsi" w:hAnsiTheme="minorHAnsi" w:cstheme="minorHAnsi"/>
          <w:spacing w:val="2"/>
        </w:rPr>
        <w:t>p</w:t>
      </w:r>
      <w:r w:rsidRPr="00340905">
        <w:rPr>
          <w:rFonts w:asciiTheme="minorHAnsi" w:hAnsiTheme="minorHAnsi" w:cstheme="minorHAnsi"/>
          <w:spacing w:val="1"/>
        </w:rPr>
        <w:t>r</w:t>
      </w:r>
      <w:r w:rsidRPr="00340905">
        <w:rPr>
          <w:rFonts w:asciiTheme="minorHAnsi" w:hAnsiTheme="minorHAnsi" w:cstheme="minorHAnsi"/>
          <w:spacing w:val="2"/>
        </w:rPr>
        <w:t>oposa</w:t>
      </w:r>
      <w:r w:rsidRPr="00340905">
        <w:rPr>
          <w:rFonts w:asciiTheme="minorHAnsi" w:hAnsiTheme="minorHAnsi" w:cstheme="minorHAnsi"/>
        </w:rPr>
        <w:t>l</w:t>
      </w:r>
      <w:r w:rsidRPr="00340905">
        <w:rPr>
          <w:rFonts w:asciiTheme="minorHAnsi" w:hAnsiTheme="minorHAnsi" w:cstheme="minorHAnsi"/>
          <w:spacing w:val="13"/>
        </w:rPr>
        <w:t xml:space="preserve"> </w:t>
      </w:r>
      <w:r w:rsidRPr="00340905">
        <w:rPr>
          <w:rFonts w:asciiTheme="minorHAnsi" w:hAnsiTheme="minorHAnsi" w:cstheme="minorHAnsi"/>
          <w:spacing w:val="1"/>
        </w:rPr>
        <w:t>f</w:t>
      </w:r>
      <w:r w:rsidRPr="00340905">
        <w:rPr>
          <w:rFonts w:asciiTheme="minorHAnsi" w:hAnsiTheme="minorHAnsi" w:cstheme="minorHAnsi"/>
          <w:spacing w:val="2"/>
        </w:rPr>
        <w:t>o</w:t>
      </w:r>
      <w:r w:rsidRPr="00340905">
        <w:rPr>
          <w:rFonts w:asciiTheme="minorHAnsi" w:hAnsiTheme="minorHAnsi" w:cstheme="minorHAnsi"/>
        </w:rPr>
        <w:t>r</w:t>
      </w:r>
      <w:r w:rsidRPr="00340905">
        <w:rPr>
          <w:rFonts w:asciiTheme="minorHAnsi" w:hAnsiTheme="minorHAnsi" w:cstheme="minorHAnsi"/>
          <w:spacing w:val="2"/>
        </w:rPr>
        <w:t xml:space="preserve"> d</w:t>
      </w:r>
      <w:r w:rsidRPr="00340905">
        <w:rPr>
          <w:rFonts w:asciiTheme="minorHAnsi" w:hAnsiTheme="minorHAnsi" w:cstheme="minorHAnsi"/>
          <w:spacing w:val="1"/>
        </w:rPr>
        <w:t>i</w:t>
      </w:r>
      <w:r w:rsidRPr="00340905">
        <w:rPr>
          <w:rFonts w:asciiTheme="minorHAnsi" w:hAnsiTheme="minorHAnsi" w:cstheme="minorHAnsi"/>
          <w:spacing w:val="2"/>
        </w:rPr>
        <w:t>s</w:t>
      </w:r>
      <w:r w:rsidRPr="00340905">
        <w:rPr>
          <w:rFonts w:asciiTheme="minorHAnsi" w:hAnsiTheme="minorHAnsi" w:cstheme="minorHAnsi"/>
          <w:spacing w:val="3"/>
        </w:rPr>
        <w:t>m</w:t>
      </w:r>
      <w:r w:rsidRPr="00340905">
        <w:rPr>
          <w:rFonts w:asciiTheme="minorHAnsi" w:hAnsiTheme="minorHAnsi" w:cstheme="minorHAnsi"/>
          <w:spacing w:val="1"/>
        </w:rPr>
        <w:t>i</w:t>
      </w:r>
      <w:r w:rsidRPr="00340905">
        <w:rPr>
          <w:rFonts w:asciiTheme="minorHAnsi" w:hAnsiTheme="minorHAnsi" w:cstheme="minorHAnsi"/>
          <w:spacing w:val="2"/>
        </w:rPr>
        <w:t>ssa</w:t>
      </w:r>
      <w:r w:rsidRPr="00340905">
        <w:rPr>
          <w:rFonts w:asciiTheme="minorHAnsi" w:hAnsiTheme="minorHAnsi" w:cstheme="minorHAnsi"/>
        </w:rPr>
        <w:t>l</w:t>
      </w:r>
      <w:r w:rsidRPr="00340905">
        <w:rPr>
          <w:rFonts w:asciiTheme="minorHAnsi" w:hAnsiTheme="minorHAnsi" w:cstheme="minorHAnsi"/>
          <w:spacing w:val="14"/>
        </w:rPr>
        <w:t xml:space="preserve"> </w:t>
      </w:r>
      <w:r w:rsidRPr="00340905">
        <w:rPr>
          <w:rFonts w:asciiTheme="minorHAnsi" w:hAnsiTheme="minorHAnsi" w:cstheme="minorHAnsi"/>
          <w:spacing w:val="2"/>
        </w:rPr>
        <w:t>o</w:t>
      </w:r>
      <w:r w:rsidRPr="00340905">
        <w:rPr>
          <w:rFonts w:asciiTheme="minorHAnsi" w:hAnsiTheme="minorHAnsi" w:cstheme="minorHAnsi"/>
        </w:rPr>
        <w:t xml:space="preserve">f a </w:t>
      </w:r>
      <w:r w:rsidRPr="00340905">
        <w:rPr>
          <w:rFonts w:asciiTheme="minorHAnsi" w:hAnsiTheme="minorHAnsi" w:cstheme="minorHAnsi"/>
          <w:spacing w:val="3"/>
        </w:rPr>
        <w:t>m</w:t>
      </w:r>
      <w:r w:rsidRPr="00340905">
        <w:rPr>
          <w:rFonts w:asciiTheme="minorHAnsi" w:hAnsiTheme="minorHAnsi" w:cstheme="minorHAnsi"/>
          <w:spacing w:val="2"/>
        </w:rPr>
        <w:t>e</w:t>
      </w:r>
      <w:r w:rsidRPr="00340905">
        <w:rPr>
          <w:rFonts w:asciiTheme="minorHAnsi" w:hAnsiTheme="minorHAnsi" w:cstheme="minorHAnsi"/>
          <w:spacing w:val="3"/>
        </w:rPr>
        <w:t>m</w:t>
      </w:r>
      <w:r w:rsidRPr="00340905">
        <w:rPr>
          <w:rFonts w:asciiTheme="minorHAnsi" w:hAnsiTheme="minorHAnsi" w:cstheme="minorHAnsi"/>
          <w:spacing w:val="2"/>
        </w:rPr>
        <w:t>be</w:t>
      </w:r>
      <w:r w:rsidRPr="00340905">
        <w:rPr>
          <w:rFonts w:asciiTheme="minorHAnsi" w:hAnsiTheme="minorHAnsi" w:cstheme="minorHAnsi"/>
        </w:rPr>
        <w:t>r</w:t>
      </w:r>
      <w:r w:rsidRPr="00340905">
        <w:rPr>
          <w:rFonts w:asciiTheme="minorHAnsi" w:hAnsiTheme="minorHAnsi" w:cstheme="minorHAnsi"/>
          <w:spacing w:val="12"/>
        </w:rPr>
        <w:t xml:space="preserve"> </w:t>
      </w:r>
      <w:r w:rsidRPr="00340905">
        <w:rPr>
          <w:rFonts w:asciiTheme="minorHAnsi" w:hAnsiTheme="minorHAnsi" w:cstheme="minorHAnsi"/>
          <w:spacing w:val="2"/>
        </w:rPr>
        <w:t>o</w:t>
      </w:r>
      <w:r w:rsidRPr="00340905">
        <w:rPr>
          <w:rFonts w:asciiTheme="minorHAnsi" w:hAnsiTheme="minorHAnsi" w:cstheme="minorHAnsi"/>
        </w:rPr>
        <w:t xml:space="preserve">f </w:t>
      </w:r>
      <w:r w:rsidRPr="00340905">
        <w:rPr>
          <w:rFonts w:asciiTheme="minorHAnsi" w:hAnsiTheme="minorHAnsi" w:cstheme="minorHAnsi"/>
          <w:spacing w:val="2"/>
        </w:rPr>
        <w:t>s</w:t>
      </w:r>
      <w:r w:rsidRPr="00340905">
        <w:rPr>
          <w:rFonts w:asciiTheme="minorHAnsi" w:hAnsiTheme="minorHAnsi" w:cstheme="minorHAnsi"/>
          <w:spacing w:val="1"/>
        </w:rPr>
        <w:t>t</w:t>
      </w:r>
      <w:r w:rsidRPr="00340905">
        <w:rPr>
          <w:rFonts w:asciiTheme="minorHAnsi" w:hAnsiTheme="minorHAnsi" w:cstheme="minorHAnsi"/>
          <w:spacing w:val="2"/>
        </w:rPr>
        <w:t>a</w:t>
      </w:r>
      <w:r w:rsidRPr="00340905">
        <w:rPr>
          <w:rFonts w:asciiTheme="minorHAnsi" w:hAnsiTheme="minorHAnsi" w:cstheme="minorHAnsi"/>
          <w:spacing w:val="1"/>
        </w:rPr>
        <w:t>f</w:t>
      </w:r>
      <w:r w:rsidRPr="00340905">
        <w:rPr>
          <w:rFonts w:asciiTheme="minorHAnsi" w:hAnsiTheme="minorHAnsi" w:cstheme="minorHAnsi"/>
        </w:rPr>
        <w:t>f</w:t>
      </w:r>
      <w:r w:rsidRPr="00340905">
        <w:rPr>
          <w:rFonts w:asciiTheme="minorHAnsi" w:hAnsiTheme="minorHAnsi" w:cstheme="minorHAnsi"/>
          <w:spacing w:val="5"/>
        </w:rPr>
        <w:t xml:space="preserve"> </w:t>
      </w:r>
      <w:r w:rsidRPr="00340905">
        <w:rPr>
          <w:rFonts w:asciiTheme="minorHAnsi" w:hAnsiTheme="minorHAnsi" w:cstheme="minorHAnsi"/>
          <w:spacing w:val="1"/>
        </w:rPr>
        <w:t>f</w:t>
      </w:r>
      <w:r w:rsidRPr="00340905">
        <w:rPr>
          <w:rFonts w:asciiTheme="minorHAnsi" w:hAnsiTheme="minorHAnsi" w:cstheme="minorHAnsi"/>
          <w:spacing w:val="2"/>
        </w:rPr>
        <w:t>o</w:t>
      </w:r>
      <w:r w:rsidRPr="00340905">
        <w:rPr>
          <w:rFonts w:asciiTheme="minorHAnsi" w:hAnsiTheme="minorHAnsi" w:cstheme="minorHAnsi"/>
        </w:rPr>
        <w:t>r</w:t>
      </w:r>
      <w:r w:rsidRPr="00340905">
        <w:rPr>
          <w:rFonts w:asciiTheme="minorHAnsi" w:hAnsiTheme="minorHAnsi" w:cstheme="minorHAnsi"/>
          <w:spacing w:val="2"/>
        </w:rPr>
        <w:t xml:space="preserve"> an</w:t>
      </w:r>
      <w:r w:rsidRPr="00340905">
        <w:rPr>
          <w:rFonts w:asciiTheme="minorHAnsi" w:hAnsiTheme="minorHAnsi" w:cstheme="minorHAnsi"/>
        </w:rPr>
        <w:t>y</w:t>
      </w:r>
      <w:r w:rsidRPr="00340905">
        <w:rPr>
          <w:rFonts w:asciiTheme="minorHAnsi" w:hAnsiTheme="minorHAnsi" w:cstheme="minorHAnsi"/>
          <w:spacing w:val="4"/>
        </w:rPr>
        <w:t xml:space="preserve"> </w:t>
      </w:r>
      <w:r w:rsidRPr="00340905">
        <w:rPr>
          <w:rFonts w:asciiTheme="minorHAnsi" w:hAnsiTheme="minorHAnsi" w:cstheme="minorHAnsi"/>
          <w:spacing w:val="1"/>
        </w:rPr>
        <w:t>r</w:t>
      </w:r>
      <w:r w:rsidRPr="00340905">
        <w:rPr>
          <w:rFonts w:asciiTheme="minorHAnsi" w:hAnsiTheme="minorHAnsi" w:cstheme="minorHAnsi"/>
          <w:spacing w:val="2"/>
        </w:rPr>
        <w:t>easo</w:t>
      </w:r>
      <w:r w:rsidRPr="00340905">
        <w:rPr>
          <w:rFonts w:asciiTheme="minorHAnsi" w:hAnsiTheme="minorHAnsi" w:cstheme="minorHAnsi"/>
        </w:rPr>
        <w:t>n</w:t>
      </w:r>
      <w:r w:rsidRPr="00340905">
        <w:rPr>
          <w:rFonts w:asciiTheme="minorHAnsi" w:hAnsiTheme="minorHAnsi" w:cstheme="minorHAnsi"/>
          <w:spacing w:val="10"/>
        </w:rPr>
        <w:t xml:space="preserve"> </w:t>
      </w:r>
      <w:r w:rsidRPr="00340905">
        <w:rPr>
          <w:rFonts w:asciiTheme="minorHAnsi" w:hAnsiTheme="minorHAnsi" w:cstheme="minorHAnsi"/>
          <w:spacing w:val="2"/>
        </w:rPr>
        <w:t>o</w:t>
      </w:r>
      <w:r w:rsidRPr="00340905">
        <w:rPr>
          <w:rFonts w:asciiTheme="minorHAnsi" w:hAnsiTheme="minorHAnsi" w:cstheme="minorHAnsi"/>
          <w:spacing w:val="1"/>
        </w:rPr>
        <w:t>t</w:t>
      </w:r>
      <w:r w:rsidRPr="00340905">
        <w:rPr>
          <w:rFonts w:asciiTheme="minorHAnsi" w:hAnsiTheme="minorHAnsi" w:cstheme="minorHAnsi"/>
          <w:spacing w:val="2"/>
        </w:rPr>
        <w:t>he</w:t>
      </w:r>
      <w:r w:rsidRPr="00340905">
        <w:rPr>
          <w:rFonts w:asciiTheme="minorHAnsi" w:hAnsiTheme="minorHAnsi" w:cstheme="minorHAnsi"/>
        </w:rPr>
        <w:t>r</w:t>
      </w:r>
      <w:r w:rsidRPr="00340905">
        <w:rPr>
          <w:rFonts w:asciiTheme="minorHAnsi" w:hAnsiTheme="minorHAnsi" w:cstheme="minorHAnsi"/>
          <w:spacing w:val="6"/>
        </w:rPr>
        <w:t xml:space="preserve"> </w:t>
      </w:r>
      <w:r w:rsidRPr="00340905">
        <w:rPr>
          <w:rFonts w:asciiTheme="minorHAnsi" w:hAnsiTheme="minorHAnsi" w:cstheme="minorHAnsi"/>
          <w:spacing w:val="1"/>
        </w:rPr>
        <w:t>t</w:t>
      </w:r>
      <w:r w:rsidRPr="00340905">
        <w:rPr>
          <w:rFonts w:asciiTheme="minorHAnsi" w:hAnsiTheme="minorHAnsi" w:cstheme="minorHAnsi"/>
          <w:spacing w:val="2"/>
        </w:rPr>
        <w:t>ha</w:t>
      </w:r>
      <w:r w:rsidRPr="00340905">
        <w:rPr>
          <w:rFonts w:asciiTheme="minorHAnsi" w:hAnsiTheme="minorHAnsi" w:cstheme="minorHAnsi"/>
        </w:rPr>
        <w:t>n</w:t>
      </w:r>
      <w:r w:rsidRPr="00340905">
        <w:rPr>
          <w:rFonts w:asciiTheme="minorHAnsi" w:hAnsiTheme="minorHAnsi" w:cstheme="minorHAnsi"/>
          <w:spacing w:val="6"/>
        </w:rPr>
        <w:t xml:space="preserve"> </w:t>
      </w:r>
      <w:r w:rsidRPr="00340905">
        <w:rPr>
          <w:rFonts w:asciiTheme="minorHAnsi" w:hAnsiTheme="minorHAnsi" w:cstheme="minorHAnsi"/>
          <w:spacing w:val="1"/>
          <w:w w:val="102"/>
        </w:rPr>
        <w:t>r</w:t>
      </w:r>
      <w:r w:rsidRPr="00340905">
        <w:rPr>
          <w:rFonts w:asciiTheme="minorHAnsi" w:hAnsiTheme="minorHAnsi" w:cstheme="minorHAnsi"/>
          <w:spacing w:val="2"/>
          <w:w w:val="102"/>
        </w:rPr>
        <w:t>edundancy</w:t>
      </w:r>
      <w:r w:rsidRPr="00340905">
        <w:rPr>
          <w:rFonts w:asciiTheme="minorHAnsi" w:hAnsiTheme="minorHAnsi" w:cstheme="minorHAnsi"/>
          <w:w w:val="102"/>
        </w:rPr>
        <w:t xml:space="preserve">, </w:t>
      </w:r>
      <w:r w:rsidRPr="00340905">
        <w:rPr>
          <w:rFonts w:asciiTheme="minorHAnsi" w:hAnsiTheme="minorHAnsi" w:cstheme="minorHAnsi"/>
          <w:spacing w:val="2"/>
        </w:rPr>
        <w:t>pe</w:t>
      </w:r>
      <w:r w:rsidRPr="00340905">
        <w:rPr>
          <w:rFonts w:asciiTheme="minorHAnsi" w:hAnsiTheme="minorHAnsi" w:cstheme="minorHAnsi"/>
          <w:spacing w:val="1"/>
        </w:rPr>
        <w:t>r</w:t>
      </w:r>
      <w:r w:rsidRPr="00340905">
        <w:rPr>
          <w:rFonts w:asciiTheme="minorHAnsi" w:hAnsiTheme="minorHAnsi" w:cstheme="minorHAnsi"/>
          <w:spacing w:val="3"/>
        </w:rPr>
        <w:t>m</w:t>
      </w:r>
      <w:r w:rsidRPr="00340905">
        <w:rPr>
          <w:rFonts w:asciiTheme="minorHAnsi" w:hAnsiTheme="minorHAnsi" w:cstheme="minorHAnsi"/>
          <w:spacing w:val="2"/>
        </w:rPr>
        <w:t>anen</w:t>
      </w:r>
      <w:r w:rsidRPr="00340905">
        <w:rPr>
          <w:rFonts w:asciiTheme="minorHAnsi" w:hAnsiTheme="minorHAnsi" w:cstheme="minorHAnsi"/>
        </w:rPr>
        <w:t>t</w:t>
      </w:r>
      <w:r w:rsidRPr="00340905">
        <w:rPr>
          <w:rFonts w:asciiTheme="minorHAnsi" w:hAnsiTheme="minorHAnsi" w:cstheme="minorHAnsi"/>
          <w:spacing w:val="28"/>
        </w:rPr>
        <w:t xml:space="preserve"> </w:t>
      </w:r>
      <w:r w:rsidRPr="00340905">
        <w:rPr>
          <w:rFonts w:asciiTheme="minorHAnsi" w:hAnsiTheme="minorHAnsi" w:cstheme="minorHAnsi"/>
          <w:spacing w:val="1"/>
        </w:rPr>
        <w:t>ill-</w:t>
      </w:r>
      <w:r w:rsidRPr="00340905">
        <w:rPr>
          <w:rFonts w:asciiTheme="minorHAnsi" w:hAnsiTheme="minorHAnsi" w:cstheme="minorHAnsi"/>
          <w:spacing w:val="2"/>
        </w:rPr>
        <w:t>hea</w:t>
      </w:r>
      <w:r w:rsidRPr="00340905">
        <w:rPr>
          <w:rFonts w:asciiTheme="minorHAnsi" w:hAnsiTheme="minorHAnsi" w:cstheme="minorHAnsi"/>
          <w:spacing w:val="1"/>
        </w:rPr>
        <w:t>lt</w:t>
      </w:r>
      <w:r w:rsidRPr="00340905">
        <w:rPr>
          <w:rFonts w:asciiTheme="minorHAnsi" w:hAnsiTheme="minorHAnsi" w:cstheme="minorHAnsi"/>
        </w:rPr>
        <w:t>h</w:t>
      </w:r>
      <w:r w:rsidRPr="00340905">
        <w:rPr>
          <w:rFonts w:asciiTheme="minorHAnsi" w:hAnsiTheme="minorHAnsi" w:cstheme="minorHAnsi"/>
          <w:spacing w:val="26"/>
        </w:rPr>
        <w:t xml:space="preserve"> </w:t>
      </w:r>
      <w:r w:rsidRPr="00340905">
        <w:rPr>
          <w:rFonts w:asciiTheme="minorHAnsi" w:hAnsiTheme="minorHAnsi" w:cstheme="minorHAnsi"/>
          <w:spacing w:val="2"/>
        </w:rPr>
        <w:t>o</w:t>
      </w:r>
      <w:r w:rsidRPr="00340905">
        <w:rPr>
          <w:rFonts w:asciiTheme="minorHAnsi" w:hAnsiTheme="minorHAnsi" w:cstheme="minorHAnsi"/>
        </w:rPr>
        <w:t>r</w:t>
      </w:r>
      <w:r w:rsidRPr="00340905">
        <w:rPr>
          <w:rFonts w:asciiTheme="minorHAnsi" w:hAnsiTheme="minorHAnsi" w:cstheme="minorHAnsi"/>
          <w:spacing w:val="13"/>
        </w:rPr>
        <w:t xml:space="preserve"> </w:t>
      </w:r>
      <w:r w:rsidRPr="00340905">
        <w:rPr>
          <w:rFonts w:asciiTheme="minorHAnsi" w:hAnsiTheme="minorHAnsi" w:cstheme="minorHAnsi"/>
          <w:spacing w:val="1"/>
        </w:rPr>
        <w:t>i</w:t>
      </w:r>
      <w:r w:rsidRPr="00340905">
        <w:rPr>
          <w:rFonts w:asciiTheme="minorHAnsi" w:hAnsiTheme="minorHAnsi" w:cstheme="minorHAnsi"/>
          <w:spacing w:val="2"/>
        </w:rPr>
        <w:t>n</w:t>
      </w:r>
      <w:r w:rsidRPr="00340905">
        <w:rPr>
          <w:rFonts w:asciiTheme="minorHAnsi" w:hAnsiTheme="minorHAnsi" w:cstheme="minorHAnsi"/>
          <w:spacing w:val="1"/>
        </w:rPr>
        <w:t>fir</w:t>
      </w:r>
      <w:r w:rsidRPr="00340905">
        <w:rPr>
          <w:rFonts w:asciiTheme="minorHAnsi" w:hAnsiTheme="minorHAnsi" w:cstheme="minorHAnsi"/>
          <w:spacing w:val="3"/>
        </w:rPr>
        <w:t>m</w:t>
      </w:r>
      <w:r w:rsidRPr="00340905">
        <w:rPr>
          <w:rFonts w:asciiTheme="minorHAnsi" w:hAnsiTheme="minorHAnsi" w:cstheme="minorHAnsi"/>
          <w:spacing w:val="1"/>
        </w:rPr>
        <w:t>it</w:t>
      </w:r>
      <w:r w:rsidRPr="00340905">
        <w:rPr>
          <w:rFonts w:asciiTheme="minorHAnsi" w:hAnsiTheme="minorHAnsi" w:cstheme="minorHAnsi"/>
        </w:rPr>
        <w:t>y</w:t>
      </w:r>
      <w:r w:rsidRPr="00340905">
        <w:rPr>
          <w:rFonts w:asciiTheme="minorHAnsi" w:hAnsiTheme="minorHAnsi" w:cstheme="minorHAnsi"/>
          <w:spacing w:val="23"/>
        </w:rPr>
        <w:t xml:space="preserve"> </w:t>
      </w:r>
      <w:r w:rsidRPr="00340905">
        <w:rPr>
          <w:rFonts w:asciiTheme="minorHAnsi" w:hAnsiTheme="minorHAnsi" w:cstheme="minorHAnsi"/>
          <w:spacing w:val="2"/>
        </w:rPr>
        <w:t>o</w:t>
      </w:r>
      <w:r w:rsidRPr="00340905">
        <w:rPr>
          <w:rFonts w:asciiTheme="minorHAnsi" w:hAnsiTheme="minorHAnsi" w:cstheme="minorHAnsi"/>
        </w:rPr>
        <w:t>f</w:t>
      </w:r>
      <w:r w:rsidRPr="00340905">
        <w:rPr>
          <w:rFonts w:asciiTheme="minorHAnsi" w:hAnsiTheme="minorHAnsi" w:cstheme="minorHAnsi"/>
          <w:spacing w:val="11"/>
        </w:rPr>
        <w:t xml:space="preserve"> </w:t>
      </w:r>
      <w:r w:rsidRPr="00340905">
        <w:rPr>
          <w:rFonts w:asciiTheme="minorHAnsi" w:hAnsiTheme="minorHAnsi" w:cstheme="minorHAnsi"/>
          <w:spacing w:val="3"/>
        </w:rPr>
        <w:t>m</w:t>
      </w:r>
      <w:r w:rsidRPr="00340905">
        <w:rPr>
          <w:rFonts w:asciiTheme="minorHAnsi" w:hAnsiTheme="minorHAnsi" w:cstheme="minorHAnsi"/>
          <w:spacing w:val="1"/>
        </w:rPr>
        <w:t>i</w:t>
      </w:r>
      <w:r w:rsidRPr="00340905">
        <w:rPr>
          <w:rFonts w:asciiTheme="minorHAnsi" w:hAnsiTheme="minorHAnsi" w:cstheme="minorHAnsi"/>
          <w:spacing w:val="2"/>
        </w:rPr>
        <w:t>n</w:t>
      </w:r>
      <w:r w:rsidRPr="00340905">
        <w:rPr>
          <w:rFonts w:asciiTheme="minorHAnsi" w:hAnsiTheme="minorHAnsi" w:cstheme="minorHAnsi"/>
        </w:rPr>
        <w:t>d</w:t>
      </w:r>
      <w:r w:rsidRPr="00340905">
        <w:rPr>
          <w:rFonts w:asciiTheme="minorHAnsi" w:hAnsiTheme="minorHAnsi" w:cstheme="minorHAnsi"/>
          <w:spacing w:val="19"/>
        </w:rPr>
        <w:t xml:space="preserve"> </w:t>
      </w:r>
      <w:r w:rsidRPr="00340905">
        <w:rPr>
          <w:rFonts w:asciiTheme="minorHAnsi" w:hAnsiTheme="minorHAnsi" w:cstheme="minorHAnsi"/>
          <w:spacing w:val="2"/>
        </w:rPr>
        <w:t>o</w:t>
      </w:r>
      <w:r w:rsidRPr="00340905">
        <w:rPr>
          <w:rFonts w:asciiTheme="minorHAnsi" w:hAnsiTheme="minorHAnsi" w:cstheme="minorHAnsi"/>
        </w:rPr>
        <w:t>r</w:t>
      </w:r>
      <w:r w:rsidRPr="00340905">
        <w:rPr>
          <w:rFonts w:asciiTheme="minorHAnsi" w:hAnsiTheme="minorHAnsi" w:cstheme="minorHAnsi"/>
          <w:spacing w:val="12"/>
        </w:rPr>
        <w:t xml:space="preserve"> </w:t>
      </w:r>
      <w:r w:rsidRPr="00340905">
        <w:rPr>
          <w:rFonts w:asciiTheme="minorHAnsi" w:hAnsiTheme="minorHAnsi" w:cstheme="minorHAnsi"/>
          <w:spacing w:val="2"/>
        </w:rPr>
        <w:t>body</w:t>
      </w:r>
      <w:r w:rsidRPr="00340905">
        <w:rPr>
          <w:rFonts w:asciiTheme="minorHAnsi" w:hAnsiTheme="minorHAnsi" w:cstheme="minorHAnsi"/>
        </w:rPr>
        <w:t>,</w:t>
      </w:r>
      <w:r w:rsidRPr="00340905">
        <w:rPr>
          <w:rFonts w:asciiTheme="minorHAnsi" w:hAnsiTheme="minorHAnsi" w:cstheme="minorHAnsi"/>
          <w:spacing w:val="18"/>
        </w:rPr>
        <w:t xml:space="preserve"> </w:t>
      </w:r>
      <w:r w:rsidRPr="00340905">
        <w:rPr>
          <w:rFonts w:asciiTheme="minorHAnsi" w:hAnsiTheme="minorHAnsi" w:cstheme="minorHAnsi"/>
          <w:spacing w:val="2"/>
        </w:rPr>
        <w:t>bu</w:t>
      </w:r>
      <w:r w:rsidRPr="00340905">
        <w:rPr>
          <w:rFonts w:asciiTheme="minorHAnsi" w:hAnsiTheme="minorHAnsi" w:cstheme="minorHAnsi"/>
        </w:rPr>
        <w:t>t</w:t>
      </w:r>
      <w:r w:rsidRPr="00340905">
        <w:rPr>
          <w:rFonts w:asciiTheme="minorHAnsi" w:hAnsiTheme="minorHAnsi" w:cstheme="minorHAnsi"/>
          <w:spacing w:val="14"/>
        </w:rPr>
        <w:t xml:space="preserve"> </w:t>
      </w:r>
      <w:r w:rsidRPr="00340905">
        <w:rPr>
          <w:rFonts w:asciiTheme="minorHAnsi" w:hAnsiTheme="minorHAnsi" w:cstheme="minorHAnsi"/>
          <w:spacing w:val="2"/>
        </w:rPr>
        <w:t>doe</w:t>
      </w:r>
      <w:r w:rsidRPr="00340905">
        <w:rPr>
          <w:rFonts w:asciiTheme="minorHAnsi" w:hAnsiTheme="minorHAnsi" w:cstheme="minorHAnsi"/>
        </w:rPr>
        <w:t>s</w:t>
      </w:r>
      <w:r w:rsidRPr="00340905">
        <w:rPr>
          <w:rFonts w:asciiTheme="minorHAnsi" w:hAnsiTheme="minorHAnsi" w:cstheme="minorHAnsi"/>
          <w:spacing w:val="18"/>
        </w:rPr>
        <w:t xml:space="preserve"> </w:t>
      </w:r>
      <w:r w:rsidRPr="00340905">
        <w:rPr>
          <w:rFonts w:asciiTheme="minorHAnsi" w:hAnsiTheme="minorHAnsi" w:cstheme="minorHAnsi"/>
          <w:spacing w:val="2"/>
        </w:rPr>
        <w:t>no</w:t>
      </w:r>
      <w:r w:rsidRPr="00340905">
        <w:rPr>
          <w:rFonts w:asciiTheme="minorHAnsi" w:hAnsiTheme="minorHAnsi" w:cstheme="minorHAnsi"/>
        </w:rPr>
        <w:t>t</w:t>
      </w:r>
      <w:r w:rsidRPr="00340905">
        <w:rPr>
          <w:rFonts w:asciiTheme="minorHAnsi" w:hAnsiTheme="minorHAnsi" w:cstheme="minorHAnsi"/>
          <w:spacing w:val="14"/>
        </w:rPr>
        <w:t xml:space="preserve"> </w:t>
      </w:r>
      <w:r w:rsidRPr="00340905">
        <w:rPr>
          <w:rFonts w:asciiTheme="minorHAnsi" w:hAnsiTheme="minorHAnsi" w:cstheme="minorHAnsi"/>
          <w:spacing w:val="1"/>
        </w:rPr>
        <w:t>i</w:t>
      </w:r>
      <w:r w:rsidRPr="00340905">
        <w:rPr>
          <w:rFonts w:asciiTheme="minorHAnsi" w:hAnsiTheme="minorHAnsi" w:cstheme="minorHAnsi"/>
          <w:spacing w:val="2"/>
        </w:rPr>
        <w:t>nc</w:t>
      </w:r>
      <w:r w:rsidRPr="00340905">
        <w:rPr>
          <w:rFonts w:asciiTheme="minorHAnsi" w:hAnsiTheme="minorHAnsi" w:cstheme="minorHAnsi"/>
          <w:spacing w:val="1"/>
        </w:rPr>
        <w:t>l</w:t>
      </w:r>
      <w:r w:rsidRPr="00340905">
        <w:rPr>
          <w:rFonts w:asciiTheme="minorHAnsi" w:hAnsiTheme="minorHAnsi" w:cstheme="minorHAnsi"/>
          <w:spacing w:val="2"/>
        </w:rPr>
        <w:t>ud</w:t>
      </w:r>
      <w:r w:rsidRPr="00340905">
        <w:rPr>
          <w:rFonts w:asciiTheme="minorHAnsi" w:hAnsiTheme="minorHAnsi" w:cstheme="minorHAnsi"/>
        </w:rPr>
        <w:t>e</w:t>
      </w:r>
      <w:r w:rsidRPr="00340905">
        <w:rPr>
          <w:rFonts w:asciiTheme="minorHAnsi" w:hAnsiTheme="minorHAnsi" w:cstheme="minorHAnsi"/>
          <w:spacing w:val="22"/>
        </w:rPr>
        <w:t xml:space="preserve"> </w:t>
      </w:r>
      <w:r w:rsidRPr="00340905">
        <w:rPr>
          <w:rFonts w:asciiTheme="minorHAnsi" w:hAnsiTheme="minorHAnsi" w:cstheme="minorHAnsi"/>
          <w:spacing w:val="1"/>
        </w:rPr>
        <w:t>f</w:t>
      </w:r>
      <w:r w:rsidRPr="00340905">
        <w:rPr>
          <w:rFonts w:asciiTheme="minorHAnsi" w:hAnsiTheme="minorHAnsi" w:cstheme="minorHAnsi"/>
          <w:spacing w:val="2"/>
        </w:rPr>
        <w:t>a</w:t>
      </w:r>
      <w:r w:rsidRPr="00340905">
        <w:rPr>
          <w:rFonts w:asciiTheme="minorHAnsi" w:hAnsiTheme="minorHAnsi" w:cstheme="minorHAnsi"/>
          <w:spacing w:val="1"/>
        </w:rPr>
        <w:t>il</w:t>
      </w:r>
      <w:r w:rsidRPr="00340905">
        <w:rPr>
          <w:rFonts w:asciiTheme="minorHAnsi" w:hAnsiTheme="minorHAnsi" w:cstheme="minorHAnsi"/>
          <w:spacing w:val="2"/>
        </w:rPr>
        <w:t>u</w:t>
      </w:r>
      <w:r w:rsidRPr="00340905">
        <w:rPr>
          <w:rFonts w:asciiTheme="minorHAnsi" w:hAnsiTheme="minorHAnsi" w:cstheme="minorHAnsi"/>
          <w:spacing w:val="1"/>
        </w:rPr>
        <w:t>r</w:t>
      </w:r>
      <w:r w:rsidRPr="00340905">
        <w:rPr>
          <w:rFonts w:asciiTheme="minorHAnsi" w:hAnsiTheme="minorHAnsi" w:cstheme="minorHAnsi"/>
        </w:rPr>
        <w:t>e</w:t>
      </w:r>
      <w:r w:rsidRPr="00340905">
        <w:rPr>
          <w:rFonts w:asciiTheme="minorHAnsi" w:hAnsiTheme="minorHAnsi" w:cstheme="minorHAnsi"/>
          <w:spacing w:val="20"/>
        </w:rPr>
        <w:t xml:space="preserve"> </w:t>
      </w:r>
      <w:r w:rsidRPr="00340905">
        <w:rPr>
          <w:rFonts w:asciiTheme="minorHAnsi" w:hAnsiTheme="minorHAnsi" w:cstheme="minorHAnsi"/>
          <w:spacing w:val="1"/>
        </w:rPr>
        <w:t>t</w:t>
      </w:r>
      <w:r w:rsidRPr="00340905">
        <w:rPr>
          <w:rFonts w:asciiTheme="minorHAnsi" w:hAnsiTheme="minorHAnsi" w:cstheme="minorHAnsi"/>
        </w:rPr>
        <w:t>o</w:t>
      </w:r>
      <w:r w:rsidRPr="00340905">
        <w:rPr>
          <w:rFonts w:asciiTheme="minorHAnsi" w:hAnsiTheme="minorHAnsi" w:cstheme="minorHAnsi"/>
          <w:spacing w:val="12"/>
        </w:rPr>
        <w:t xml:space="preserve"> </w:t>
      </w:r>
      <w:r w:rsidRPr="00340905">
        <w:rPr>
          <w:rFonts w:asciiTheme="minorHAnsi" w:hAnsiTheme="minorHAnsi" w:cstheme="minorHAnsi"/>
          <w:spacing w:val="1"/>
          <w:w w:val="102"/>
        </w:rPr>
        <w:t>r</w:t>
      </w:r>
      <w:r w:rsidRPr="00340905">
        <w:rPr>
          <w:rFonts w:asciiTheme="minorHAnsi" w:hAnsiTheme="minorHAnsi" w:cstheme="minorHAnsi"/>
          <w:spacing w:val="2"/>
          <w:w w:val="102"/>
        </w:rPr>
        <w:t xml:space="preserve">enew </w:t>
      </w:r>
      <w:r w:rsidRPr="00340905">
        <w:rPr>
          <w:rFonts w:asciiTheme="minorHAnsi" w:hAnsiTheme="minorHAnsi" w:cstheme="minorHAnsi"/>
        </w:rPr>
        <w:t>a</w:t>
      </w:r>
      <w:r w:rsidRPr="00340905">
        <w:rPr>
          <w:rFonts w:asciiTheme="minorHAnsi" w:hAnsiTheme="minorHAnsi" w:cstheme="minorHAnsi"/>
          <w:spacing w:val="47"/>
        </w:rPr>
        <w:t xml:space="preserve"> </w:t>
      </w:r>
      <w:r w:rsidRPr="00340905">
        <w:rPr>
          <w:rFonts w:asciiTheme="minorHAnsi" w:hAnsiTheme="minorHAnsi" w:cstheme="minorHAnsi"/>
          <w:spacing w:val="2"/>
        </w:rPr>
        <w:t>con</w:t>
      </w:r>
      <w:r w:rsidRPr="00340905">
        <w:rPr>
          <w:rFonts w:asciiTheme="minorHAnsi" w:hAnsiTheme="minorHAnsi" w:cstheme="minorHAnsi"/>
          <w:spacing w:val="1"/>
        </w:rPr>
        <w:t>tr</w:t>
      </w:r>
      <w:r w:rsidRPr="00340905">
        <w:rPr>
          <w:rFonts w:asciiTheme="minorHAnsi" w:hAnsiTheme="minorHAnsi" w:cstheme="minorHAnsi"/>
          <w:spacing w:val="2"/>
        </w:rPr>
        <w:t>ac</w:t>
      </w:r>
      <w:r w:rsidRPr="00340905">
        <w:rPr>
          <w:rFonts w:asciiTheme="minorHAnsi" w:hAnsiTheme="minorHAnsi" w:cstheme="minorHAnsi"/>
        </w:rPr>
        <w:t>t</w:t>
      </w:r>
      <w:r w:rsidRPr="00340905">
        <w:rPr>
          <w:rFonts w:asciiTheme="minorHAnsi" w:hAnsiTheme="minorHAnsi" w:cstheme="minorHAnsi"/>
          <w:spacing w:val="58"/>
        </w:rPr>
        <w:t xml:space="preserve"> </w:t>
      </w:r>
      <w:r w:rsidRPr="00340905">
        <w:rPr>
          <w:rFonts w:asciiTheme="minorHAnsi" w:hAnsiTheme="minorHAnsi" w:cstheme="minorHAnsi"/>
          <w:spacing w:val="2"/>
        </w:rPr>
        <w:t>o</w:t>
      </w:r>
      <w:r w:rsidRPr="00340905">
        <w:rPr>
          <w:rFonts w:asciiTheme="minorHAnsi" w:hAnsiTheme="minorHAnsi" w:cstheme="minorHAnsi"/>
        </w:rPr>
        <w:t>f</w:t>
      </w:r>
      <w:r w:rsidRPr="00340905">
        <w:rPr>
          <w:rFonts w:asciiTheme="minorHAnsi" w:hAnsiTheme="minorHAnsi" w:cstheme="minorHAnsi"/>
          <w:spacing w:val="47"/>
        </w:rPr>
        <w:t xml:space="preserve"> </w:t>
      </w:r>
      <w:r w:rsidRPr="00340905">
        <w:rPr>
          <w:rFonts w:asciiTheme="minorHAnsi" w:hAnsiTheme="minorHAnsi" w:cstheme="minorHAnsi"/>
          <w:spacing w:val="2"/>
        </w:rPr>
        <w:t>e</w:t>
      </w:r>
      <w:r w:rsidRPr="00340905">
        <w:rPr>
          <w:rFonts w:asciiTheme="minorHAnsi" w:hAnsiTheme="minorHAnsi" w:cstheme="minorHAnsi"/>
          <w:spacing w:val="3"/>
        </w:rPr>
        <w:t>m</w:t>
      </w:r>
      <w:r w:rsidRPr="00340905">
        <w:rPr>
          <w:rFonts w:asciiTheme="minorHAnsi" w:hAnsiTheme="minorHAnsi" w:cstheme="minorHAnsi"/>
          <w:spacing w:val="2"/>
        </w:rPr>
        <w:t>p</w:t>
      </w:r>
      <w:r w:rsidRPr="00340905">
        <w:rPr>
          <w:rFonts w:asciiTheme="minorHAnsi" w:hAnsiTheme="minorHAnsi" w:cstheme="minorHAnsi"/>
          <w:spacing w:val="1"/>
        </w:rPr>
        <w:t>l</w:t>
      </w:r>
      <w:r w:rsidRPr="00340905">
        <w:rPr>
          <w:rFonts w:asciiTheme="minorHAnsi" w:hAnsiTheme="minorHAnsi" w:cstheme="minorHAnsi"/>
          <w:spacing w:val="2"/>
        </w:rPr>
        <w:t>oy</w:t>
      </w:r>
      <w:r w:rsidRPr="00340905">
        <w:rPr>
          <w:rFonts w:asciiTheme="minorHAnsi" w:hAnsiTheme="minorHAnsi" w:cstheme="minorHAnsi"/>
          <w:spacing w:val="3"/>
        </w:rPr>
        <w:t>m</w:t>
      </w:r>
      <w:r w:rsidRPr="00340905">
        <w:rPr>
          <w:rFonts w:asciiTheme="minorHAnsi" w:hAnsiTheme="minorHAnsi" w:cstheme="minorHAnsi"/>
          <w:spacing w:val="2"/>
        </w:rPr>
        <w:t>en</w:t>
      </w:r>
      <w:r w:rsidRPr="00340905">
        <w:rPr>
          <w:rFonts w:asciiTheme="minorHAnsi" w:hAnsiTheme="minorHAnsi" w:cstheme="minorHAnsi"/>
        </w:rPr>
        <w:t xml:space="preserve">t </w:t>
      </w:r>
      <w:r w:rsidRPr="00340905">
        <w:rPr>
          <w:rFonts w:asciiTheme="minorHAnsi" w:hAnsiTheme="minorHAnsi" w:cstheme="minorHAnsi"/>
          <w:spacing w:val="8"/>
        </w:rPr>
        <w:t xml:space="preserve"> </w:t>
      </w:r>
      <w:r w:rsidRPr="00340905">
        <w:rPr>
          <w:rFonts w:asciiTheme="minorHAnsi" w:hAnsiTheme="minorHAnsi" w:cstheme="minorHAnsi"/>
          <w:spacing w:val="1"/>
        </w:rPr>
        <w:t>f</w:t>
      </w:r>
      <w:r w:rsidRPr="00340905">
        <w:rPr>
          <w:rFonts w:asciiTheme="minorHAnsi" w:hAnsiTheme="minorHAnsi" w:cstheme="minorHAnsi"/>
          <w:spacing w:val="2"/>
        </w:rPr>
        <w:t>o</w:t>
      </w:r>
      <w:r w:rsidRPr="00340905">
        <w:rPr>
          <w:rFonts w:asciiTheme="minorHAnsi" w:hAnsiTheme="minorHAnsi" w:cstheme="minorHAnsi"/>
        </w:rPr>
        <w:t>r</w:t>
      </w:r>
      <w:r w:rsidRPr="00340905">
        <w:rPr>
          <w:rFonts w:asciiTheme="minorHAnsi" w:hAnsiTheme="minorHAnsi" w:cstheme="minorHAnsi"/>
          <w:spacing w:val="48"/>
        </w:rPr>
        <w:t xml:space="preserve"> </w:t>
      </w:r>
      <w:r w:rsidRPr="00340905">
        <w:rPr>
          <w:rFonts w:asciiTheme="minorHAnsi" w:hAnsiTheme="minorHAnsi" w:cstheme="minorHAnsi"/>
        </w:rPr>
        <w:t>a</w:t>
      </w:r>
      <w:r w:rsidRPr="00340905">
        <w:rPr>
          <w:rFonts w:asciiTheme="minorHAnsi" w:hAnsiTheme="minorHAnsi" w:cstheme="minorHAnsi"/>
          <w:spacing w:val="47"/>
        </w:rPr>
        <w:t xml:space="preserve"> </w:t>
      </w:r>
      <w:r w:rsidRPr="00340905">
        <w:rPr>
          <w:rFonts w:asciiTheme="minorHAnsi" w:hAnsiTheme="minorHAnsi" w:cstheme="minorHAnsi"/>
          <w:spacing w:val="1"/>
        </w:rPr>
        <w:t>fi</w:t>
      </w:r>
      <w:r w:rsidRPr="00340905">
        <w:rPr>
          <w:rFonts w:asciiTheme="minorHAnsi" w:hAnsiTheme="minorHAnsi" w:cstheme="minorHAnsi"/>
          <w:spacing w:val="2"/>
        </w:rPr>
        <w:t>xe</w:t>
      </w:r>
      <w:r w:rsidRPr="00340905">
        <w:rPr>
          <w:rFonts w:asciiTheme="minorHAnsi" w:hAnsiTheme="minorHAnsi" w:cstheme="minorHAnsi"/>
        </w:rPr>
        <w:t>d</w:t>
      </w:r>
      <w:r w:rsidRPr="00340905">
        <w:rPr>
          <w:rFonts w:asciiTheme="minorHAnsi" w:hAnsiTheme="minorHAnsi" w:cstheme="minorHAnsi"/>
          <w:spacing w:val="53"/>
        </w:rPr>
        <w:t xml:space="preserve"> </w:t>
      </w:r>
      <w:r w:rsidRPr="00340905">
        <w:rPr>
          <w:rFonts w:asciiTheme="minorHAnsi" w:hAnsiTheme="minorHAnsi" w:cstheme="minorHAnsi"/>
          <w:spacing w:val="1"/>
        </w:rPr>
        <w:t>t</w:t>
      </w:r>
      <w:r w:rsidRPr="00340905">
        <w:rPr>
          <w:rFonts w:asciiTheme="minorHAnsi" w:hAnsiTheme="minorHAnsi" w:cstheme="minorHAnsi"/>
          <w:spacing w:val="2"/>
        </w:rPr>
        <w:t>e</w:t>
      </w:r>
      <w:r w:rsidRPr="00340905">
        <w:rPr>
          <w:rFonts w:asciiTheme="minorHAnsi" w:hAnsiTheme="minorHAnsi" w:cstheme="minorHAnsi"/>
          <w:spacing w:val="1"/>
        </w:rPr>
        <w:t>r</w:t>
      </w:r>
      <w:r w:rsidRPr="00340905">
        <w:rPr>
          <w:rFonts w:asciiTheme="minorHAnsi" w:hAnsiTheme="minorHAnsi" w:cstheme="minorHAnsi"/>
        </w:rPr>
        <w:t>m</w:t>
      </w:r>
      <w:r w:rsidRPr="00340905">
        <w:rPr>
          <w:rFonts w:asciiTheme="minorHAnsi" w:hAnsiTheme="minorHAnsi" w:cstheme="minorHAnsi"/>
          <w:spacing w:val="54"/>
        </w:rPr>
        <w:t xml:space="preserve"> </w:t>
      </w:r>
      <w:r w:rsidRPr="00340905">
        <w:rPr>
          <w:rFonts w:asciiTheme="minorHAnsi" w:hAnsiTheme="minorHAnsi" w:cstheme="minorHAnsi"/>
          <w:spacing w:val="2"/>
        </w:rPr>
        <w:t>un</w:t>
      </w:r>
      <w:r w:rsidRPr="00340905">
        <w:rPr>
          <w:rFonts w:asciiTheme="minorHAnsi" w:hAnsiTheme="minorHAnsi" w:cstheme="minorHAnsi"/>
          <w:spacing w:val="1"/>
        </w:rPr>
        <w:t>l</w:t>
      </w:r>
      <w:r w:rsidRPr="00340905">
        <w:rPr>
          <w:rFonts w:asciiTheme="minorHAnsi" w:hAnsiTheme="minorHAnsi" w:cstheme="minorHAnsi"/>
          <w:spacing w:val="2"/>
        </w:rPr>
        <w:t>es</w:t>
      </w:r>
      <w:r w:rsidRPr="00340905">
        <w:rPr>
          <w:rFonts w:asciiTheme="minorHAnsi" w:hAnsiTheme="minorHAnsi" w:cstheme="minorHAnsi"/>
        </w:rPr>
        <w:t>s</w:t>
      </w:r>
      <w:r w:rsidRPr="00340905">
        <w:rPr>
          <w:rFonts w:asciiTheme="minorHAnsi" w:hAnsiTheme="minorHAnsi" w:cstheme="minorHAnsi"/>
          <w:spacing w:val="57"/>
        </w:rPr>
        <w:t xml:space="preserve"> </w:t>
      </w:r>
      <w:r w:rsidRPr="00340905">
        <w:rPr>
          <w:rFonts w:asciiTheme="minorHAnsi" w:hAnsiTheme="minorHAnsi" w:cstheme="minorHAnsi"/>
          <w:spacing w:val="1"/>
        </w:rPr>
        <w:t>t</w:t>
      </w:r>
      <w:r w:rsidRPr="00340905">
        <w:rPr>
          <w:rFonts w:asciiTheme="minorHAnsi" w:hAnsiTheme="minorHAnsi" w:cstheme="minorHAnsi"/>
          <w:spacing w:val="2"/>
        </w:rPr>
        <w:t>h</w:t>
      </w:r>
      <w:r w:rsidRPr="00340905">
        <w:rPr>
          <w:rFonts w:asciiTheme="minorHAnsi" w:hAnsiTheme="minorHAnsi" w:cstheme="minorHAnsi"/>
        </w:rPr>
        <w:t>e</w:t>
      </w:r>
      <w:r w:rsidRPr="00340905">
        <w:rPr>
          <w:rFonts w:asciiTheme="minorHAnsi" w:hAnsiTheme="minorHAnsi" w:cstheme="minorHAnsi"/>
          <w:spacing w:val="50"/>
        </w:rPr>
        <w:t xml:space="preserve"> </w:t>
      </w:r>
      <w:r w:rsidRPr="00340905">
        <w:rPr>
          <w:rFonts w:asciiTheme="minorHAnsi" w:hAnsiTheme="minorHAnsi" w:cstheme="minorHAnsi"/>
          <w:spacing w:val="2"/>
        </w:rPr>
        <w:t>au</w:t>
      </w:r>
      <w:r w:rsidRPr="00340905">
        <w:rPr>
          <w:rFonts w:asciiTheme="minorHAnsi" w:hAnsiTheme="minorHAnsi" w:cstheme="minorHAnsi"/>
          <w:spacing w:val="1"/>
        </w:rPr>
        <w:t>t</w:t>
      </w:r>
      <w:r w:rsidRPr="00340905">
        <w:rPr>
          <w:rFonts w:asciiTheme="minorHAnsi" w:hAnsiTheme="minorHAnsi" w:cstheme="minorHAnsi"/>
          <w:spacing w:val="2"/>
        </w:rPr>
        <w:t>ho</w:t>
      </w:r>
      <w:r w:rsidRPr="00340905">
        <w:rPr>
          <w:rFonts w:asciiTheme="minorHAnsi" w:hAnsiTheme="minorHAnsi" w:cstheme="minorHAnsi"/>
          <w:spacing w:val="1"/>
        </w:rPr>
        <w:t>rit</w:t>
      </w:r>
      <w:r w:rsidRPr="00340905">
        <w:rPr>
          <w:rFonts w:asciiTheme="minorHAnsi" w:hAnsiTheme="minorHAnsi" w:cstheme="minorHAnsi"/>
        </w:rPr>
        <w:t>y</w:t>
      </w:r>
      <w:r w:rsidRPr="00340905">
        <w:rPr>
          <w:rFonts w:asciiTheme="minorHAnsi" w:hAnsiTheme="minorHAnsi" w:cstheme="minorHAnsi"/>
          <w:spacing w:val="2"/>
        </w:rPr>
        <w:t xml:space="preserve"> ha</w:t>
      </w:r>
      <w:r w:rsidRPr="00340905">
        <w:rPr>
          <w:rFonts w:asciiTheme="minorHAnsi" w:hAnsiTheme="minorHAnsi" w:cstheme="minorHAnsi"/>
        </w:rPr>
        <w:t>s</w:t>
      </w:r>
      <w:r w:rsidRPr="00340905">
        <w:rPr>
          <w:rFonts w:asciiTheme="minorHAnsi" w:hAnsiTheme="minorHAnsi" w:cstheme="minorHAnsi"/>
          <w:spacing w:val="51"/>
        </w:rPr>
        <w:t xml:space="preserve"> </w:t>
      </w:r>
      <w:r w:rsidRPr="00340905">
        <w:rPr>
          <w:rFonts w:asciiTheme="minorHAnsi" w:hAnsiTheme="minorHAnsi" w:cstheme="minorHAnsi"/>
          <w:spacing w:val="2"/>
        </w:rPr>
        <w:t>und</w:t>
      </w:r>
      <w:r w:rsidRPr="00340905">
        <w:rPr>
          <w:rFonts w:asciiTheme="minorHAnsi" w:hAnsiTheme="minorHAnsi" w:cstheme="minorHAnsi"/>
          <w:spacing w:val="3"/>
        </w:rPr>
        <w:t>e</w:t>
      </w:r>
      <w:r w:rsidRPr="00340905">
        <w:rPr>
          <w:rFonts w:asciiTheme="minorHAnsi" w:hAnsiTheme="minorHAnsi" w:cstheme="minorHAnsi"/>
          <w:spacing w:val="1"/>
        </w:rPr>
        <w:t>rt</w:t>
      </w:r>
      <w:r w:rsidRPr="00340905">
        <w:rPr>
          <w:rFonts w:asciiTheme="minorHAnsi" w:hAnsiTheme="minorHAnsi" w:cstheme="minorHAnsi"/>
          <w:spacing w:val="2"/>
        </w:rPr>
        <w:t>ake</w:t>
      </w:r>
      <w:r w:rsidRPr="00340905">
        <w:rPr>
          <w:rFonts w:asciiTheme="minorHAnsi" w:hAnsiTheme="minorHAnsi" w:cstheme="minorHAnsi"/>
        </w:rPr>
        <w:t xml:space="preserve">n </w:t>
      </w:r>
      <w:r w:rsidRPr="00340905">
        <w:rPr>
          <w:rFonts w:asciiTheme="minorHAnsi" w:hAnsiTheme="minorHAnsi" w:cstheme="minorHAnsi"/>
          <w:spacing w:val="1"/>
          <w:w w:val="102"/>
        </w:rPr>
        <w:t>t</w:t>
      </w:r>
      <w:r w:rsidRPr="00340905">
        <w:rPr>
          <w:rFonts w:asciiTheme="minorHAnsi" w:hAnsiTheme="minorHAnsi" w:cstheme="minorHAnsi"/>
          <w:w w:val="102"/>
        </w:rPr>
        <w:t>o ren</w:t>
      </w:r>
      <w:r w:rsidRPr="00340905">
        <w:rPr>
          <w:rFonts w:asciiTheme="minorHAnsi" w:hAnsiTheme="minorHAnsi" w:cstheme="minorHAnsi"/>
          <w:spacing w:val="2"/>
        </w:rPr>
        <w:t>e</w:t>
      </w:r>
      <w:r w:rsidRPr="00340905">
        <w:rPr>
          <w:rFonts w:asciiTheme="minorHAnsi" w:hAnsiTheme="minorHAnsi" w:cstheme="minorHAnsi"/>
        </w:rPr>
        <w:t>w</w:t>
      </w:r>
      <w:r w:rsidRPr="00340905">
        <w:rPr>
          <w:rFonts w:asciiTheme="minorHAnsi" w:hAnsiTheme="minorHAnsi" w:cstheme="minorHAnsi"/>
          <w:spacing w:val="41"/>
        </w:rPr>
        <w:t xml:space="preserve"> </w:t>
      </w:r>
      <w:r w:rsidRPr="00340905">
        <w:rPr>
          <w:rFonts w:asciiTheme="minorHAnsi" w:hAnsiTheme="minorHAnsi" w:cstheme="minorHAnsi"/>
          <w:spacing w:val="2"/>
        </w:rPr>
        <w:t>suc</w:t>
      </w:r>
      <w:r w:rsidRPr="00340905">
        <w:rPr>
          <w:rFonts w:asciiTheme="minorHAnsi" w:hAnsiTheme="minorHAnsi" w:cstheme="minorHAnsi"/>
        </w:rPr>
        <w:t>h</w:t>
      </w:r>
      <w:r w:rsidRPr="00340905">
        <w:rPr>
          <w:rFonts w:asciiTheme="minorHAnsi" w:hAnsiTheme="minorHAnsi" w:cstheme="minorHAnsi"/>
          <w:spacing w:val="38"/>
        </w:rPr>
        <w:t xml:space="preserve"> </w:t>
      </w:r>
      <w:r w:rsidRPr="00340905">
        <w:rPr>
          <w:rFonts w:asciiTheme="minorHAnsi" w:hAnsiTheme="minorHAnsi" w:cstheme="minorHAnsi"/>
        </w:rPr>
        <w:t>a</w:t>
      </w:r>
      <w:r w:rsidRPr="00340905">
        <w:rPr>
          <w:rFonts w:asciiTheme="minorHAnsi" w:hAnsiTheme="minorHAnsi" w:cstheme="minorHAnsi"/>
          <w:spacing w:val="31"/>
        </w:rPr>
        <w:t xml:space="preserve"> </w:t>
      </w:r>
      <w:r w:rsidRPr="00340905">
        <w:rPr>
          <w:rFonts w:asciiTheme="minorHAnsi" w:hAnsiTheme="minorHAnsi" w:cstheme="minorHAnsi"/>
          <w:spacing w:val="2"/>
        </w:rPr>
        <w:t>con</w:t>
      </w:r>
      <w:r w:rsidRPr="00340905">
        <w:rPr>
          <w:rFonts w:asciiTheme="minorHAnsi" w:hAnsiTheme="minorHAnsi" w:cstheme="minorHAnsi"/>
          <w:spacing w:val="1"/>
        </w:rPr>
        <w:t>tr</w:t>
      </w:r>
      <w:r w:rsidRPr="00340905">
        <w:rPr>
          <w:rFonts w:asciiTheme="minorHAnsi" w:hAnsiTheme="minorHAnsi" w:cstheme="minorHAnsi"/>
          <w:spacing w:val="2"/>
        </w:rPr>
        <w:t>ac</w:t>
      </w:r>
      <w:r w:rsidRPr="00340905">
        <w:rPr>
          <w:rFonts w:asciiTheme="minorHAnsi" w:hAnsiTheme="minorHAnsi" w:cstheme="minorHAnsi"/>
          <w:spacing w:val="1"/>
        </w:rPr>
        <w:t>t</w:t>
      </w:r>
      <w:r w:rsidR="009B7129">
        <w:rPr>
          <w:rFonts w:asciiTheme="minorHAnsi" w:hAnsiTheme="minorHAnsi" w:cstheme="minorHAnsi"/>
          <w:spacing w:val="1"/>
        </w:rPr>
        <w:t>.</w:t>
      </w:r>
      <w:r w:rsidRPr="00340905">
        <w:rPr>
          <w:rFonts w:asciiTheme="minorHAnsi" w:hAnsiTheme="minorHAnsi" w:cstheme="minorHAnsi"/>
          <w:spacing w:val="44"/>
        </w:rPr>
        <w:t xml:space="preserve"> </w:t>
      </w:r>
    </w:p>
  </w:footnote>
  <w:footnote w:id="19">
    <w:p w14:paraId="676272BD" w14:textId="5B39C622" w:rsidR="00E71ABA" w:rsidRPr="004C6316" w:rsidRDefault="00E71ABA">
      <w:pPr>
        <w:pStyle w:val="FootnoteText"/>
        <w:rPr>
          <w:rFonts w:asciiTheme="minorHAnsi" w:hAnsiTheme="minorHAnsi" w:cstheme="minorHAnsi"/>
        </w:rPr>
      </w:pPr>
      <w:r w:rsidRPr="004C6316">
        <w:rPr>
          <w:rStyle w:val="FootnoteReference"/>
          <w:rFonts w:asciiTheme="minorHAnsi" w:hAnsiTheme="minorHAnsi" w:cstheme="minorHAnsi"/>
        </w:rPr>
        <w:footnoteRef/>
      </w:r>
      <w:r w:rsidRPr="004C6316">
        <w:rPr>
          <w:rFonts w:asciiTheme="minorHAnsi" w:hAnsiTheme="minorHAnsi" w:cstheme="minorHAnsi"/>
        </w:rPr>
        <w:t xml:space="preserve"> PRSRA 2011 section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350B" w14:textId="0C71A8B6" w:rsidR="007E372E" w:rsidRDefault="007E372E" w:rsidP="002C4321">
    <w:pPr>
      <w:pStyle w:val="Header"/>
      <w:jc w:val="center"/>
    </w:pPr>
    <w:bookmarkStart w:id="81" w:name="aliashGPMSTagging1HeaderEvenPages"/>
    <w:r>
      <w:rPr>
        <w:rFonts w:ascii="Calibri" w:hAnsi="Calibri"/>
        <w:b/>
        <w:color w:val="FF0000"/>
      </w:rPr>
      <w:t>NOT PROTECTIVELY MARKED</w:t>
    </w:r>
    <w:bookmarkEnd w:id="8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C7F69" w14:textId="7F61FE71" w:rsidR="007E372E" w:rsidRDefault="007E372E" w:rsidP="002C432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0474E" w14:textId="0B27AF02" w:rsidR="007E372E" w:rsidRDefault="007E372E" w:rsidP="002C4321">
    <w:pPr>
      <w:pStyle w:val="Header"/>
      <w:jc w:val="center"/>
    </w:pPr>
    <w:bookmarkStart w:id="84" w:name="aliashGPMSTagging1HeaderFirstPage"/>
    <w:r>
      <w:rPr>
        <w:rFonts w:ascii="Calibri" w:hAnsi="Calibri"/>
        <w:b/>
        <w:color w:val="FF0000"/>
      </w:rPr>
      <w:t>NOT PROTECTIVELY MARKED</w:t>
    </w:r>
    <w:bookmarkEnd w:id="8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54C7" w14:textId="45CFA5CF" w:rsidR="007E372E" w:rsidRDefault="007E372E" w:rsidP="003A6B4C">
    <w:pPr>
      <w:pStyle w:val="Header"/>
      <w:jc w:val="center"/>
      <w:rPr>
        <w:rFonts w:ascii="Calibri" w:hAnsi="Calibri"/>
        <w:b/>
        <w:color w:val="FF0000"/>
      </w:rPr>
    </w:pPr>
    <w:r>
      <w:rPr>
        <w:rFonts w:ascii="Calibri" w:hAnsi="Calibri"/>
        <w:b/>
        <w:color w:val="FF0000"/>
      </w:rPr>
      <w:t>NOT PROTECTIVELY MARKED</w:t>
    </w:r>
  </w:p>
  <w:p w14:paraId="0F593CB9" w14:textId="77777777" w:rsidR="007E372E" w:rsidRDefault="007E37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7EF34" w14:textId="4A18DB21" w:rsidR="007E372E" w:rsidRDefault="007E37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513C" w14:textId="6D6B3B52" w:rsidR="007E372E" w:rsidRDefault="007E372E" w:rsidP="003A6B4C">
    <w:pPr>
      <w:pStyle w:val="Header"/>
      <w:jc w:val="center"/>
      <w:rPr>
        <w:rFonts w:ascii="Calibri" w:hAnsi="Calibri"/>
        <w:b/>
        <w:color w:val="FF0000"/>
      </w:rPr>
    </w:pPr>
    <w:r>
      <w:rPr>
        <w:rFonts w:ascii="Calibri" w:hAnsi="Calibri"/>
        <w:b/>
        <w:color w:val="FF0000"/>
      </w:rPr>
      <w:t>NOT PROTECTIVELY MARKED</w:t>
    </w:r>
  </w:p>
  <w:p w14:paraId="33EB4430" w14:textId="77777777" w:rsidR="007E372E" w:rsidRDefault="007E37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4002" w14:textId="7F127E8A" w:rsidR="007E372E" w:rsidRDefault="007E37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2FED2" w14:textId="038D79CF" w:rsidR="007E372E" w:rsidRDefault="007E37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3FD8" w14:textId="369B4E2A" w:rsidR="007E372E" w:rsidRDefault="007E3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E08C6"/>
    <w:multiLevelType w:val="hybridMultilevel"/>
    <w:tmpl w:val="88FCB42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1A0030C"/>
    <w:multiLevelType w:val="hybridMultilevel"/>
    <w:tmpl w:val="5DC82A5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A764B"/>
    <w:multiLevelType w:val="hybridMultilevel"/>
    <w:tmpl w:val="F11E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8277D"/>
    <w:multiLevelType w:val="multilevel"/>
    <w:tmpl w:val="274ACEE8"/>
    <w:lvl w:ilvl="0">
      <w:start w:val="3"/>
      <w:numFmt w:val="decimal"/>
      <w:lvlText w:val="%1"/>
      <w:lvlJc w:val="left"/>
      <w:pPr>
        <w:ind w:left="560" w:hanging="560"/>
      </w:pPr>
      <w:rPr>
        <w:rFonts w:hint="default"/>
        <w:color w:val="auto"/>
      </w:rPr>
    </w:lvl>
    <w:lvl w:ilvl="1">
      <w:start w:val="10"/>
      <w:numFmt w:val="decimal"/>
      <w:lvlText w:val="%1.%2"/>
      <w:lvlJc w:val="left"/>
      <w:pPr>
        <w:ind w:left="560" w:hanging="5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07AC0FB7"/>
    <w:multiLevelType w:val="hybridMultilevel"/>
    <w:tmpl w:val="FEA46C64"/>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8BA6ED1"/>
    <w:multiLevelType w:val="multilevel"/>
    <w:tmpl w:val="B3F2C22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8D92058"/>
    <w:multiLevelType w:val="multilevel"/>
    <w:tmpl w:val="12D4D6A2"/>
    <w:lvl w:ilvl="0">
      <w:start w:val="3"/>
      <w:numFmt w:val="decimal"/>
      <w:lvlText w:val="%1"/>
      <w:lvlJc w:val="left"/>
      <w:pPr>
        <w:tabs>
          <w:tab w:val="num" w:pos="615"/>
        </w:tabs>
        <w:ind w:left="615" w:hanging="615"/>
      </w:pPr>
      <w:rPr>
        <w:rFonts w:hint="default"/>
      </w:rPr>
    </w:lvl>
    <w:lvl w:ilvl="1">
      <w:start w:val="10"/>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E02D85"/>
    <w:multiLevelType w:val="hybridMultilevel"/>
    <w:tmpl w:val="2A987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940014F"/>
    <w:multiLevelType w:val="hybridMultilevel"/>
    <w:tmpl w:val="E2E40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9610D1D"/>
    <w:multiLevelType w:val="hybridMultilevel"/>
    <w:tmpl w:val="AD7C0CB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0B306BB1"/>
    <w:multiLevelType w:val="hybridMultilevel"/>
    <w:tmpl w:val="4C74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71D3E"/>
    <w:multiLevelType w:val="hybridMultilevel"/>
    <w:tmpl w:val="03264C08"/>
    <w:lvl w:ilvl="0" w:tplc="49E2F74E">
      <w:start w:val="1"/>
      <w:numFmt w:val="bullet"/>
      <w:lvlText w:val=""/>
      <w:lvlJc w:val="left"/>
      <w:pPr>
        <w:ind w:left="360" w:hanging="360"/>
      </w:pPr>
      <w:rPr>
        <w:rFonts w:ascii="Symbol" w:hAnsi="Symbol" w:hint="default"/>
        <w:color w:val="892D4D"/>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4B5D10"/>
    <w:multiLevelType w:val="multilevel"/>
    <w:tmpl w:val="446AFFCC"/>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F99137F"/>
    <w:multiLevelType w:val="hybridMultilevel"/>
    <w:tmpl w:val="5584422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0FED203B"/>
    <w:multiLevelType w:val="multilevel"/>
    <w:tmpl w:val="72B28850"/>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3902731"/>
    <w:multiLevelType w:val="multilevel"/>
    <w:tmpl w:val="A2D0A544"/>
    <w:styleLink w:val="111111"/>
    <w:lvl w:ilvl="0">
      <w:start w:val="4"/>
      <w:numFmt w:val="decimal"/>
      <w:lvlText w:val="%1"/>
      <w:lvlJc w:val="left"/>
      <w:pPr>
        <w:tabs>
          <w:tab w:val="num" w:pos="1335"/>
        </w:tabs>
        <w:ind w:left="1335" w:hanging="615"/>
      </w:pPr>
      <w:rPr>
        <w:rFonts w:hint="default"/>
      </w:rPr>
    </w:lvl>
    <w:lvl w:ilvl="1">
      <w:start w:val="3"/>
      <w:numFmt w:val="decimal"/>
      <w:lvlText w:val="%1.%2"/>
      <w:lvlJc w:val="left"/>
      <w:pPr>
        <w:tabs>
          <w:tab w:val="num" w:pos="1335"/>
        </w:tabs>
        <w:ind w:left="1335" w:hanging="615"/>
      </w:pPr>
      <w:rPr>
        <w:rFonts w:hint="default"/>
      </w:rPr>
    </w:lvl>
    <w:lvl w:ilvl="2">
      <w:start w:val="2"/>
      <w:numFmt w:val="decimal"/>
      <w:lvlRestart w:val="0"/>
      <w:lvlText w:val="%1.%2.%3"/>
      <w:lvlJc w:val="left"/>
      <w:pPr>
        <w:tabs>
          <w:tab w:val="num" w:pos="1440"/>
        </w:tabs>
        <w:ind w:left="1440" w:hanging="720"/>
      </w:pPr>
      <w:rPr>
        <w:rFonts w:hint="default"/>
      </w:rPr>
    </w:lvl>
    <w:lvl w:ilvl="3">
      <w:start w:val="1"/>
      <w:numFmt w:val="decimal"/>
      <w:lvlText w:val="%3%1.%2..%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7" w15:restartNumberingAfterBreak="0">
    <w:nsid w:val="14385B3C"/>
    <w:multiLevelType w:val="hybridMultilevel"/>
    <w:tmpl w:val="0C9631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144D0C31"/>
    <w:multiLevelType w:val="multilevel"/>
    <w:tmpl w:val="554E1CBC"/>
    <w:lvl w:ilvl="0">
      <w:start w:val="4"/>
      <w:numFmt w:val="decimal"/>
      <w:lvlText w:val="%1"/>
      <w:lvlJc w:val="left"/>
      <w:pPr>
        <w:tabs>
          <w:tab w:val="num" w:pos="615"/>
        </w:tabs>
        <w:ind w:left="615" w:hanging="615"/>
      </w:pPr>
      <w:rPr>
        <w:rFonts w:hint="default"/>
      </w:rPr>
    </w:lvl>
    <w:lvl w:ilvl="1">
      <w:start w:val="8"/>
      <w:numFmt w:val="decimal"/>
      <w:lvlText w:val="%1.%2"/>
      <w:lvlJc w:val="left"/>
      <w:pPr>
        <w:tabs>
          <w:tab w:val="num" w:pos="615"/>
        </w:tabs>
        <w:ind w:left="615" w:hanging="615"/>
      </w:pPr>
      <w:rPr>
        <w:rFonts w:hint="default"/>
      </w:rPr>
    </w:lvl>
    <w:lvl w:ilvl="2">
      <w:start w:val="1"/>
      <w:numFmt w:val="decimal"/>
      <w:lvlText w:val="%1.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46771E7"/>
    <w:multiLevelType w:val="multilevel"/>
    <w:tmpl w:val="E8DA943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5A21ED8"/>
    <w:multiLevelType w:val="hybridMultilevel"/>
    <w:tmpl w:val="DECA9C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16252C2A"/>
    <w:multiLevelType w:val="hybridMultilevel"/>
    <w:tmpl w:val="E826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E01E83"/>
    <w:multiLevelType w:val="multilevel"/>
    <w:tmpl w:val="88DCE946"/>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81D52C5"/>
    <w:multiLevelType w:val="multilevel"/>
    <w:tmpl w:val="25D8161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184E3064"/>
    <w:multiLevelType w:val="multilevel"/>
    <w:tmpl w:val="3E5A4CB2"/>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8B80B49"/>
    <w:multiLevelType w:val="hybridMultilevel"/>
    <w:tmpl w:val="4D02D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8F110D1"/>
    <w:multiLevelType w:val="multilevel"/>
    <w:tmpl w:val="CD12BE70"/>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AAE4375"/>
    <w:multiLevelType w:val="hybridMultilevel"/>
    <w:tmpl w:val="36D4A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AC10FBB"/>
    <w:multiLevelType w:val="hybridMultilevel"/>
    <w:tmpl w:val="60E6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AEE658C"/>
    <w:multiLevelType w:val="hybridMultilevel"/>
    <w:tmpl w:val="FC78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ED1AA8"/>
    <w:multiLevelType w:val="hybridMultilevel"/>
    <w:tmpl w:val="A87C42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1D4B7229"/>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E4A2966"/>
    <w:multiLevelType w:val="hybridMultilevel"/>
    <w:tmpl w:val="D81AD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E6D70BD"/>
    <w:multiLevelType w:val="hybridMultilevel"/>
    <w:tmpl w:val="E8826336"/>
    <w:lvl w:ilvl="0" w:tplc="879E1A1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EAB3D0A"/>
    <w:multiLevelType w:val="hybridMultilevel"/>
    <w:tmpl w:val="F4225F0A"/>
    <w:lvl w:ilvl="0" w:tplc="08090017">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1EB009CC"/>
    <w:multiLevelType w:val="hybridMultilevel"/>
    <w:tmpl w:val="20522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F47292A"/>
    <w:multiLevelType w:val="hybridMultilevel"/>
    <w:tmpl w:val="E8885C3A"/>
    <w:lvl w:ilvl="0" w:tplc="08090017">
      <w:start w:val="1"/>
      <w:numFmt w:val="lowerLetter"/>
      <w:lvlText w:val="%1)"/>
      <w:lvlJc w:val="left"/>
      <w:pPr>
        <w:tabs>
          <w:tab w:val="num" w:pos="-414"/>
        </w:tabs>
        <w:ind w:left="-414" w:hanging="360"/>
      </w:pPr>
      <w:rPr>
        <w:rFonts w:hint="default"/>
      </w:rPr>
    </w:lvl>
    <w:lvl w:ilvl="1" w:tplc="08090019">
      <w:start w:val="1"/>
      <w:numFmt w:val="lowerLetter"/>
      <w:lvlText w:val="%2."/>
      <w:lvlJc w:val="left"/>
      <w:pPr>
        <w:tabs>
          <w:tab w:val="num" w:pos="306"/>
        </w:tabs>
        <w:ind w:left="306" w:hanging="360"/>
      </w:pPr>
    </w:lvl>
    <w:lvl w:ilvl="2" w:tplc="0809001B" w:tentative="1">
      <w:start w:val="1"/>
      <w:numFmt w:val="lowerRoman"/>
      <w:lvlText w:val="%3."/>
      <w:lvlJc w:val="right"/>
      <w:pPr>
        <w:tabs>
          <w:tab w:val="num" w:pos="1026"/>
        </w:tabs>
        <w:ind w:left="1026" w:hanging="180"/>
      </w:pPr>
    </w:lvl>
    <w:lvl w:ilvl="3" w:tplc="0809000F" w:tentative="1">
      <w:start w:val="1"/>
      <w:numFmt w:val="decimal"/>
      <w:lvlText w:val="%4."/>
      <w:lvlJc w:val="left"/>
      <w:pPr>
        <w:tabs>
          <w:tab w:val="num" w:pos="1746"/>
        </w:tabs>
        <w:ind w:left="1746" w:hanging="360"/>
      </w:pPr>
    </w:lvl>
    <w:lvl w:ilvl="4" w:tplc="08090019" w:tentative="1">
      <w:start w:val="1"/>
      <w:numFmt w:val="lowerLetter"/>
      <w:lvlText w:val="%5."/>
      <w:lvlJc w:val="left"/>
      <w:pPr>
        <w:tabs>
          <w:tab w:val="num" w:pos="2466"/>
        </w:tabs>
        <w:ind w:left="2466" w:hanging="360"/>
      </w:pPr>
    </w:lvl>
    <w:lvl w:ilvl="5" w:tplc="0809001B" w:tentative="1">
      <w:start w:val="1"/>
      <w:numFmt w:val="lowerRoman"/>
      <w:lvlText w:val="%6."/>
      <w:lvlJc w:val="right"/>
      <w:pPr>
        <w:tabs>
          <w:tab w:val="num" w:pos="3186"/>
        </w:tabs>
        <w:ind w:left="3186" w:hanging="180"/>
      </w:pPr>
    </w:lvl>
    <w:lvl w:ilvl="6" w:tplc="0809000F" w:tentative="1">
      <w:start w:val="1"/>
      <w:numFmt w:val="decimal"/>
      <w:lvlText w:val="%7."/>
      <w:lvlJc w:val="left"/>
      <w:pPr>
        <w:tabs>
          <w:tab w:val="num" w:pos="3906"/>
        </w:tabs>
        <w:ind w:left="3906" w:hanging="360"/>
      </w:pPr>
    </w:lvl>
    <w:lvl w:ilvl="7" w:tplc="08090019" w:tentative="1">
      <w:start w:val="1"/>
      <w:numFmt w:val="lowerLetter"/>
      <w:lvlText w:val="%8."/>
      <w:lvlJc w:val="left"/>
      <w:pPr>
        <w:tabs>
          <w:tab w:val="num" w:pos="4626"/>
        </w:tabs>
        <w:ind w:left="4626" w:hanging="360"/>
      </w:pPr>
    </w:lvl>
    <w:lvl w:ilvl="8" w:tplc="0809001B" w:tentative="1">
      <w:start w:val="1"/>
      <w:numFmt w:val="lowerRoman"/>
      <w:lvlText w:val="%9."/>
      <w:lvlJc w:val="right"/>
      <w:pPr>
        <w:tabs>
          <w:tab w:val="num" w:pos="5346"/>
        </w:tabs>
        <w:ind w:left="5346" w:hanging="180"/>
      </w:pPr>
    </w:lvl>
  </w:abstractNum>
  <w:abstractNum w:abstractNumId="37" w15:restartNumberingAfterBreak="0">
    <w:nsid w:val="1FD2010A"/>
    <w:multiLevelType w:val="hybridMultilevel"/>
    <w:tmpl w:val="0178BCC8"/>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8" w15:restartNumberingAfterBreak="0">
    <w:nsid w:val="21377CFC"/>
    <w:multiLevelType w:val="hybridMultilevel"/>
    <w:tmpl w:val="23B8D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314679F"/>
    <w:multiLevelType w:val="multilevel"/>
    <w:tmpl w:val="90D4B400"/>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384360B"/>
    <w:multiLevelType w:val="multilevel"/>
    <w:tmpl w:val="164E35B0"/>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24A34BD0"/>
    <w:multiLevelType w:val="hybridMultilevel"/>
    <w:tmpl w:val="7CAE8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4CA24A9"/>
    <w:multiLevelType w:val="hybridMultilevel"/>
    <w:tmpl w:val="5AB66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F92B2D"/>
    <w:multiLevelType w:val="multilevel"/>
    <w:tmpl w:val="3E301B34"/>
    <w:lvl w:ilvl="0">
      <w:start w:val="3"/>
      <w:numFmt w:val="decimal"/>
      <w:lvlText w:val="%1"/>
      <w:lvlJc w:val="left"/>
      <w:pPr>
        <w:tabs>
          <w:tab w:val="num" w:pos="495"/>
        </w:tabs>
        <w:ind w:left="495" w:hanging="495"/>
      </w:pPr>
      <w:rPr>
        <w:rFonts w:hint="default"/>
      </w:rPr>
    </w:lvl>
    <w:lvl w:ilvl="1">
      <w:start w:val="9"/>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6385F7F"/>
    <w:multiLevelType w:val="hybridMultilevel"/>
    <w:tmpl w:val="AE2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70368F0"/>
    <w:multiLevelType w:val="multilevel"/>
    <w:tmpl w:val="B314AC0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70B19C8"/>
    <w:multiLevelType w:val="multilevel"/>
    <w:tmpl w:val="6B4CAE98"/>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7163E3A"/>
    <w:multiLevelType w:val="hybridMultilevel"/>
    <w:tmpl w:val="03FAD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285E465C"/>
    <w:multiLevelType w:val="hybridMultilevel"/>
    <w:tmpl w:val="04D0F8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9" w15:restartNumberingAfterBreak="0">
    <w:nsid w:val="29D21843"/>
    <w:multiLevelType w:val="hybridMultilevel"/>
    <w:tmpl w:val="0F80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A91393F"/>
    <w:multiLevelType w:val="hybridMultilevel"/>
    <w:tmpl w:val="E6061AFC"/>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1" w15:restartNumberingAfterBreak="0">
    <w:nsid w:val="2B232A9A"/>
    <w:multiLevelType w:val="hybridMultilevel"/>
    <w:tmpl w:val="3788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B436499"/>
    <w:multiLevelType w:val="multilevel"/>
    <w:tmpl w:val="0EDEDF9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C932CE6"/>
    <w:multiLevelType w:val="multilevel"/>
    <w:tmpl w:val="3E92B0D4"/>
    <w:lvl w:ilvl="0">
      <w:start w:val="3"/>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2DED2A14"/>
    <w:multiLevelType w:val="hybridMultilevel"/>
    <w:tmpl w:val="ECA2A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F94022A"/>
    <w:multiLevelType w:val="multilevel"/>
    <w:tmpl w:val="CB8A1D78"/>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rPr>
        <w:b w:val="0"/>
      </w:rPr>
    </w:lvl>
    <w:lvl w:ilvl="2">
      <w:start w:val="1"/>
      <w:numFmt w:val="decimal"/>
      <w:pStyle w:val="Level3"/>
      <w:lvlText w:val="%1.%2.%3"/>
      <w:lvlJc w:val="left"/>
      <w:pPr>
        <w:tabs>
          <w:tab w:val="num" w:pos="851"/>
        </w:tabs>
        <w:ind w:left="851" w:hanging="851"/>
      </w:pPr>
    </w:lvl>
    <w:lvl w:ilvl="3">
      <w:start w:val="1"/>
      <w:numFmt w:val="decimal"/>
      <w:pStyle w:val="Level4"/>
      <w:lvlText w:val="(%4)"/>
      <w:lvlJc w:val="left"/>
      <w:pPr>
        <w:tabs>
          <w:tab w:val="num" w:pos="1211"/>
        </w:tabs>
        <w:ind w:left="284" w:firstLine="567"/>
      </w:pPr>
      <w:rPr>
        <w:rFonts w:ascii="Calibri" w:hAnsi="Calibri"/>
      </w:rPr>
    </w:lvl>
    <w:lvl w:ilvl="4">
      <w:start w:val="1"/>
      <w:numFmt w:val="bullet"/>
      <w:pStyle w:val="Level5"/>
      <w:lvlText w:val=""/>
      <w:lvlJc w:val="left"/>
      <w:pPr>
        <w:tabs>
          <w:tab w:val="num" w:pos="1267"/>
        </w:tabs>
        <w:ind w:left="1134" w:hanging="227"/>
      </w:pPr>
      <w:rPr>
        <w:rFonts w:ascii="Symbol" w:hAnsi="Symbol" w:hint="default"/>
      </w:rPr>
    </w:lvl>
    <w:lvl w:ilvl="5">
      <w:start w:val="1"/>
      <w:numFmt w:val="none"/>
      <w:lvlText w:val="%6"/>
      <w:lvlJc w:val="left"/>
      <w:pPr>
        <w:tabs>
          <w:tab w:val="num" w:pos="851"/>
        </w:tabs>
        <w:ind w:left="851" w:hanging="851"/>
      </w:pPr>
    </w:lvl>
    <w:lvl w:ilvl="6">
      <w:start w:val="1"/>
      <w:numFmt w:val="decimal"/>
      <w:lvlText w:val="%7"/>
      <w:lvlJc w:val="left"/>
      <w:pPr>
        <w:tabs>
          <w:tab w:val="num" w:pos="0"/>
        </w:tabs>
        <w:ind w:left="0" w:firstLine="0"/>
      </w:pPr>
    </w:lvl>
    <w:lvl w:ilvl="7">
      <w:start w:val="1"/>
      <w:numFmt w:val="decimal"/>
      <w:lvlText w:val="10.%8"/>
      <w:lvlJc w:val="left"/>
      <w:pPr>
        <w:tabs>
          <w:tab w:val="num" w:pos="0"/>
        </w:tabs>
        <w:ind w:left="0" w:firstLine="0"/>
      </w:pPr>
    </w:lvl>
    <w:lvl w:ilvl="8">
      <w:numFmt w:val="decimal"/>
      <w:lvlText w:val=""/>
      <w:lvlJc w:val="left"/>
      <w:pPr>
        <w:tabs>
          <w:tab w:val="num" w:pos="0"/>
        </w:tabs>
        <w:ind w:left="0" w:firstLine="0"/>
      </w:pPr>
    </w:lvl>
  </w:abstractNum>
  <w:abstractNum w:abstractNumId="56" w15:restartNumberingAfterBreak="0">
    <w:nsid w:val="30881D7F"/>
    <w:multiLevelType w:val="hybridMultilevel"/>
    <w:tmpl w:val="B5AC1D02"/>
    <w:lvl w:ilvl="0" w:tplc="49E2F74E">
      <w:start w:val="1"/>
      <w:numFmt w:val="bullet"/>
      <w:lvlText w:val=""/>
      <w:lvlJc w:val="left"/>
      <w:pPr>
        <w:ind w:left="360" w:hanging="360"/>
      </w:pPr>
      <w:rPr>
        <w:rFonts w:ascii="Symbol" w:hAnsi="Symbol" w:hint="default"/>
        <w:color w:val="892D4D"/>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1B40BA9"/>
    <w:multiLevelType w:val="multilevel"/>
    <w:tmpl w:val="91C821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25409AE"/>
    <w:multiLevelType w:val="multilevel"/>
    <w:tmpl w:val="29ECC364"/>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32C15C08"/>
    <w:multiLevelType w:val="hybridMultilevel"/>
    <w:tmpl w:val="CC8EE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4347651"/>
    <w:multiLevelType w:val="hybridMultilevel"/>
    <w:tmpl w:val="BB3C6FA2"/>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1" w15:restartNumberingAfterBreak="0">
    <w:nsid w:val="3540214F"/>
    <w:multiLevelType w:val="multilevel"/>
    <w:tmpl w:val="B7CEF002"/>
    <w:styleLink w:val="1111111"/>
    <w:lvl w:ilvl="0">
      <w:start w:val="4"/>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54256E8"/>
    <w:multiLevelType w:val="hybridMultilevel"/>
    <w:tmpl w:val="B502B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5A83989"/>
    <w:multiLevelType w:val="multilevel"/>
    <w:tmpl w:val="54CC93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68C5ED7"/>
    <w:multiLevelType w:val="hybridMultilevel"/>
    <w:tmpl w:val="729EB9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8A607A3"/>
    <w:multiLevelType w:val="multilevel"/>
    <w:tmpl w:val="2CE0E026"/>
    <w:lvl w:ilvl="0">
      <w:start w:val="3"/>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8B7742A"/>
    <w:multiLevelType w:val="multilevel"/>
    <w:tmpl w:val="160C1504"/>
    <w:lvl w:ilvl="0">
      <w:start w:val="3"/>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99D6EC2"/>
    <w:multiLevelType w:val="hybridMultilevel"/>
    <w:tmpl w:val="A62A213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8" w15:restartNumberingAfterBreak="0">
    <w:nsid w:val="3B6D0DCD"/>
    <w:multiLevelType w:val="multilevel"/>
    <w:tmpl w:val="A3883D5C"/>
    <w:lvl w:ilvl="0">
      <w:start w:val="4"/>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03E57E0"/>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0C507A4"/>
    <w:multiLevelType w:val="multilevel"/>
    <w:tmpl w:val="62D2B238"/>
    <w:lvl w:ilvl="0">
      <w:start w:val="1"/>
      <w:numFmt w:val="decimal"/>
      <w:lvlText w:val="%1."/>
      <w:lvlJc w:val="left"/>
      <w:pPr>
        <w:tabs>
          <w:tab w:val="num" w:pos="2064"/>
        </w:tabs>
        <w:ind w:left="2064" w:hanging="504"/>
      </w:pPr>
      <w:rPr>
        <w:rFonts w:hint="default"/>
        <w:b/>
      </w:rPr>
    </w:lvl>
    <w:lvl w:ilvl="1">
      <w:start w:val="1"/>
      <w:numFmt w:val="decimal"/>
      <w:lvlText w:val="%1.%2."/>
      <w:lvlJc w:val="left"/>
      <w:pPr>
        <w:tabs>
          <w:tab w:val="num" w:pos="7592"/>
        </w:tabs>
        <w:ind w:left="7592" w:hanging="504"/>
      </w:pPr>
      <w:rPr>
        <w:rFonts w:hint="default"/>
      </w:rPr>
    </w:lvl>
    <w:lvl w:ilvl="2">
      <w:start w:val="1"/>
      <w:numFmt w:val="decimal"/>
      <w:lvlText w:val="%1.%2.%3."/>
      <w:lvlJc w:val="left"/>
      <w:pPr>
        <w:tabs>
          <w:tab w:val="num" w:pos="2712"/>
        </w:tabs>
        <w:ind w:left="2712" w:hanging="648"/>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00"/>
        </w:tabs>
        <w:ind w:left="300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360"/>
        </w:tabs>
        <w:ind w:left="3360" w:hanging="1800"/>
      </w:pPr>
      <w:rPr>
        <w:rFonts w:hint="default"/>
      </w:rPr>
    </w:lvl>
    <w:lvl w:ilvl="8">
      <w:start w:val="1"/>
      <w:numFmt w:val="decimal"/>
      <w:lvlText w:val="%1.%2.%3.%4.%5.%6.%7.%8.%9."/>
      <w:lvlJc w:val="left"/>
      <w:pPr>
        <w:tabs>
          <w:tab w:val="num" w:pos="3720"/>
        </w:tabs>
        <w:ind w:left="3720" w:hanging="2160"/>
      </w:pPr>
      <w:rPr>
        <w:rFonts w:hint="default"/>
      </w:rPr>
    </w:lvl>
  </w:abstractNum>
  <w:abstractNum w:abstractNumId="71" w15:restartNumberingAfterBreak="0">
    <w:nsid w:val="40EE3178"/>
    <w:multiLevelType w:val="hybridMultilevel"/>
    <w:tmpl w:val="FDFC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1662D55"/>
    <w:multiLevelType w:val="hybridMultilevel"/>
    <w:tmpl w:val="A296C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423C42E0"/>
    <w:multiLevelType w:val="multilevel"/>
    <w:tmpl w:val="BB8A471A"/>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25A32A2"/>
    <w:multiLevelType w:val="hybridMultilevel"/>
    <w:tmpl w:val="46D4C15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5" w15:restartNumberingAfterBreak="0">
    <w:nsid w:val="42F7388B"/>
    <w:multiLevelType w:val="hybridMultilevel"/>
    <w:tmpl w:val="D7FC76DA"/>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3333310"/>
    <w:multiLevelType w:val="multilevel"/>
    <w:tmpl w:val="370045EE"/>
    <w:lvl w:ilvl="0">
      <w:start w:val="1"/>
      <w:numFmt w:val="bullet"/>
      <w:lvlText w:val=""/>
      <w:lvlJc w:val="left"/>
      <w:pPr>
        <w:tabs>
          <w:tab w:val="num" w:pos="357"/>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43456D25"/>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464E55BD"/>
    <w:multiLevelType w:val="multilevel"/>
    <w:tmpl w:val="D4181986"/>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480360A9"/>
    <w:multiLevelType w:val="hybridMultilevel"/>
    <w:tmpl w:val="20AA5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81D4DF2"/>
    <w:multiLevelType w:val="hybridMultilevel"/>
    <w:tmpl w:val="2776546C"/>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4B4E21C9"/>
    <w:multiLevelType w:val="hybridMultilevel"/>
    <w:tmpl w:val="AF2A49FC"/>
    <w:lvl w:ilvl="0" w:tplc="C770CF8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BB23052"/>
    <w:multiLevelType w:val="hybridMultilevel"/>
    <w:tmpl w:val="D602A3C0"/>
    <w:lvl w:ilvl="0" w:tplc="4AD8AB64">
      <w:start w:val="9"/>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C2C699D"/>
    <w:multiLevelType w:val="multilevel"/>
    <w:tmpl w:val="B36A60C0"/>
    <w:lvl w:ilvl="0">
      <w:start w:val="4"/>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D144A25"/>
    <w:multiLevelType w:val="multilevel"/>
    <w:tmpl w:val="7D3E5B5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4D1E4AD6"/>
    <w:multiLevelType w:val="hybridMultilevel"/>
    <w:tmpl w:val="69B8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FD73675"/>
    <w:multiLevelType w:val="multilevel"/>
    <w:tmpl w:val="BD40FB88"/>
    <w:lvl w:ilvl="0">
      <w:start w:val="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FF53EC9"/>
    <w:multiLevelType w:val="hybridMultilevel"/>
    <w:tmpl w:val="C9F4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0A50D7C"/>
    <w:multiLevelType w:val="hybridMultilevel"/>
    <w:tmpl w:val="85D0E4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2721AB0"/>
    <w:multiLevelType w:val="hybridMultilevel"/>
    <w:tmpl w:val="1BD8B1E0"/>
    <w:lvl w:ilvl="0" w:tplc="08090001">
      <w:start w:val="1"/>
      <w:numFmt w:val="bullet"/>
      <w:lvlText w:val=""/>
      <w:lvlJc w:val="left"/>
      <w:pPr>
        <w:tabs>
          <w:tab w:val="num" w:pos="360"/>
        </w:tabs>
        <w:ind w:left="360" w:hanging="360"/>
      </w:pPr>
      <w:rPr>
        <w:rFonts w:ascii="Symbol" w:hAnsi="Symbol" w:hint="default"/>
      </w:rPr>
    </w:lvl>
    <w:lvl w:ilvl="1" w:tplc="98244BEE">
      <w:start w:val="3"/>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0" w15:restartNumberingAfterBreak="0">
    <w:nsid w:val="52E55686"/>
    <w:multiLevelType w:val="hybridMultilevel"/>
    <w:tmpl w:val="42F2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3BC1981"/>
    <w:multiLevelType w:val="multilevel"/>
    <w:tmpl w:val="3CBC585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6249"/>
        </w:tabs>
        <w:ind w:left="624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48B148A"/>
    <w:multiLevelType w:val="hybridMultilevel"/>
    <w:tmpl w:val="FD6E1224"/>
    <w:lvl w:ilvl="0" w:tplc="46767C4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549107C8"/>
    <w:multiLevelType w:val="hybridMultilevel"/>
    <w:tmpl w:val="5EC41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4EC1B78"/>
    <w:multiLevelType w:val="hybridMultilevel"/>
    <w:tmpl w:val="DE528EB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5" w15:restartNumberingAfterBreak="0">
    <w:nsid w:val="55295BD5"/>
    <w:multiLevelType w:val="hybridMultilevel"/>
    <w:tmpl w:val="623876A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6" w15:restartNumberingAfterBreak="0">
    <w:nsid w:val="566A5C62"/>
    <w:multiLevelType w:val="hybridMultilevel"/>
    <w:tmpl w:val="974CE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6720BD3"/>
    <w:multiLevelType w:val="hybridMultilevel"/>
    <w:tmpl w:val="C1F6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673466C"/>
    <w:multiLevelType w:val="hybridMultilevel"/>
    <w:tmpl w:val="E3A4C9D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9" w15:restartNumberingAfterBreak="0">
    <w:nsid w:val="56C05E33"/>
    <w:multiLevelType w:val="hybridMultilevel"/>
    <w:tmpl w:val="2C02BAAC"/>
    <w:lvl w:ilvl="0" w:tplc="08090001">
      <w:start w:val="1"/>
      <w:numFmt w:val="bullet"/>
      <w:lvlText w:val=""/>
      <w:lvlJc w:val="left"/>
      <w:pPr>
        <w:tabs>
          <w:tab w:val="num" w:pos="360"/>
        </w:tabs>
        <w:ind w:left="360" w:hanging="360"/>
      </w:pPr>
      <w:rPr>
        <w:rFonts w:ascii="Symbol" w:hAnsi="Symbol" w:hint="default"/>
      </w:rPr>
    </w:lvl>
    <w:lvl w:ilvl="1" w:tplc="98244BEE">
      <w:start w:val="3"/>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0" w15:restartNumberingAfterBreak="0">
    <w:nsid w:val="579D7076"/>
    <w:multiLevelType w:val="hybridMultilevel"/>
    <w:tmpl w:val="46E061E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58C24C07"/>
    <w:multiLevelType w:val="hybridMultilevel"/>
    <w:tmpl w:val="E572CF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59F70F58"/>
    <w:multiLevelType w:val="hybridMultilevel"/>
    <w:tmpl w:val="8454F044"/>
    <w:lvl w:ilvl="0" w:tplc="74DA5F62">
      <w:start w:val="40"/>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B213E00"/>
    <w:multiLevelType w:val="multilevel"/>
    <w:tmpl w:val="68028AA4"/>
    <w:lvl w:ilvl="0">
      <w:start w:val="3"/>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B773632"/>
    <w:multiLevelType w:val="multilevel"/>
    <w:tmpl w:val="CDC8F4A6"/>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D0E33A4"/>
    <w:multiLevelType w:val="hybridMultilevel"/>
    <w:tmpl w:val="9C1E94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D6715C6"/>
    <w:multiLevelType w:val="multilevel"/>
    <w:tmpl w:val="457E5910"/>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E842FFF"/>
    <w:multiLevelType w:val="hybridMultilevel"/>
    <w:tmpl w:val="0F4E654A"/>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0502203"/>
    <w:multiLevelType w:val="hybridMultilevel"/>
    <w:tmpl w:val="252EC19C"/>
    <w:lvl w:ilvl="0" w:tplc="1FB6F74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60E454BB"/>
    <w:multiLevelType w:val="hybridMultilevel"/>
    <w:tmpl w:val="CE7AA990"/>
    <w:lvl w:ilvl="0" w:tplc="A9D266CC">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FE0B73"/>
    <w:multiLevelType w:val="hybridMultilevel"/>
    <w:tmpl w:val="F03CE406"/>
    <w:lvl w:ilvl="0" w:tplc="49E2F74E">
      <w:start w:val="1"/>
      <w:numFmt w:val="bullet"/>
      <w:lvlText w:val=""/>
      <w:lvlJc w:val="left"/>
      <w:pPr>
        <w:ind w:left="360" w:hanging="360"/>
      </w:pPr>
      <w:rPr>
        <w:rFonts w:ascii="Symbol" w:hAnsi="Symbol" w:hint="default"/>
        <w:color w:val="892D4D"/>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215081E"/>
    <w:multiLevelType w:val="hybridMultilevel"/>
    <w:tmpl w:val="3CE6A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35804F0"/>
    <w:multiLevelType w:val="hybridMultilevel"/>
    <w:tmpl w:val="8B547A26"/>
    <w:lvl w:ilvl="0" w:tplc="606A2FB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49F7965"/>
    <w:multiLevelType w:val="hybridMultilevel"/>
    <w:tmpl w:val="D9BC9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4C80AFF"/>
    <w:multiLevelType w:val="hybridMultilevel"/>
    <w:tmpl w:val="0BC0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57046B4"/>
    <w:multiLevelType w:val="hybridMultilevel"/>
    <w:tmpl w:val="69347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58310AF"/>
    <w:multiLevelType w:val="multilevel"/>
    <w:tmpl w:val="8FBEE9D0"/>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5B404B2"/>
    <w:multiLevelType w:val="hybridMultilevel"/>
    <w:tmpl w:val="8E5006FE"/>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8" w15:restartNumberingAfterBreak="0">
    <w:nsid w:val="660B0171"/>
    <w:multiLevelType w:val="hybridMultilevel"/>
    <w:tmpl w:val="DA3265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9" w15:restartNumberingAfterBreak="0">
    <w:nsid w:val="66D9647D"/>
    <w:multiLevelType w:val="hybridMultilevel"/>
    <w:tmpl w:val="51FA52B8"/>
    <w:lvl w:ilvl="0" w:tplc="A85A09B0">
      <w:start w:val="17"/>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0" w15:restartNumberingAfterBreak="0">
    <w:nsid w:val="66F765FF"/>
    <w:multiLevelType w:val="hybridMultilevel"/>
    <w:tmpl w:val="4F7CC48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67435272"/>
    <w:multiLevelType w:val="multilevel"/>
    <w:tmpl w:val="4CAE2CE4"/>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87061BD"/>
    <w:multiLevelType w:val="hybridMultilevel"/>
    <w:tmpl w:val="9956EB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3" w15:restartNumberingAfterBreak="0">
    <w:nsid w:val="68B52390"/>
    <w:multiLevelType w:val="hybridMultilevel"/>
    <w:tmpl w:val="283C074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4" w15:restartNumberingAfterBreak="0">
    <w:nsid w:val="6A0A49D1"/>
    <w:multiLevelType w:val="hybridMultilevel"/>
    <w:tmpl w:val="7A044844"/>
    <w:lvl w:ilvl="0" w:tplc="DA28E236">
      <w:start w:val="1"/>
      <w:numFmt w:val="bullet"/>
      <w:lvlText w:val=""/>
      <w:lvlJc w:val="left"/>
      <w:pPr>
        <w:ind w:left="-492" w:hanging="360"/>
      </w:pPr>
      <w:rPr>
        <w:rFonts w:ascii="Symbol" w:hAnsi="Symbol" w:hint="default"/>
        <w:color w:val="auto"/>
        <w:sz w:val="20"/>
      </w:rPr>
    </w:lvl>
    <w:lvl w:ilvl="1" w:tplc="08090019" w:tentative="1">
      <w:start w:val="1"/>
      <w:numFmt w:val="lowerLetter"/>
      <w:lvlText w:val="%2."/>
      <w:lvlJc w:val="left"/>
      <w:pPr>
        <w:ind w:left="228" w:hanging="360"/>
      </w:pPr>
      <w:rPr>
        <w:rFonts w:cs="Times New Roman"/>
      </w:rPr>
    </w:lvl>
    <w:lvl w:ilvl="2" w:tplc="0809001B" w:tentative="1">
      <w:start w:val="1"/>
      <w:numFmt w:val="lowerRoman"/>
      <w:lvlText w:val="%3."/>
      <w:lvlJc w:val="right"/>
      <w:pPr>
        <w:ind w:left="948" w:hanging="180"/>
      </w:pPr>
      <w:rPr>
        <w:rFonts w:cs="Times New Roman"/>
      </w:rPr>
    </w:lvl>
    <w:lvl w:ilvl="3" w:tplc="0809000F" w:tentative="1">
      <w:start w:val="1"/>
      <w:numFmt w:val="decimal"/>
      <w:lvlText w:val="%4."/>
      <w:lvlJc w:val="left"/>
      <w:pPr>
        <w:ind w:left="1668" w:hanging="360"/>
      </w:pPr>
      <w:rPr>
        <w:rFonts w:cs="Times New Roman"/>
      </w:rPr>
    </w:lvl>
    <w:lvl w:ilvl="4" w:tplc="08090019" w:tentative="1">
      <w:start w:val="1"/>
      <w:numFmt w:val="lowerLetter"/>
      <w:lvlText w:val="%5."/>
      <w:lvlJc w:val="left"/>
      <w:pPr>
        <w:ind w:left="2388" w:hanging="360"/>
      </w:pPr>
      <w:rPr>
        <w:rFonts w:cs="Times New Roman"/>
      </w:rPr>
    </w:lvl>
    <w:lvl w:ilvl="5" w:tplc="0809001B" w:tentative="1">
      <w:start w:val="1"/>
      <w:numFmt w:val="lowerRoman"/>
      <w:lvlText w:val="%6."/>
      <w:lvlJc w:val="right"/>
      <w:pPr>
        <w:ind w:left="3108" w:hanging="180"/>
      </w:pPr>
      <w:rPr>
        <w:rFonts w:cs="Times New Roman"/>
      </w:rPr>
    </w:lvl>
    <w:lvl w:ilvl="6" w:tplc="0809000F" w:tentative="1">
      <w:start w:val="1"/>
      <w:numFmt w:val="decimal"/>
      <w:lvlText w:val="%7."/>
      <w:lvlJc w:val="left"/>
      <w:pPr>
        <w:ind w:left="3828" w:hanging="360"/>
      </w:pPr>
      <w:rPr>
        <w:rFonts w:cs="Times New Roman"/>
      </w:rPr>
    </w:lvl>
    <w:lvl w:ilvl="7" w:tplc="08090019" w:tentative="1">
      <w:start w:val="1"/>
      <w:numFmt w:val="lowerLetter"/>
      <w:lvlText w:val="%8."/>
      <w:lvlJc w:val="left"/>
      <w:pPr>
        <w:ind w:left="4548" w:hanging="360"/>
      </w:pPr>
      <w:rPr>
        <w:rFonts w:cs="Times New Roman"/>
      </w:rPr>
    </w:lvl>
    <w:lvl w:ilvl="8" w:tplc="0809001B" w:tentative="1">
      <w:start w:val="1"/>
      <w:numFmt w:val="lowerRoman"/>
      <w:lvlText w:val="%9."/>
      <w:lvlJc w:val="right"/>
      <w:pPr>
        <w:ind w:left="5268" w:hanging="180"/>
      </w:pPr>
      <w:rPr>
        <w:rFonts w:cs="Times New Roman"/>
      </w:rPr>
    </w:lvl>
  </w:abstractNum>
  <w:abstractNum w:abstractNumId="125" w15:restartNumberingAfterBreak="0">
    <w:nsid w:val="6AEA54DB"/>
    <w:multiLevelType w:val="hybridMultilevel"/>
    <w:tmpl w:val="188C25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15:restartNumberingAfterBreak="0">
    <w:nsid w:val="6BAA21C3"/>
    <w:multiLevelType w:val="multilevel"/>
    <w:tmpl w:val="D30624C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6BC11CF3"/>
    <w:multiLevelType w:val="hybridMultilevel"/>
    <w:tmpl w:val="A18613AC"/>
    <w:lvl w:ilvl="0" w:tplc="E5F4651C">
      <w:start w:val="1"/>
      <w:numFmt w:val="bullet"/>
      <w:lvlText w:val=""/>
      <w:lvlJc w:val="left"/>
      <w:pPr>
        <w:tabs>
          <w:tab w:val="num" w:pos="786"/>
        </w:tabs>
        <w:ind w:left="786"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C8D1D96"/>
    <w:multiLevelType w:val="hybridMultilevel"/>
    <w:tmpl w:val="70BEBCEE"/>
    <w:lvl w:ilvl="0" w:tplc="8194A2DC">
      <w:numFmt w:val="bullet"/>
      <w:lvlText w:val="•"/>
      <w:lvlJc w:val="left"/>
      <w:pPr>
        <w:ind w:left="786" w:hanging="360"/>
      </w:pPr>
      <w:rPr>
        <w:rFonts w:ascii="Calibri" w:eastAsia="Times New Roman"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9" w15:restartNumberingAfterBreak="0">
    <w:nsid w:val="6D43053F"/>
    <w:multiLevelType w:val="hybridMultilevel"/>
    <w:tmpl w:val="EEC0D9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0" w15:restartNumberingAfterBreak="0">
    <w:nsid w:val="6DED6D4D"/>
    <w:multiLevelType w:val="hybridMultilevel"/>
    <w:tmpl w:val="A6463D5E"/>
    <w:lvl w:ilvl="0" w:tplc="480A270E">
      <w:start w:val="1"/>
      <w:numFmt w:val="lowerLetter"/>
      <w:lvlText w:val="(%1)"/>
      <w:lvlJc w:val="left"/>
      <w:pPr>
        <w:tabs>
          <w:tab w:val="num" w:pos="390"/>
        </w:tabs>
        <w:ind w:left="390" w:hanging="360"/>
      </w:pPr>
      <w:rPr>
        <w:rFonts w:hint="default"/>
      </w:rPr>
    </w:lvl>
    <w:lvl w:ilvl="1" w:tplc="08090019" w:tentative="1">
      <w:start w:val="1"/>
      <w:numFmt w:val="lowerLetter"/>
      <w:lvlText w:val="%2."/>
      <w:lvlJc w:val="left"/>
      <w:pPr>
        <w:tabs>
          <w:tab w:val="num" w:pos="1110"/>
        </w:tabs>
        <w:ind w:left="1110" w:hanging="360"/>
      </w:pPr>
    </w:lvl>
    <w:lvl w:ilvl="2" w:tplc="0809001B" w:tentative="1">
      <w:start w:val="1"/>
      <w:numFmt w:val="lowerRoman"/>
      <w:lvlText w:val="%3."/>
      <w:lvlJc w:val="right"/>
      <w:pPr>
        <w:tabs>
          <w:tab w:val="num" w:pos="1830"/>
        </w:tabs>
        <w:ind w:left="1830" w:hanging="180"/>
      </w:pPr>
    </w:lvl>
    <w:lvl w:ilvl="3" w:tplc="0809000F" w:tentative="1">
      <w:start w:val="1"/>
      <w:numFmt w:val="decimal"/>
      <w:lvlText w:val="%4."/>
      <w:lvlJc w:val="left"/>
      <w:pPr>
        <w:tabs>
          <w:tab w:val="num" w:pos="2550"/>
        </w:tabs>
        <w:ind w:left="2550" w:hanging="360"/>
      </w:pPr>
    </w:lvl>
    <w:lvl w:ilvl="4" w:tplc="08090019" w:tentative="1">
      <w:start w:val="1"/>
      <w:numFmt w:val="lowerLetter"/>
      <w:lvlText w:val="%5."/>
      <w:lvlJc w:val="left"/>
      <w:pPr>
        <w:tabs>
          <w:tab w:val="num" w:pos="3270"/>
        </w:tabs>
        <w:ind w:left="3270" w:hanging="360"/>
      </w:pPr>
    </w:lvl>
    <w:lvl w:ilvl="5" w:tplc="0809001B" w:tentative="1">
      <w:start w:val="1"/>
      <w:numFmt w:val="lowerRoman"/>
      <w:lvlText w:val="%6."/>
      <w:lvlJc w:val="right"/>
      <w:pPr>
        <w:tabs>
          <w:tab w:val="num" w:pos="3990"/>
        </w:tabs>
        <w:ind w:left="3990" w:hanging="180"/>
      </w:pPr>
    </w:lvl>
    <w:lvl w:ilvl="6" w:tplc="0809000F" w:tentative="1">
      <w:start w:val="1"/>
      <w:numFmt w:val="decimal"/>
      <w:lvlText w:val="%7."/>
      <w:lvlJc w:val="left"/>
      <w:pPr>
        <w:tabs>
          <w:tab w:val="num" w:pos="4710"/>
        </w:tabs>
        <w:ind w:left="4710" w:hanging="360"/>
      </w:pPr>
    </w:lvl>
    <w:lvl w:ilvl="7" w:tplc="08090019" w:tentative="1">
      <w:start w:val="1"/>
      <w:numFmt w:val="lowerLetter"/>
      <w:lvlText w:val="%8."/>
      <w:lvlJc w:val="left"/>
      <w:pPr>
        <w:tabs>
          <w:tab w:val="num" w:pos="5430"/>
        </w:tabs>
        <w:ind w:left="5430" w:hanging="360"/>
      </w:pPr>
    </w:lvl>
    <w:lvl w:ilvl="8" w:tplc="0809001B" w:tentative="1">
      <w:start w:val="1"/>
      <w:numFmt w:val="lowerRoman"/>
      <w:lvlText w:val="%9."/>
      <w:lvlJc w:val="right"/>
      <w:pPr>
        <w:tabs>
          <w:tab w:val="num" w:pos="6150"/>
        </w:tabs>
        <w:ind w:left="6150" w:hanging="180"/>
      </w:pPr>
    </w:lvl>
  </w:abstractNum>
  <w:abstractNum w:abstractNumId="131" w15:restartNumberingAfterBreak="0">
    <w:nsid w:val="70512503"/>
    <w:multiLevelType w:val="hybridMultilevel"/>
    <w:tmpl w:val="B58C31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0791A0C"/>
    <w:multiLevelType w:val="hybridMultilevel"/>
    <w:tmpl w:val="0226D022"/>
    <w:lvl w:ilvl="0" w:tplc="08090001">
      <w:start w:val="1"/>
      <w:numFmt w:val="bullet"/>
      <w:lvlText w:val=""/>
      <w:lvlJc w:val="left"/>
      <w:pPr>
        <w:tabs>
          <w:tab w:val="num" w:pos="360"/>
        </w:tabs>
        <w:ind w:left="360" w:hanging="360"/>
      </w:pPr>
      <w:rPr>
        <w:rFonts w:ascii="Symbol" w:hAnsi="Symbol" w:hint="default"/>
      </w:rPr>
    </w:lvl>
    <w:lvl w:ilvl="1" w:tplc="98244BEE">
      <w:start w:val="3"/>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3" w15:restartNumberingAfterBreak="0">
    <w:nsid w:val="71675AE3"/>
    <w:multiLevelType w:val="hybridMultilevel"/>
    <w:tmpl w:val="E1A8A678"/>
    <w:lvl w:ilvl="0" w:tplc="965A667E">
      <w:start w:val="105"/>
      <w:numFmt w:val="bullet"/>
      <w:lvlText w:val="-"/>
      <w:lvlJc w:val="left"/>
      <w:pPr>
        <w:ind w:left="2138" w:hanging="360"/>
      </w:pPr>
      <w:rPr>
        <w:rFonts w:ascii="Calibri" w:eastAsia="Trebuchet MS" w:hAnsi="Calibri" w:cs="Calibri"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4" w15:restartNumberingAfterBreak="0">
    <w:nsid w:val="72143E48"/>
    <w:multiLevelType w:val="multilevel"/>
    <w:tmpl w:val="54AA80FC"/>
    <w:lvl w:ilvl="0">
      <w:start w:val="4"/>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decimal"/>
      <w:lvlText w:val="%1.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2D23E82"/>
    <w:multiLevelType w:val="hybridMultilevel"/>
    <w:tmpl w:val="867A62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6" w15:restartNumberingAfterBreak="0">
    <w:nsid w:val="72D34826"/>
    <w:multiLevelType w:val="multilevel"/>
    <w:tmpl w:val="4B9402C2"/>
    <w:lvl w:ilvl="0">
      <w:start w:val="3"/>
      <w:numFmt w:val="decimal"/>
      <w:lvlText w:val="%1"/>
      <w:lvlJc w:val="left"/>
      <w:pPr>
        <w:tabs>
          <w:tab w:val="num" w:pos="495"/>
        </w:tabs>
        <w:ind w:left="495" w:hanging="495"/>
      </w:pPr>
      <w:rPr>
        <w:rFonts w:hint="default"/>
      </w:rPr>
    </w:lvl>
    <w:lvl w:ilvl="1">
      <w:start w:val="8"/>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617264B"/>
    <w:multiLevelType w:val="hybridMultilevel"/>
    <w:tmpl w:val="153E4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73D236D"/>
    <w:multiLevelType w:val="multilevel"/>
    <w:tmpl w:val="2AA2D06E"/>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78BB7311"/>
    <w:multiLevelType w:val="hybridMultilevel"/>
    <w:tmpl w:val="6B86906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79A033B9"/>
    <w:multiLevelType w:val="multilevel"/>
    <w:tmpl w:val="B030C468"/>
    <w:lvl w:ilvl="0">
      <w:start w:val="1"/>
      <w:numFmt w:val="decimal"/>
      <w:lvlText w:val="%1."/>
      <w:lvlJc w:val="left"/>
      <w:pPr>
        <w:ind w:left="360" w:hanging="360"/>
      </w:pPr>
    </w:lvl>
    <w:lvl w:ilvl="1">
      <w:start w:val="5"/>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1" w15:restartNumberingAfterBreak="0">
    <w:nsid w:val="7A8472EB"/>
    <w:multiLevelType w:val="hybridMultilevel"/>
    <w:tmpl w:val="E440FB32"/>
    <w:lvl w:ilvl="0" w:tplc="811EECC8">
      <w:start w:val="1"/>
      <w:numFmt w:val="lowerLetter"/>
      <w:lvlText w:val="%1)"/>
      <w:lvlJc w:val="left"/>
      <w:pPr>
        <w:tabs>
          <w:tab w:val="num" w:pos="1440"/>
        </w:tabs>
        <w:ind w:left="14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2" w15:restartNumberingAfterBreak="0">
    <w:nsid w:val="7B872DF8"/>
    <w:multiLevelType w:val="hybridMultilevel"/>
    <w:tmpl w:val="19400B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BF4199D"/>
    <w:multiLevelType w:val="hybridMultilevel"/>
    <w:tmpl w:val="E8663C44"/>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4" w15:restartNumberingAfterBreak="0">
    <w:nsid w:val="7C5654A3"/>
    <w:multiLevelType w:val="hybridMultilevel"/>
    <w:tmpl w:val="B952354A"/>
    <w:lvl w:ilvl="0" w:tplc="D44E64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5" w15:restartNumberingAfterBreak="0">
    <w:nsid w:val="7D2E1714"/>
    <w:multiLevelType w:val="hybridMultilevel"/>
    <w:tmpl w:val="0BF6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E7102A0"/>
    <w:multiLevelType w:val="hybridMultilevel"/>
    <w:tmpl w:val="A3522844"/>
    <w:lvl w:ilvl="0" w:tplc="49E2F74E">
      <w:start w:val="1"/>
      <w:numFmt w:val="bullet"/>
      <w:lvlText w:val=""/>
      <w:lvlJc w:val="left"/>
      <w:pPr>
        <w:ind w:left="360" w:hanging="360"/>
      </w:pPr>
      <w:rPr>
        <w:rFonts w:ascii="Symbol" w:hAnsi="Symbol" w:hint="default"/>
        <w:color w:val="892D4D"/>
        <w:sz w:val="20"/>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3407750">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1627000604">
    <w:abstractNumId w:val="130"/>
  </w:num>
  <w:num w:numId="3" w16cid:durableId="177814264">
    <w:abstractNumId w:val="80"/>
  </w:num>
  <w:num w:numId="4" w16cid:durableId="172888630">
    <w:abstractNumId w:val="36"/>
  </w:num>
  <w:num w:numId="5" w16cid:durableId="207231177">
    <w:abstractNumId w:val="118"/>
  </w:num>
  <w:num w:numId="6" w16cid:durableId="1094520162">
    <w:abstractNumId w:val="54"/>
  </w:num>
  <w:num w:numId="7" w16cid:durableId="1040009588">
    <w:abstractNumId w:val="91"/>
  </w:num>
  <w:num w:numId="8" w16cid:durableId="902179014">
    <w:abstractNumId w:val="116"/>
  </w:num>
  <w:num w:numId="9" w16cid:durableId="1187216721">
    <w:abstractNumId w:val="31"/>
  </w:num>
  <w:num w:numId="10" w16cid:durableId="1595016467">
    <w:abstractNumId w:val="69"/>
  </w:num>
  <w:num w:numId="11" w16cid:durableId="586840612">
    <w:abstractNumId w:val="57"/>
  </w:num>
  <w:num w:numId="12" w16cid:durableId="393700853">
    <w:abstractNumId w:val="63"/>
  </w:num>
  <w:num w:numId="13" w16cid:durableId="685251454">
    <w:abstractNumId w:val="45"/>
  </w:num>
  <w:num w:numId="14" w16cid:durableId="1821144659">
    <w:abstractNumId w:val="141"/>
  </w:num>
  <w:num w:numId="15" w16cid:durableId="688024235">
    <w:abstractNumId w:val="138"/>
  </w:num>
  <w:num w:numId="16" w16cid:durableId="1310403133">
    <w:abstractNumId w:val="106"/>
  </w:num>
  <w:num w:numId="17" w16cid:durableId="542328030">
    <w:abstractNumId w:val="104"/>
  </w:num>
  <w:num w:numId="18" w16cid:durableId="161166563">
    <w:abstractNumId w:val="19"/>
  </w:num>
  <w:num w:numId="19" w16cid:durableId="1692682512">
    <w:abstractNumId w:val="126"/>
  </w:num>
  <w:num w:numId="20" w16cid:durableId="1494644589">
    <w:abstractNumId w:val="52"/>
  </w:num>
  <w:num w:numId="21" w16cid:durableId="208224168">
    <w:abstractNumId w:val="46"/>
  </w:num>
  <w:num w:numId="22" w16cid:durableId="1920826782">
    <w:abstractNumId w:val="15"/>
  </w:num>
  <w:num w:numId="23" w16cid:durableId="344944932">
    <w:abstractNumId w:val="22"/>
  </w:num>
  <w:num w:numId="24" w16cid:durableId="1299215374">
    <w:abstractNumId w:val="26"/>
  </w:num>
  <w:num w:numId="25" w16cid:durableId="1640962470">
    <w:abstractNumId w:val="121"/>
  </w:num>
  <w:num w:numId="26" w16cid:durableId="545066928">
    <w:abstractNumId w:val="103"/>
  </w:num>
  <w:num w:numId="27" w16cid:durableId="1808354234">
    <w:abstractNumId w:val="34"/>
  </w:num>
  <w:num w:numId="28" w16cid:durableId="1715303627">
    <w:abstractNumId w:val="65"/>
  </w:num>
  <w:num w:numId="29" w16cid:durableId="511185656">
    <w:abstractNumId w:val="136"/>
  </w:num>
  <w:num w:numId="30" w16cid:durableId="913392713">
    <w:abstractNumId w:val="43"/>
  </w:num>
  <w:num w:numId="31" w16cid:durableId="1977056188">
    <w:abstractNumId w:val="7"/>
  </w:num>
  <w:num w:numId="32" w16cid:durableId="431438374">
    <w:abstractNumId w:val="66"/>
  </w:num>
  <w:num w:numId="33" w16cid:durableId="990407698">
    <w:abstractNumId w:val="39"/>
  </w:num>
  <w:num w:numId="34" w16cid:durableId="2109886523">
    <w:abstractNumId w:val="24"/>
  </w:num>
  <w:num w:numId="35" w16cid:durableId="783578301">
    <w:abstractNumId w:val="16"/>
  </w:num>
  <w:num w:numId="36" w16cid:durableId="1737360640">
    <w:abstractNumId w:val="83"/>
  </w:num>
  <w:num w:numId="37" w16cid:durableId="1613979014">
    <w:abstractNumId w:val="61"/>
  </w:num>
  <w:num w:numId="38" w16cid:durableId="704670349">
    <w:abstractNumId w:val="13"/>
  </w:num>
  <w:num w:numId="39" w16cid:durableId="764224840">
    <w:abstractNumId w:val="18"/>
  </w:num>
  <w:num w:numId="40" w16cid:durableId="578830724">
    <w:abstractNumId w:val="86"/>
  </w:num>
  <w:num w:numId="41" w16cid:durableId="1998606831">
    <w:abstractNumId w:val="134"/>
  </w:num>
  <w:num w:numId="42" w16cid:durableId="393624249">
    <w:abstractNumId w:val="77"/>
  </w:num>
  <w:num w:numId="43" w16cid:durableId="81031645">
    <w:abstractNumId w:val="50"/>
  </w:num>
  <w:num w:numId="44" w16cid:durableId="445277919">
    <w:abstractNumId w:val="76"/>
  </w:num>
  <w:num w:numId="45" w16cid:durableId="651103750">
    <w:abstractNumId w:val="137"/>
  </w:num>
  <w:num w:numId="46" w16cid:durableId="1948806375">
    <w:abstractNumId w:val="120"/>
  </w:num>
  <w:num w:numId="47" w16cid:durableId="1992174913">
    <w:abstractNumId w:val="119"/>
  </w:num>
  <w:num w:numId="48" w16cid:durableId="1328820610">
    <w:abstractNumId w:val="98"/>
  </w:num>
  <w:num w:numId="49" w16cid:durableId="1775051127">
    <w:abstractNumId w:val="27"/>
  </w:num>
  <w:num w:numId="50" w16cid:durableId="1419522060">
    <w:abstractNumId w:val="88"/>
  </w:num>
  <w:num w:numId="51" w16cid:durableId="646667502">
    <w:abstractNumId w:val="127"/>
  </w:num>
  <w:num w:numId="52" w16cid:durableId="2089501549">
    <w:abstractNumId w:val="143"/>
  </w:num>
  <w:num w:numId="53" w16cid:durableId="968585511">
    <w:abstractNumId w:val="139"/>
  </w:num>
  <w:num w:numId="54" w16cid:durableId="1413352619">
    <w:abstractNumId w:val="109"/>
  </w:num>
  <w:num w:numId="55" w16cid:durableId="74018404">
    <w:abstractNumId w:val="33"/>
  </w:num>
  <w:num w:numId="56" w16cid:durableId="232545414">
    <w:abstractNumId w:val="81"/>
  </w:num>
  <w:num w:numId="57" w16cid:durableId="1065295200">
    <w:abstractNumId w:val="105"/>
  </w:num>
  <w:num w:numId="58" w16cid:durableId="488399453">
    <w:abstractNumId w:val="100"/>
  </w:num>
  <w:num w:numId="59" w16cid:durableId="1503620526">
    <w:abstractNumId w:val="135"/>
  </w:num>
  <w:num w:numId="60" w16cid:durableId="543718030">
    <w:abstractNumId w:val="70"/>
  </w:num>
  <w:num w:numId="61" w16cid:durableId="241262470">
    <w:abstractNumId w:val="6"/>
  </w:num>
  <w:num w:numId="62" w16cid:durableId="19674164">
    <w:abstractNumId w:val="146"/>
  </w:num>
  <w:num w:numId="63" w16cid:durableId="1150250808">
    <w:abstractNumId w:val="56"/>
  </w:num>
  <w:num w:numId="64" w16cid:durableId="179701383">
    <w:abstractNumId w:val="12"/>
  </w:num>
  <w:num w:numId="65" w16cid:durableId="1460418602">
    <w:abstractNumId w:val="110"/>
  </w:num>
  <w:num w:numId="66" w16cid:durableId="1963613614">
    <w:abstractNumId w:val="112"/>
  </w:num>
  <w:num w:numId="67" w16cid:durableId="734549503">
    <w:abstractNumId w:val="124"/>
  </w:num>
  <w:num w:numId="68" w16cid:durableId="892346311">
    <w:abstractNumId w:val="108"/>
  </w:num>
  <w:num w:numId="69" w16cid:durableId="162473192">
    <w:abstractNumId w:val="55"/>
  </w:num>
  <w:num w:numId="70" w16cid:durableId="1203052124">
    <w:abstractNumId w:val="2"/>
  </w:num>
  <w:num w:numId="71" w16cid:durableId="1752504181">
    <w:abstractNumId w:val="142"/>
  </w:num>
  <w:num w:numId="72" w16cid:durableId="1077242521">
    <w:abstractNumId w:val="35"/>
  </w:num>
  <w:num w:numId="73" w16cid:durableId="166481013">
    <w:abstractNumId w:val="23"/>
  </w:num>
  <w:num w:numId="74" w16cid:durableId="295068957">
    <w:abstractNumId w:val="49"/>
  </w:num>
  <w:num w:numId="75" w16cid:durableId="1772165967">
    <w:abstractNumId w:val="96"/>
  </w:num>
  <w:num w:numId="76" w16cid:durableId="1054739572">
    <w:abstractNumId w:val="87"/>
  </w:num>
  <w:num w:numId="77" w16cid:durableId="245118062">
    <w:abstractNumId w:val="114"/>
  </w:num>
  <w:num w:numId="78" w16cid:durableId="1883053087">
    <w:abstractNumId w:val="85"/>
  </w:num>
  <w:num w:numId="79" w16cid:durableId="168327708">
    <w:abstractNumId w:val="79"/>
  </w:num>
  <w:num w:numId="80" w16cid:durableId="1649820487">
    <w:abstractNumId w:val="131"/>
  </w:num>
  <w:num w:numId="81" w16cid:durableId="905458355">
    <w:abstractNumId w:val="102"/>
  </w:num>
  <w:num w:numId="82" w16cid:durableId="843126622">
    <w:abstractNumId w:val="144"/>
  </w:num>
  <w:num w:numId="83" w16cid:durableId="1912739539">
    <w:abstractNumId w:val="28"/>
  </w:num>
  <w:num w:numId="84" w16cid:durableId="275140206">
    <w:abstractNumId w:val="107"/>
  </w:num>
  <w:num w:numId="85" w16cid:durableId="1109593146">
    <w:abstractNumId w:val="75"/>
  </w:num>
  <w:num w:numId="86" w16cid:durableId="1341196727">
    <w:abstractNumId w:val="11"/>
  </w:num>
  <w:num w:numId="87" w16cid:durableId="1930117608">
    <w:abstractNumId w:val="58"/>
  </w:num>
  <w:num w:numId="88" w16cid:durableId="1444575609">
    <w:abstractNumId w:val="101"/>
  </w:num>
  <w:num w:numId="89" w16cid:durableId="829977591">
    <w:abstractNumId w:val="9"/>
  </w:num>
  <w:num w:numId="90" w16cid:durableId="642807190">
    <w:abstractNumId w:val="72"/>
  </w:num>
  <w:num w:numId="91" w16cid:durableId="1731926865">
    <w:abstractNumId w:val="125"/>
  </w:num>
  <w:num w:numId="92" w16cid:durableId="741412195">
    <w:abstractNumId w:val="1"/>
  </w:num>
  <w:num w:numId="93" w16cid:durableId="1792701767">
    <w:abstractNumId w:val="48"/>
  </w:num>
  <w:num w:numId="94" w16cid:durableId="1638292653">
    <w:abstractNumId w:val="20"/>
  </w:num>
  <w:num w:numId="95" w16cid:durableId="1592935785">
    <w:abstractNumId w:val="94"/>
  </w:num>
  <w:num w:numId="96" w16cid:durableId="1345396845">
    <w:abstractNumId w:val="89"/>
  </w:num>
  <w:num w:numId="97" w16cid:durableId="1797987524">
    <w:abstractNumId w:val="99"/>
  </w:num>
  <w:num w:numId="98" w16cid:durableId="1444376542">
    <w:abstractNumId w:val="132"/>
  </w:num>
  <w:num w:numId="99" w16cid:durableId="1994986407">
    <w:abstractNumId w:val="62"/>
  </w:num>
  <w:num w:numId="100" w16cid:durableId="2138715373">
    <w:abstractNumId w:val="32"/>
  </w:num>
  <w:num w:numId="101" w16cid:durableId="1199469589">
    <w:abstractNumId w:val="59"/>
  </w:num>
  <w:num w:numId="102" w16cid:durableId="1298992130">
    <w:abstractNumId w:val="115"/>
  </w:num>
  <w:num w:numId="103" w16cid:durableId="1568953492">
    <w:abstractNumId w:val="51"/>
  </w:num>
  <w:num w:numId="104" w16cid:durableId="1371563982">
    <w:abstractNumId w:val="82"/>
  </w:num>
  <w:num w:numId="105" w16cid:durableId="1186168120">
    <w:abstractNumId w:val="95"/>
  </w:num>
  <w:num w:numId="106" w16cid:durableId="735395083">
    <w:abstractNumId w:val="122"/>
  </w:num>
  <w:num w:numId="107" w16cid:durableId="1835610818">
    <w:abstractNumId w:val="64"/>
  </w:num>
  <w:num w:numId="108" w16cid:durableId="427434642">
    <w:abstractNumId w:val="41"/>
  </w:num>
  <w:num w:numId="109" w16cid:durableId="859854897">
    <w:abstractNumId w:val="60"/>
  </w:num>
  <w:num w:numId="110" w16cid:durableId="50885258">
    <w:abstractNumId w:val="5"/>
  </w:num>
  <w:num w:numId="111" w16cid:durableId="1381782040">
    <w:abstractNumId w:val="113"/>
  </w:num>
  <w:num w:numId="112" w16cid:durableId="1533151505">
    <w:abstractNumId w:val="133"/>
  </w:num>
  <w:num w:numId="113" w16cid:durableId="1297835834">
    <w:abstractNumId w:val="37"/>
  </w:num>
  <w:num w:numId="114" w16cid:durableId="1544555837">
    <w:abstractNumId w:val="117"/>
  </w:num>
  <w:num w:numId="115" w16cid:durableId="1223759606">
    <w:abstractNumId w:val="93"/>
  </w:num>
  <w:num w:numId="116" w16cid:durableId="156117426">
    <w:abstractNumId w:val="8"/>
  </w:num>
  <w:num w:numId="117" w16cid:durableId="1568570089">
    <w:abstractNumId w:val="145"/>
  </w:num>
  <w:num w:numId="118" w16cid:durableId="1068697070">
    <w:abstractNumId w:val="47"/>
  </w:num>
  <w:num w:numId="119" w16cid:durableId="1800567142">
    <w:abstractNumId w:val="25"/>
  </w:num>
  <w:num w:numId="120" w16cid:durableId="2102145296">
    <w:abstractNumId w:val="92"/>
  </w:num>
  <w:num w:numId="121" w16cid:durableId="587620460">
    <w:abstractNumId w:val="128"/>
  </w:num>
  <w:num w:numId="122" w16cid:durableId="1277525392">
    <w:abstractNumId w:val="123"/>
  </w:num>
  <w:num w:numId="123" w16cid:durableId="840509297">
    <w:abstractNumId w:val="17"/>
  </w:num>
  <w:num w:numId="124" w16cid:durableId="1732119521">
    <w:abstractNumId w:val="30"/>
  </w:num>
  <w:num w:numId="125" w16cid:durableId="90049630">
    <w:abstractNumId w:val="140"/>
  </w:num>
  <w:num w:numId="126" w16cid:durableId="785075736">
    <w:abstractNumId w:val="68"/>
  </w:num>
  <w:num w:numId="127" w16cid:durableId="620115815">
    <w:abstractNumId w:val="84"/>
  </w:num>
  <w:num w:numId="128" w16cid:durableId="1141115604">
    <w:abstractNumId w:val="38"/>
  </w:num>
  <w:num w:numId="129" w16cid:durableId="302929018">
    <w:abstractNumId w:val="42"/>
  </w:num>
  <w:num w:numId="130" w16cid:durableId="1277560624">
    <w:abstractNumId w:val="21"/>
  </w:num>
  <w:num w:numId="131" w16cid:durableId="703332848">
    <w:abstractNumId w:val="71"/>
  </w:num>
  <w:num w:numId="132" w16cid:durableId="259995336">
    <w:abstractNumId w:val="29"/>
  </w:num>
  <w:num w:numId="133" w16cid:durableId="1086532993">
    <w:abstractNumId w:val="90"/>
  </w:num>
  <w:num w:numId="134" w16cid:durableId="980693845">
    <w:abstractNumId w:val="44"/>
  </w:num>
  <w:num w:numId="135" w16cid:durableId="1692340864">
    <w:abstractNumId w:val="3"/>
  </w:num>
  <w:num w:numId="136" w16cid:durableId="16540350">
    <w:abstractNumId w:val="97"/>
  </w:num>
  <w:num w:numId="137" w16cid:durableId="1888181279">
    <w:abstractNumId w:val="111"/>
  </w:num>
  <w:num w:numId="138" w16cid:durableId="2011055145">
    <w:abstractNumId w:val="40"/>
  </w:num>
  <w:num w:numId="139" w16cid:durableId="577861488">
    <w:abstractNumId w:val="73"/>
  </w:num>
  <w:num w:numId="140" w16cid:durableId="888494004">
    <w:abstractNumId w:val="78"/>
  </w:num>
  <w:num w:numId="141" w16cid:durableId="738595208">
    <w:abstractNumId w:val="53"/>
  </w:num>
  <w:num w:numId="142" w16cid:durableId="420637641">
    <w:abstractNumId w:val="4"/>
  </w:num>
  <w:num w:numId="143" w16cid:durableId="1081638344">
    <w:abstractNumId w:val="74"/>
  </w:num>
  <w:num w:numId="144" w16cid:durableId="2083478878">
    <w:abstractNumId w:val="67"/>
  </w:num>
  <w:num w:numId="145" w16cid:durableId="240793802">
    <w:abstractNumId w:val="129"/>
  </w:num>
  <w:num w:numId="146" w16cid:durableId="10448820">
    <w:abstractNumId w:val="10"/>
  </w:num>
  <w:num w:numId="147" w16cid:durableId="1318418056">
    <w:abstractNumId w:val="14"/>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26/01/2016 14:24"/>
  </w:docVars>
  <w:rsids>
    <w:rsidRoot w:val="006C016A"/>
    <w:rsid w:val="000000B6"/>
    <w:rsid w:val="00000203"/>
    <w:rsid w:val="000008E4"/>
    <w:rsid w:val="00000DFE"/>
    <w:rsid w:val="00002BDA"/>
    <w:rsid w:val="000070CD"/>
    <w:rsid w:val="0000777E"/>
    <w:rsid w:val="00007AE3"/>
    <w:rsid w:val="00011E65"/>
    <w:rsid w:val="00016640"/>
    <w:rsid w:val="0002105C"/>
    <w:rsid w:val="00022057"/>
    <w:rsid w:val="00023431"/>
    <w:rsid w:val="00025AE3"/>
    <w:rsid w:val="000324CE"/>
    <w:rsid w:val="0003283F"/>
    <w:rsid w:val="0003513D"/>
    <w:rsid w:val="00035949"/>
    <w:rsid w:val="000367F5"/>
    <w:rsid w:val="00036C1A"/>
    <w:rsid w:val="00041B1E"/>
    <w:rsid w:val="0004202B"/>
    <w:rsid w:val="000437DC"/>
    <w:rsid w:val="00046B46"/>
    <w:rsid w:val="0004790A"/>
    <w:rsid w:val="00047BF7"/>
    <w:rsid w:val="00047D00"/>
    <w:rsid w:val="000534C3"/>
    <w:rsid w:val="0005417E"/>
    <w:rsid w:val="000550B5"/>
    <w:rsid w:val="000550CE"/>
    <w:rsid w:val="00057030"/>
    <w:rsid w:val="000606B1"/>
    <w:rsid w:val="00061E91"/>
    <w:rsid w:val="000641F8"/>
    <w:rsid w:val="00065B91"/>
    <w:rsid w:val="00070E94"/>
    <w:rsid w:val="0007331D"/>
    <w:rsid w:val="00074CB8"/>
    <w:rsid w:val="0008055A"/>
    <w:rsid w:val="000811DB"/>
    <w:rsid w:val="0008268A"/>
    <w:rsid w:val="000832A5"/>
    <w:rsid w:val="00084526"/>
    <w:rsid w:val="00087E23"/>
    <w:rsid w:val="00094865"/>
    <w:rsid w:val="00094AD4"/>
    <w:rsid w:val="00095CD9"/>
    <w:rsid w:val="00097331"/>
    <w:rsid w:val="00097549"/>
    <w:rsid w:val="000A4E38"/>
    <w:rsid w:val="000A58FD"/>
    <w:rsid w:val="000A7665"/>
    <w:rsid w:val="000A76C4"/>
    <w:rsid w:val="000A7D04"/>
    <w:rsid w:val="000B0AC1"/>
    <w:rsid w:val="000B0E8E"/>
    <w:rsid w:val="000B1477"/>
    <w:rsid w:val="000B16A8"/>
    <w:rsid w:val="000B172F"/>
    <w:rsid w:val="000B26BF"/>
    <w:rsid w:val="000B31AD"/>
    <w:rsid w:val="000B3219"/>
    <w:rsid w:val="000B6917"/>
    <w:rsid w:val="000B74FA"/>
    <w:rsid w:val="000B7AF7"/>
    <w:rsid w:val="000B7CD1"/>
    <w:rsid w:val="000C0BED"/>
    <w:rsid w:val="000C2803"/>
    <w:rsid w:val="000C3F6B"/>
    <w:rsid w:val="000C5188"/>
    <w:rsid w:val="000C5D94"/>
    <w:rsid w:val="000C5F10"/>
    <w:rsid w:val="000C62D9"/>
    <w:rsid w:val="000C6C4F"/>
    <w:rsid w:val="000C701D"/>
    <w:rsid w:val="000D019D"/>
    <w:rsid w:val="000D075D"/>
    <w:rsid w:val="000D111C"/>
    <w:rsid w:val="000D16F9"/>
    <w:rsid w:val="000D3600"/>
    <w:rsid w:val="000D48C7"/>
    <w:rsid w:val="000D50BA"/>
    <w:rsid w:val="000E0702"/>
    <w:rsid w:val="000E634B"/>
    <w:rsid w:val="000E690D"/>
    <w:rsid w:val="000F09D1"/>
    <w:rsid w:val="000F1995"/>
    <w:rsid w:val="000F26EF"/>
    <w:rsid w:val="000F4DB8"/>
    <w:rsid w:val="000F5B57"/>
    <w:rsid w:val="000F7F7D"/>
    <w:rsid w:val="00101168"/>
    <w:rsid w:val="00103841"/>
    <w:rsid w:val="0010617B"/>
    <w:rsid w:val="001068A6"/>
    <w:rsid w:val="00107B91"/>
    <w:rsid w:val="00110042"/>
    <w:rsid w:val="001104EF"/>
    <w:rsid w:val="00114900"/>
    <w:rsid w:val="00114D42"/>
    <w:rsid w:val="001158DF"/>
    <w:rsid w:val="00115986"/>
    <w:rsid w:val="00120B1B"/>
    <w:rsid w:val="001240BF"/>
    <w:rsid w:val="001245A5"/>
    <w:rsid w:val="001265B6"/>
    <w:rsid w:val="00130007"/>
    <w:rsid w:val="001304B4"/>
    <w:rsid w:val="00130C81"/>
    <w:rsid w:val="00130F55"/>
    <w:rsid w:val="001313A8"/>
    <w:rsid w:val="00131A35"/>
    <w:rsid w:val="00132302"/>
    <w:rsid w:val="001328E2"/>
    <w:rsid w:val="00133512"/>
    <w:rsid w:val="00134AEB"/>
    <w:rsid w:val="00135E74"/>
    <w:rsid w:val="00136CB7"/>
    <w:rsid w:val="00140BC6"/>
    <w:rsid w:val="00141129"/>
    <w:rsid w:val="00141682"/>
    <w:rsid w:val="00141819"/>
    <w:rsid w:val="00141A15"/>
    <w:rsid w:val="0014300A"/>
    <w:rsid w:val="0014360A"/>
    <w:rsid w:val="00144709"/>
    <w:rsid w:val="001470E9"/>
    <w:rsid w:val="00147CEA"/>
    <w:rsid w:val="001538DC"/>
    <w:rsid w:val="0015530F"/>
    <w:rsid w:val="0015748F"/>
    <w:rsid w:val="00157B33"/>
    <w:rsid w:val="00157D63"/>
    <w:rsid w:val="001609D0"/>
    <w:rsid w:val="00161726"/>
    <w:rsid w:val="00165AA8"/>
    <w:rsid w:val="00165B4D"/>
    <w:rsid w:val="00165CE6"/>
    <w:rsid w:val="00167B54"/>
    <w:rsid w:val="001700A5"/>
    <w:rsid w:val="001713BE"/>
    <w:rsid w:val="00173D47"/>
    <w:rsid w:val="0017477C"/>
    <w:rsid w:val="00175D72"/>
    <w:rsid w:val="0017726F"/>
    <w:rsid w:val="00177EEA"/>
    <w:rsid w:val="00180AAB"/>
    <w:rsid w:val="00180B0B"/>
    <w:rsid w:val="00184CA5"/>
    <w:rsid w:val="001867BD"/>
    <w:rsid w:val="00186DE4"/>
    <w:rsid w:val="00190072"/>
    <w:rsid w:val="0019137F"/>
    <w:rsid w:val="00192356"/>
    <w:rsid w:val="00193267"/>
    <w:rsid w:val="00193D3A"/>
    <w:rsid w:val="00196CDB"/>
    <w:rsid w:val="00197A90"/>
    <w:rsid w:val="001A1BC8"/>
    <w:rsid w:val="001A2D31"/>
    <w:rsid w:val="001A4924"/>
    <w:rsid w:val="001A7F24"/>
    <w:rsid w:val="001B0095"/>
    <w:rsid w:val="001B03A2"/>
    <w:rsid w:val="001B03D9"/>
    <w:rsid w:val="001B1DA9"/>
    <w:rsid w:val="001B3CA1"/>
    <w:rsid w:val="001B490F"/>
    <w:rsid w:val="001B5308"/>
    <w:rsid w:val="001B5399"/>
    <w:rsid w:val="001B5EFF"/>
    <w:rsid w:val="001C10F6"/>
    <w:rsid w:val="001C3933"/>
    <w:rsid w:val="001C537F"/>
    <w:rsid w:val="001C575C"/>
    <w:rsid w:val="001C62EF"/>
    <w:rsid w:val="001D239F"/>
    <w:rsid w:val="001D4C11"/>
    <w:rsid w:val="001D5DA1"/>
    <w:rsid w:val="001D647C"/>
    <w:rsid w:val="001D777C"/>
    <w:rsid w:val="001D7AEC"/>
    <w:rsid w:val="001E1C0D"/>
    <w:rsid w:val="001E1D94"/>
    <w:rsid w:val="001E3A2E"/>
    <w:rsid w:val="001E585C"/>
    <w:rsid w:val="001E6A13"/>
    <w:rsid w:val="001F143A"/>
    <w:rsid w:val="001F19E5"/>
    <w:rsid w:val="001F1C4B"/>
    <w:rsid w:val="001F3412"/>
    <w:rsid w:val="001F78BB"/>
    <w:rsid w:val="001F7D15"/>
    <w:rsid w:val="00202722"/>
    <w:rsid w:val="00203665"/>
    <w:rsid w:val="002077D5"/>
    <w:rsid w:val="0021030D"/>
    <w:rsid w:val="002114A3"/>
    <w:rsid w:val="00211BE2"/>
    <w:rsid w:val="0021520C"/>
    <w:rsid w:val="00215E9F"/>
    <w:rsid w:val="00216C31"/>
    <w:rsid w:val="002243C2"/>
    <w:rsid w:val="0022463B"/>
    <w:rsid w:val="002274CF"/>
    <w:rsid w:val="00227723"/>
    <w:rsid w:val="002320B0"/>
    <w:rsid w:val="002326EF"/>
    <w:rsid w:val="00233F31"/>
    <w:rsid w:val="0023403C"/>
    <w:rsid w:val="0023444A"/>
    <w:rsid w:val="002344C4"/>
    <w:rsid w:val="00234D1E"/>
    <w:rsid w:val="00235622"/>
    <w:rsid w:val="002377AA"/>
    <w:rsid w:val="00237BA4"/>
    <w:rsid w:val="00242698"/>
    <w:rsid w:val="0024270E"/>
    <w:rsid w:val="00242A7F"/>
    <w:rsid w:val="002437E2"/>
    <w:rsid w:val="0024422B"/>
    <w:rsid w:val="0024519E"/>
    <w:rsid w:val="002465E4"/>
    <w:rsid w:val="00246B62"/>
    <w:rsid w:val="00251BDB"/>
    <w:rsid w:val="002523B9"/>
    <w:rsid w:val="0025501D"/>
    <w:rsid w:val="0026132A"/>
    <w:rsid w:val="002647A5"/>
    <w:rsid w:val="002658CE"/>
    <w:rsid w:val="00265903"/>
    <w:rsid w:val="00266F26"/>
    <w:rsid w:val="00270B52"/>
    <w:rsid w:val="0027206F"/>
    <w:rsid w:val="002721BB"/>
    <w:rsid w:val="00272438"/>
    <w:rsid w:val="002730FF"/>
    <w:rsid w:val="00274305"/>
    <w:rsid w:val="002763A2"/>
    <w:rsid w:val="002768A5"/>
    <w:rsid w:val="002830E7"/>
    <w:rsid w:val="00291603"/>
    <w:rsid w:val="00292E19"/>
    <w:rsid w:val="002955B2"/>
    <w:rsid w:val="002961DE"/>
    <w:rsid w:val="002A04DF"/>
    <w:rsid w:val="002A13F5"/>
    <w:rsid w:val="002A16D8"/>
    <w:rsid w:val="002A1942"/>
    <w:rsid w:val="002A2115"/>
    <w:rsid w:val="002A30B8"/>
    <w:rsid w:val="002A42B7"/>
    <w:rsid w:val="002A4887"/>
    <w:rsid w:val="002A4B51"/>
    <w:rsid w:val="002A54CF"/>
    <w:rsid w:val="002A5DF6"/>
    <w:rsid w:val="002A5EEF"/>
    <w:rsid w:val="002A5FCA"/>
    <w:rsid w:val="002A695B"/>
    <w:rsid w:val="002B076B"/>
    <w:rsid w:val="002B12E3"/>
    <w:rsid w:val="002B17A7"/>
    <w:rsid w:val="002B2764"/>
    <w:rsid w:val="002B3E64"/>
    <w:rsid w:val="002B4BE9"/>
    <w:rsid w:val="002B5155"/>
    <w:rsid w:val="002B52C3"/>
    <w:rsid w:val="002B52E3"/>
    <w:rsid w:val="002B52E8"/>
    <w:rsid w:val="002B5E8A"/>
    <w:rsid w:val="002B5EB2"/>
    <w:rsid w:val="002B61E8"/>
    <w:rsid w:val="002B635E"/>
    <w:rsid w:val="002C0536"/>
    <w:rsid w:val="002C3943"/>
    <w:rsid w:val="002C4321"/>
    <w:rsid w:val="002C56DF"/>
    <w:rsid w:val="002C611F"/>
    <w:rsid w:val="002C6488"/>
    <w:rsid w:val="002C7DFF"/>
    <w:rsid w:val="002D3F28"/>
    <w:rsid w:val="002D4668"/>
    <w:rsid w:val="002D4B32"/>
    <w:rsid w:val="002D592D"/>
    <w:rsid w:val="002D7529"/>
    <w:rsid w:val="002E0476"/>
    <w:rsid w:val="002E0F82"/>
    <w:rsid w:val="002E20D5"/>
    <w:rsid w:val="002E26D9"/>
    <w:rsid w:val="002E311A"/>
    <w:rsid w:val="002E6372"/>
    <w:rsid w:val="002E69B2"/>
    <w:rsid w:val="002E7928"/>
    <w:rsid w:val="002F59A7"/>
    <w:rsid w:val="002F6704"/>
    <w:rsid w:val="003016E3"/>
    <w:rsid w:val="00303D98"/>
    <w:rsid w:val="00306E1C"/>
    <w:rsid w:val="00306FB5"/>
    <w:rsid w:val="003113CD"/>
    <w:rsid w:val="003120B4"/>
    <w:rsid w:val="0031430E"/>
    <w:rsid w:val="003153BD"/>
    <w:rsid w:val="003179D2"/>
    <w:rsid w:val="00320A7E"/>
    <w:rsid w:val="00323920"/>
    <w:rsid w:val="00325D53"/>
    <w:rsid w:val="00326F62"/>
    <w:rsid w:val="0032701E"/>
    <w:rsid w:val="0033246D"/>
    <w:rsid w:val="00333E33"/>
    <w:rsid w:val="00335BE3"/>
    <w:rsid w:val="0033684E"/>
    <w:rsid w:val="00337210"/>
    <w:rsid w:val="00337843"/>
    <w:rsid w:val="00337C56"/>
    <w:rsid w:val="00337F18"/>
    <w:rsid w:val="00340905"/>
    <w:rsid w:val="00340B3C"/>
    <w:rsid w:val="0034148B"/>
    <w:rsid w:val="00343BDB"/>
    <w:rsid w:val="00343C09"/>
    <w:rsid w:val="00344A90"/>
    <w:rsid w:val="00344AA7"/>
    <w:rsid w:val="00345A14"/>
    <w:rsid w:val="00346784"/>
    <w:rsid w:val="003467FC"/>
    <w:rsid w:val="003468CD"/>
    <w:rsid w:val="00347C28"/>
    <w:rsid w:val="00351DAD"/>
    <w:rsid w:val="00352350"/>
    <w:rsid w:val="00353601"/>
    <w:rsid w:val="003567E7"/>
    <w:rsid w:val="0035711E"/>
    <w:rsid w:val="003574A9"/>
    <w:rsid w:val="00362C26"/>
    <w:rsid w:val="0036542B"/>
    <w:rsid w:val="00370271"/>
    <w:rsid w:val="00370983"/>
    <w:rsid w:val="00371759"/>
    <w:rsid w:val="00371871"/>
    <w:rsid w:val="00373DB6"/>
    <w:rsid w:val="003740B4"/>
    <w:rsid w:val="00374F2F"/>
    <w:rsid w:val="00375AB3"/>
    <w:rsid w:val="0037606B"/>
    <w:rsid w:val="00377B91"/>
    <w:rsid w:val="00380B0A"/>
    <w:rsid w:val="00381484"/>
    <w:rsid w:val="003814C3"/>
    <w:rsid w:val="00382075"/>
    <w:rsid w:val="00382084"/>
    <w:rsid w:val="003825B7"/>
    <w:rsid w:val="00383663"/>
    <w:rsid w:val="00385A5E"/>
    <w:rsid w:val="003878D4"/>
    <w:rsid w:val="00387B0C"/>
    <w:rsid w:val="00390393"/>
    <w:rsid w:val="00391DDB"/>
    <w:rsid w:val="00393608"/>
    <w:rsid w:val="00393A66"/>
    <w:rsid w:val="003943DF"/>
    <w:rsid w:val="003A0CE9"/>
    <w:rsid w:val="003A1653"/>
    <w:rsid w:val="003A3A9D"/>
    <w:rsid w:val="003A4144"/>
    <w:rsid w:val="003A6B4C"/>
    <w:rsid w:val="003B0B6F"/>
    <w:rsid w:val="003B1C32"/>
    <w:rsid w:val="003B732B"/>
    <w:rsid w:val="003C1766"/>
    <w:rsid w:val="003C2442"/>
    <w:rsid w:val="003C2B91"/>
    <w:rsid w:val="003C3016"/>
    <w:rsid w:val="003C4743"/>
    <w:rsid w:val="003C61B3"/>
    <w:rsid w:val="003C6338"/>
    <w:rsid w:val="003C7D52"/>
    <w:rsid w:val="003D0183"/>
    <w:rsid w:val="003D370A"/>
    <w:rsid w:val="003D4DC1"/>
    <w:rsid w:val="003D5906"/>
    <w:rsid w:val="003D6EB1"/>
    <w:rsid w:val="003D6F74"/>
    <w:rsid w:val="003E186E"/>
    <w:rsid w:val="003E30E0"/>
    <w:rsid w:val="003E324F"/>
    <w:rsid w:val="003E45D2"/>
    <w:rsid w:val="003E47CC"/>
    <w:rsid w:val="003E5A37"/>
    <w:rsid w:val="003E75AE"/>
    <w:rsid w:val="003F46F0"/>
    <w:rsid w:val="003F5AE6"/>
    <w:rsid w:val="003F7865"/>
    <w:rsid w:val="003F7CB1"/>
    <w:rsid w:val="00405844"/>
    <w:rsid w:val="00406168"/>
    <w:rsid w:val="004113CE"/>
    <w:rsid w:val="00411E3E"/>
    <w:rsid w:val="004127D9"/>
    <w:rsid w:val="00413C88"/>
    <w:rsid w:val="00414D06"/>
    <w:rsid w:val="00414D08"/>
    <w:rsid w:val="00414F75"/>
    <w:rsid w:val="00417888"/>
    <w:rsid w:val="004178E8"/>
    <w:rsid w:val="00422A56"/>
    <w:rsid w:val="004269A9"/>
    <w:rsid w:val="00427426"/>
    <w:rsid w:val="00427F33"/>
    <w:rsid w:val="00440AD4"/>
    <w:rsid w:val="004427B6"/>
    <w:rsid w:val="004467B1"/>
    <w:rsid w:val="0045123B"/>
    <w:rsid w:val="00452AD8"/>
    <w:rsid w:val="00453451"/>
    <w:rsid w:val="00453B3B"/>
    <w:rsid w:val="0045510D"/>
    <w:rsid w:val="004552A9"/>
    <w:rsid w:val="00456536"/>
    <w:rsid w:val="00456807"/>
    <w:rsid w:val="00456EE7"/>
    <w:rsid w:val="004571CF"/>
    <w:rsid w:val="00460B2E"/>
    <w:rsid w:val="00461080"/>
    <w:rsid w:val="0046314E"/>
    <w:rsid w:val="00463210"/>
    <w:rsid w:val="00466DC7"/>
    <w:rsid w:val="00467C98"/>
    <w:rsid w:val="00471A4F"/>
    <w:rsid w:val="00472C2D"/>
    <w:rsid w:val="00473563"/>
    <w:rsid w:val="004805E4"/>
    <w:rsid w:val="00481849"/>
    <w:rsid w:val="00484919"/>
    <w:rsid w:val="004878F3"/>
    <w:rsid w:val="00490E44"/>
    <w:rsid w:val="00492031"/>
    <w:rsid w:val="00492D87"/>
    <w:rsid w:val="0049524A"/>
    <w:rsid w:val="00496E2A"/>
    <w:rsid w:val="004A0CBC"/>
    <w:rsid w:val="004A17BC"/>
    <w:rsid w:val="004A32AC"/>
    <w:rsid w:val="004A68C8"/>
    <w:rsid w:val="004A6ADF"/>
    <w:rsid w:val="004A7475"/>
    <w:rsid w:val="004B0587"/>
    <w:rsid w:val="004B3920"/>
    <w:rsid w:val="004B4A9A"/>
    <w:rsid w:val="004B4D44"/>
    <w:rsid w:val="004B7C59"/>
    <w:rsid w:val="004C1B50"/>
    <w:rsid w:val="004C2BB0"/>
    <w:rsid w:val="004C36C0"/>
    <w:rsid w:val="004C387D"/>
    <w:rsid w:val="004C3A26"/>
    <w:rsid w:val="004C52BC"/>
    <w:rsid w:val="004C6316"/>
    <w:rsid w:val="004D1E96"/>
    <w:rsid w:val="004D3410"/>
    <w:rsid w:val="004D3539"/>
    <w:rsid w:val="004D4ABB"/>
    <w:rsid w:val="004D566B"/>
    <w:rsid w:val="004D59AB"/>
    <w:rsid w:val="004D6D94"/>
    <w:rsid w:val="004D73B1"/>
    <w:rsid w:val="004E0532"/>
    <w:rsid w:val="004E225B"/>
    <w:rsid w:val="004E2809"/>
    <w:rsid w:val="004E30D3"/>
    <w:rsid w:val="004E38E7"/>
    <w:rsid w:val="004E573C"/>
    <w:rsid w:val="004E6C95"/>
    <w:rsid w:val="004F0D91"/>
    <w:rsid w:val="004F2466"/>
    <w:rsid w:val="004F305D"/>
    <w:rsid w:val="004F3445"/>
    <w:rsid w:val="004F413D"/>
    <w:rsid w:val="004F4955"/>
    <w:rsid w:val="004F5DEA"/>
    <w:rsid w:val="004F612E"/>
    <w:rsid w:val="00500722"/>
    <w:rsid w:val="00502751"/>
    <w:rsid w:val="005034DB"/>
    <w:rsid w:val="00503BA1"/>
    <w:rsid w:val="00505880"/>
    <w:rsid w:val="005058A9"/>
    <w:rsid w:val="00506CD6"/>
    <w:rsid w:val="00511199"/>
    <w:rsid w:val="0051139D"/>
    <w:rsid w:val="00515F4E"/>
    <w:rsid w:val="00522DEB"/>
    <w:rsid w:val="0052739D"/>
    <w:rsid w:val="005276F0"/>
    <w:rsid w:val="00527BAC"/>
    <w:rsid w:val="005311CE"/>
    <w:rsid w:val="00531A68"/>
    <w:rsid w:val="00531ABA"/>
    <w:rsid w:val="00532A36"/>
    <w:rsid w:val="00540819"/>
    <w:rsid w:val="00541210"/>
    <w:rsid w:val="005416E6"/>
    <w:rsid w:val="00543602"/>
    <w:rsid w:val="00545D1E"/>
    <w:rsid w:val="00546774"/>
    <w:rsid w:val="0054729C"/>
    <w:rsid w:val="005472E9"/>
    <w:rsid w:val="005473A6"/>
    <w:rsid w:val="00550C9C"/>
    <w:rsid w:val="00551B46"/>
    <w:rsid w:val="00552220"/>
    <w:rsid w:val="00553522"/>
    <w:rsid w:val="00554C2F"/>
    <w:rsid w:val="0055687B"/>
    <w:rsid w:val="00556FB6"/>
    <w:rsid w:val="005576FA"/>
    <w:rsid w:val="005578C8"/>
    <w:rsid w:val="00557F5A"/>
    <w:rsid w:val="00561F1C"/>
    <w:rsid w:val="00561F97"/>
    <w:rsid w:val="005636FB"/>
    <w:rsid w:val="00565BE6"/>
    <w:rsid w:val="0057179E"/>
    <w:rsid w:val="0057192C"/>
    <w:rsid w:val="00571CEC"/>
    <w:rsid w:val="0057295E"/>
    <w:rsid w:val="005739B0"/>
    <w:rsid w:val="00573D47"/>
    <w:rsid w:val="00573DAF"/>
    <w:rsid w:val="00573DFB"/>
    <w:rsid w:val="0057510E"/>
    <w:rsid w:val="00575471"/>
    <w:rsid w:val="005758C8"/>
    <w:rsid w:val="00580BDF"/>
    <w:rsid w:val="00581F99"/>
    <w:rsid w:val="00582652"/>
    <w:rsid w:val="00584118"/>
    <w:rsid w:val="005872FE"/>
    <w:rsid w:val="0059022F"/>
    <w:rsid w:val="00591956"/>
    <w:rsid w:val="005929A3"/>
    <w:rsid w:val="00593624"/>
    <w:rsid w:val="00594E8C"/>
    <w:rsid w:val="00595757"/>
    <w:rsid w:val="005A1A2A"/>
    <w:rsid w:val="005A1A7C"/>
    <w:rsid w:val="005A3D86"/>
    <w:rsid w:val="005A5540"/>
    <w:rsid w:val="005A65A4"/>
    <w:rsid w:val="005B268B"/>
    <w:rsid w:val="005B3390"/>
    <w:rsid w:val="005B36E1"/>
    <w:rsid w:val="005B4F59"/>
    <w:rsid w:val="005B5256"/>
    <w:rsid w:val="005B574C"/>
    <w:rsid w:val="005B6F4B"/>
    <w:rsid w:val="005C0A90"/>
    <w:rsid w:val="005C1CFF"/>
    <w:rsid w:val="005C32B3"/>
    <w:rsid w:val="005C4530"/>
    <w:rsid w:val="005C4CD6"/>
    <w:rsid w:val="005C67D4"/>
    <w:rsid w:val="005C69C3"/>
    <w:rsid w:val="005C7BF5"/>
    <w:rsid w:val="005D2606"/>
    <w:rsid w:val="005D3643"/>
    <w:rsid w:val="005D378A"/>
    <w:rsid w:val="005D43E9"/>
    <w:rsid w:val="005E0A4B"/>
    <w:rsid w:val="005E0B1A"/>
    <w:rsid w:val="005E31D7"/>
    <w:rsid w:val="005E4131"/>
    <w:rsid w:val="005E662C"/>
    <w:rsid w:val="005E79A8"/>
    <w:rsid w:val="005F01C9"/>
    <w:rsid w:val="005F0485"/>
    <w:rsid w:val="005F21A7"/>
    <w:rsid w:val="005F2C29"/>
    <w:rsid w:val="005F2DBE"/>
    <w:rsid w:val="005F35D2"/>
    <w:rsid w:val="005F3B37"/>
    <w:rsid w:val="005F3E2B"/>
    <w:rsid w:val="005F5997"/>
    <w:rsid w:val="005F6CBB"/>
    <w:rsid w:val="005F7307"/>
    <w:rsid w:val="005F7432"/>
    <w:rsid w:val="005F75B0"/>
    <w:rsid w:val="00600615"/>
    <w:rsid w:val="0060467D"/>
    <w:rsid w:val="00606A2A"/>
    <w:rsid w:val="00607114"/>
    <w:rsid w:val="00610599"/>
    <w:rsid w:val="00611494"/>
    <w:rsid w:val="00613412"/>
    <w:rsid w:val="00621CBC"/>
    <w:rsid w:val="0062415E"/>
    <w:rsid w:val="006257CC"/>
    <w:rsid w:val="00632DD0"/>
    <w:rsid w:val="00633374"/>
    <w:rsid w:val="006344B6"/>
    <w:rsid w:val="00634B1B"/>
    <w:rsid w:val="00635EB1"/>
    <w:rsid w:val="00637FA8"/>
    <w:rsid w:val="006400F5"/>
    <w:rsid w:val="006404F3"/>
    <w:rsid w:val="00642CD9"/>
    <w:rsid w:val="0064300B"/>
    <w:rsid w:val="00643EED"/>
    <w:rsid w:val="00647D25"/>
    <w:rsid w:val="0065554A"/>
    <w:rsid w:val="0065705D"/>
    <w:rsid w:val="006579AF"/>
    <w:rsid w:val="00657A31"/>
    <w:rsid w:val="00660C56"/>
    <w:rsid w:val="00661204"/>
    <w:rsid w:val="00661C00"/>
    <w:rsid w:val="00662667"/>
    <w:rsid w:val="00663AF4"/>
    <w:rsid w:val="0067008E"/>
    <w:rsid w:val="0067126E"/>
    <w:rsid w:val="00671A66"/>
    <w:rsid w:val="0067577B"/>
    <w:rsid w:val="00675F82"/>
    <w:rsid w:val="006769DA"/>
    <w:rsid w:val="00676D2C"/>
    <w:rsid w:val="0067734C"/>
    <w:rsid w:val="006803AD"/>
    <w:rsid w:val="00687A41"/>
    <w:rsid w:val="006922AB"/>
    <w:rsid w:val="0069259F"/>
    <w:rsid w:val="00693CFC"/>
    <w:rsid w:val="00694151"/>
    <w:rsid w:val="00694D0D"/>
    <w:rsid w:val="006956B6"/>
    <w:rsid w:val="006A2972"/>
    <w:rsid w:val="006A33FB"/>
    <w:rsid w:val="006A484D"/>
    <w:rsid w:val="006A591F"/>
    <w:rsid w:val="006A63BD"/>
    <w:rsid w:val="006A76FE"/>
    <w:rsid w:val="006B069E"/>
    <w:rsid w:val="006B2726"/>
    <w:rsid w:val="006B48C9"/>
    <w:rsid w:val="006B5E82"/>
    <w:rsid w:val="006C016A"/>
    <w:rsid w:val="006C0CD4"/>
    <w:rsid w:val="006C2550"/>
    <w:rsid w:val="006C4295"/>
    <w:rsid w:val="006C6A2C"/>
    <w:rsid w:val="006D1064"/>
    <w:rsid w:val="006D1D0C"/>
    <w:rsid w:val="006D4020"/>
    <w:rsid w:val="006D49DB"/>
    <w:rsid w:val="006D4D6A"/>
    <w:rsid w:val="006E48CE"/>
    <w:rsid w:val="006E6353"/>
    <w:rsid w:val="006E76E9"/>
    <w:rsid w:val="006E7738"/>
    <w:rsid w:val="006F2FF9"/>
    <w:rsid w:val="006F3DC2"/>
    <w:rsid w:val="006F4291"/>
    <w:rsid w:val="006F47D2"/>
    <w:rsid w:val="006F499C"/>
    <w:rsid w:val="00702000"/>
    <w:rsid w:val="00702265"/>
    <w:rsid w:val="00702D2B"/>
    <w:rsid w:val="00703074"/>
    <w:rsid w:val="007071D5"/>
    <w:rsid w:val="00707CEB"/>
    <w:rsid w:val="00712A67"/>
    <w:rsid w:val="007150F8"/>
    <w:rsid w:val="00715937"/>
    <w:rsid w:val="0072083C"/>
    <w:rsid w:val="00721814"/>
    <w:rsid w:val="00721903"/>
    <w:rsid w:val="007232C3"/>
    <w:rsid w:val="0072536F"/>
    <w:rsid w:val="0072560A"/>
    <w:rsid w:val="00726784"/>
    <w:rsid w:val="00733405"/>
    <w:rsid w:val="007337AD"/>
    <w:rsid w:val="00734862"/>
    <w:rsid w:val="00734D1D"/>
    <w:rsid w:val="007350F6"/>
    <w:rsid w:val="0073520B"/>
    <w:rsid w:val="00737A37"/>
    <w:rsid w:val="00737FA9"/>
    <w:rsid w:val="0074204B"/>
    <w:rsid w:val="007426F7"/>
    <w:rsid w:val="00742C07"/>
    <w:rsid w:val="00743533"/>
    <w:rsid w:val="007442A8"/>
    <w:rsid w:val="007455FE"/>
    <w:rsid w:val="00746ABA"/>
    <w:rsid w:val="00747DDB"/>
    <w:rsid w:val="007502AD"/>
    <w:rsid w:val="00750E0C"/>
    <w:rsid w:val="00753DB7"/>
    <w:rsid w:val="0075419A"/>
    <w:rsid w:val="00754919"/>
    <w:rsid w:val="007570BB"/>
    <w:rsid w:val="00757651"/>
    <w:rsid w:val="007579D4"/>
    <w:rsid w:val="007611C7"/>
    <w:rsid w:val="00762CEC"/>
    <w:rsid w:val="00762DFC"/>
    <w:rsid w:val="007640D3"/>
    <w:rsid w:val="007670B3"/>
    <w:rsid w:val="00767BD6"/>
    <w:rsid w:val="00771195"/>
    <w:rsid w:val="00771398"/>
    <w:rsid w:val="007713CA"/>
    <w:rsid w:val="00772A8C"/>
    <w:rsid w:val="00773003"/>
    <w:rsid w:val="007739DF"/>
    <w:rsid w:val="00773BA9"/>
    <w:rsid w:val="007743C9"/>
    <w:rsid w:val="00775FAE"/>
    <w:rsid w:val="00781FF9"/>
    <w:rsid w:val="0078216D"/>
    <w:rsid w:val="00782D58"/>
    <w:rsid w:val="00783BF6"/>
    <w:rsid w:val="0078574D"/>
    <w:rsid w:val="00787774"/>
    <w:rsid w:val="0079177E"/>
    <w:rsid w:val="00795BE0"/>
    <w:rsid w:val="00797867"/>
    <w:rsid w:val="007A0693"/>
    <w:rsid w:val="007A07C7"/>
    <w:rsid w:val="007A1D81"/>
    <w:rsid w:val="007A4B90"/>
    <w:rsid w:val="007A7F82"/>
    <w:rsid w:val="007B1A9F"/>
    <w:rsid w:val="007B3653"/>
    <w:rsid w:val="007B7821"/>
    <w:rsid w:val="007B7BCC"/>
    <w:rsid w:val="007B7C59"/>
    <w:rsid w:val="007B7CCB"/>
    <w:rsid w:val="007C016D"/>
    <w:rsid w:val="007C0824"/>
    <w:rsid w:val="007C1683"/>
    <w:rsid w:val="007C28CA"/>
    <w:rsid w:val="007C6E5E"/>
    <w:rsid w:val="007C7767"/>
    <w:rsid w:val="007C7E65"/>
    <w:rsid w:val="007D09B4"/>
    <w:rsid w:val="007D0A1A"/>
    <w:rsid w:val="007D0A35"/>
    <w:rsid w:val="007D2140"/>
    <w:rsid w:val="007D2B3A"/>
    <w:rsid w:val="007E3056"/>
    <w:rsid w:val="007E372E"/>
    <w:rsid w:val="007E4A95"/>
    <w:rsid w:val="007E52C4"/>
    <w:rsid w:val="007E56F1"/>
    <w:rsid w:val="007E6AB1"/>
    <w:rsid w:val="007E6F21"/>
    <w:rsid w:val="007F17E4"/>
    <w:rsid w:val="007F29D0"/>
    <w:rsid w:val="007F2E1D"/>
    <w:rsid w:val="007F3704"/>
    <w:rsid w:val="007F44AB"/>
    <w:rsid w:val="007F45CC"/>
    <w:rsid w:val="007F51AA"/>
    <w:rsid w:val="007F6508"/>
    <w:rsid w:val="007F652A"/>
    <w:rsid w:val="007F6F4F"/>
    <w:rsid w:val="007F7959"/>
    <w:rsid w:val="00800534"/>
    <w:rsid w:val="00802D6F"/>
    <w:rsid w:val="0080492E"/>
    <w:rsid w:val="00804F06"/>
    <w:rsid w:val="0080658B"/>
    <w:rsid w:val="00806A49"/>
    <w:rsid w:val="00806A6B"/>
    <w:rsid w:val="00811749"/>
    <w:rsid w:val="00814CD7"/>
    <w:rsid w:val="00816FAB"/>
    <w:rsid w:val="008204D8"/>
    <w:rsid w:val="00820A61"/>
    <w:rsid w:val="00825B92"/>
    <w:rsid w:val="0082684A"/>
    <w:rsid w:val="008302A6"/>
    <w:rsid w:val="0083099A"/>
    <w:rsid w:val="008309B3"/>
    <w:rsid w:val="008347AB"/>
    <w:rsid w:val="008351EA"/>
    <w:rsid w:val="0084111C"/>
    <w:rsid w:val="00841472"/>
    <w:rsid w:val="00841A76"/>
    <w:rsid w:val="00842A82"/>
    <w:rsid w:val="00845B74"/>
    <w:rsid w:val="00845DE5"/>
    <w:rsid w:val="00851829"/>
    <w:rsid w:val="00852461"/>
    <w:rsid w:val="008570BB"/>
    <w:rsid w:val="0086075F"/>
    <w:rsid w:val="00862290"/>
    <w:rsid w:val="0086274E"/>
    <w:rsid w:val="00862870"/>
    <w:rsid w:val="00864F55"/>
    <w:rsid w:val="008667CB"/>
    <w:rsid w:val="00867D2B"/>
    <w:rsid w:val="008735DB"/>
    <w:rsid w:val="008741F1"/>
    <w:rsid w:val="00876602"/>
    <w:rsid w:val="0087698C"/>
    <w:rsid w:val="008804C0"/>
    <w:rsid w:val="00881057"/>
    <w:rsid w:val="008830EA"/>
    <w:rsid w:val="008848DC"/>
    <w:rsid w:val="00886942"/>
    <w:rsid w:val="00886BE4"/>
    <w:rsid w:val="00887D8A"/>
    <w:rsid w:val="00897AED"/>
    <w:rsid w:val="008A0A27"/>
    <w:rsid w:val="008A170E"/>
    <w:rsid w:val="008A22EF"/>
    <w:rsid w:val="008A2C2F"/>
    <w:rsid w:val="008A68D8"/>
    <w:rsid w:val="008B0F52"/>
    <w:rsid w:val="008B29AD"/>
    <w:rsid w:val="008B2E65"/>
    <w:rsid w:val="008B4F25"/>
    <w:rsid w:val="008B5D3B"/>
    <w:rsid w:val="008B7CD0"/>
    <w:rsid w:val="008C0C8B"/>
    <w:rsid w:val="008C0F3F"/>
    <w:rsid w:val="008C1C43"/>
    <w:rsid w:val="008C200F"/>
    <w:rsid w:val="008C2923"/>
    <w:rsid w:val="008C4D44"/>
    <w:rsid w:val="008C62EF"/>
    <w:rsid w:val="008D0470"/>
    <w:rsid w:val="008D0AAA"/>
    <w:rsid w:val="008D1BD9"/>
    <w:rsid w:val="008D20BD"/>
    <w:rsid w:val="008D2B39"/>
    <w:rsid w:val="008D35E7"/>
    <w:rsid w:val="008D36FF"/>
    <w:rsid w:val="008D404B"/>
    <w:rsid w:val="008D4E48"/>
    <w:rsid w:val="008D5026"/>
    <w:rsid w:val="008D5036"/>
    <w:rsid w:val="008D6460"/>
    <w:rsid w:val="008D72A4"/>
    <w:rsid w:val="008E01EA"/>
    <w:rsid w:val="008E0417"/>
    <w:rsid w:val="008E068A"/>
    <w:rsid w:val="008E0CF2"/>
    <w:rsid w:val="008E0DBC"/>
    <w:rsid w:val="008E2EFF"/>
    <w:rsid w:val="008E36BE"/>
    <w:rsid w:val="008E4E98"/>
    <w:rsid w:val="008E641C"/>
    <w:rsid w:val="008E67F9"/>
    <w:rsid w:val="008F0877"/>
    <w:rsid w:val="008F1332"/>
    <w:rsid w:val="008F2D49"/>
    <w:rsid w:val="008F3DAA"/>
    <w:rsid w:val="008F624A"/>
    <w:rsid w:val="009026F8"/>
    <w:rsid w:val="009040E8"/>
    <w:rsid w:val="00905362"/>
    <w:rsid w:val="009060D3"/>
    <w:rsid w:val="009074BC"/>
    <w:rsid w:val="009078A9"/>
    <w:rsid w:val="009132D2"/>
    <w:rsid w:val="00913675"/>
    <w:rsid w:val="0091386D"/>
    <w:rsid w:val="0091416D"/>
    <w:rsid w:val="00914671"/>
    <w:rsid w:val="00914C37"/>
    <w:rsid w:val="00917138"/>
    <w:rsid w:val="00921075"/>
    <w:rsid w:val="00921182"/>
    <w:rsid w:val="00924325"/>
    <w:rsid w:val="00925144"/>
    <w:rsid w:val="00925A7A"/>
    <w:rsid w:val="00925E21"/>
    <w:rsid w:val="00930315"/>
    <w:rsid w:val="009304AD"/>
    <w:rsid w:val="00930C2B"/>
    <w:rsid w:val="009319BF"/>
    <w:rsid w:val="00931A9E"/>
    <w:rsid w:val="00934245"/>
    <w:rsid w:val="0093520C"/>
    <w:rsid w:val="00936B40"/>
    <w:rsid w:val="009416C4"/>
    <w:rsid w:val="00942CE2"/>
    <w:rsid w:val="009449D4"/>
    <w:rsid w:val="0094601E"/>
    <w:rsid w:val="00946554"/>
    <w:rsid w:val="00950C5B"/>
    <w:rsid w:val="009519C9"/>
    <w:rsid w:val="00952EF2"/>
    <w:rsid w:val="0095306F"/>
    <w:rsid w:val="00953110"/>
    <w:rsid w:val="00953B0F"/>
    <w:rsid w:val="00954A55"/>
    <w:rsid w:val="0095591B"/>
    <w:rsid w:val="00961281"/>
    <w:rsid w:val="00961A1C"/>
    <w:rsid w:val="00963237"/>
    <w:rsid w:val="009658D4"/>
    <w:rsid w:val="00966924"/>
    <w:rsid w:val="009673D3"/>
    <w:rsid w:val="00967784"/>
    <w:rsid w:val="00967CB2"/>
    <w:rsid w:val="009701D9"/>
    <w:rsid w:val="0097171F"/>
    <w:rsid w:val="00971AEB"/>
    <w:rsid w:val="00975EEB"/>
    <w:rsid w:val="00976012"/>
    <w:rsid w:val="00980366"/>
    <w:rsid w:val="009821AE"/>
    <w:rsid w:val="00985D17"/>
    <w:rsid w:val="00986F3C"/>
    <w:rsid w:val="00990519"/>
    <w:rsid w:val="00992084"/>
    <w:rsid w:val="009921F2"/>
    <w:rsid w:val="00992330"/>
    <w:rsid w:val="00994BFA"/>
    <w:rsid w:val="009958A1"/>
    <w:rsid w:val="00996CF6"/>
    <w:rsid w:val="009976DF"/>
    <w:rsid w:val="009A0A48"/>
    <w:rsid w:val="009A0A81"/>
    <w:rsid w:val="009A13C5"/>
    <w:rsid w:val="009A4243"/>
    <w:rsid w:val="009A58F5"/>
    <w:rsid w:val="009A6DB0"/>
    <w:rsid w:val="009A7EE0"/>
    <w:rsid w:val="009B0272"/>
    <w:rsid w:val="009B1FA4"/>
    <w:rsid w:val="009B3F62"/>
    <w:rsid w:val="009B6223"/>
    <w:rsid w:val="009B622E"/>
    <w:rsid w:val="009B7129"/>
    <w:rsid w:val="009B795B"/>
    <w:rsid w:val="009C0A96"/>
    <w:rsid w:val="009C0BAB"/>
    <w:rsid w:val="009C55A5"/>
    <w:rsid w:val="009D0339"/>
    <w:rsid w:val="009D1225"/>
    <w:rsid w:val="009D3B3D"/>
    <w:rsid w:val="009D4150"/>
    <w:rsid w:val="009D45E9"/>
    <w:rsid w:val="009D6642"/>
    <w:rsid w:val="009D7E92"/>
    <w:rsid w:val="009E1E6D"/>
    <w:rsid w:val="009E1EAA"/>
    <w:rsid w:val="009E260B"/>
    <w:rsid w:val="009E2FCF"/>
    <w:rsid w:val="009E30A7"/>
    <w:rsid w:val="009E3F38"/>
    <w:rsid w:val="009E48F5"/>
    <w:rsid w:val="009E49F5"/>
    <w:rsid w:val="009E7636"/>
    <w:rsid w:val="009F1911"/>
    <w:rsid w:val="009F1CF6"/>
    <w:rsid w:val="009F3ED4"/>
    <w:rsid w:val="009F4020"/>
    <w:rsid w:val="009F602A"/>
    <w:rsid w:val="009F7489"/>
    <w:rsid w:val="00A00148"/>
    <w:rsid w:val="00A009C0"/>
    <w:rsid w:val="00A00EFF"/>
    <w:rsid w:val="00A012BD"/>
    <w:rsid w:val="00A01A65"/>
    <w:rsid w:val="00A04082"/>
    <w:rsid w:val="00A04E99"/>
    <w:rsid w:val="00A05FFA"/>
    <w:rsid w:val="00A07D3F"/>
    <w:rsid w:val="00A1009C"/>
    <w:rsid w:val="00A104B2"/>
    <w:rsid w:val="00A1242E"/>
    <w:rsid w:val="00A1318E"/>
    <w:rsid w:val="00A13669"/>
    <w:rsid w:val="00A13A2B"/>
    <w:rsid w:val="00A14934"/>
    <w:rsid w:val="00A16CE8"/>
    <w:rsid w:val="00A1786D"/>
    <w:rsid w:val="00A17C86"/>
    <w:rsid w:val="00A22AA1"/>
    <w:rsid w:val="00A23760"/>
    <w:rsid w:val="00A23E87"/>
    <w:rsid w:val="00A2431B"/>
    <w:rsid w:val="00A3050B"/>
    <w:rsid w:val="00A32140"/>
    <w:rsid w:val="00A32612"/>
    <w:rsid w:val="00A35DC9"/>
    <w:rsid w:val="00A37DC3"/>
    <w:rsid w:val="00A37DF7"/>
    <w:rsid w:val="00A405FB"/>
    <w:rsid w:val="00A42886"/>
    <w:rsid w:val="00A4636D"/>
    <w:rsid w:val="00A52C5D"/>
    <w:rsid w:val="00A53B1D"/>
    <w:rsid w:val="00A548C0"/>
    <w:rsid w:val="00A54965"/>
    <w:rsid w:val="00A57672"/>
    <w:rsid w:val="00A57DA0"/>
    <w:rsid w:val="00A605E8"/>
    <w:rsid w:val="00A61E5A"/>
    <w:rsid w:val="00A62D77"/>
    <w:rsid w:val="00A65954"/>
    <w:rsid w:val="00A65EC5"/>
    <w:rsid w:val="00A663F9"/>
    <w:rsid w:val="00A6642E"/>
    <w:rsid w:val="00A701D8"/>
    <w:rsid w:val="00A70345"/>
    <w:rsid w:val="00A70D1B"/>
    <w:rsid w:val="00A7221C"/>
    <w:rsid w:val="00A73918"/>
    <w:rsid w:val="00A74F97"/>
    <w:rsid w:val="00A76C45"/>
    <w:rsid w:val="00A77340"/>
    <w:rsid w:val="00A801C6"/>
    <w:rsid w:val="00A82AC4"/>
    <w:rsid w:val="00A82AEC"/>
    <w:rsid w:val="00A84800"/>
    <w:rsid w:val="00A84885"/>
    <w:rsid w:val="00A84BDD"/>
    <w:rsid w:val="00A851A4"/>
    <w:rsid w:val="00A907EA"/>
    <w:rsid w:val="00A90CE6"/>
    <w:rsid w:val="00A928F2"/>
    <w:rsid w:val="00A9399D"/>
    <w:rsid w:val="00A94DF2"/>
    <w:rsid w:val="00A95E88"/>
    <w:rsid w:val="00A96E84"/>
    <w:rsid w:val="00AA0A74"/>
    <w:rsid w:val="00AA19F8"/>
    <w:rsid w:val="00AA3172"/>
    <w:rsid w:val="00AA3A02"/>
    <w:rsid w:val="00AA543C"/>
    <w:rsid w:val="00AA5813"/>
    <w:rsid w:val="00AA6748"/>
    <w:rsid w:val="00AA77CA"/>
    <w:rsid w:val="00AA7F4B"/>
    <w:rsid w:val="00AB17C4"/>
    <w:rsid w:val="00AB340D"/>
    <w:rsid w:val="00AB38EB"/>
    <w:rsid w:val="00AB3AE3"/>
    <w:rsid w:val="00AB3F7B"/>
    <w:rsid w:val="00AB741D"/>
    <w:rsid w:val="00AC2E6E"/>
    <w:rsid w:val="00AC30DA"/>
    <w:rsid w:val="00AC6445"/>
    <w:rsid w:val="00AC7881"/>
    <w:rsid w:val="00AD1351"/>
    <w:rsid w:val="00AD2E49"/>
    <w:rsid w:val="00AD319A"/>
    <w:rsid w:val="00AD367F"/>
    <w:rsid w:val="00AD3C39"/>
    <w:rsid w:val="00AD45AF"/>
    <w:rsid w:val="00AD4BCE"/>
    <w:rsid w:val="00AD6647"/>
    <w:rsid w:val="00AD695F"/>
    <w:rsid w:val="00AE114F"/>
    <w:rsid w:val="00AE1EF5"/>
    <w:rsid w:val="00AE1F69"/>
    <w:rsid w:val="00AE2CCB"/>
    <w:rsid w:val="00AE3E65"/>
    <w:rsid w:val="00AE443C"/>
    <w:rsid w:val="00AE6B07"/>
    <w:rsid w:val="00AE6ED2"/>
    <w:rsid w:val="00AE733F"/>
    <w:rsid w:val="00AE7E12"/>
    <w:rsid w:val="00AF0FFE"/>
    <w:rsid w:val="00AF160E"/>
    <w:rsid w:val="00AF2252"/>
    <w:rsid w:val="00AF4043"/>
    <w:rsid w:val="00AF6CEB"/>
    <w:rsid w:val="00AF6DD3"/>
    <w:rsid w:val="00AF7479"/>
    <w:rsid w:val="00B0315B"/>
    <w:rsid w:val="00B036D8"/>
    <w:rsid w:val="00B03F97"/>
    <w:rsid w:val="00B04CA1"/>
    <w:rsid w:val="00B053A5"/>
    <w:rsid w:val="00B06A7F"/>
    <w:rsid w:val="00B14498"/>
    <w:rsid w:val="00B16A6E"/>
    <w:rsid w:val="00B177D0"/>
    <w:rsid w:val="00B17BAB"/>
    <w:rsid w:val="00B20894"/>
    <w:rsid w:val="00B22999"/>
    <w:rsid w:val="00B23BDD"/>
    <w:rsid w:val="00B26527"/>
    <w:rsid w:val="00B2661F"/>
    <w:rsid w:val="00B26B2B"/>
    <w:rsid w:val="00B307F6"/>
    <w:rsid w:val="00B3316D"/>
    <w:rsid w:val="00B3492B"/>
    <w:rsid w:val="00B34BA6"/>
    <w:rsid w:val="00B36029"/>
    <w:rsid w:val="00B367FD"/>
    <w:rsid w:val="00B3730D"/>
    <w:rsid w:val="00B375A5"/>
    <w:rsid w:val="00B40EA5"/>
    <w:rsid w:val="00B42248"/>
    <w:rsid w:val="00B42AFD"/>
    <w:rsid w:val="00B43304"/>
    <w:rsid w:val="00B436A0"/>
    <w:rsid w:val="00B43FB4"/>
    <w:rsid w:val="00B43FC2"/>
    <w:rsid w:val="00B44594"/>
    <w:rsid w:val="00B468A8"/>
    <w:rsid w:val="00B46CAB"/>
    <w:rsid w:val="00B5002D"/>
    <w:rsid w:val="00B51B38"/>
    <w:rsid w:val="00B52858"/>
    <w:rsid w:val="00B5454D"/>
    <w:rsid w:val="00B57824"/>
    <w:rsid w:val="00B60214"/>
    <w:rsid w:val="00B6080C"/>
    <w:rsid w:val="00B60E19"/>
    <w:rsid w:val="00B620A0"/>
    <w:rsid w:val="00B62FD4"/>
    <w:rsid w:val="00B65F64"/>
    <w:rsid w:val="00B66251"/>
    <w:rsid w:val="00B66512"/>
    <w:rsid w:val="00B66B92"/>
    <w:rsid w:val="00B672FA"/>
    <w:rsid w:val="00B71E41"/>
    <w:rsid w:val="00B739CC"/>
    <w:rsid w:val="00B75266"/>
    <w:rsid w:val="00B7571D"/>
    <w:rsid w:val="00B76793"/>
    <w:rsid w:val="00B769ED"/>
    <w:rsid w:val="00B770DF"/>
    <w:rsid w:val="00B77A59"/>
    <w:rsid w:val="00B77FA3"/>
    <w:rsid w:val="00B828E0"/>
    <w:rsid w:val="00B82F77"/>
    <w:rsid w:val="00B83DD6"/>
    <w:rsid w:val="00B84D66"/>
    <w:rsid w:val="00B86D0B"/>
    <w:rsid w:val="00B87A5E"/>
    <w:rsid w:val="00B90207"/>
    <w:rsid w:val="00B909B9"/>
    <w:rsid w:val="00B93AF4"/>
    <w:rsid w:val="00B94FD2"/>
    <w:rsid w:val="00B96946"/>
    <w:rsid w:val="00B96C5A"/>
    <w:rsid w:val="00B972E8"/>
    <w:rsid w:val="00BA054A"/>
    <w:rsid w:val="00BA3CE1"/>
    <w:rsid w:val="00BA65A6"/>
    <w:rsid w:val="00BA6894"/>
    <w:rsid w:val="00BB24D5"/>
    <w:rsid w:val="00BB48BF"/>
    <w:rsid w:val="00BB6FA2"/>
    <w:rsid w:val="00BB7A0C"/>
    <w:rsid w:val="00BC06F4"/>
    <w:rsid w:val="00BC431D"/>
    <w:rsid w:val="00BC4EAB"/>
    <w:rsid w:val="00BC577A"/>
    <w:rsid w:val="00BC63EB"/>
    <w:rsid w:val="00BC71A3"/>
    <w:rsid w:val="00BD090A"/>
    <w:rsid w:val="00BD2E90"/>
    <w:rsid w:val="00BE0DE5"/>
    <w:rsid w:val="00BE1F01"/>
    <w:rsid w:val="00BE402F"/>
    <w:rsid w:val="00BF26B5"/>
    <w:rsid w:val="00BF30F2"/>
    <w:rsid w:val="00BF4BF1"/>
    <w:rsid w:val="00BF5D4D"/>
    <w:rsid w:val="00C00362"/>
    <w:rsid w:val="00C017C2"/>
    <w:rsid w:val="00C01BE9"/>
    <w:rsid w:val="00C02B64"/>
    <w:rsid w:val="00C0353A"/>
    <w:rsid w:val="00C044CC"/>
    <w:rsid w:val="00C05524"/>
    <w:rsid w:val="00C069E0"/>
    <w:rsid w:val="00C06C81"/>
    <w:rsid w:val="00C11161"/>
    <w:rsid w:val="00C129A2"/>
    <w:rsid w:val="00C12F41"/>
    <w:rsid w:val="00C13A34"/>
    <w:rsid w:val="00C1415D"/>
    <w:rsid w:val="00C16418"/>
    <w:rsid w:val="00C169EF"/>
    <w:rsid w:val="00C17D85"/>
    <w:rsid w:val="00C20D38"/>
    <w:rsid w:val="00C23A07"/>
    <w:rsid w:val="00C23A87"/>
    <w:rsid w:val="00C24D2B"/>
    <w:rsid w:val="00C25177"/>
    <w:rsid w:val="00C26BEA"/>
    <w:rsid w:val="00C27F77"/>
    <w:rsid w:val="00C3009E"/>
    <w:rsid w:val="00C319B0"/>
    <w:rsid w:val="00C31B03"/>
    <w:rsid w:val="00C32904"/>
    <w:rsid w:val="00C33C3B"/>
    <w:rsid w:val="00C3527F"/>
    <w:rsid w:val="00C35F2D"/>
    <w:rsid w:val="00C36F19"/>
    <w:rsid w:val="00C42248"/>
    <w:rsid w:val="00C43608"/>
    <w:rsid w:val="00C44189"/>
    <w:rsid w:val="00C509D8"/>
    <w:rsid w:val="00C527E6"/>
    <w:rsid w:val="00C5283E"/>
    <w:rsid w:val="00C52EE2"/>
    <w:rsid w:val="00C62A8A"/>
    <w:rsid w:val="00C63DE1"/>
    <w:rsid w:val="00C64F75"/>
    <w:rsid w:val="00C65AE4"/>
    <w:rsid w:val="00C70EA8"/>
    <w:rsid w:val="00C75270"/>
    <w:rsid w:val="00C76D6E"/>
    <w:rsid w:val="00C77527"/>
    <w:rsid w:val="00C80D57"/>
    <w:rsid w:val="00C82BC7"/>
    <w:rsid w:val="00C8385D"/>
    <w:rsid w:val="00C901F2"/>
    <w:rsid w:val="00C904A5"/>
    <w:rsid w:val="00C920E4"/>
    <w:rsid w:val="00C94173"/>
    <w:rsid w:val="00C96473"/>
    <w:rsid w:val="00C972C0"/>
    <w:rsid w:val="00C97A40"/>
    <w:rsid w:val="00CA1AF7"/>
    <w:rsid w:val="00CA2195"/>
    <w:rsid w:val="00CA29E2"/>
    <w:rsid w:val="00CA2AE1"/>
    <w:rsid w:val="00CA2F5E"/>
    <w:rsid w:val="00CA629E"/>
    <w:rsid w:val="00CA671C"/>
    <w:rsid w:val="00CA72A6"/>
    <w:rsid w:val="00CA7A7E"/>
    <w:rsid w:val="00CB199F"/>
    <w:rsid w:val="00CB2C12"/>
    <w:rsid w:val="00CB445B"/>
    <w:rsid w:val="00CB49DF"/>
    <w:rsid w:val="00CB4E1B"/>
    <w:rsid w:val="00CB6B99"/>
    <w:rsid w:val="00CB7206"/>
    <w:rsid w:val="00CB7C78"/>
    <w:rsid w:val="00CC3055"/>
    <w:rsid w:val="00CC3DD3"/>
    <w:rsid w:val="00CC40E6"/>
    <w:rsid w:val="00CC50C3"/>
    <w:rsid w:val="00CD0C4F"/>
    <w:rsid w:val="00CD1165"/>
    <w:rsid w:val="00CD1958"/>
    <w:rsid w:val="00CD1AAF"/>
    <w:rsid w:val="00CD2548"/>
    <w:rsid w:val="00CD2769"/>
    <w:rsid w:val="00CD41B9"/>
    <w:rsid w:val="00CD4FDA"/>
    <w:rsid w:val="00CD5F58"/>
    <w:rsid w:val="00CD7EAE"/>
    <w:rsid w:val="00CE0E2A"/>
    <w:rsid w:val="00CE33E8"/>
    <w:rsid w:val="00CE4DD1"/>
    <w:rsid w:val="00CE658F"/>
    <w:rsid w:val="00CE7943"/>
    <w:rsid w:val="00CF0833"/>
    <w:rsid w:val="00CF0FB4"/>
    <w:rsid w:val="00CF1989"/>
    <w:rsid w:val="00CF2CEE"/>
    <w:rsid w:val="00CF2E53"/>
    <w:rsid w:val="00CF329B"/>
    <w:rsid w:val="00CF532D"/>
    <w:rsid w:val="00CF62B5"/>
    <w:rsid w:val="00CF77A6"/>
    <w:rsid w:val="00CF792D"/>
    <w:rsid w:val="00D00C94"/>
    <w:rsid w:val="00D03F54"/>
    <w:rsid w:val="00D04213"/>
    <w:rsid w:val="00D048E3"/>
    <w:rsid w:val="00D104D0"/>
    <w:rsid w:val="00D11F19"/>
    <w:rsid w:val="00D13111"/>
    <w:rsid w:val="00D13955"/>
    <w:rsid w:val="00D1666C"/>
    <w:rsid w:val="00D16A50"/>
    <w:rsid w:val="00D210E8"/>
    <w:rsid w:val="00D22077"/>
    <w:rsid w:val="00D229CF"/>
    <w:rsid w:val="00D23E79"/>
    <w:rsid w:val="00D23EE9"/>
    <w:rsid w:val="00D24154"/>
    <w:rsid w:val="00D322CE"/>
    <w:rsid w:val="00D32687"/>
    <w:rsid w:val="00D34DEB"/>
    <w:rsid w:val="00D3677D"/>
    <w:rsid w:val="00D3745A"/>
    <w:rsid w:val="00D4001B"/>
    <w:rsid w:val="00D4224B"/>
    <w:rsid w:val="00D43221"/>
    <w:rsid w:val="00D432DA"/>
    <w:rsid w:val="00D44F68"/>
    <w:rsid w:val="00D44FB2"/>
    <w:rsid w:val="00D4510F"/>
    <w:rsid w:val="00D477D8"/>
    <w:rsid w:val="00D502F5"/>
    <w:rsid w:val="00D50F10"/>
    <w:rsid w:val="00D511AA"/>
    <w:rsid w:val="00D54E73"/>
    <w:rsid w:val="00D606B8"/>
    <w:rsid w:val="00D60789"/>
    <w:rsid w:val="00D62D9A"/>
    <w:rsid w:val="00D67271"/>
    <w:rsid w:val="00D67F36"/>
    <w:rsid w:val="00D711C1"/>
    <w:rsid w:val="00D7289C"/>
    <w:rsid w:val="00D74003"/>
    <w:rsid w:val="00D7723D"/>
    <w:rsid w:val="00D803CF"/>
    <w:rsid w:val="00D82381"/>
    <w:rsid w:val="00D83D6B"/>
    <w:rsid w:val="00D84950"/>
    <w:rsid w:val="00D84F90"/>
    <w:rsid w:val="00D86FCA"/>
    <w:rsid w:val="00D87BEC"/>
    <w:rsid w:val="00D90D6F"/>
    <w:rsid w:val="00D913E7"/>
    <w:rsid w:val="00D92B39"/>
    <w:rsid w:val="00D95419"/>
    <w:rsid w:val="00D96960"/>
    <w:rsid w:val="00DA0ADA"/>
    <w:rsid w:val="00DA16E4"/>
    <w:rsid w:val="00DA3E16"/>
    <w:rsid w:val="00DA5F7B"/>
    <w:rsid w:val="00DA611E"/>
    <w:rsid w:val="00DA6758"/>
    <w:rsid w:val="00DA6B53"/>
    <w:rsid w:val="00DB0277"/>
    <w:rsid w:val="00DB1D99"/>
    <w:rsid w:val="00DB2625"/>
    <w:rsid w:val="00DB417E"/>
    <w:rsid w:val="00DB6E58"/>
    <w:rsid w:val="00DC0914"/>
    <w:rsid w:val="00DC161C"/>
    <w:rsid w:val="00DC4490"/>
    <w:rsid w:val="00DC62B1"/>
    <w:rsid w:val="00DD0EA8"/>
    <w:rsid w:val="00DD26D8"/>
    <w:rsid w:val="00DD6FA3"/>
    <w:rsid w:val="00DD7EB1"/>
    <w:rsid w:val="00DE077C"/>
    <w:rsid w:val="00DE1874"/>
    <w:rsid w:val="00DE260C"/>
    <w:rsid w:val="00DE2867"/>
    <w:rsid w:val="00DE2A2E"/>
    <w:rsid w:val="00DE324B"/>
    <w:rsid w:val="00DE4BE0"/>
    <w:rsid w:val="00DE58D9"/>
    <w:rsid w:val="00DE7FAF"/>
    <w:rsid w:val="00DF0775"/>
    <w:rsid w:val="00DF1857"/>
    <w:rsid w:val="00DF2834"/>
    <w:rsid w:val="00DF37D2"/>
    <w:rsid w:val="00DF4309"/>
    <w:rsid w:val="00DF6D4E"/>
    <w:rsid w:val="00E02A2B"/>
    <w:rsid w:val="00E03B07"/>
    <w:rsid w:val="00E111E5"/>
    <w:rsid w:val="00E128A6"/>
    <w:rsid w:val="00E128E5"/>
    <w:rsid w:val="00E171FB"/>
    <w:rsid w:val="00E17D65"/>
    <w:rsid w:val="00E21062"/>
    <w:rsid w:val="00E2145D"/>
    <w:rsid w:val="00E2267A"/>
    <w:rsid w:val="00E23EB8"/>
    <w:rsid w:val="00E2566A"/>
    <w:rsid w:val="00E2622C"/>
    <w:rsid w:val="00E26A83"/>
    <w:rsid w:val="00E32E1F"/>
    <w:rsid w:val="00E3332A"/>
    <w:rsid w:val="00E33DDA"/>
    <w:rsid w:val="00E3537C"/>
    <w:rsid w:val="00E35708"/>
    <w:rsid w:val="00E3699A"/>
    <w:rsid w:val="00E36C10"/>
    <w:rsid w:val="00E41D53"/>
    <w:rsid w:val="00E43430"/>
    <w:rsid w:val="00E43521"/>
    <w:rsid w:val="00E44D14"/>
    <w:rsid w:val="00E4537F"/>
    <w:rsid w:val="00E46736"/>
    <w:rsid w:val="00E501A2"/>
    <w:rsid w:val="00E517A8"/>
    <w:rsid w:val="00E52A93"/>
    <w:rsid w:val="00E53096"/>
    <w:rsid w:val="00E5463F"/>
    <w:rsid w:val="00E55A7F"/>
    <w:rsid w:val="00E55E9D"/>
    <w:rsid w:val="00E566FC"/>
    <w:rsid w:val="00E57865"/>
    <w:rsid w:val="00E57DD5"/>
    <w:rsid w:val="00E64A08"/>
    <w:rsid w:val="00E64FD8"/>
    <w:rsid w:val="00E71646"/>
    <w:rsid w:val="00E71ABA"/>
    <w:rsid w:val="00E728DB"/>
    <w:rsid w:val="00E736EE"/>
    <w:rsid w:val="00E7406F"/>
    <w:rsid w:val="00E74A8E"/>
    <w:rsid w:val="00E75F39"/>
    <w:rsid w:val="00E76ADB"/>
    <w:rsid w:val="00E8262B"/>
    <w:rsid w:val="00E83F38"/>
    <w:rsid w:val="00E85965"/>
    <w:rsid w:val="00E86415"/>
    <w:rsid w:val="00E86853"/>
    <w:rsid w:val="00E868AE"/>
    <w:rsid w:val="00E91903"/>
    <w:rsid w:val="00E96680"/>
    <w:rsid w:val="00E9678D"/>
    <w:rsid w:val="00EA20AA"/>
    <w:rsid w:val="00EA2568"/>
    <w:rsid w:val="00EA2A83"/>
    <w:rsid w:val="00EA4897"/>
    <w:rsid w:val="00EA4B8F"/>
    <w:rsid w:val="00EA5076"/>
    <w:rsid w:val="00EA6BE0"/>
    <w:rsid w:val="00EB1CBB"/>
    <w:rsid w:val="00EB32C2"/>
    <w:rsid w:val="00EB3DDB"/>
    <w:rsid w:val="00EB59B4"/>
    <w:rsid w:val="00EB72DA"/>
    <w:rsid w:val="00EC338F"/>
    <w:rsid w:val="00EC4DB5"/>
    <w:rsid w:val="00EC4DE6"/>
    <w:rsid w:val="00EC5481"/>
    <w:rsid w:val="00EC5883"/>
    <w:rsid w:val="00EC784F"/>
    <w:rsid w:val="00ED6351"/>
    <w:rsid w:val="00EE024D"/>
    <w:rsid w:val="00EE32C5"/>
    <w:rsid w:val="00EE4CB5"/>
    <w:rsid w:val="00EE541B"/>
    <w:rsid w:val="00EE66E8"/>
    <w:rsid w:val="00EE7C51"/>
    <w:rsid w:val="00EF2390"/>
    <w:rsid w:val="00EF37F5"/>
    <w:rsid w:val="00EF59C0"/>
    <w:rsid w:val="00EF770F"/>
    <w:rsid w:val="00F022A8"/>
    <w:rsid w:val="00F04070"/>
    <w:rsid w:val="00F056FA"/>
    <w:rsid w:val="00F078CA"/>
    <w:rsid w:val="00F07B2E"/>
    <w:rsid w:val="00F11B37"/>
    <w:rsid w:val="00F20092"/>
    <w:rsid w:val="00F23485"/>
    <w:rsid w:val="00F2628B"/>
    <w:rsid w:val="00F26FB9"/>
    <w:rsid w:val="00F33002"/>
    <w:rsid w:val="00F37091"/>
    <w:rsid w:val="00F3736C"/>
    <w:rsid w:val="00F4073E"/>
    <w:rsid w:val="00F41934"/>
    <w:rsid w:val="00F429E8"/>
    <w:rsid w:val="00F4411A"/>
    <w:rsid w:val="00F444A7"/>
    <w:rsid w:val="00F44B6B"/>
    <w:rsid w:val="00F45479"/>
    <w:rsid w:val="00F47A72"/>
    <w:rsid w:val="00F55420"/>
    <w:rsid w:val="00F60E83"/>
    <w:rsid w:val="00F6214E"/>
    <w:rsid w:val="00F62FB2"/>
    <w:rsid w:val="00F6585A"/>
    <w:rsid w:val="00F71DE6"/>
    <w:rsid w:val="00F7267D"/>
    <w:rsid w:val="00F72CDA"/>
    <w:rsid w:val="00F7386A"/>
    <w:rsid w:val="00F77CAB"/>
    <w:rsid w:val="00F77FE4"/>
    <w:rsid w:val="00F825F2"/>
    <w:rsid w:val="00F83547"/>
    <w:rsid w:val="00F85051"/>
    <w:rsid w:val="00F85D87"/>
    <w:rsid w:val="00F86309"/>
    <w:rsid w:val="00F875B6"/>
    <w:rsid w:val="00F87DF3"/>
    <w:rsid w:val="00F87F4B"/>
    <w:rsid w:val="00F91913"/>
    <w:rsid w:val="00F92673"/>
    <w:rsid w:val="00F96355"/>
    <w:rsid w:val="00F96D14"/>
    <w:rsid w:val="00FA1D50"/>
    <w:rsid w:val="00FA3AD4"/>
    <w:rsid w:val="00FA41F3"/>
    <w:rsid w:val="00FA6DF3"/>
    <w:rsid w:val="00FA7AC0"/>
    <w:rsid w:val="00FB0F4E"/>
    <w:rsid w:val="00FB237F"/>
    <w:rsid w:val="00FB2A12"/>
    <w:rsid w:val="00FB2B81"/>
    <w:rsid w:val="00FB44CC"/>
    <w:rsid w:val="00FB4780"/>
    <w:rsid w:val="00FB73A4"/>
    <w:rsid w:val="00FC078E"/>
    <w:rsid w:val="00FC17ED"/>
    <w:rsid w:val="00FC298D"/>
    <w:rsid w:val="00FC4BDF"/>
    <w:rsid w:val="00FC5C35"/>
    <w:rsid w:val="00FD0033"/>
    <w:rsid w:val="00FD0AB4"/>
    <w:rsid w:val="00FD0E6A"/>
    <w:rsid w:val="00FD2925"/>
    <w:rsid w:val="00FD332F"/>
    <w:rsid w:val="00FD4901"/>
    <w:rsid w:val="00FD4B85"/>
    <w:rsid w:val="00FD50E4"/>
    <w:rsid w:val="00FE001E"/>
    <w:rsid w:val="00FE16E4"/>
    <w:rsid w:val="00FE4DE5"/>
    <w:rsid w:val="00FE57C0"/>
    <w:rsid w:val="00FE6132"/>
    <w:rsid w:val="00FF2E8A"/>
    <w:rsid w:val="00FF3042"/>
    <w:rsid w:val="00FF3BE7"/>
    <w:rsid w:val="00FF7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0DBB4C6"/>
  <w15:docId w15:val="{5688BAC9-CFE7-4970-8932-934B2117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right"/>
      <w:outlineLvl w:val="0"/>
    </w:pPr>
    <w:rPr>
      <w:b/>
      <w:sz w:val="28"/>
    </w:rPr>
  </w:style>
  <w:style w:type="paragraph" w:styleId="Heading2">
    <w:name w:val="heading 2"/>
    <w:basedOn w:val="Normal"/>
    <w:next w:val="Normal"/>
    <w:link w:val="Heading2Char"/>
    <w:qFormat/>
    <w:pPr>
      <w:keepNext/>
      <w:jc w:val="right"/>
      <w:outlineLvl w:val="1"/>
    </w:pPr>
    <w:rPr>
      <w:b/>
      <w:sz w:val="28"/>
      <w:u w:val="single"/>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rsid w:val="002C4321"/>
    <w:pPr>
      <w:keepNext/>
      <w:spacing w:before="240" w:after="60"/>
      <w:outlineLvl w:val="3"/>
    </w:pPr>
    <w:rPr>
      <w:b/>
      <w:bCs/>
      <w:sz w:val="28"/>
      <w:szCs w:val="28"/>
    </w:rPr>
  </w:style>
  <w:style w:type="paragraph" w:styleId="Heading5">
    <w:name w:val="heading 5"/>
    <w:basedOn w:val="Normal"/>
    <w:next w:val="Normal"/>
    <w:link w:val="Heading5Char"/>
    <w:qFormat/>
    <w:rsid w:val="000D3600"/>
    <w:pPr>
      <w:spacing w:before="240" w:after="60"/>
      <w:outlineLvl w:val="4"/>
    </w:pPr>
    <w:rPr>
      <w:rFonts w:ascii="Verdana" w:hAnsi="Verdana"/>
      <w:sz w:val="20"/>
      <w:lang w:eastAsia="en-US"/>
    </w:rPr>
  </w:style>
  <w:style w:type="paragraph" w:styleId="Heading6">
    <w:name w:val="heading 6"/>
    <w:basedOn w:val="Normal"/>
    <w:next w:val="Normal"/>
    <w:qFormat/>
    <w:rsid w:val="00591956"/>
    <w:pPr>
      <w:spacing w:before="240" w:after="60"/>
      <w:outlineLvl w:val="5"/>
    </w:pPr>
    <w:rPr>
      <w:b/>
      <w:bCs/>
      <w:sz w:val="22"/>
      <w:szCs w:val="22"/>
    </w:rPr>
  </w:style>
  <w:style w:type="paragraph" w:styleId="Heading7">
    <w:name w:val="heading 7"/>
    <w:basedOn w:val="Normal"/>
    <w:next w:val="Normal"/>
    <w:qFormat/>
    <w:rsid w:val="00591956"/>
    <w:pPr>
      <w:spacing w:before="240" w:after="60"/>
      <w:outlineLvl w:val="6"/>
    </w:pPr>
    <w:rPr>
      <w:szCs w:val="24"/>
    </w:rPr>
  </w:style>
  <w:style w:type="paragraph" w:styleId="Heading9">
    <w:name w:val="heading 9"/>
    <w:basedOn w:val="Normal"/>
    <w:next w:val="Normal"/>
    <w:qFormat/>
    <w:rsid w:val="0059195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left" w:pos="567"/>
      </w:tabs>
      <w:ind w:left="567"/>
    </w:pPr>
  </w:style>
  <w:style w:type="paragraph" w:styleId="Header">
    <w:name w:val="header"/>
    <w:basedOn w:val="Normal"/>
    <w:link w:val="HeaderChar"/>
    <w:rsid w:val="006C016A"/>
    <w:pPr>
      <w:tabs>
        <w:tab w:val="center" w:pos="4153"/>
        <w:tab w:val="right" w:pos="8306"/>
      </w:tabs>
    </w:pPr>
  </w:style>
  <w:style w:type="paragraph" w:styleId="Footer">
    <w:name w:val="footer"/>
    <w:basedOn w:val="Normal"/>
    <w:link w:val="FooterChar"/>
    <w:uiPriority w:val="99"/>
    <w:rsid w:val="006C016A"/>
    <w:pPr>
      <w:tabs>
        <w:tab w:val="center" w:pos="4153"/>
        <w:tab w:val="right" w:pos="8306"/>
      </w:tabs>
    </w:pPr>
  </w:style>
  <w:style w:type="character" w:styleId="PageNumber">
    <w:name w:val="page number"/>
    <w:basedOn w:val="DefaultParagraphFont"/>
    <w:rsid w:val="001B5399"/>
  </w:style>
  <w:style w:type="table" w:styleId="TableGrid">
    <w:name w:val="Table Grid"/>
    <w:basedOn w:val="TableNormal"/>
    <w:rsid w:val="006A2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930315"/>
  </w:style>
  <w:style w:type="paragraph" w:styleId="BalloonText">
    <w:name w:val="Balloon Text"/>
    <w:basedOn w:val="Normal"/>
    <w:link w:val="BalloonTextChar"/>
    <w:semiHidden/>
    <w:rsid w:val="00070E94"/>
    <w:rPr>
      <w:rFonts w:ascii="Tahoma" w:hAnsi="Tahoma" w:cs="Tahoma"/>
      <w:sz w:val="16"/>
      <w:szCs w:val="16"/>
    </w:rPr>
  </w:style>
  <w:style w:type="paragraph" w:customStyle="1" w:styleId="msolistparagraph0">
    <w:name w:val="msolistparagraph"/>
    <w:basedOn w:val="Normal"/>
    <w:rsid w:val="002C4321"/>
    <w:pPr>
      <w:ind w:left="720"/>
    </w:pPr>
    <w:rPr>
      <w:rFonts w:ascii="Calibri" w:hAnsi="Calibri"/>
      <w:sz w:val="22"/>
      <w:szCs w:val="22"/>
    </w:rPr>
  </w:style>
  <w:style w:type="paragraph" w:customStyle="1" w:styleId="Default">
    <w:name w:val="Default"/>
    <w:rsid w:val="002C4321"/>
    <w:pPr>
      <w:autoSpaceDE w:val="0"/>
      <w:autoSpaceDN w:val="0"/>
      <w:adjustRightInd w:val="0"/>
    </w:pPr>
    <w:rPr>
      <w:rFonts w:ascii="Foundry Form Sans" w:hAnsi="Foundry Form Sans" w:cs="Foundry Form Sans"/>
      <w:color w:val="000000"/>
      <w:sz w:val="24"/>
      <w:szCs w:val="24"/>
    </w:rPr>
  </w:style>
  <w:style w:type="paragraph" w:styleId="ListParagraph">
    <w:name w:val="List Paragraph"/>
    <w:basedOn w:val="Normal"/>
    <w:uiPriority w:val="34"/>
    <w:qFormat/>
    <w:rsid w:val="002C4321"/>
    <w:pPr>
      <w:spacing w:after="200" w:line="276" w:lineRule="auto"/>
      <w:ind w:left="720"/>
      <w:contextualSpacing/>
    </w:pPr>
    <w:rPr>
      <w:rFonts w:ascii="Arial" w:eastAsia="Calibri" w:hAnsi="Arial" w:cs="Arial"/>
      <w:szCs w:val="22"/>
      <w:lang w:eastAsia="en-US"/>
    </w:rPr>
  </w:style>
  <w:style w:type="character" w:styleId="Emphasis">
    <w:name w:val="Emphasis"/>
    <w:qFormat/>
    <w:rsid w:val="002C4321"/>
    <w:rPr>
      <w:i/>
      <w:iCs/>
    </w:rPr>
  </w:style>
  <w:style w:type="paragraph" w:styleId="NormalWeb">
    <w:name w:val="Normal (Web)"/>
    <w:basedOn w:val="Normal"/>
    <w:rsid w:val="002C4321"/>
    <w:rPr>
      <w:szCs w:val="24"/>
    </w:rPr>
  </w:style>
  <w:style w:type="paragraph" w:styleId="BodyText">
    <w:name w:val="Body Text"/>
    <w:basedOn w:val="Normal"/>
    <w:link w:val="BodyTextChar"/>
    <w:rsid w:val="002C4321"/>
    <w:pPr>
      <w:spacing w:after="120"/>
    </w:pPr>
  </w:style>
  <w:style w:type="paragraph" w:styleId="BodyText2">
    <w:name w:val="Body Text 2"/>
    <w:basedOn w:val="Normal"/>
    <w:link w:val="BodyText2Char"/>
    <w:rsid w:val="002C4321"/>
    <w:pPr>
      <w:spacing w:after="120" w:line="480" w:lineRule="auto"/>
    </w:pPr>
  </w:style>
  <w:style w:type="character" w:styleId="CommentReference">
    <w:name w:val="annotation reference"/>
    <w:semiHidden/>
    <w:rsid w:val="002C4321"/>
    <w:rPr>
      <w:sz w:val="16"/>
      <w:szCs w:val="16"/>
    </w:rPr>
  </w:style>
  <w:style w:type="paragraph" w:styleId="CommentText">
    <w:name w:val="annotation text"/>
    <w:basedOn w:val="Normal"/>
    <w:link w:val="CommentTextChar"/>
    <w:semiHidden/>
    <w:rsid w:val="002C4321"/>
    <w:rPr>
      <w:sz w:val="20"/>
    </w:rPr>
  </w:style>
  <w:style w:type="paragraph" w:styleId="CommentSubject">
    <w:name w:val="annotation subject"/>
    <w:basedOn w:val="CommentText"/>
    <w:next w:val="CommentText"/>
    <w:link w:val="CommentSubjectChar"/>
    <w:semiHidden/>
    <w:rsid w:val="002C4321"/>
    <w:rPr>
      <w:b/>
      <w:bCs/>
    </w:rPr>
  </w:style>
  <w:style w:type="paragraph" w:customStyle="1" w:styleId="Body">
    <w:name w:val="Body*"/>
    <w:rsid w:val="002C4321"/>
    <w:pPr>
      <w:keepLines/>
      <w:spacing w:line="320" w:lineRule="exact"/>
      <w:ind w:right="850"/>
      <w:jc w:val="both"/>
    </w:pPr>
    <w:rPr>
      <w:rFonts w:ascii="Perpetua" w:hAnsi="Perpetua"/>
      <w:sz w:val="26"/>
      <w:lang w:eastAsia="en-US"/>
    </w:rPr>
  </w:style>
  <w:style w:type="paragraph" w:customStyle="1" w:styleId="Bullets">
    <w:name w:val="Bullets"/>
    <w:rsid w:val="002C4321"/>
    <w:pPr>
      <w:keepLines/>
      <w:spacing w:before="85" w:line="320" w:lineRule="exact"/>
      <w:ind w:left="566" w:right="850" w:hanging="567"/>
      <w:jc w:val="both"/>
    </w:pPr>
    <w:rPr>
      <w:rFonts w:ascii="Perpetua" w:hAnsi="Perpetua"/>
      <w:sz w:val="26"/>
      <w:lang w:eastAsia="en-US"/>
    </w:rPr>
  </w:style>
  <w:style w:type="character" w:customStyle="1" w:styleId="Bullet">
    <w:name w:val="Bullet"/>
    <w:rsid w:val="002C4321"/>
    <w:rPr>
      <w:rFonts w:ascii="ZapfDingbats" w:hAnsi="ZapfDingbats"/>
      <w:color w:val="auto"/>
      <w:sz w:val="10"/>
    </w:rPr>
  </w:style>
  <w:style w:type="paragraph" w:customStyle="1" w:styleId="Bhead">
    <w:name w:val="B head*"/>
    <w:rsid w:val="002C4321"/>
    <w:pPr>
      <w:keepNext/>
      <w:tabs>
        <w:tab w:val="left" w:pos="566"/>
      </w:tabs>
      <w:spacing w:before="85" w:line="340" w:lineRule="exact"/>
      <w:ind w:right="850"/>
    </w:pPr>
    <w:rPr>
      <w:rFonts w:ascii="NewsGothic" w:hAnsi="NewsGothic"/>
      <w:sz w:val="24"/>
      <w:lang w:eastAsia="en-US"/>
    </w:rPr>
  </w:style>
  <w:style w:type="paragraph" w:customStyle="1" w:styleId="a">
    <w:name w:val="(a"/>
    <w:aliases w:val="b)*"/>
    <w:rsid w:val="002C4321"/>
    <w:pPr>
      <w:keepLines/>
      <w:spacing w:before="85" w:line="320" w:lineRule="exact"/>
      <w:ind w:left="566" w:right="850" w:hanging="567"/>
      <w:jc w:val="both"/>
    </w:pPr>
    <w:rPr>
      <w:rFonts w:ascii="Perpetua" w:hAnsi="Perpetua"/>
      <w:sz w:val="26"/>
      <w:lang w:eastAsia="en-US"/>
    </w:rPr>
  </w:style>
  <w:style w:type="numbering" w:styleId="111111">
    <w:name w:val="Outline List 2"/>
    <w:basedOn w:val="NoList"/>
    <w:rsid w:val="002C4321"/>
    <w:pPr>
      <w:numPr>
        <w:numId w:val="35"/>
      </w:numPr>
    </w:pPr>
  </w:style>
  <w:style w:type="character" w:styleId="Hyperlink">
    <w:name w:val="Hyperlink"/>
    <w:rsid w:val="002C4321"/>
    <w:rPr>
      <w:color w:val="0000FF"/>
      <w:u w:val="single"/>
    </w:rPr>
  </w:style>
  <w:style w:type="paragraph" w:styleId="BodyTextIndent3">
    <w:name w:val="Body Text Indent 3"/>
    <w:basedOn w:val="Normal"/>
    <w:link w:val="BodyTextIndent3Char"/>
    <w:rsid w:val="002C4321"/>
    <w:pPr>
      <w:spacing w:after="120"/>
      <w:ind w:left="283"/>
    </w:pPr>
    <w:rPr>
      <w:sz w:val="16"/>
      <w:szCs w:val="16"/>
    </w:rPr>
  </w:style>
  <w:style w:type="paragraph" w:styleId="FootnoteText">
    <w:name w:val="footnote text"/>
    <w:basedOn w:val="Normal"/>
    <w:link w:val="FootnoteTextChar1"/>
    <w:rsid w:val="000008E4"/>
    <w:pPr>
      <w:overflowPunct w:val="0"/>
      <w:autoSpaceDE w:val="0"/>
      <w:autoSpaceDN w:val="0"/>
      <w:adjustRightInd w:val="0"/>
      <w:jc w:val="both"/>
      <w:textAlignment w:val="baseline"/>
    </w:pPr>
    <w:rPr>
      <w:rFonts w:ascii="Verdana" w:hAnsi="Verdana"/>
      <w:sz w:val="20"/>
      <w:lang w:eastAsia="en-US"/>
    </w:rPr>
  </w:style>
  <w:style w:type="character" w:customStyle="1" w:styleId="FootnoteTextChar1">
    <w:name w:val="Footnote Text Char1"/>
    <w:link w:val="FootnoteText"/>
    <w:uiPriority w:val="99"/>
    <w:rsid w:val="000008E4"/>
    <w:rPr>
      <w:rFonts w:ascii="Verdana" w:hAnsi="Verdana"/>
      <w:lang w:val="en-GB" w:eastAsia="en-US" w:bidi="ar-SA"/>
    </w:rPr>
  </w:style>
  <w:style w:type="character" w:styleId="FootnoteReference">
    <w:name w:val="footnote reference"/>
    <w:rsid w:val="000008E4"/>
    <w:rPr>
      <w:vertAlign w:val="superscript"/>
    </w:rPr>
  </w:style>
  <w:style w:type="character" w:customStyle="1" w:styleId="FootnoteTextChar">
    <w:name w:val="Footnote Text Char"/>
    <w:uiPriority w:val="99"/>
    <w:semiHidden/>
    <w:locked/>
    <w:rsid w:val="00D23E79"/>
    <w:rPr>
      <w:rFonts w:ascii="Calibri" w:hAnsi="Calibri" w:cs="Calibri"/>
      <w:lang w:val="en-GB" w:eastAsia="en-US" w:bidi="ar-SA"/>
    </w:rPr>
  </w:style>
  <w:style w:type="character" w:customStyle="1" w:styleId="Heading5Char">
    <w:name w:val="Heading 5 Char"/>
    <w:link w:val="Heading5"/>
    <w:rsid w:val="000437DC"/>
    <w:rPr>
      <w:rFonts w:ascii="Verdana" w:hAnsi="Verdana"/>
      <w:lang w:val="en-GB" w:eastAsia="en-US" w:bidi="ar-SA"/>
    </w:rPr>
  </w:style>
  <w:style w:type="character" w:customStyle="1" w:styleId="legdslegrhslegp3text">
    <w:name w:val="legdslegrhslegp3text"/>
    <w:basedOn w:val="DefaultParagraphFont"/>
    <w:rsid w:val="006400F5"/>
  </w:style>
  <w:style w:type="paragraph" w:customStyle="1" w:styleId="Header1">
    <w:name w:val="Header1"/>
    <w:rsid w:val="000D3600"/>
    <w:pPr>
      <w:tabs>
        <w:tab w:val="center" w:pos="4153"/>
        <w:tab w:val="right" w:pos="8306"/>
      </w:tabs>
    </w:pPr>
    <w:rPr>
      <w:rFonts w:eastAsia="ヒラギノ角ゴ Pro W3"/>
      <w:color w:val="000000"/>
      <w:sz w:val="24"/>
    </w:rPr>
  </w:style>
  <w:style w:type="paragraph" w:customStyle="1" w:styleId="Footer1">
    <w:name w:val="Footer1"/>
    <w:rsid w:val="000D3600"/>
    <w:pPr>
      <w:tabs>
        <w:tab w:val="center" w:pos="4153"/>
        <w:tab w:val="right" w:pos="8306"/>
      </w:tabs>
    </w:pPr>
    <w:rPr>
      <w:rFonts w:eastAsia="ヒラギノ角ゴ Pro W3"/>
      <w:color w:val="000000"/>
      <w:sz w:val="24"/>
    </w:rPr>
  </w:style>
  <w:style w:type="paragraph" w:customStyle="1" w:styleId="FreeForm">
    <w:name w:val="Free Form"/>
    <w:autoRedefine/>
    <w:rsid w:val="000D3600"/>
    <w:rPr>
      <w:rFonts w:eastAsia="ヒラギノ角ゴ Pro W3"/>
      <w:color w:val="000000"/>
    </w:rPr>
  </w:style>
  <w:style w:type="paragraph" w:customStyle="1" w:styleId="FreeFormA">
    <w:name w:val="Free Form A"/>
    <w:rsid w:val="000D3600"/>
    <w:rPr>
      <w:rFonts w:eastAsia="ヒラギノ角ゴ Pro W3"/>
      <w:color w:val="000000"/>
    </w:rPr>
  </w:style>
  <w:style w:type="paragraph" w:customStyle="1" w:styleId="FreeFormAA">
    <w:name w:val="Free Form A A"/>
    <w:rsid w:val="000D3600"/>
    <w:rPr>
      <w:rFonts w:eastAsia="ヒラギノ角ゴ Pro W3"/>
      <w:color w:val="000000"/>
    </w:rPr>
  </w:style>
  <w:style w:type="paragraph" w:customStyle="1" w:styleId="FreeFormAAA">
    <w:name w:val="Free Form A A A"/>
    <w:rsid w:val="000D3600"/>
    <w:rPr>
      <w:rFonts w:eastAsia="ヒラギノ角ゴ Pro W3"/>
      <w:color w:val="000000"/>
    </w:rPr>
  </w:style>
  <w:style w:type="paragraph" w:customStyle="1" w:styleId="TOC1Para">
    <w:name w:val="TOC 1 Para"/>
    <w:next w:val="Normal"/>
    <w:rsid w:val="000D3600"/>
    <w:pPr>
      <w:tabs>
        <w:tab w:val="right" w:leader="dot" w:pos="8290"/>
      </w:tabs>
      <w:spacing w:before="360"/>
      <w:outlineLvl w:val="0"/>
    </w:pPr>
    <w:rPr>
      <w:rFonts w:ascii="Arial Bold" w:eastAsia="ヒラギノ角ゴ Pro W3" w:hAnsi="Arial Bold"/>
      <w:caps/>
      <w:color w:val="000000"/>
      <w:sz w:val="24"/>
    </w:rPr>
  </w:style>
  <w:style w:type="paragraph" w:customStyle="1" w:styleId="Heading2AA">
    <w:name w:val="Heading 2 A A"/>
    <w:next w:val="Normal"/>
    <w:rsid w:val="000D3600"/>
    <w:pPr>
      <w:keepNext/>
      <w:spacing w:before="240" w:after="60"/>
      <w:outlineLvl w:val="1"/>
    </w:pPr>
    <w:rPr>
      <w:rFonts w:ascii="Arial Bold Italic" w:eastAsia="ヒラギノ角ゴ Pro W3" w:hAnsi="Arial Bold Italic"/>
      <w:color w:val="000000"/>
      <w:sz w:val="28"/>
    </w:rPr>
  </w:style>
  <w:style w:type="paragraph" w:customStyle="1" w:styleId="Heading1AA">
    <w:name w:val="Heading 1 A A"/>
    <w:next w:val="Normal"/>
    <w:autoRedefine/>
    <w:rsid w:val="000D3600"/>
    <w:pPr>
      <w:keepNext/>
      <w:spacing w:before="240" w:after="60"/>
      <w:outlineLvl w:val="0"/>
    </w:pPr>
    <w:rPr>
      <w:rFonts w:ascii="Arial Bold" w:eastAsia="ヒラギノ角ゴ Pro W3" w:hAnsi="Arial Bold"/>
      <w:color w:val="000000"/>
      <w:kern w:val="32"/>
      <w:sz w:val="28"/>
    </w:rPr>
  </w:style>
  <w:style w:type="paragraph" w:customStyle="1" w:styleId="Heading2AB">
    <w:name w:val="Heading 2 A B"/>
    <w:next w:val="Normal"/>
    <w:rsid w:val="000D3600"/>
    <w:pPr>
      <w:keepNext/>
      <w:spacing w:before="240" w:after="60"/>
      <w:outlineLvl w:val="1"/>
    </w:pPr>
    <w:rPr>
      <w:rFonts w:ascii="Arial Bold" w:eastAsia="ヒラギノ角ゴ Pro W3" w:hAnsi="Arial Bold"/>
      <w:color w:val="000000"/>
      <w:sz w:val="24"/>
    </w:rPr>
  </w:style>
  <w:style w:type="paragraph" w:customStyle="1" w:styleId="Heading3AA">
    <w:name w:val="Heading 3 A A"/>
    <w:next w:val="Normal"/>
    <w:rsid w:val="000D3600"/>
    <w:pPr>
      <w:keepNext/>
      <w:spacing w:before="240" w:after="60"/>
      <w:outlineLvl w:val="2"/>
    </w:pPr>
    <w:rPr>
      <w:rFonts w:ascii="Arial Bold" w:eastAsia="ヒラギノ角ゴ Pro W3" w:hAnsi="Arial Bold"/>
      <w:color w:val="000000"/>
      <w:sz w:val="26"/>
    </w:rPr>
  </w:style>
  <w:style w:type="character" w:customStyle="1" w:styleId="PageNumber1">
    <w:name w:val="Page Number1"/>
    <w:rsid w:val="000D3600"/>
    <w:rPr>
      <w:color w:val="000000"/>
      <w:sz w:val="20"/>
    </w:rPr>
  </w:style>
  <w:style w:type="paragraph" w:styleId="TOC1">
    <w:name w:val="toc 1"/>
    <w:basedOn w:val="Normal"/>
    <w:next w:val="Normal"/>
    <w:autoRedefine/>
    <w:uiPriority w:val="39"/>
    <w:rsid w:val="000D3600"/>
    <w:pPr>
      <w:spacing w:before="360"/>
    </w:pPr>
    <w:rPr>
      <w:rFonts w:ascii="Arial" w:eastAsia="ヒラギノ角ゴ Pro W3" w:hAnsi="Arial" w:cs="Arial"/>
      <w:b/>
      <w:bCs/>
      <w:caps/>
      <w:color w:val="000000"/>
      <w:szCs w:val="24"/>
      <w:lang w:eastAsia="en-US"/>
    </w:rPr>
  </w:style>
  <w:style w:type="paragraph" w:styleId="TOC2">
    <w:name w:val="toc 2"/>
    <w:basedOn w:val="Normal"/>
    <w:next w:val="Normal"/>
    <w:autoRedefine/>
    <w:uiPriority w:val="39"/>
    <w:rsid w:val="000D3600"/>
    <w:pPr>
      <w:tabs>
        <w:tab w:val="right" w:pos="8290"/>
      </w:tabs>
      <w:spacing w:before="240"/>
      <w:ind w:left="720" w:hanging="720"/>
    </w:pPr>
    <w:rPr>
      <w:rFonts w:eastAsia="ヒラギノ角ゴ Pro W3"/>
      <w:b/>
      <w:bCs/>
      <w:color w:val="000000"/>
      <w:sz w:val="20"/>
      <w:lang w:eastAsia="en-US"/>
    </w:rPr>
  </w:style>
  <w:style w:type="paragraph" w:styleId="TOC3">
    <w:name w:val="toc 3"/>
    <w:basedOn w:val="Normal"/>
    <w:next w:val="Normal"/>
    <w:autoRedefine/>
    <w:uiPriority w:val="39"/>
    <w:rsid w:val="000D3600"/>
    <w:pPr>
      <w:ind w:left="240"/>
    </w:pPr>
    <w:rPr>
      <w:rFonts w:eastAsia="ヒラギノ角ゴ Pro W3"/>
      <w:color w:val="000000"/>
      <w:sz w:val="20"/>
      <w:lang w:eastAsia="en-US"/>
    </w:rPr>
  </w:style>
  <w:style w:type="paragraph" w:styleId="TOC4">
    <w:name w:val="toc 4"/>
    <w:basedOn w:val="Normal"/>
    <w:next w:val="Normal"/>
    <w:autoRedefine/>
    <w:semiHidden/>
    <w:rsid w:val="000D3600"/>
    <w:pPr>
      <w:ind w:left="480"/>
    </w:pPr>
    <w:rPr>
      <w:rFonts w:eastAsia="ヒラギノ角ゴ Pro W3"/>
      <w:color w:val="000000"/>
      <w:sz w:val="20"/>
      <w:lang w:eastAsia="en-US"/>
    </w:rPr>
  </w:style>
  <w:style w:type="paragraph" w:styleId="TOC5">
    <w:name w:val="toc 5"/>
    <w:basedOn w:val="Normal"/>
    <w:next w:val="Normal"/>
    <w:autoRedefine/>
    <w:semiHidden/>
    <w:rsid w:val="000D3600"/>
    <w:pPr>
      <w:ind w:left="720"/>
    </w:pPr>
    <w:rPr>
      <w:rFonts w:eastAsia="ヒラギノ角ゴ Pro W3"/>
      <w:color w:val="000000"/>
      <w:sz w:val="20"/>
      <w:lang w:eastAsia="en-US"/>
    </w:rPr>
  </w:style>
  <w:style w:type="paragraph" w:styleId="TOC6">
    <w:name w:val="toc 6"/>
    <w:basedOn w:val="Normal"/>
    <w:next w:val="Normal"/>
    <w:autoRedefine/>
    <w:semiHidden/>
    <w:rsid w:val="000D3600"/>
    <w:pPr>
      <w:ind w:left="960"/>
    </w:pPr>
    <w:rPr>
      <w:rFonts w:eastAsia="ヒラギノ角ゴ Pro W3"/>
      <w:color w:val="000000"/>
      <w:sz w:val="20"/>
      <w:lang w:eastAsia="en-US"/>
    </w:rPr>
  </w:style>
  <w:style w:type="paragraph" w:styleId="TOC7">
    <w:name w:val="toc 7"/>
    <w:basedOn w:val="Normal"/>
    <w:next w:val="Normal"/>
    <w:autoRedefine/>
    <w:semiHidden/>
    <w:rsid w:val="000D3600"/>
    <w:pPr>
      <w:ind w:left="1200"/>
    </w:pPr>
    <w:rPr>
      <w:rFonts w:eastAsia="ヒラギノ角ゴ Pro W3"/>
      <w:color w:val="000000"/>
      <w:sz w:val="20"/>
      <w:lang w:eastAsia="en-US"/>
    </w:rPr>
  </w:style>
  <w:style w:type="paragraph" w:styleId="TOC8">
    <w:name w:val="toc 8"/>
    <w:basedOn w:val="Normal"/>
    <w:next w:val="Normal"/>
    <w:autoRedefine/>
    <w:semiHidden/>
    <w:rsid w:val="000D3600"/>
    <w:pPr>
      <w:ind w:left="1440"/>
    </w:pPr>
    <w:rPr>
      <w:rFonts w:eastAsia="ヒラギノ角ゴ Pro W3"/>
      <w:color w:val="000000"/>
      <w:sz w:val="20"/>
      <w:lang w:eastAsia="en-US"/>
    </w:rPr>
  </w:style>
  <w:style w:type="paragraph" w:styleId="TOC9">
    <w:name w:val="toc 9"/>
    <w:basedOn w:val="Normal"/>
    <w:next w:val="Normal"/>
    <w:autoRedefine/>
    <w:semiHidden/>
    <w:rsid w:val="000D3600"/>
    <w:pPr>
      <w:ind w:left="1680"/>
    </w:pPr>
    <w:rPr>
      <w:rFonts w:eastAsia="ヒラギノ角ゴ Pro W3"/>
      <w:color w:val="000000"/>
      <w:sz w:val="20"/>
      <w:lang w:eastAsia="en-US"/>
    </w:rPr>
  </w:style>
  <w:style w:type="character" w:customStyle="1" w:styleId="Heading3Char">
    <w:name w:val="Heading 3 Char"/>
    <w:link w:val="Heading3"/>
    <w:rsid w:val="000D3600"/>
    <w:rPr>
      <w:b/>
      <w:sz w:val="24"/>
      <w:lang w:val="en-GB" w:eastAsia="en-GB" w:bidi="ar-SA"/>
    </w:rPr>
  </w:style>
  <w:style w:type="character" w:customStyle="1" w:styleId="FooterChar">
    <w:name w:val="Footer Char"/>
    <w:link w:val="Footer"/>
    <w:uiPriority w:val="99"/>
    <w:rsid w:val="000D3600"/>
    <w:rPr>
      <w:sz w:val="24"/>
      <w:lang w:val="en-GB" w:eastAsia="en-GB" w:bidi="ar-SA"/>
    </w:rPr>
  </w:style>
  <w:style w:type="paragraph" w:styleId="PlainText">
    <w:name w:val="Plain Text"/>
    <w:basedOn w:val="Normal"/>
    <w:link w:val="PlainTextChar"/>
    <w:uiPriority w:val="99"/>
    <w:unhideWhenUsed/>
    <w:rsid w:val="000D3600"/>
    <w:rPr>
      <w:rFonts w:ascii="Arial" w:eastAsia="Calibri" w:hAnsi="Arial" w:cs="Arial"/>
      <w:szCs w:val="24"/>
      <w:lang w:eastAsia="en-US"/>
    </w:rPr>
  </w:style>
  <w:style w:type="character" w:customStyle="1" w:styleId="CharChar4">
    <w:name w:val="Char Char4"/>
    <w:rsid w:val="000D3600"/>
    <w:rPr>
      <w:rFonts w:ascii="Arial" w:eastAsia="Calibri" w:hAnsi="Arial" w:cs="Arial"/>
      <w:sz w:val="24"/>
      <w:szCs w:val="24"/>
      <w:lang w:eastAsia="en-US"/>
    </w:rPr>
  </w:style>
  <w:style w:type="character" w:customStyle="1" w:styleId="CharChar5">
    <w:name w:val="Char Char5"/>
    <w:rsid w:val="00E57865"/>
    <w:rPr>
      <w:rFonts w:eastAsia="ヒラギノ角ゴ Pro W3"/>
      <w:color w:val="000000"/>
      <w:sz w:val="24"/>
      <w:szCs w:val="24"/>
      <w:lang w:val="en-GB" w:eastAsia="en-US" w:bidi="ar-SA"/>
    </w:rPr>
  </w:style>
  <w:style w:type="character" w:customStyle="1" w:styleId="HeaderChar">
    <w:name w:val="Header Char"/>
    <w:link w:val="Header"/>
    <w:uiPriority w:val="99"/>
    <w:locked/>
    <w:rsid w:val="00D00C94"/>
    <w:rPr>
      <w:sz w:val="24"/>
      <w:lang w:val="en-GB" w:eastAsia="en-GB" w:bidi="ar-SA"/>
    </w:rPr>
  </w:style>
  <w:style w:type="character" w:customStyle="1" w:styleId="CharChar8">
    <w:name w:val="Char Char8"/>
    <w:locked/>
    <w:rsid w:val="00D00C94"/>
    <w:rPr>
      <w:sz w:val="24"/>
      <w:lang w:val="en-GB" w:eastAsia="en-GB" w:bidi="ar-SA"/>
    </w:rPr>
  </w:style>
  <w:style w:type="paragraph" w:styleId="EndnoteText">
    <w:name w:val="endnote text"/>
    <w:basedOn w:val="Normal"/>
    <w:link w:val="EndnoteTextChar"/>
    <w:uiPriority w:val="99"/>
    <w:rsid w:val="00D00C94"/>
    <w:rPr>
      <w:rFonts w:ascii="Trebuchet MS" w:eastAsia="Trebuchet MS" w:hAnsi="Trebuchet MS"/>
      <w:sz w:val="20"/>
      <w:lang w:val="x-none" w:eastAsia="x-none"/>
    </w:rPr>
  </w:style>
  <w:style w:type="character" w:styleId="EndnoteReference">
    <w:name w:val="endnote reference"/>
    <w:uiPriority w:val="99"/>
    <w:rsid w:val="00D00C94"/>
    <w:rPr>
      <w:rFonts w:cs="Times New Roman"/>
      <w:vertAlign w:val="superscript"/>
    </w:rPr>
  </w:style>
  <w:style w:type="character" w:customStyle="1" w:styleId="Heading1Char">
    <w:name w:val="Heading 1 Char"/>
    <w:link w:val="Heading1"/>
    <w:locked/>
    <w:rsid w:val="0017726F"/>
    <w:rPr>
      <w:b/>
      <w:sz w:val="28"/>
      <w:lang w:val="en-GB" w:eastAsia="en-GB" w:bidi="ar-SA"/>
    </w:rPr>
  </w:style>
  <w:style w:type="character" w:customStyle="1" w:styleId="Heading2Char">
    <w:name w:val="Heading 2 Char"/>
    <w:link w:val="Heading2"/>
    <w:locked/>
    <w:rsid w:val="0017726F"/>
    <w:rPr>
      <w:b/>
      <w:sz w:val="28"/>
      <w:u w:val="single"/>
      <w:lang w:val="en-GB" w:eastAsia="en-GB" w:bidi="ar-SA"/>
    </w:rPr>
  </w:style>
  <w:style w:type="character" w:customStyle="1" w:styleId="CharChar10">
    <w:name w:val="Char Char10"/>
    <w:locked/>
    <w:rsid w:val="0017726F"/>
    <w:rPr>
      <w:b/>
      <w:sz w:val="24"/>
    </w:rPr>
  </w:style>
  <w:style w:type="table" w:customStyle="1" w:styleId="TableGrid1">
    <w:name w:val="Table Grid1"/>
    <w:basedOn w:val="TableNormal"/>
    <w:next w:val="TableGrid"/>
    <w:uiPriority w:val="99"/>
    <w:rsid w:val="0017726F"/>
    <w:rPr>
      <w:rFonts w:ascii="Trebuchet MS" w:eastAsia="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locked/>
    <w:rsid w:val="0017726F"/>
    <w:rPr>
      <w:rFonts w:ascii="Tahoma" w:hAnsi="Tahoma" w:cs="Tahoma"/>
      <w:sz w:val="16"/>
      <w:szCs w:val="16"/>
      <w:lang w:val="en-GB" w:eastAsia="en-GB" w:bidi="ar-SA"/>
    </w:rPr>
  </w:style>
  <w:style w:type="paragraph" w:styleId="TOCHeading">
    <w:name w:val="TOC Heading"/>
    <w:basedOn w:val="Heading1"/>
    <w:next w:val="Normal"/>
    <w:uiPriority w:val="99"/>
    <w:qFormat/>
    <w:rsid w:val="0017726F"/>
    <w:pPr>
      <w:keepLines/>
      <w:spacing w:before="480" w:line="276" w:lineRule="auto"/>
      <w:jc w:val="left"/>
      <w:outlineLvl w:val="9"/>
    </w:pPr>
    <w:rPr>
      <w:rFonts w:ascii="Trebuchet MS" w:eastAsia="Trebuchet MS" w:hAnsi="Trebuchet MS"/>
      <w:color w:val="892D4D"/>
      <w:lang w:val="x-none" w:eastAsia="x-none"/>
    </w:rPr>
  </w:style>
  <w:style w:type="character" w:styleId="LineNumber">
    <w:name w:val="line number"/>
    <w:uiPriority w:val="99"/>
    <w:rsid w:val="0017726F"/>
    <w:rPr>
      <w:rFonts w:cs="Times New Roman"/>
    </w:rPr>
  </w:style>
  <w:style w:type="paragraph" w:styleId="NoSpacing">
    <w:name w:val="No Spacing"/>
    <w:link w:val="NoSpacingChar"/>
    <w:uiPriority w:val="99"/>
    <w:qFormat/>
    <w:rsid w:val="0017726F"/>
    <w:rPr>
      <w:rFonts w:ascii="Trebuchet MS" w:hAnsi="Trebuchet MS"/>
      <w:sz w:val="22"/>
      <w:lang w:val="en-US"/>
    </w:rPr>
  </w:style>
  <w:style w:type="character" w:customStyle="1" w:styleId="NoSpacingChar">
    <w:name w:val="No Spacing Char"/>
    <w:link w:val="NoSpacing"/>
    <w:uiPriority w:val="99"/>
    <w:locked/>
    <w:rsid w:val="0017726F"/>
    <w:rPr>
      <w:rFonts w:ascii="Trebuchet MS" w:hAnsi="Trebuchet MS"/>
      <w:sz w:val="22"/>
      <w:lang w:val="en-US" w:eastAsia="en-GB" w:bidi="ar-SA"/>
    </w:rPr>
  </w:style>
  <w:style w:type="paragraph" w:styleId="Title">
    <w:name w:val="Title"/>
    <w:basedOn w:val="Normal"/>
    <w:next w:val="Normal"/>
    <w:link w:val="TitleChar"/>
    <w:uiPriority w:val="99"/>
    <w:qFormat/>
    <w:rsid w:val="0017726F"/>
    <w:pPr>
      <w:pBdr>
        <w:bottom w:val="single" w:sz="8" w:space="4" w:color="B83D68"/>
      </w:pBdr>
      <w:spacing w:after="300"/>
      <w:contextualSpacing/>
    </w:pPr>
    <w:rPr>
      <w:rFonts w:ascii="Trebuchet MS" w:eastAsia="Trebuchet MS" w:hAnsi="Trebuchet MS"/>
      <w:color w:val="842F73"/>
      <w:spacing w:val="5"/>
      <w:kern w:val="28"/>
      <w:sz w:val="52"/>
      <w:lang w:val="x-none" w:eastAsia="x-none"/>
    </w:rPr>
  </w:style>
  <w:style w:type="character" w:customStyle="1" w:styleId="BodyTextChar">
    <w:name w:val="Body Text Char"/>
    <w:link w:val="BodyText"/>
    <w:locked/>
    <w:rsid w:val="0017726F"/>
    <w:rPr>
      <w:sz w:val="24"/>
      <w:lang w:val="en-GB" w:eastAsia="en-GB" w:bidi="ar-SA"/>
    </w:rPr>
  </w:style>
  <w:style w:type="character" w:styleId="FollowedHyperlink">
    <w:name w:val="FollowedHyperlink"/>
    <w:uiPriority w:val="99"/>
    <w:unhideWhenUsed/>
    <w:rsid w:val="0017726F"/>
    <w:rPr>
      <w:color w:val="800080"/>
      <w:u w:val="single"/>
    </w:rPr>
  </w:style>
  <w:style w:type="character" w:styleId="Strong">
    <w:name w:val="Strong"/>
    <w:qFormat/>
    <w:rsid w:val="0017726F"/>
    <w:rPr>
      <w:b/>
      <w:bCs/>
    </w:rPr>
  </w:style>
  <w:style w:type="paragraph" w:customStyle="1" w:styleId="Level1">
    <w:name w:val="Level 1"/>
    <w:basedOn w:val="Normal"/>
    <w:rsid w:val="0017726F"/>
    <w:pPr>
      <w:keepNext/>
      <w:numPr>
        <w:numId w:val="69"/>
      </w:numPr>
      <w:spacing w:before="240" w:after="120"/>
      <w:outlineLvl w:val="0"/>
    </w:pPr>
    <w:rPr>
      <w:rFonts w:ascii="Calibri" w:hAnsi="Calibri" w:cs="Arial"/>
      <w:b/>
      <w:caps/>
      <w:szCs w:val="24"/>
      <w:lang w:eastAsia="en-US"/>
    </w:rPr>
  </w:style>
  <w:style w:type="paragraph" w:customStyle="1" w:styleId="Level2">
    <w:name w:val="Level 2"/>
    <w:basedOn w:val="Normal"/>
    <w:link w:val="Level2Char"/>
    <w:rsid w:val="0017726F"/>
    <w:pPr>
      <w:numPr>
        <w:ilvl w:val="1"/>
        <w:numId w:val="69"/>
      </w:numPr>
      <w:spacing w:after="120"/>
      <w:jc w:val="both"/>
      <w:outlineLvl w:val="1"/>
    </w:pPr>
    <w:rPr>
      <w:rFonts w:ascii="Calibri" w:hAnsi="Calibri"/>
      <w:szCs w:val="24"/>
      <w:lang w:val="x-none" w:eastAsia="en-US"/>
    </w:rPr>
  </w:style>
  <w:style w:type="paragraph" w:customStyle="1" w:styleId="Level3">
    <w:name w:val="Level 3"/>
    <w:basedOn w:val="Level2"/>
    <w:rsid w:val="0017726F"/>
    <w:pPr>
      <w:numPr>
        <w:ilvl w:val="2"/>
      </w:numPr>
      <w:tabs>
        <w:tab w:val="clear" w:pos="851"/>
        <w:tab w:val="num" w:pos="720"/>
        <w:tab w:val="num" w:pos="2426"/>
      </w:tabs>
      <w:ind w:left="2160" w:hanging="360"/>
      <w:outlineLvl w:val="2"/>
    </w:pPr>
  </w:style>
  <w:style w:type="paragraph" w:customStyle="1" w:styleId="Level4">
    <w:name w:val="Level 4"/>
    <w:basedOn w:val="Normal"/>
    <w:rsid w:val="0017726F"/>
    <w:pPr>
      <w:numPr>
        <w:ilvl w:val="3"/>
        <w:numId w:val="69"/>
      </w:numPr>
      <w:spacing w:after="120"/>
      <w:jc w:val="both"/>
      <w:outlineLvl w:val="3"/>
    </w:pPr>
    <w:rPr>
      <w:rFonts w:ascii="Calibri" w:hAnsi="Calibri" w:cs="Arial"/>
      <w:szCs w:val="24"/>
      <w:lang w:eastAsia="en-US"/>
    </w:rPr>
  </w:style>
  <w:style w:type="paragraph" w:customStyle="1" w:styleId="Level5">
    <w:name w:val="Level 5"/>
    <w:basedOn w:val="Level4"/>
    <w:rsid w:val="0017726F"/>
    <w:pPr>
      <w:numPr>
        <w:ilvl w:val="4"/>
      </w:numPr>
      <w:tabs>
        <w:tab w:val="clear" w:pos="1267"/>
        <w:tab w:val="left" w:pos="1134"/>
      </w:tabs>
      <w:spacing w:after="60"/>
      <w:outlineLvl w:val="4"/>
    </w:pPr>
  </w:style>
  <w:style w:type="character" w:customStyle="1" w:styleId="Level2Char">
    <w:name w:val="Level 2 Char"/>
    <w:link w:val="Level2"/>
    <w:locked/>
    <w:rsid w:val="0017726F"/>
    <w:rPr>
      <w:rFonts w:ascii="Calibri" w:hAnsi="Calibri"/>
      <w:sz w:val="24"/>
      <w:szCs w:val="24"/>
      <w:lang w:val="x-none" w:eastAsia="en-US"/>
    </w:rPr>
  </w:style>
  <w:style w:type="paragraph" w:styleId="Subtitle">
    <w:name w:val="Subtitle"/>
    <w:basedOn w:val="Normal"/>
    <w:next w:val="Normal"/>
    <w:link w:val="SubtitleChar"/>
    <w:qFormat/>
    <w:rsid w:val="0017726F"/>
    <w:pPr>
      <w:spacing w:after="60" w:line="276" w:lineRule="auto"/>
      <w:jc w:val="center"/>
      <w:outlineLvl w:val="1"/>
    </w:pPr>
    <w:rPr>
      <w:rFonts w:ascii="Cambria" w:hAnsi="Cambria"/>
      <w:szCs w:val="24"/>
      <w:lang w:val="x-none" w:eastAsia="en-US"/>
    </w:rPr>
  </w:style>
  <w:style w:type="table" w:styleId="LightList-Accent4">
    <w:name w:val="Light List Accent 4"/>
    <w:basedOn w:val="TableNormal"/>
    <w:uiPriority w:val="61"/>
    <w:rsid w:val="0017726F"/>
    <w:rPr>
      <w:rFonts w:ascii="Trebuchet MS" w:eastAsia="Trebuchet MS" w:hAnsi="Trebuchet M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Revision">
    <w:name w:val="Revision"/>
    <w:hidden/>
    <w:uiPriority w:val="99"/>
    <w:semiHidden/>
    <w:rsid w:val="0017726F"/>
    <w:rPr>
      <w:rFonts w:ascii="Trebuchet MS" w:eastAsia="Trebuchet MS" w:hAnsi="Trebuchet MS"/>
      <w:sz w:val="22"/>
      <w:szCs w:val="22"/>
      <w:lang w:eastAsia="en-US"/>
    </w:rPr>
  </w:style>
  <w:style w:type="character" w:customStyle="1" w:styleId="Heading4Char">
    <w:name w:val="Heading 4 Char"/>
    <w:link w:val="Heading4"/>
    <w:rsid w:val="00CF1989"/>
    <w:rPr>
      <w:b/>
      <w:bCs/>
      <w:sz w:val="28"/>
      <w:szCs w:val="28"/>
    </w:rPr>
  </w:style>
  <w:style w:type="character" w:customStyle="1" w:styleId="BodyTextIndentChar">
    <w:name w:val="Body Text Indent Char"/>
    <w:link w:val="BodyTextIndent"/>
    <w:rsid w:val="00CF1989"/>
    <w:rPr>
      <w:sz w:val="24"/>
    </w:rPr>
  </w:style>
  <w:style w:type="character" w:customStyle="1" w:styleId="BodyText2Char">
    <w:name w:val="Body Text 2 Char"/>
    <w:link w:val="BodyText2"/>
    <w:rsid w:val="00CF1989"/>
    <w:rPr>
      <w:sz w:val="24"/>
    </w:rPr>
  </w:style>
  <w:style w:type="character" w:customStyle="1" w:styleId="CommentTextChar">
    <w:name w:val="Comment Text Char"/>
    <w:link w:val="CommentText"/>
    <w:semiHidden/>
    <w:rsid w:val="00CF1989"/>
  </w:style>
  <w:style w:type="character" w:customStyle="1" w:styleId="CommentSubjectChar">
    <w:name w:val="Comment Subject Char"/>
    <w:link w:val="CommentSubject"/>
    <w:semiHidden/>
    <w:rsid w:val="00CF1989"/>
    <w:rPr>
      <w:b/>
      <w:bCs/>
    </w:rPr>
  </w:style>
  <w:style w:type="numbering" w:customStyle="1" w:styleId="1111111">
    <w:name w:val="1 / 1.1 / 1.1.11"/>
    <w:basedOn w:val="NoList"/>
    <w:next w:val="111111"/>
    <w:rsid w:val="00CF1989"/>
    <w:pPr>
      <w:numPr>
        <w:numId w:val="37"/>
      </w:numPr>
    </w:pPr>
  </w:style>
  <w:style w:type="character" w:customStyle="1" w:styleId="BodyTextIndent3Char">
    <w:name w:val="Body Text Indent 3 Char"/>
    <w:link w:val="BodyTextIndent3"/>
    <w:rsid w:val="00CF1989"/>
    <w:rPr>
      <w:sz w:val="16"/>
      <w:szCs w:val="16"/>
    </w:rPr>
  </w:style>
  <w:style w:type="character" w:customStyle="1" w:styleId="CharChar2">
    <w:name w:val="Char Char2"/>
    <w:rsid w:val="00CF1989"/>
    <w:rPr>
      <w:rFonts w:ascii="Verdana" w:hAnsi="Verdana"/>
      <w:lang w:val="en-GB" w:eastAsia="en-US" w:bidi="ar-SA"/>
    </w:rPr>
  </w:style>
  <w:style w:type="character" w:customStyle="1" w:styleId="PlainTextChar">
    <w:name w:val="Plain Text Char"/>
    <w:link w:val="PlainText"/>
    <w:uiPriority w:val="99"/>
    <w:rsid w:val="00CF1989"/>
    <w:rPr>
      <w:rFonts w:ascii="Arial" w:eastAsia="Calibri" w:hAnsi="Arial" w:cs="Arial"/>
      <w:sz w:val="24"/>
      <w:szCs w:val="24"/>
      <w:lang w:eastAsia="en-US"/>
    </w:rPr>
  </w:style>
  <w:style w:type="character" w:customStyle="1" w:styleId="TitleChar">
    <w:name w:val="Title Char"/>
    <w:link w:val="Title"/>
    <w:uiPriority w:val="99"/>
    <w:rsid w:val="00CF1989"/>
    <w:rPr>
      <w:rFonts w:ascii="Trebuchet MS" w:eastAsia="Trebuchet MS" w:hAnsi="Trebuchet MS"/>
      <w:color w:val="842F73"/>
      <w:spacing w:val="5"/>
      <w:kern w:val="28"/>
      <w:sz w:val="52"/>
      <w:lang w:val="x-none" w:eastAsia="x-none"/>
    </w:rPr>
  </w:style>
  <w:style w:type="character" w:customStyle="1" w:styleId="EndnoteTextChar">
    <w:name w:val="Endnote Text Char"/>
    <w:link w:val="EndnoteText"/>
    <w:uiPriority w:val="99"/>
    <w:rsid w:val="00CF1989"/>
    <w:rPr>
      <w:rFonts w:ascii="Trebuchet MS" w:eastAsia="Trebuchet MS" w:hAnsi="Trebuchet MS"/>
      <w:lang w:val="x-none" w:eastAsia="x-none"/>
    </w:rPr>
  </w:style>
  <w:style w:type="character" w:customStyle="1" w:styleId="SubtitleChar">
    <w:name w:val="Subtitle Char"/>
    <w:link w:val="Subtitle"/>
    <w:rsid w:val="00CF1989"/>
    <w:rPr>
      <w:rFonts w:ascii="Cambria" w:hAnsi="Cambria"/>
      <w:sz w:val="24"/>
      <w:szCs w:val="24"/>
      <w:lang w:val="x-none" w:eastAsia="en-US"/>
    </w:rPr>
  </w:style>
  <w:style w:type="character" w:customStyle="1" w:styleId="CharChar40">
    <w:name w:val="Char Char4"/>
    <w:rsid w:val="00CE658F"/>
    <w:rPr>
      <w:rFonts w:ascii="Arial" w:eastAsia="Calibri" w:hAnsi="Arial" w:cs="Arial"/>
      <w:sz w:val="24"/>
      <w:szCs w:val="24"/>
      <w:lang w:eastAsia="en-US"/>
    </w:rPr>
  </w:style>
  <w:style w:type="character" w:customStyle="1" w:styleId="CharChar50">
    <w:name w:val="Char Char5"/>
    <w:rsid w:val="00CE658F"/>
    <w:rPr>
      <w:rFonts w:eastAsia="ヒラギノ角ゴ Pro W3"/>
      <w:color w:val="000000"/>
      <w:sz w:val="24"/>
      <w:szCs w:val="24"/>
      <w:lang w:val="en-GB" w:eastAsia="en-US" w:bidi="ar-SA"/>
    </w:rPr>
  </w:style>
  <w:style w:type="character" w:customStyle="1" w:styleId="CharChar80">
    <w:name w:val="Char Char8"/>
    <w:locked/>
    <w:rsid w:val="00CE658F"/>
    <w:rPr>
      <w:sz w:val="24"/>
      <w:lang w:val="en-GB" w:eastAsia="en-GB" w:bidi="ar-SA"/>
    </w:rPr>
  </w:style>
  <w:style w:type="character" w:customStyle="1" w:styleId="CharChar100">
    <w:name w:val="Char Char10"/>
    <w:locked/>
    <w:rsid w:val="00CE658F"/>
    <w:rPr>
      <w:b/>
      <w:sz w:val="24"/>
    </w:rPr>
  </w:style>
  <w:style w:type="character" w:customStyle="1" w:styleId="CharChar20">
    <w:name w:val="Char Char2"/>
    <w:rsid w:val="00CE658F"/>
    <w:rPr>
      <w:rFonts w:ascii="Verdana" w:hAnsi="Verdana"/>
      <w:lang w:val="en-GB" w:eastAsia="en-US" w:bidi="ar-SA"/>
    </w:rPr>
  </w:style>
  <w:style w:type="character" w:customStyle="1" w:styleId="CharChar41">
    <w:name w:val="Char Char4"/>
    <w:rsid w:val="0065705D"/>
    <w:rPr>
      <w:rFonts w:ascii="Arial" w:eastAsia="Calibri" w:hAnsi="Arial" w:cs="Arial"/>
      <w:sz w:val="24"/>
      <w:szCs w:val="24"/>
      <w:lang w:eastAsia="en-US"/>
    </w:rPr>
  </w:style>
  <w:style w:type="character" w:customStyle="1" w:styleId="CharChar51">
    <w:name w:val="Char Char5"/>
    <w:rsid w:val="0065705D"/>
    <w:rPr>
      <w:rFonts w:eastAsia="ヒラギノ角ゴ Pro W3"/>
      <w:color w:val="000000"/>
      <w:sz w:val="24"/>
      <w:szCs w:val="24"/>
      <w:lang w:val="en-GB" w:eastAsia="en-US" w:bidi="ar-SA"/>
    </w:rPr>
  </w:style>
  <w:style w:type="character" w:customStyle="1" w:styleId="CharChar81">
    <w:name w:val="Char Char8"/>
    <w:locked/>
    <w:rsid w:val="0065705D"/>
    <w:rPr>
      <w:sz w:val="24"/>
      <w:lang w:val="en-GB" w:eastAsia="en-GB" w:bidi="ar-SA"/>
    </w:rPr>
  </w:style>
  <w:style w:type="character" w:customStyle="1" w:styleId="CharChar101">
    <w:name w:val="Char Char10"/>
    <w:locked/>
    <w:rsid w:val="0065705D"/>
    <w:rPr>
      <w:b/>
      <w:sz w:val="24"/>
    </w:rPr>
  </w:style>
  <w:style w:type="character" w:customStyle="1" w:styleId="CharChar21">
    <w:name w:val="Char Char2"/>
    <w:rsid w:val="0065705D"/>
    <w:rPr>
      <w:rFonts w:ascii="Verdana" w:hAnsi="Verdana"/>
      <w:lang w:val="en-GB" w:eastAsia="en-US" w:bidi="ar-SA"/>
    </w:rPr>
  </w:style>
  <w:style w:type="paragraph" w:customStyle="1" w:styleId="pf0">
    <w:name w:val="pf0"/>
    <w:basedOn w:val="Normal"/>
    <w:rsid w:val="000C5D94"/>
    <w:pPr>
      <w:spacing w:before="100" w:beforeAutospacing="1" w:after="100" w:afterAutospacing="1"/>
    </w:pPr>
    <w:rPr>
      <w:szCs w:val="24"/>
    </w:rPr>
  </w:style>
  <w:style w:type="character" w:customStyle="1" w:styleId="cf01">
    <w:name w:val="cf01"/>
    <w:basedOn w:val="DefaultParagraphFont"/>
    <w:rsid w:val="000C5D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458">
      <w:bodyDiv w:val="1"/>
      <w:marLeft w:val="0"/>
      <w:marRight w:val="0"/>
      <w:marTop w:val="0"/>
      <w:marBottom w:val="0"/>
      <w:divBdr>
        <w:top w:val="none" w:sz="0" w:space="0" w:color="auto"/>
        <w:left w:val="none" w:sz="0" w:space="0" w:color="auto"/>
        <w:bottom w:val="none" w:sz="0" w:space="0" w:color="auto"/>
        <w:right w:val="none" w:sz="0" w:space="0" w:color="auto"/>
      </w:divBdr>
    </w:div>
    <w:div w:id="55975760">
      <w:bodyDiv w:val="1"/>
      <w:marLeft w:val="0"/>
      <w:marRight w:val="0"/>
      <w:marTop w:val="0"/>
      <w:marBottom w:val="0"/>
      <w:divBdr>
        <w:top w:val="none" w:sz="0" w:space="0" w:color="auto"/>
        <w:left w:val="none" w:sz="0" w:space="0" w:color="auto"/>
        <w:bottom w:val="none" w:sz="0" w:space="0" w:color="auto"/>
        <w:right w:val="none" w:sz="0" w:space="0" w:color="auto"/>
      </w:divBdr>
    </w:div>
    <w:div w:id="196553585">
      <w:bodyDiv w:val="1"/>
      <w:marLeft w:val="0"/>
      <w:marRight w:val="0"/>
      <w:marTop w:val="0"/>
      <w:marBottom w:val="0"/>
      <w:divBdr>
        <w:top w:val="none" w:sz="0" w:space="0" w:color="auto"/>
        <w:left w:val="none" w:sz="0" w:space="0" w:color="auto"/>
        <w:bottom w:val="none" w:sz="0" w:space="0" w:color="auto"/>
        <w:right w:val="none" w:sz="0" w:space="0" w:color="auto"/>
      </w:divBdr>
    </w:div>
    <w:div w:id="445929190">
      <w:bodyDiv w:val="1"/>
      <w:marLeft w:val="0"/>
      <w:marRight w:val="0"/>
      <w:marTop w:val="0"/>
      <w:marBottom w:val="0"/>
      <w:divBdr>
        <w:top w:val="none" w:sz="0" w:space="0" w:color="auto"/>
        <w:left w:val="none" w:sz="0" w:space="0" w:color="auto"/>
        <w:bottom w:val="none" w:sz="0" w:space="0" w:color="auto"/>
        <w:right w:val="none" w:sz="0" w:space="0" w:color="auto"/>
      </w:divBdr>
    </w:div>
    <w:div w:id="458228058">
      <w:bodyDiv w:val="1"/>
      <w:marLeft w:val="0"/>
      <w:marRight w:val="0"/>
      <w:marTop w:val="0"/>
      <w:marBottom w:val="0"/>
      <w:divBdr>
        <w:top w:val="none" w:sz="0" w:space="0" w:color="auto"/>
        <w:left w:val="none" w:sz="0" w:space="0" w:color="auto"/>
        <w:bottom w:val="none" w:sz="0" w:space="0" w:color="auto"/>
        <w:right w:val="none" w:sz="0" w:space="0" w:color="auto"/>
      </w:divBdr>
    </w:div>
    <w:div w:id="741416781">
      <w:bodyDiv w:val="1"/>
      <w:marLeft w:val="0"/>
      <w:marRight w:val="0"/>
      <w:marTop w:val="0"/>
      <w:marBottom w:val="0"/>
      <w:divBdr>
        <w:top w:val="none" w:sz="0" w:space="0" w:color="auto"/>
        <w:left w:val="none" w:sz="0" w:space="0" w:color="auto"/>
        <w:bottom w:val="none" w:sz="0" w:space="0" w:color="auto"/>
        <w:right w:val="none" w:sz="0" w:space="0" w:color="auto"/>
      </w:divBdr>
    </w:div>
    <w:div w:id="1171867335">
      <w:bodyDiv w:val="1"/>
      <w:marLeft w:val="0"/>
      <w:marRight w:val="0"/>
      <w:marTop w:val="0"/>
      <w:marBottom w:val="0"/>
      <w:divBdr>
        <w:top w:val="none" w:sz="0" w:space="0" w:color="auto"/>
        <w:left w:val="none" w:sz="0" w:space="0" w:color="auto"/>
        <w:bottom w:val="none" w:sz="0" w:space="0" w:color="auto"/>
        <w:right w:val="none" w:sz="0" w:space="0" w:color="auto"/>
      </w:divBdr>
    </w:div>
    <w:div w:id="1434546553">
      <w:bodyDiv w:val="1"/>
      <w:marLeft w:val="0"/>
      <w:marRight w:val="0"/>
      <w:marTop w:val="0"/>
      <w:marBottom w:val="0"/>
      <w:divBdr>
        <w:top w:val="none" w:sz="0" w:space="0" w:color="auto"/>
        <w:left w:val="none" w:sz="0" w:space="0" w:color="auto"/>
        <w:bottom w:val="none" w:sz="0" w:space="0" w:color="auto"/>
        <w:right w:val="none" w:sz="0" w:space="0" w:color="auto"/>
      </w:divBdr>
    </w:div>
    <w:div w:id="1540777300">
      <w:bodyDiv w:val="1"/>
      <w:marLeft w:val="0"/>
      <w:marRight w:val="0"/>
      <w:marTop w:val="0"/>
      <w:marBottom w:val="0"/>
      <w:divBdr>
        <w:top w:val="none" w:sz="0" w:space="0" w:color="auto"/>
        <w:left w:val="none" w:sz="0" w:space="0" w:color="auto"/>
        <w:bottom w:val="none" w:sz="0" w:space="0" w:color="auto"/>
        <w:right w:val="none" w:sz="0" w:space="0" w:color="auto"/>
      </w:divBdr>
    </w:div>
    <w:div w:id="1708408156">
      <w:bodyDiv w:val="1"/>
      <w:marLeft w:val="0"/>
      <w:marRight w:val="0"/>
      <w:marTop w:val="0"/>
      <w:marBottom w:val="0"/>
      <w:divBdr>
        <w:top w:val="none" w:sz="0" w:space="0" w:color="auto"/>
        <w:left w:val="none" w:sz="0" w:space="0" w:color="auto"/>
        <w:bottom w:val="none" w:sz="0" w:space="0" w:color="auto"/>
        <w:right w:val="none" w:sz="0" w:space="0" w:color="auto"/>
      </w:divBdr>
    </w:div>
    <w:div w:id="1789002912">
      <w:bodyDiv w:val="1"/>
      <w:marLeft w:val="0"/>
      <w:marRight w:val="0"/>
      <w:marTop w:val="0"/>
      <w:marBottom w:val="0"/>
      <w:divBdr>
        <w:top w:val="none" w:sz="0" w:space="0" w:color="auto"/>
        <w:left w:val="none" w:sz="0" w:space="0" w:color="auto"/>
        <w:bottom w:val="none" w:sz="0" w:space="0" w:color="auto"/>
        <w:right w:val="none" w:sz="0" w:space="0" w:color="auto"/>
      </w:divBdr>
    </w:div>
    <w:div w:id="1899391245">
      <w:bodyDiv w:val="1"/>
      <w:marLeft w:val="0"/>
      <w:marRight w:val="0"/>
      <w:marTop w:val="0"/>
      <w:marBottom w:val="0"/>
      <w:divBdr>
        <w:top w:val="none" w:sz="0" w:space="0" w:color="auto"/>
        <w:left w:val="none" w:sz="0" w:space="0" w:color="auto"/>
        <w:bottom w:val="none" w:sz="0" w:space="0" w:color="auto"/>
        <w:right w:val="none" w:sz="0" w:space="0" w:color="auto"/>
      </w:divBdr>
    </w:div>
    <w:div w:id="19728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rth-wales.police.uk/about_us/your_right_to_information/publication_scheme-1/our_priorities.aspx" TargetMode="External"/><Relationship Id="rId18" Type="http://schemas.openxmlformats.org/officeDocument/2006/relationships/hyperlink" Target="http://www.north-wales.police.uk/about_us/your_right_to_information/publication_scheme/force_statistics.aspx" TargetMode="External"/><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gwent.pcc.police.uk/about-us/publications/code-of-conduct/" TargetMode="Externa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www.north-wales.police.uk/about_us/your_right_to_information/publication_scheme-1/our_finances.aspx" TargetMode="External"/><Relationship Id="rId17" Type="http://schemas.openxmlformats.org/officeDocument/2006/relationships/hyperlink" Target="http://www.north-wales.police.uk/about_us/your_right_to_information/publication_scheme-1/services_provided_by_the_force.aspx" TargetMode="Externa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www.north-wales.police.uk/about_us/your_right_to_information/publication_scheme-1/lists_and_registers.aspx" TargetMode="External"/><Relationship Id="rId20" Type="http://schemas.openxmlformats.org/officeDocument/2006/relationships/hyperlink" Target="http://www.caerphilly.gov.uk/My-Council/Data-protection-and-freedom-of-information/Requests-for-informatio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th-wales.police.uk/about_us/your_right_to_information/publication_scheme-1/who_we_are_and_what_we_do.aspx" TargetMode="External"/><Relationship Id="rId24" Type="http://schemas.openxmlformats.org/officeDocument/2006/relationships/footer" Target="footer3.xml"/><Relationship Id="rId32" Type="http://schemas.openxmlformats.org/officeDocument/2006/relationships/header" Target="header6.xm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orth-wales.police.uk/about_us/your_right_to_information/publication_scheme-1/policies_and_procedures.aspx"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footer" Target="footer9.xml"/><Relationship Id="rId10" Type="http://schemas.openxmlformats.org/officeDocument/2006/relationships/footer" Target="footer2.xml"/><Relationship Id="rId19" Type="http://schemas.openxmlformats.org/officeDocument/2006/relationships/hyperlink" Target="http://www.north-wales.police.uk/about_us/your_right_to_information/publication_scheme/proactive_publications.aspx" TargetMode="Externa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north-wales.police.uk/about_us/your_right_to_information/publication_scheme-1/how_we_make_decisions.aspx" TargetMode="External"/><Relationship Id="rId22" Type="http://schemas.openxmlformats.org/officeDocument/2006/relationships/header" Target="header1.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4C6F-1DC0-4783-9AE2-9D29563A7B9E}">
  <ds:schemaRefs>
    <ds:schemaRef ds:uri="http://schemas.openxmlformats.org/officeDocument/2006/bibliography"/>
  </ds:schemaRefs>
</ds:datastoreItem>
</file>

<file path=customXml/itemProps2.xml><?xml version="1.0" encoding="utf-8"?>
<ds:datastoreItem xmlns:ds="http://schemas.openxmlformats.org/officeDocument/2006/customXml" ds:itemID="{3FB808C7-E7EB-4132-BABC-151E7E77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126</Pages>
  <Words>44106</Words>
  <Characters>248035</Characters>
  <Application>Microsoft Office Word</Application>
  <DocSecurity>0</DocSecurity>
  <Lines>2066</Lines>
  <Paragraphs>583</Paragraphs>
  <ScaleCrop>false</ScaleCrop>
  <HeadingPairs>
    <vt:vector size="2" baseType="variant">
      <vt:variant>
        <vt:lpstr>Title</vt:lpstr>
      </vt:variant>
      <vt:variant>
        <vt:i4>1</vt:i4>
      </vt:variant>
    </vt:vector>
  </HeadingPairs>
  <TitlesOfParts>
    <vt:vector size="1" baseType="lpstr">
      <vt:lpstr>DRAFT 1</vt:lpstr>
    </vt:vector>
  </TitlesOfParts>
  <Company>South Wales Police</Company>
  <LinksUpToDate>false</LinksUpToDate>
  <CharactersWithSpaces>291558</CharactersWithSpaces>
  <SharedDoc>false</SharedDoc>
  <HLinks>
    <vt:vector size="66" baseType="variant">
      <vt:variant>
        <vt:i4>393288</vt:i4>
      </vt:variant>
      <vt:variant>
        <vt:i4>39</vt:i4>
      </vt:variant>
      <vt:variant>
        <vt:i4>0</vt:i4>
      </vt:variant>
      <vt:variant>
        <vt:i4>5</vt:i4>
      </vt:variant>
      <vt:variant>
        <vt:lpwstr>http://www.gwent.pcc.police.uk/about-us/publications/code-of-conduct/</vt:lpwstr>
      </vt:variant>
      <vt:variant>
        <vt:lpwstr/>
      </vt:variant>
      <vt:variant>
        <vt:i4>655430</vt:i4>
      </vt:variant>
      <vt:variant>
        <vt:i4>36</vt:i4>
      </vt:variant>
      <vt:variant>
        <vt:i4>0</vt:i4>
      </vt:variant>
      <vt:variant>
        <vt:i4>5</vt:i4>
      </vt:variant>
      <vt:variant>
        <vt:lpwstr>http://www.conwy.gov.uk/sectionextra.asp?cat=7440&amp;Language=1</vt:lpwstr>
      </vt:variant>
      <vt:variant>
        <vt:lpwstr/>
      </vt:variant>
      <vt:variant>
        <vt:i4>3604542</vt:i4>
      </vt:variant>
      <vt:variant>
        <vt:i4>33</vt:i4>
      </vt:variant>
      <vt:variant>
        <vt:i4>0</vt:i4>
      </vt:variant>
      <vt:variant>
        <vt:i4>5</vt:i4>
      </vt:variant>
      <vt:variant>
        <vt:lpwstr>http://www.north-wales.police.uk/about_us/your_right_to_information/publication_scheme/proactive_publications.aspx</vt:lpwstr>
      </vt:variant>
      <vt:variant>
        <vt:lpwstr/>
      </vt:variant>
      <vt:variant>
        <vt:i4>4653144</vt:i4>
      </vt:variant>
      <vt:variant>
        <vt:i4>30</vt:i4>
      </vt:variant>
      <vt:variant>
        <vt:i4>0</vt:i4>
      </vt:variant>
      <vt:variant>
        <vt:i4>5</vt:i4>
      </vt:variant>
      <vt:variant>
        <vt:lpwstr>http://www.north-wales.police.uk/about_us/your_right_to_information/publication_scheme/force_statistics.aspx</vt:lpwstr>
      </vt:variant>
      <vt:variant>
        <vt:lpwstr/>
      </vt:variant>
      <vt:variant>
        <vt:i4>3866649</vt:i4>
      </vt:variant>
      <vt:variant>
        <vt:i4>27</vt:i4>
      </vt:variant>
      <vt:variant>
        <vt:i4>0</vt:i4>
      </vt:variant>
      <vt:variant>
        <vt:i4>5</vt:i4>
      </vt:variant>
      <vt:variant>
        <vt:lpwstr>http://www.north-wales.police.uk/about_us/your_right_to_information/publication_scheme-1/services_provided_by_the_force.aspx</vt:lpwstr>
      </vt:variant>
      <vt:variant>
        <vt:lpwstr/>
      </vt:variant>
      <vt:variant>
        <vt:i4>4587642</vt:i4>
      </vt:variant>
      <vt:variant>
        <vt:i4>24</vt:i4>
      </vt:variant>
      <vt:variant>
        <vt:i4>0</vt:i4>
      </vt:variant>
      <vt:variant>
        <vt:i4>5</vt:i4>
      </vt:variant>
      <vt:variant>
        <vt:lpwstr>http://www.north-wales.police.uk/about_us/your_right_to_information/publication_scheme-1/lists_and_registers.aspx</vt:lpwstr>
      </vt:variant>
      <vt:variant>
        <vt:lpwstr/>
      </vt:variant>
      <vt:variant>
        <vt:i4>6226032</vt:i4>
      </vt:variant>
      <vt:variant>
        <vt:i4>21</vt:i4>
      </vt:variant>
      <vt:variant>
        <vt:i4>0</vt:i4>
      </vt:variant>
      <vt:variant>
        <vt:i4>5</vt:i4>
      </vt:variant>
      <vt:variant>
        <vt:lpwstr>http://www.north-wales.police.uk/about_us/your_right_to_information/publication_scheme-1/policies_and_procedures.aspx</vt:lpwstr>
      </vt:variant>
      <vt:variant>
        <vt:lpwstr/>
      </vt:variant>
      <vt:variant>
        <vt:i4>262148</vt:i4>
      </vt:variant>
      <vt:variant>
        <vt:i4>18</vt:i4>
      </vt:variant>
      <vt:variant>
        <vt:i4>0</vt:i4>
      </vt:variant>
      <vt:variant>
        <vt:i4>5</vt:i4>
      </vt:variant>
      <vt:variant>
        <vt:lpwstr>http://www.north-wales.police.uk/about_us/your_right_to_information/publication_scheme-1/how_we_make_decisions.aspx</vt:lpwstr>
      </vt:variant>
      <vt:variant>
        <vt:lpwstr/>
      </vt:variant>
      <vt:variant>
        <vt:i4>786443</vt:i4>
      </vt:variant>
      <vt:variant>
        <vt:i4>15</vt:i4>
      </vt:variant>
      <vt:variant>
        <vt:i4>0</vt:i4>
      </vt:variant>
      <vt:variant>
        <vt:i4>5</vt:i4>
      </vt:variant>
      <vt:variant>
        <vt:lpwstr>http://www.north-wales.police.uk/about_us/your_right_to_information/publication_scheme-1/our_priorities.aspx</vt:lpwstr>
      </vt:variant>
      <vt:variant>
        <vt:lpwstr/>
      </vt:variant>
      <vt:variant>
        <vt:i4>7667837</vt:i4>
      </vt:variant>
      <vt:variant>
        <vt:i4>12</vt:i4>
      </vt:variant>
      <vt:variant>
        <vt:i4>0</vt:i4>
      </vt:variant>
      <vt:variant>
        <vt:i4>5</vt:i4>
      </vt:variant>
      <vt:variant>
        <vt:lpwstr>http://www.north-wales.police.uk/about_us/your_right_to_information/publication_scheme-1/our_finances.aspx</vt:lpwstr>
      </vt:variant>
      <vt:variant>
        <vt:lpwstr/>
      </vt:variant>
      <vt:variant>
        <vt:i4>2621464</vt:i4>
      </vt:variant>
      <vt:variant>
        <vt:i4>9</vt:i4>
      </vt:variant>
      <vt:variant>
        <vt:i4>0</vt:i4>
      </vt:variant>
      <vt:variant>
        <vt:i4>5</vt:i4>
      </vt:variant>
      <vt:variant>
        <vt:lpwstr>http://www.north-wales.police.uk/about_us/your_right_to_information/publication_scheme-1/who_we_are_and_what_we_do.aspx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creator>swpuser</dc:creator>
  <cp:lastModifiedBy>Regan, Joanne</cp:lastModifiedBy>
  <cp:revision>6</cp:revision>
  <cp:lastPrinted>2022-11-24T08:22:00Z</cp:lastPrinted>
  <dcterms:created xsi:type="dcterms:W3CDTF">2025-06-23T08:59:00Z</dcterms:created>
  <dcterms:modified xsi:type="dcterms:W3CDTF">2025-07-14T13:35:00Z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5059547a-1f61-4380-8db5-ceb430dadcc8</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DocNumber">
    <vt:lpwstr>217633</vt:lpwstr>
  </property>
  <property fmtid="{D5CDD505-2E9C-101B-9397-08002B2CF9AE}" pid="6" name="MatterRef">
    <vt:lpwstr>17695</vt:lpwstr>
  </property>
  <property fmtid="{D5CDD505-2E9C-101B-9397-08002B2CF9AE}" pid="7" name="DocRecipient">
    <vt:lpwstr/>
  </property>
  <property fmtid="{D5CDD505-2E9C-101B-9397-08002B2CF9AE}" pid="8" name="DocContact">
    <vt:lpwstr/>
  </property>
  <property fmtid="{D5CDD505-2E9C-101B-9397-08002B2CF9AE}" pid="9" name="DocDescription">
    <vt:lpwstr>31 03 14  MOG GP V5.doc</vt:lpwstr>
  </property>
  <property fmtid="{D5CDD505-2E9C-101B-9397-08002B2CF9AE}" pid="10" name="DocType">
    <vt:lpwstr>Import</vt:lpwstr>
  </property>
  <property fmtid="{D5CDD505-2E9C-101B-9397-08002B2CF9AE}" pid="11" name="DocTemplate">
    <vt:lpwstr>Imported Document</vt:lpwstr>
  </property>
  <property fmtid="{D5CDD505-2E9C-101B-9397-08002B2CF9AE}" pid="12" name="DocCreatedBy">
    <vt:lpwstr>NBRENNAN</vt:lpwstr>
  </property>
  <property fmtid="{D5CDD505-2E9C-101B-9397-08002B2CF9AE}" pid="13" name="DocOwnerId">
    <vt:lpwstr>NBRENNAN</vt:lpwstr>
  </property>
  <property fmtid="{D5CDD505-2E9C-101B-9397-08002B2CF9AE}" pid="14" name="DocDateSent">
    <vt:lpwstr/>
  </property>
  <property fmtid="{D5CDD505-2E9C-101B-9397-08002B2CF9AE}" pid="15" name="MatterType">
    <vt:lpwstr>Client Matter</vt:lpwstr>
  </property>
  <property fmtid="{D5CDD505-2E9C-101B-9397-08002B2CF9AE}" pid="16" name="MatterClass">
    <vt:lpwstr>Employment General</vt:lpwstr>
  </property>
  <property fmtid="{D5CDD505-2E9C-101B-9397-08002B2CF9AE}" pid="17" name="MatterName">
    <vt:lpwstr>STAGE 2 TRANSFERS - GWENT</vt:lpwstr>
  </property>
  <property fmtid="{D5CDD505-2E9C-101B-9397-08002B2CF9AE}" pid="18" name="Client">
    <vt:lpwstr>G - Chief Officer Group - DCC</vt:lpwstr>
  </property>
  <property fmtid="{D5CDD505-2E9C-101B-9397-08002B2CF9AE}" pid="19" name="Account">
    <vt:lpwstr>Account</vt:lpwstr>
  </property>
  <property fmtid="{D5CDD505-2E9C-101B-9397-08002B2CF9AE}" pid="20" name="MatterOpenFrom">
    <vt:lpwstr>01/05/2013</vt:lpwstr>
  </property>
  <property fmtid="{D5CDD505-2E9C-101B-9397-08002B2CF9AE}" pid="21" name="DocOwnerName">
    <vt:lpwstr>Nia Brennan</vt:lpwstr>
  </property>
  <property fmtid="{D5CDD505-2E9C-101B-9397-08002B2CF9AE}" pid="22" name="DocOwnerEmail">
    <vt:lpwstr>nia.brennan@south-wales.pnn.police.uk</vt:lpwstr>
  </property>
  <property fmtid="{D5CDD505-2E9C-101B-9397-08002B2CF9AE}" pid="23" name="DocOwnerTelephone">
    <vt:lpwstr>01656 869476</vt:lpwstr>
  </property>
  <property fmtid="{D5CDD505-2E9C-101B-9397-08002B2CF9AE}" pid="24" name="DocOwnerFax">
    <vt:lpwstr>01656 302103</vt:lpwstr>
  </property>
  <property fmtid="{D5CDD505-2E9C-101B-9397-08002B2CF9AE}" pid="25" name="DocOwnerLocation">
    <vt:lpwstr>x20051</vt:lpwstr>
  </property>
  <property fmtid="{D5CDD505-2E9C-101B-9397-08002B2CF9AE}" pid="26" name="DocOwnerRole">
    <vt:lpwstr>Senior Solicitor</vt:lpwstr>
  </property>
  <property fmtid="{D5CDD505-2E9C-101B-9397-08002B2CF9AE}" pid="27" name="DocOwnerInitials">
    <vt:lpwstr>NPB</vt:lpwstr>
  </property>
  <property fmtid="{D5CDD505-2E9C-101B-9397-08002B2CF9AE}" pid="28" name="DocCreatorName">
    <vt:lpwstr>Nia Brennan</vt:lpwstr>
  </property>
  <property fmtid="{D5CDD505-2E9C-101B-9397-08002B2CF9AE}" pid="29" name="DocCreatorEmail">
    <vt:lpwstr>nia.brennan@south-wales.pnn.police.uk</vt:lpwstr>
  </property>
  <property fmtid="{D5CDD505-2E9C-101B-9397-08002B2CF9AE}" pid="30" name="DocCreatorTelephone">
    <vt:lpwstr>01656 869476</vt:lpwstr>
  </property>
  <property fmtid="{D5CDD505-2E9C-101B-9397-08002B2CF9AE}" pid="31" name="DocCreatorFax">
    <vt:lpwstr>01656 302103</vt:lpwstr>
  </property>
  <property fmtid="{D5CDD505-2E9C-101B-9397-08002B2CF9AE}" pid="32" name="DocCreatorLocation">
    <vt:lpwstr>x20051</vt:lpwstr>
  </property>
  <property fmtid="{D5CDD505-2E9C-101B-9397-08002B2CF9AE}" pid="33" name="DocCreatorRole">
    <vt:lpwstr>Senior Solicitor</vt:lpwstr>
  </property>
  <property fmtid="{D5CDD505-2E9C-101B-9397-08002B2CF9AE}" pid="34" name="DocCreatorInitials">
    <vt:lpwstr>NPB</vt:lpwstr>
  </property>
  <property fmtid="{D5CDD505-2E9C-101B-9397-08002B2CF9AE}" pid="35" name="Protective Marking Classification">
    <vt:lpwstr>OFFICIAL - NO MARKING</vt:lpwstr>
  </property>
  <property fmtid="{D5CDD505-2E9C-101B-9397-08002B2CF9AE}" pid="36" name="Additional Descriptor">
    <vt:lpwstr/>
  </property>
  <property fmtid="{D5CDD505-2E9C-101B-9397-08002B2CF9AE}" pid="37" name="Impact Level">
    <vt:i4>0</vt:i4>
  </property>
  <property fmtid="{D5CDD505-2E9C-101B-9397-08002B2CF9AE}" pid="38" name="SWPIL">
    <vt:lpwstr>NOT PROTECTIVELY MARKED</vt:lpwstr>
  </property>
  <property fmtid="{D5CDD505-2E9C-101B-9397-08002B2CF9AE}" pid="39" name="SWPVNV">
    <vt:lpwstr>No Visual Mark</vt:lpwstr>
  </property>
  <property fmtid="{D5CDD505-2E9C-101B-9397-08002B2CF9AE}" pid="40" name="Classification">
    <vt:lpwstr>OFFICIAL</vt:lpwstr>
  </property>
  <property fmtid="{D5CDD505-2E9C-101B-9397-08002B2CF9AE}" pid="41" name="Visibility">
    <vt:lpwstr>NOT VISIBLE</vt:lpwstr>
  </property>
  <property fmtid="{D5CDD505-2E9C-101B-9397-08002B2CF9AE}" pid="42" name="MSIP_Label_f2acd28b-79a3-4a0f-b0ff-4b75658b1549_Enabled">
    <vt:lpwstr>true</vt:lpwstr>
  </property>
  <property fmtid="{D5CDD505-2E9C-101B-9397-08002B2CF9AE}" pid="43" name="MSIP_Label_f2acd28b-79a3-4a0f-b0ff-4b75658b1549_SetDate">
    <vt:lpwstr>2023-06-26T10:42:20Z</vt:lpwstr>
  </property>
  <property fmtid="{D5CDD505-2E9C-101B-9397-08002B2CF9AE}" pid="44" name="MSIP_Label_f2acd28b-79a3-4a0f-b0ff-4b75658b1549_Method">
    <vt:lpwstr>Privileged</vt:lpwstr>
  </property>
  <property fmtid="{D5CDD505-2E9C-101B-9397-08002B2CF9AE}" pid="45" name="MSIP_Label_f2acd28b-79a3-4a0f-b0ff-4b75658b1549_Name">
    <vt:lpwstr>OFFICIAL</vt:lpwstr>
  </property>
  <property fmtid="{D5CDD505-2E9C-101B-9397-08002B2CF9AE}" pid="46" name="MSIP_Label_f2acd28b-79a3-4a0f-b0ff-4b75658b1549_SiteId">
    <vt:lpwstr>e46c8472-ef5d-4b63-bc74-4a60db42c371</vt:lpwstr>
  </property>
  <property fmtid="{D5CDD505-2E9C-101B-9397-08002B2CF9AE}" pid="47" name="MSIP_Label_f2acd28b-79a3-4a0f-b0ff-4b75658b1549_ActionId">
    <vt:lpwstr>06a9a426-3d31-44fc-9fa5-68f139cdb58f</vt:lpwstr>
  </property>
  <property fmtid="{D5CDD505-2E9C-101B-9397-08002B2CF9AE}" pid="48" name="MSIP_Label_f2acd28b-79a3-4a0f-b0ff-4b75658b1549_ContentBits">
    <vt:lpwstr>0</vt:lpwstr>
  </property>
  <property fmtid="{D5CDD505-2E9C-101B-9397-08002B2CF9AE}" pid="49" name="MSIP_Label_66cf8fe5-b7b7-4df7-b38d-1c61ac2f6639_Enabled">
    <vt:lpwstr>true</vt:lpwstr>
  </property>
  <property fmtid="{D5CDD505-2E9C-101B-9397-08002B2CF9AE}" pid="50" name="MSIP_Label_66cf8fe5-b7b7-4df7-b38d-1c61ac2f6639_SetDate">
    <vt:lpwstr>2024-02-13T10:53:19Z</vt:lpwstr>
  </property>
  <property fmtid="{D5CDD505-2E9C-101B-9397-08002B2CF9AE}" pid="51" name="MSIP_Label_66cf8fe5-b7b7-4df7-b38d-1c61ac2f6639_Method">
    <vt:lpwstr>Standard</vt:lpwstr>
  </property>
  <property fmtid="{D5CDD505-2E9C-101B-9397-08002B2CF9AE}" pid="52" name="MSIP_Label_66cf8fe5-b7b7-4df7-b38d-1c61ac2f6639_Name">
    <vt:lpwstr>66cf8fe5-b7b7-4df7-b38d-1c61ac2f6639</vt:lpwstr>
  </property>
  <property fmtid="{D5CDD505-2E9C-101B-9397-08002B2CF9AE}" pid="53" name="MSIP_Label_66cf8fe5-b7b7-4df7-b38d-1c61ac2f6639_SiteId">
    <vt:lpwstr>270c2f4d-fd0c-4f08-92a9-e5bdd8a87e09</vt:lpwstr>
  </property>
  <property fmtid="{D5CDD505-2E9C-101B-9397-08002B2CF9AE}" pid="54" name="MSIP_Label_66cf8fe5-b7b7-4df7-b38d-1c61ac2f6639_ActionId">
    <vt:lpwstr>9885664e-d8ec-4f4f-abf7-2ff76e4ced38</vt:lpwstr>
  </property>
  <property fmtid="{D5CDD505-2E9C-101B-9397-08002B2CF9AE}" pid="55" name="MSIP_Label_66cf8fe5-b7b7-4df7-b38d-1c61ac2f6639_ContentBits">
    <vt:lpwstr>0</vt:lpwstr>
  </property>
</Properties>
</file>