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6974"/>
      </w:tblGrid>
      <w:tr w:rsidR="00320095" w:rsidRPr="00933DD9" w14:paraId="2C6BC131" w14:textId="77777777" w:rsidTr="00933DD9">
        <w:tc>
          <w:tcPr>
            <w:tcW w:w="9242" w:type="dxa"/>
            <w:gridSpan w:val="2"/>
          </w:tcPr>
          <w:p w14:paraId="48B39519" w14:textId="77777777" w:rsidR="00320095" w:rsidRPr="00933DD9" w:rsidRDefault="003200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Police and Crime Commiss</w:t>
            </w:r>
            <w:r w:rsidR="003F6D85">
              <w:rPr>
                <w:rFonts w:ascii="Arial" w:hAnsi="Arial" w:cs="Arial"/>
                <w:b/>
                <w:sz w:val="24"/>
                <w:szCs w:val="24"/>
              </w:rPr>
              <w:t xml:space="preserve">ioner for Gwent Decision </w:t>
            </w:r>
          </w:p>
        </w:tc>
      </w:tr>
      <w:tr w:rsidR="00320095" w:rsidRPr="00933DD9" w14:paraId="6AF6A0E0" w14:textId="77777777" w:rsidTr="00D37B81">
        <w:tc>
          <w:tcPr>
            <w:tcW w:w="2093" w:type="dxa"/>
          </w:tcPr>
          <w:p w14:paraId="3CDF37DD" w14:textId="64F4C2D4" w:rsidR="00320095" w:rsidRPr="004359FA" w:rsidRDefault="003F6D85" w:rsidP="00D97AB5">
            <w:pPr>
              <w:rPr>
                <w:rFonts w:ascii="Arial" w:hAnsi="Arial" w:cs="Arial"/>
                <w:sz w:val="24"/>
                <w:szCs w:val="24"/>
              </w:rPr>
            </w:pPr>
            <w:r w:rsidRPr="004359FA">
              <w:rPr>
                <w:rFonts w:ascii="Arial" w:hAnsi="Arial" w:cs="Arial"/>
                <w:sz w:val="24"/>
                <w:szCs w:val="24"/>
              </w:rPr>
              <w:t>PCCG-</w:t>
            </w:r>
            <w:r w:rsidR="002C1BAD">
              <w:rPr>
                <w:rFonts w:ascii="Arial" w:hAnsi="Arial" w:cs="Arial"/>
                <w:sz w:val="24"/>
                <w:szCs w:val="24"/>
              </w:rPr>
              <w:t>202</w:t>
            </w:r>
            <w:r w:rsidR="00CC6C68">
              <w:rPr>
                <w:rFonts w:ascii="Arial" w:hAnsi="Arial" w:cs="Arial"/>
                <w:sz w:val="24"/>
                <w:szCs w:val="24"/>
              </w:rPr>
              <w:t>5-0</w:t>
            </w:r>
            <w:r w:rsidR="0085460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149" w:type="dxa"/>
          </w:tcPr>
          <w:p w14:paraId="5A6EE290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4359FA">
              <w:rPr>
                <w:rFonts w:ascii="Arial" w:hAnsi="Arial" w:cs="Arial"/>
                <w:sz w:val="24"/>
                <w:szCs w:val="24"/>
              </w:rPr>
              <w:t>Police and Crime Commissioner for Gwent Decision Session</w:t>
            </w:r>
          </w:p>
        </w:tc>
      </w:tr>
      <w:tr w:rsidR="00320095" w:rsidRPr="00933DD9" w14:paraId="53E0BF46" w14:textId="77777777" w:rsidTr="00D37B81">
        <w:tc>
          <w:tcPr>
            <w:tcW w:w="2093" w:type="dxa"/>
          </w:tcPr>
          <w:p w14:paraId="1286A72A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7149" w:type="dxa"/>
          </w:tcPr>
          <w:p w14:paraId="52C7BE6A" w14:textId="4AF7FC3B" w:rsidR="00320095" w:rsidRPr="00933DD9" w:rsidRDefault="002B6987" w:rsidP="00D97A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Engagement Fund </w:t>
            </w:r>
            <w:r w:rsidR="002F175B">
              <w:rPr>
                <w:rFonts w:ascii="Arial" w:hAnsi="Arial" w:cs="Arial"/>
                <w:sz w:val="24"/>
                <w:szCs w:val="24"/>
              </w:rPr>
              <w:t>Awards 2025/26</w:t>
            </w:r>
          </w:p>
        </w:tc>
      </w:tr>
      <w:tr w:rsidR="00320095" w:rsidRPr="00933DD9" w14:paraId="6588B706" w14:textId="77777777" w:rsidTr="00D37B81">
        <w:tc>
          <w:tcPr>
            <w:tcW w:w="2093" w:type="dxa"/>
          </w:tcPr>
          <w:p w14:paraId="7016C74E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Summary</w:t>
            </w:r>
          </w:p>
        </w:tc>
        <w:tc>
          <w:tcPr>
            <w:tcW w:w="7149" w:type="dxa"/>
          </w:tcPr>
          <w:p w14:paraId="34E8E43D" w14:textId="77491D5A" w:rsidR="00320095" w:rsidRPr="00933DD9" w:rsidRDefault="00DE5CE8" w:rsidP="005B76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CE8">
              <w:rPr>
                <w:rFonts w:ascii="Arial" w:hAnsi="Arial" w:cs="Arial"/>
                <w:sz w:val="24"/>
                <w:szCs w:val="24"/>
              </w:rPr>
              <w:t xml:space="preserve">To record the decision of the Police and Crime Commissioner regarding the allocation of funding from the Police and Crime Commissioner’s </w:t>
            </w:r>
            <w:r>
              <w:rPr>
                <w:rFonts w:ascii="Arial" w:hAnsi="Arial" w:cs="Arial"/>
                <w:sz w:val="24"/>
                <w:szCs w:val="24"/>
              </w:rPr>
              <w:t>Engagement</w:t>
            </w:r>
            <w:r w:rsidRPr="00DE5CE8">
              <w:rPr>
                <w:rFonts w:ascii="Arial" w:hAnsi="Arial" w:cs="Arial"/>
                <w:sz w:val="24"/>
                <w:szCs w:val="24"/>
              </w:rPr>
              <w:t xml:space="preserve"> Fund.</w:t>
            </w:r>
          </w:p>
        </w:tc>
      </w:tr>
    </w:tbl>
    <w:p w14:paraId="48E24A3B" w14:textId="77777777" w:rsidR="00320095" w:rsidRPr="00D8752E" w:rsidRDefault="00320095">
      <w:pPr>
        <w:rPr>
          <w:rFonts w:ascii="Arial" w:hAnsi="Arial" w:cs="Arial"/>
          <w:sz w:val="24"/>
          <w:szCs w:val="24"/>
        </w:rPr>
      </w:pPr>
    </w:p>
    <w:p w14:paraId="2C46863D" w14:textId="77777777" w:rsidR="00D8752E" w:rsidRPr="00D8752E" w:rsidRDefault="00D8752E">
      <w:pPr>
        <w:rPr>
          <w:rFonts w:ascii="Arial" w:hAnsi="Arial" w:cs="Arial"/>
          <w:b/>
          <w:sz w:val="24"/>
          <w:szCs w:val="24"/>
        </w:rPr>
      </w:pPr>
      <w:r w:rsidRPr="00D8752E">
        <w:rPr>
          <w:rFonts w:ascii="Arial" w:hAnsi="Arial" w:cs="Arial"/>
          <w:b/>
          <w:sz w:val="24"/>
          <w:szCs w:val="24"/>
        </w:rPr>
        <w:t>DECISION</w:t>
      </w:r>
    </w:p>
    <w:tbl>
      <w:tblPr>
        <w:tblW w:w="9242" w:type="dxa"/>
        <w:tblLook w:val="04A0" w:firstRow="1" w:lastRow="0" w:firstColumn="1" w:lastColumn="0" w:noHBand="0" w:noVBand="1"/>
      </w:tblPr>
      <w:tblGrid>
        <w:gridCol w:w="817"/>
        <w:gridCol w:w="3804"/>
        <w:gridCol w:w="4621"/>
      </w:tblGrid>
      <w:tr w:rsidR="00D8752E" w:rsidRPr="00933DD9" w14:paraId="437048B0" w14:textId="77777777" w:rsidTr="00600FF7">
        <w:tc>
          <w:tcPr>
            <w:tcW w:w="817" w:type="dxa"/>
            <w:tcBorders>
              <w:right w:val="single" w:sz="4" w:space="0" w:color="auto"/>
            </w:tcBorders>
          </w:tcPr>
          <w:p w14:paraId="28988C9B" w14:textId="77777777" w:rsidR="00D8752E" w:rsidRPr="00933DD9" w:rsidRDefault="00D8752E" w:rsidP="00D8752E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3DB" w14:textId="7F4D3BCE" w:rsidR="00D8752E" w:rsidRPr="005B764A" w:rsidRDefault="00EB22D2" w:rsidP="005B76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B22D2">
              <w:rPr>
                <w:rFonts w:ascii="Arial" w:hAnsi="Arial" w:cs="Arial"/>
                <w:sz w:val="24"/>
                <w:szCs w:val="24"/>
              </w:rPr>
              <w:t>Previous publication of Decision number PCCG-20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F40DB">
              <w:rPr>
                <w:rFonts w:ascii="Arial" w:hAnsi="Arial" w:cs="Arial"/>
                <w:sz w:val="24"/>
                <w:szCs w:val="24"/>
              </w:rPr>
              <w:t>5</w:t>
            </w:r>
            <w:r w:rsidRPr="00EB22D2">
              <w:rPr>
                <w:rFonts w:ascii="Arial" w:hAnsi="Arial" w:cs="Arial"/>
                <w:sz w:val="24"/>
                <w:szCs w:val="24"/>
              </w:rPr>
              <w:t>-</w:t>
            </w:r>
            <w:r w:rsidR="001F40DB">
              <w:rPr>
                <w:rFonts w:ascii="Arial" w:hAnsi="Arial" w:cs="Arial"/>
                <w:sz w:val="24"/>
                <w:szCs w:val="24"/>
              </w:rPr>
              <w:t>011</w:t>
            </w:r>
            <w:r w:rsidRPr="00EB22D2">
              <w:rPr>
                <w:rFonts w:ascii="Arial" w:hAnsi="Arial" w:cs="Arial"/>
                <w:sz w:val="24"/>
                <w:szCs w:val="24"/>
              </w:rPr>
              <w:t xml:space="preserve"> confirmed</w:t>
            </w:r>
            <w:r w:rsidR="00FF4741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EB22D2">
              <w:rPr>
                <w:rFonts w:ascii="Arial" w:hAnsi="Arial" w:cs="Arial"/>
                <w:sz w:val="24"/>
                <w:szCs w:val="24"/>
              </w:rPr>
              <w:t xml:space="preserve"> intention to establish a recurrent fund (the </w:t>
            </w:r>
            <w:r w:rsidR="002D0B9F">
              <w:rPr>
                <w:rFonts w:ascii="Arial" w:hAnsi="Arial" w:cs="Arial"/>
                <w:sz w:val="24"/>
                <w:szCs w:val="24"/>
              </w:rPr>
              <w:t xml:space="preserve">Commissioner’s </w:t>
            </w:r>
            <w:r w:rsidR="00D954DF">
              <w:rPr>
                <w:rFonts w:ascii="Arial" w:hAnsi="Arial" w:cs="Arial"/>
                <w:sz w:val="24"/>
                <w:szCs w:val="24"/>
              </w:rPr>
              <w:t>Engagement Fund</w:t>
            </w:r>
            <w:r w:rsidRPr="00EB22D2">
              <w:rPr>
                <w:rFonts w:ascii="Arial" w:hAnsi="Arial" w:cs="Arial"/>
                <w:sz w:val="24"/>
                <w:szCs w:val="24"/>
              </w:rPr>
              <w:t>) of £10</w:t>
            </w:r>
            <w:r w:rsidR="00D954DF">
              <w:rPr>
                <w:rFonts w:ascii="Arial" w:hAnsi="Arial" w:cs="Arial"/>
                <w:sz w:val="24"/>
                <w:szCs w:val="24"/>
              </w:rPr>
              <w:t>0</w:t>
            </w:r>
            <w:r w:rsidRPr="00EB22D2">
              <w:rPr>
                <w:rFonts w:ascii="Arial" w:hAnsi="Arial" w:cs="Arial"/>
                <w:sz w:val="24"/>
                <w:szCs w:val="24"/>
              </w:rPr>
              <w:t>,000 to be distributed at the Commissioner’s discretion.</w:t>
            </w:r>
          </w:p>
        </w:tc>
      </w:tr>
      <w:tr w:rsidR="00D8752E" w:rsidRPr="00933DD9" w14:paraId="1E1DF3F0" w14:textId="77777777" w:rsidTr="00600FF7">
        <w:tc>
          <w:tcPr>
            <w:tcW w:w="817" w:type="dxa"/>
            <w:tcBorders>
              <w:right w:val="single" w:sz="4" w:space="0" w:color="auto"/>
            </w:tcBorders>
          </w:tcPr>
          <w:p w14:paraId="45A152CA" w14:textId="77777777" w:rsidR="00D8752E" w:rsidRPr="00933DD9" w:rsidRDefault="00D8752E" w:rsidP="00D8752E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AD4" w14:textId="499E0A6D" w:rsidR="00492886" w:rsidRDefault="00D97AB5" w:rsidP="00F12D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Funding was provided 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37165">
              <w:rPr>
                <w:rFonts w:ascii="Arial" w:hAnsi="Arial" w:cs="Arial"/>
                <w:sz w:val="24"/>
                <w:szCs w:val="24"/>
              </w:rPr>
              <w:t>number of</w:t>
            </w:r>
            <w:proofErr w:type="gramEnd"/>
            <w:r w:rsidR="00137165">
              <w:rPr>
                <w:rFonts w:ascii="Arial" w:hAnsi="Arial" w:cs="Arial"/>
                <w:sz w:val="24"/>
                <w:szCs w:val="24"/>
              </w:rPr>
              <w:t xml:space="preserve"> projects during </w:t>
            </w:r>
            <w:r w:rsidR="00CC6C68">
              <w:rPr>
                <w:rFonts w:ascii="Arial" w:hAnsi="Arial" w:cs="Arial"/>
                <w:sz w:val="24"/>
                <w:szCs w:val="24"/>
              </w:rPr>
              <w:t>202</w:t>
            </w:r>
            <w:r w:rsidR="005101DA">
              <w:rPr>
                <w:rFonts w:ascii="Arial" w:hAnsi="Arial" w:cs="Arial"/>
                <w:sz w:val="24"/>
                <w:szCs w:val="24"/>
              </w:rPr>
              <w:t>5</w:t>
            </w:r>
            <w:r w:rsidR="00CC6C68">
              <w:rPr>
                <w:rFonts w:ascii="Arial" w:hAnsi="Arial" w:cs="Arial"/>
                <w:sz w:val="24"/>
                <w:szCs w:val="24"/>
              </w:rPr>
              <w:t>/2</w:t>
            </w:r>
            <w:r w:rsidR="005101D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, a list of which can be found at Appendix 1.  These grants have been distributed throughout the year. </w:t>
            </w:r>
          </w:p>
          <w:p w14:paraId="39814CFF" w14:textId="77777777" w:rsidR="00DD5ECF" w:rsidRDefault="00DD5ECF" w:rsidP="00F12D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E30806" w14:textId="3E24AFB8" w:rsidR="00DD5ECF" w:rsidRPr="001D04C7" w:rsidRDefault="00DD5ECF" w:rsidP="00F12D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Previous Decision number PCCG-2025</w:t>
            </w:r>
            <w:r w:rsidR="00FC1702">
              <w:rPr>
                <w:rFonts w:ascii="Arial" w:hAnsi="Arial" w:cs="Arial"/>
                <w:sz w:val="24"/>
                <w:szCs w:val="24"/>
              </w:rPr>
              <w:t xml:space="preserve">-013 </w:t>
            </w:r>
            <w:r w:rsidR="00DB609F">
              <w:rPr>
                <w:rFonts w:ascii="Arial" w:hAnsi="Arial" w:cs="Arial"/>
                <w:sz w:val="24"/>
                <w:szCs w:val="24"/>
              </w:rPr>
              <w:t xml:space="preserve">references one isolated grant approval towards Pride in the Port </w:t>
            </w:r>
            <w:r w:rsidR="00DA1C72">
              <w:rPr>
                <w:rFonts w:ascii="Arial" w:hAnsi="Arial" w:cs="Arial"/>
                <w:sz w:val="24"/>
                <w:szCs w:val="24"/>
              </w:rPr>
              <w:t xml:space="preserve">was reviewed separately </w:t>
            </w:r>
            <w:r w:rsidR="00091271">
              <w:rPr>
                <w:rFonts w:ascii="Arial" w:hAnsi="Arial" w:cs="Arial"/>
                <w:sz w:val="24"/>
                <w:szCs w:val="24"/>
              </w:rPr>
              <w:t xml:space="preserve">by the Chief Executive and Chief Finance Officer due to a declaration of interest from the Police and Crime Commissioner.   This however is included in the overall award list at Appendix 1 for oversight of all annual </w:t>
            </w:r>
            <w:r w:rsidR="007C0953">
              <w:rPr>
                <w:rFonts w:ascii="Arial" w:hAnsi="Arial" w:cs="Arial"/>
                <w:sz w:val="24"/>
                <w:szCs w:val="24"/>
              </w:rPr>
              <w:t>grants awarded during</w:t>
            </w:r>
            <w:r w:rsidR="00091271">
              <w:rPr>
                <w:rFonts w:ascii="Arial" w:hAnsi="Arial" w:cs="Arial"/>
                <w:sz w:val="24"/>
                <w:szCs w:val="24"/>
              </w:rPr>
              <w:t xml:space="preserve"> 2025/26</w:t>
            </w:r>
            <w:r w:rsidR="007C0953">
              <w:rPr>
                <w:rFonts w:ascii="Arial" w:hAnsi="Arial" w:cs="Arial"/>
                <w:sz w:val="24"/>
                <w:szCs w:val="24"/>
              </w:rPr>
              <w:t xml:space="preserve"> from this Fund.</w:t>
            </w:r>
          </w:p>
          <w:p w14:paraId="563082FC" w14:textId="77777777" w:rsidR="00292481" w:rsidRPr="001D04C7" w:rsidRDefault="00292481" w:rsidP="00F12D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673" w:rsidRPr="00933DD9" w14:paraId="7BA042D9" w14:textId="77777777" w:rsidTr="00600FF7">
        <w:tc>
          <w:tcPr>
            <w:tcW w:w="817" w:type="dxa"/>
            <w:tcBorders>
              <w:right w:val="single" w:sz="4" w:space="0" w:color="auto"/>
            </w:tcBorders>
          </w:tcPr>
          <w:p w14:paraId="7E23F15C" w14:textId="77777777" w:rsidR="004D7673" w:rsidRPr="00933DD9" w:rsidRDefault="004D7673" w:rsidP="00D875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610" w14:textId="4E352AFE" w:rsidR="00314817" w:rsidRPr="001D04C7" w:rsidRDefault="00314817" w:rsidP="003148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is </w:t>
            </w:r>
            <w:r w:rsidR="00FF4741">
              <w:rPr>
                <w:rFonts w:ascii="Arial" w:hAnsi="Arial" w:cs="Arial"/>
                <w:sz w:val="24"/>
                <w:szCs w:val="24"/>
              </w:rPr>
              <w:t>the Commissioner’s</w:t>
            </w:r>
            <w:r>
              <w:rPr>
                <w:rFonts w:ascii="Arial" w:hAnsi="Arial" w:cs="Arial"/>
                <w:sz w:val="24"/>
                <w:szCs w:val="24"/>
              </w:rPr>
              <w:t xml:space="preserve"> intention to run the process again throughout </w:t>
            </w:r>
            <w:r w:rsidR="00CC6C68">
              <w:rPr>
                <w:rFonts w:ascii="Arial" w:hAnsi="Arial" w:cs="Arial"/>
                <w:sz w:val="24"/>
                <w:szCs w:val="24"/>
              </w:rPr>
              <w:t>2026/27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 budget </w:t>
            </w:r>
            <w:r w:rsidR="00090FDD">
              <w:rPr>
                <w:rFonts w:ascii="Arial" w:hAnsi="Arial" w:cs="Arial"/>
                <w:sz w:val="24"/>
                <w:szCs w:val="24"/>
              </w:rPr>
              <w:t xml:space="preserve">will be adjusted </w:t>
            </w:r>
            <w:r>
              <w:rPr>
                <w:rFonts w:ascii="Arial" w:hAnsi="Arial" w:cs="Arial"/>
                <w:sz w:val="24"/>
                <w:szCs w:val="24"/>
              </w:rPr>
              <w:t xml:space="preserve">accordingly to reflect the </w:t>
            </w:r>
            <w:r w:rsidR="004D67FA">
              <w:rPr>
                <w:rFonts w:ascii="Arial" w:hAnsi="Arial" w:cs="Arial"/>
                <w:sz w:val="24"/>
                <w:szCs w:val="24"/>
              </w:rPr>
              <w:t>local demand requirements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at the time</w:t>
            </w:r>
            <w:r w:rsidR="00CC6C68">
              <w:rPr>
                <w:rFonts w:ascii="Arial" w:hAnsi="Arial" w:cs="Arial"/>
                <w:sz w:val="24"/>
                <w:szCs w:val="24"/>
              </w:rPr>
              <w:t xml:space="preserve"> if appropriate.</w:t>
            </w:r>
          </w:p>
          <w:p w14:paraId="503425F0" w14:textId="6671434B" w:rsidR="00F12D58" w:rsidRPr="001D04C7" w:rsidRDefault="00F12D58" w:rsidP="001D04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095" w:rsidRPr="00933DD9" w14:paraId="5AA71C3E" w14:textId="77777777" w:rsidTr="00600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3"/>
          </w:tcPr>
          <w:p w14:paraId="4E3176CB" w14:textId="70D6A2BF" w:rsidR="00320095" w:rsidRPr="00933DD9" w:rsidRDefault="008D55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Jane Mudd,</w:t>
            </w:r>
            <w:r w:rsidR="00320095" w:rsidRPr="00933DD9">
              <w:rPr>
                <w:rFonts w:ascii="Arial" w:hAnsi="Arial" w:cs="Arial"/>
                <w:b/>
                <w:sz w:val="24"/>
                <w:szCs w:val="24"/>
              </w:rPr>
              <w:t xml:space="preserve"> Police and Crime Commissioner for Gwent</w:t>
            </w:r>
          </w:p>
        </w:tc>
      </w:tr>
      <w:tr w:rsidR="00320095" w:rsidRPr="00933DD9" w14:paraId="48A969A9" w14:textId="77777777" w:rsidTr="00600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3"/>
          </w:tcPr>
          <w:p w14:paraId="57F34FD6" w14:textId="77777777" w:rsidR="00320095" w:rsidRDefault="00D97A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confirm that I have considered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whether or not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 have any personal or prejudicial interest in this matter and take the proposed decision in compliance with my code of conduct.  Any such interests are recorded below.</w:t>
            </w:r>
          </w:p>
          <w:p w14:paraId="2C4AB25D" w14:textId="77777777" w:rsidR="00D97AB5" w:rsidRPr="00933DD9" w:rsidRDefault="00D97A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above request has my approval. </w:t>
            </w:r>
          </w:p>
        </w:tc>
      </w:tr>
      <w:tr w:rsidR="00320095" w:rsidRPr="00933DD9" w14:paraId="2CC4BD93" w14:textId="77777777" w:rsidTr="00600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1" w:type="dxa"/>
            <w:gridSpan w:val="2"/>
          </w:tcPr>
          <w:p w14:paraId="1708720B" w14:textId="0531D268" w:rsidR="00782173" w:rsidRPr="00933DD9" w:rsidRDefault="00320095" w:rsidP="00722D1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Signed</w:t>
            </w:r>
            <w:r w:rsidR="00722D13">
              <w:rPr>
                <w:noProof/>
              </w:rPr>
              <w:drawing>
                <wp:inline distT="0" distB="0" distL="0" distR="0" wp14:anchorId="7F33EC05" wp14:editId="0F4BB412">
                  <wp:extent cx="1524000" cy="619858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801" cy="62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3A0BD2C2" w14:textId="77777777" w:rsidR="00320095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72A1303E" w14:textId="2595607A" w:rsidR="002A20A8" w:rsidRPr="00933DD9" w:rsidRDefault="00A627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</w:tr>
    </w:tbl>
    <w:p w14:paraId="12A97E68" w14:textId="77777777" w:rsidR="00320095" w:rsidRDefault="00320095">
      <w:pPr>
        <w:rPr>
          <w:rFonts w:ascii="Arial" w:hAnsi="Arial" w:cs="Arial"/>
          <w:sz w:val="24"/>
          <w:szCs w:val="24"/>
        </w:rPr>
      </w:pPr>
    </w:p>
    <w:p w14:paraId="0B6312A2" w14:textId="77777777" w:rsidR="00600FF7" w:rsidRDefault="00600FF7">
      <w:pPr>
        <w:rPr>
          <w:rFonts w:ascii="Arial" w:hAnsi="Arial" w:cs="Arial"/>
          <w:sz w:val="24"/>
          <w:szCs w:val="24"/>
        </w:rPr>
      </w:pPr>
    </w:p>
    <w:p w14:paraId="72CE82D3" w14:textId="77777777" w:rsidR="00600FF7" w:rsidRDefault="00600FF7">
      <w:pPr>
        <w:rPr>
          <w:rFonts w:ascii="Arial" w:hAnsi="Arial" w:cs="Arial"/>
          <w:sz w:val="24"/>
          <w:szCs w:val="24"/>
        </w:rPr>
      </w:pPr>
    </w:p>
    <w:p w14:paraId="777DDEC5" w14:textId="77777777" w:rsidR="00600FF7" w:rsidRDefault="00600F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486"/>
      </w:tblGrid>
      <w:tr w:rsidR="00320095" w:rsidRPr="00933DD9" w14:paraId="5EAB038C" w14:textId="77777777" w:rsidTr="00F27A6F">
        <w:tc>
          <w:tcPr>
            <w:tcW w:w="3652" w:type="dxa"/>
          </w:tcPr>
          <w:p w14:paraId="32D8312A" w14:textId="77777777" w:rsidR="00320095" w:rsidRPr="00933DD9" w:rsidRDefault="003200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Contact Officer</w:t>
            </w:r>
          </w:p>
        </w:tc>
        <w:tc>
          <w:tcPr>
            <w:tcW w:w="5590" w:type="dxa"/>
          </w:tcPr>
          <w:p w14:paraId="2AE2ED01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095" w:rsidRPr="00933DD9" w14:paraId="57EACF04" w14:textId="77777777" w:rsidTr="00F27A6F">
        <w:tc>
          <w:tcPr>
            <w:tcW w:w="3652" w:type="dxa"/>
          </w:tcPr>
          <w:p w14:paraId="61B3F6F0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590" w:type="dxa"/>
          </w:tcPr>
          <w:p w14:paraId="5015304D" w14:textId="5822FB6D" w:rsidR="00320095" w:rsidRPr="00933DD9" w:rsidRDefault="00BD3917" w:rsidP="00CC7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Rhodri Guest</w:t>
            </w:r>
            <w:r w:rsidR="00A309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0095" w:rsidRPr="00933DD9" w14:paraId="0499D1B1" w14:textId="77777777" w:rsidTr="00F27A6F">
        <w:tc>
          <w:tcPr>
            <w:tcW w:w="3652" w:type="dxa"/>
          </w:tcPr>
          <w:p w14:paraId="6614AC82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5590" w:type="dxa"/>
          </w:tcPr>
          <w:p w14:paraId="422AF22F" w14:textId="134FF918" w:rsidR="00320095" w:rsidRPr="00933DD9" w:rsidRDefault="00BD3917" w:rsidP="003815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Communications &amp; Engagement</w:t>
            </w:r>
          </w:p>
        </w:tc>
      </w:tr>
      <w:tr w:rsidR="00320095" w:rsidRPr="00933DD9" w14:paraId="13BAADAD" w14:textId="77777777" w:rsidTr="00F27A6F">
        <w:tc>
          <w:tcPr>
            <w:tcW w:w="3652" w:type="dxa"/>
          </w:tcPr>
          <w:p w14:paraId="1C0E13E6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5590" w:type="dxa"/>
          </w:tcPr>
          <w:p w14:paraId="631E128E" w14:textId="224B816F" w:rsidR="00320095" w:rsidRPr="00933DD9" w:rsidRDefault="00CC7516" w:rsidP="00D97AB5">
            <w:pPr>
              <w:rPr>
                <w:rFonts w:ascii="Arial" w:hAnsi="Arial" w:cs="Arial"/>
                <w:sz w:val="24"/>
                <w:szCs w:val="24"/>
              </w:rPr>
            </w:pPr>
            <w:r w:rsidRPr="00CC7516">
              <w:rPr>
                <w:rFonts w:ascii="Arial" w:eastAsia="Times New Roman" w:hAnsi="Arial" w:cs="Arial"/>
                <w:noProof/>
                <w:lang w:eastAsia="en-GB"/>
              </w:rPr>
              <w:t>01633 6</w:t>
            </w:r>
            <w:r w:rsidR="00D97AB5">
              <w:rPr>
                <w:rFonts w:ascii="Arial" w:eastAsia="Times New Roman" w:hAnsi="Arial" w:cs="Arial"/>
                <w:noProof/>
                <w:lang w:eastAsia="en-GB"/>
              </w:rPr>
              <w:t>4</w:t>
            </w:r>
            <w:r w:rsidR="004D0210">
              <w:rPr>
                <w:rFonts w:ascii="Arial" w:eastAsia="Times New Roman" w:hAnsi="Arial" w:cs="Arial"/>
                <w:noProof/>
                <w:lang w:eastAsia="en-GB"/>
              </w:rPr>
              <w:t>2200</w:t>
            </w:r>
          </w:p>
        </w:tc>
      </w:tr>
      <w:tr w:rsidR="00320095" w:rsidRPr="00933DD9" w14:paraId="588822E3" w14:textId="77777777" w:rsidTr="00F27A6F">
        <w:tc>
          <w:tcPr>
            <w:tcW w:w="3652" w:type="dxa"/>
          </w:tcPr>
          <w:p w14:paraId="7BA58263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590" w:type="dxa"/>
          </w:tcPr>
          <w:p w14:paraId="1788072E" w14:textId="699364BA" w:rsidR="00320095" w:rsidRPr="00933DD9" w:rsidRDefault="00BD3917" w:rsidP="003200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Rhodri.guest</w:t>
            </w:r>
            <w:r w:rsidR="00F27A6F">
              <w:rPr>
                <w:rFonts w:ascii="Arial" w:hAnsi="Arial" w:cs="Arial"/>
                <w:sz w:val="24"/>
                <w:szCs w:val="24"/>
              </w:rPr>
              <w:t>@gwent.police.uk</w:t>
            </w:r>
          </w:p>
        </w:tc>
      </w:tr>
      <w:tr w:rsidR="00320095" w:rsidRPr="00933DD9" w14:paraId="1120DB48" w14:textId="77777777" w:rsidTr="00F27A6F">
        <w:tc>
          <w:tcPr>
            <w:tcW w:w="3652" w:type="dxa"/>
          </w:tcPr>
          <w:p w14:paraId="79AF3AA0" w14:textId="77777777" w:rsidR="00320095" w:rsidRPr="00933DD9" w:rsidRDefault="003200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Background papers</w:t>
            </w:r>
          </w:p>
        </w:tc>
        <w:tc>
          <w:tcPr>
            <w:tcW w:w="5590" w:type="dxa"/>
          </w:tcPr>
          <w:p w14:paraId="5268F5FF" w14:textId="77777777" w:rsidR="00EE4DC7" w:rsidRPr="00FE39BA" w:rsidRDefault="00D97AB5" w:rsidP="00D551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Appendix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List of funding distributed</w:t>
            </w:r>
          </w:p>
          <w:p w14:paraId="1FB22ACE" w14:textId="77777777" w:rsidR="002A3E1E" w:rsidRPr="00933DD9" w:rsidRDefault="002A3E1E" w:rsidP="004678F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8926B5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0C9EC785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42590405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6BFC1153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4031915E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48A2927F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1FDAF9B1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2EA9AFD4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3ECB1828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106A7C98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603A8053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3F59D754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74A68FEC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34EC4BD8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682661BA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2380089E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01D76C65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40660DBF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262A34ED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3C3D3F17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14AA2AC7" w14:textId="77777777" w:rsidR="00600FF7" w:rsidRDefault="00600FF7" w:rsidP="002A3E1E">
      <w:pPr>
        <w:rPr>
          <w:rFonts w:ascii="Arial" w:hAnsi="Arial" w:cs="Arial"/>
          <w:b/>
          <w:sz w:val="24"/>
          <w:szCs w:val="44"/>
        </w:rPr>
      </w:pPr>
    </w:p>
    <w:p w14:paraId="5F37CA77" w14:textId="77777777" w:rsidR="00D97AB5" w:rsidRDefault="00D97AB5" w:rsidP="002A3E1E">
      <w:pPr>
        <w:rPr>
          <w:rFonts w:ascii="Arial" w:hAnsi="Arial" w:cs="Arial"/>
          <w:b/>
          <w:sz w:val="24"/>
          <w:szCs w:val="44"/>
        </w:rPr>
      </w:pPr>
      <w:r w:rsidRPr="00D97AB5">
        <w:rPr>
          <w:rFonts w:ascii="Arial" w:hAnsi="Arial" w:cs="Arial"/>
          <w:b/>
          <w:sz w:val="24"/>
          <w:szCs w:val="44"/>
        </w:rPr>
        <w:t>Appendix</w:t>
      </w:r>
      <w:r w:rsidR="002A3E1E" w:rsidRPr="00D97AB5">
        <w:rPr>
          <w:rFonts w:ascii="Arial" w:hAnsi="Arial" w:cs="Arial"/>
          <w:b/>
          <w:sz w:val="24"/>
          <w:szCs w:val="44"/>
        </w:rPr>
        <w:t xml:space="preserve"> </w:t>
      </w:r>
      <w:proofErr w:type="gramStart"/>
      <w:r w:rsidR="002A3E1E" w:rsidRPr="00D97AB5">
        <w:rPr>
          <w:rFonts w:ascii="Arial" w:hAnsi="Arial" w:cs="Arial"/>
          <w:b/>
          <w:sz w:val="24"/>
          <w:szCs w:val="44"/>
        </w:rPr>
        <w:t>A</w:t>
      </w:r>
      <w:r w:rsidRPr="00D97AB5">
        <w:rPr>
          <w:rFonts w:ascii="Arial" w:hAnsi="Arial" w:cs="Arial"/>
          <w:b/>
          <w:sz w:val="24"/>
          <w:szCs w:val="44"/>
        </w:rPr>
        <w:t xml:space="preserve"> :</w:t>
      </w:r>
      <w:proofErr w:type="gramEnd"/>
      <w:r w:rsidRPr="00D97AB5">
        <w:rPr>
          <w:rFonts w:ascii="Arial" w:hAnsi="Arial" w:cs="Arial"/>
          <w:b/>
          <w:sz w:val="24"/>
          <w:szCs w:val="44"/>
        </w:rPr>
        <w:t xml:space="preserve"> </w:t>
      </w:r>
    </w:p>
    <w:p w14:paraId="7A5F1D94" w14:textId="7D4C064F" w:rsidR="00600FF7" w:rsidRDefault="00D97AB5" w:rsidP="002A3E1E">
      <w:pPr>
        <w:rPr>
          <w:rFonts w:ascii="Arial" w:hAnsi="Arial" w:cs="Arial"/>
          <w:b/>
          <w:sz w:val="24"/>
          <w:szCs w:val="44"/>
        </w:rPr>
      </w:pPr>
      <w:r w:rsidRPr="00D97AB5">
        <w:rPr>
          <w:rFonts w:ascii="Arial" w:hAnsi="Arial" w:cs="Arial"/>
          <w:b/>
          <w:sz w:val="24"/>
          <w:szCs w:val="44"/>
        </w:rPr>
        <w:t xml:space="preserve">List of funding provided from the </w:t>
      </w:r>
      <w:r w:rsidR="00BD3917">
        <w:rPr>
          <w:rFonts w:ascii="Arial" w:hAnsi="Arial" w:cs="Arial"/>
          <w:b/>
          <w:sz w:val="24"/>
          <w:szCs w:val="44"/>
        </w:rPr>
        <w:t>Engagement F</w:t>
      </w:r>
      <w:r w:rsidR="00137165">
        <w:rPr>
          <w:rFonts w:ascii="Arial" w:hAnsi="Arial" w:cs="Arial"/>
          <w:b/>
          <w:sz w:val="24"/>
          <w:szCs w:val="44"/>
        </w:rPr>
        <w:t xml:space="preserve">und during </w:t>
      </w:r>
      <w:r w:rsidR="00CC6C68">
        <w:rPr>
          <w:rFonts w:ascii="Arial" w:hAnsi="Arial" w:cs="Arial"/>
          <w:b/>
          <w:sz w:val="24"/>
          <w:szCs w:val="44"/>
        </w:rPr>
        <w:t>2025/26</w:t>
      </w:r>
    </w:p>
    <w:p w14:paraId="2DFEBB9D" w14:textId="268813E4" w:rsidR="00B866F3" w:rsidRPr="00D97AB5" w:rsidRDefault="00B866F3" w:rsidP="002A3E1E">
      <w:pPr>
        <w:rPr>
          <w:rFonts w:ascii="Arial" w:hAnsi="Arial" w:cs="Arial"/>
          <w:b/>
          <w:sz w:val="24"/>
          <w:szCs w:val="44"/>
        </w:rPr>
      </w:pPr>
    </w:p>
    <w:tbl>
      <w:tblPr>
        <w:tblW w:w="9322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3"/>
        <w:gridCol w:w="1559"/>
      </w:tblGrid>
      <w:tr w:rsidR="00D97AB5" w:rsidRPr="00A30EB1" w14:paraId="6225F03F" w14:textId="77777777" w:rsidTr="007B7FE2">
        <w:trPr>
          <w:trHeight w:val="657"/>
        </w:trPr>
        <w:tc>
          <w:tcPr>
            <w:tcW w:w="7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051D3" w14:textId="77777777" w:rsidR="00D97AB5" w:rsidRDefault="00D97AB5" w:rsidP="007B7FE2">
            <w:pPr>
              <w:pStyle w:val="Paragraph"/>
              <w:ind w:left="0" w:firstLine="0"/>
              <w:jc w:val="center"/>
              <w:rPr>
                <w:rFonts w:cs="Arial"/>
                <w:b/>
                <w:bCs/>
                <w:szCs w:val="22"/>
              </w:rPr>
            </w:pPr>
            <w:bookmarkStart w:id="0" w:name="_Hlk68700240"/>
            <w:r>
              <w:rPr>
                <w:rFonts w:cs="Arial"/>
                <w:b/>
                <w:bCs/>
                <w:szCs w:val="22"/>
              </w:rPr>
              <w:t>Funding Provided</w:t>
            </w:r>
          </w:p>
          <w:p w14:paraId="0FFFD2B0" w14:textId="77777777" w:rsidR="00D97AB5" w:rsidRPr="00A30EB1" w:rsidRDefault="00D97AB5" w:rsidP="007B7FE2">
            <w:pPr>
              <w:pStyle w:val="Paragraph"/>
              <w:ind w:left="0" w:firstLine="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4264E7" w14:textId="77777777" w:rsidR="00D97AB5" w:rsidRPr="00A30EB1" w:rsidRDefault="00D97AB5" w:rsidP="007B7FE2">
            <w:pPr>
              <w:pStyle w:val="Paragraph"/>
              <w:ind w:left="0" w:firstLine="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Amount </w:t>
            </w:r>
            <w:r w:rsidR="007B7FE2">
              <w:rPr>
                <w:rFonts w:cs="Arial"/>
                <w:b/>
                <w:bCs/>
                <w:szCs w:val="22"/>
              </w:rPr>
              <w:t>(£)</w:t>
            </w:r>
          </w:p>
        </w:tc>
      </w:tr>
      <w:tr w:rsidR="001E46BC" w:rsidRPr="00B123B7" w14:paraId="14A89CFB" w14:textId="77777777" w:rsidTr="007B7FE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F6E7A" w14:textId="6C468429" w:rsidR="001E46BC" w:rsidRDefault="00160C87" w:rsidP="00B123B7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Club </w:t>
            </w:r>
            <w:r w:rsidR="003F048E">
              <w:rPr>
                <w:rFonts w:cs="Arial"/>
                <w:szCs w:val="22"/>
              </w:rPr>
              <w:t xml:space="preserve">F.O.D Cymru – Contribution towards the 2025 Torfaen Pride event </w:t>
            </w:r>
            <w:r w:rsidR="003F048E">
              <w:rPr>
                <w:rFonts w:cs="Arial"/>
              </w:rPr>
              <w:t>offering a free, inclusive, community led Pride event alongside community engagement opportunities</w:t>
            </w:r>
            <w:r w:rsidR="003F048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EE2259" w14:textId="05761793" w:rsidR="001E46BC" w:rsidRDefault="001D501E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3,500.00</w:t>
            </w:r>
          </w:p>
        </w:tc>
      </w:tr>
      <w:tr w:rsidR="001E46BC" w:rsidRPr="00B123B7" w14:paraId="5507C941" w14:textId="77777777" w:rsidTr="007B7FE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0F15B" w14:textId="203D0952" w:rsidR="001E46BC" w:rsidRDefault="00F565E2" w:rsidP="00B123B7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Caldicot Pride - Contribution towards the 2025 Caldicot Pride event </w:t>
            </w:r>
            <w:r>
              <w:rPr>
                <w:rFonts w:cs="Arial"/>
              </w:rPr>
              <w:t>offering a free, inclusive, community led Pride event alongside community engagement opportunities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B7FA3D" w14:textId="6436920B" w:rsidR="001E46BC" w:rsidRDefault="00F565E2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1,000.00</w:t>
            </w:r>
          </w:p>
        </w:tc>
      </w:tr>
      <w:tr w:rsidR="001E46BC" w:rsidRPr="00B123B7" w14:paraId="3E63FF6D" w14:textId="77777777" w:rsidTr="007B7FE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01959" w14:textId="6F9CAB28" w:rsidR="001E46BC" w:rsidRDefault="00F565E2" w:rsidP="00B123B7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Pride in the Port – Contribution towards </w:t>
            </w:r>
            <w:r w:rsidR="00936FD1">
              <w:rPr>
                <w:rFonts w:cs="Arial"/>
                <w:szCs w:val="22"/>
              </w:rPr>
              <w:t xml:space="preserve">Pride in the Port’s 2025 </w:t>
            </w:r>
            <w:proofErr w:type="gramStart"/>
            <w:r w:rsidR="00936FD1">
              <w:rPr>
                <w:rFonts w:cs="Arial"/>
                <w:szCs w:val="22"/>
              </w:rPr>
              <w:t>1</w:t>
            </w:r>
            <w:r w:rsidR="00061834">
              <w:rPr>
                <w:rFonts w:cs="Arial"/>
                <w:szCs w:val="22"/>
              </w:rPr>
              <w:t>0 day</w:t>
            </w:r>
            <w:proofErr w:type="gramEnd"/>
            <w:r w:rsidR="00061834">
              <w:rPr>
                <w:rFonts w:cs="Arial"/>
                <w:szCs w:val="22"/>
              </w:rPr>
              <w:t xml:space="preserve"> Pride event </w:t>
            </w:r>
            <w:r w:rsidR="00F03C9A">
              <w:rPr>
                <w:rFonts w:cs="Arial"/>
                <w:szCs w:val="22"/>
              </w:rPr>
              <w:t>as referenced in Decision Log PCCG-2025-013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D9677D" w14:textId="7CA12FA8" w:rsidR="001E46BC" w:rsidRDefault="00936FD1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7,500.00</w:t>
            </w:r>
          </w:p>
        </w:tc>
      </w:tr>
      <w:tr w:rsidR="00CF3DDF" w:rsidRPr="00B123B7" w14:paraId="237387B0" w14:textId="77777777" w:rsidTr="007B7FE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426D9" w14:textId="28936EEE" w:rsidR="00CF3DDF" w:rsidRDefault="00CF3DDF" w:rsidP="00B123B7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Race Council Cymru – Contribution towards transport costs for </w:t>
            </w:r>
            <w:r w:rsidR="001F722D">
              <w:rPr>
                <w:rFonts w:cs="Arial"/>
                <w:szCs w:val="22"/>
              </w:rPr>
              <w:t xml:space="preserve">Newport </w:t>
            </w:r>
            <w:r w:rsidR="008B7B91">
              <w:rPr>
                <w:rFonts w:cs="Arial"/>
                <w:szCs w:val="22"/>
              </w:rPr>
              <w:t>veterans</w:t>
            </w:r>
            <w:r w:rsidR="00293213">
              <w:rPr>
                <w:rFonts w:cs="Arial"/>
                <w:szCs w:val="22"/>
              </w:rPr>
              <w:t xml:space="preserve"> with their families</w:t>
            </w:r>
            <w:r w:rsidR="001F722D">
              <w:rPr>
                <w:rFonts w:cs="Arial"/>
                <w:szCs w:val="22"/>
              </w:rPr>
              <w:t xml:space="preserve"> </w:t>
            </w:r>
            <w:r w:rsidR="009E7964">
              <w:rPr>
                <w:rFonts w:cs="Arial"/>
                <w:szCs w:val="22"/>
              </w:rPr>
              <w:t xml:space="preserve">to attend </w:t>
            </w:r>
            <w:r w:rsidR="004624D8">
              <w:rPr>
                <w:rFonts w:cs="Arial"/>
                <w:szCs w:val="22"/>
              </w:rPr>
              <w:t xml:space="preserve">a memorial service honouring </w:t>
            </w:r>
            <w:r w:rsidR="006D7218">
              <w:rPr>
                <w:rFonts w:cs="Arial"/>
                <w:szCs w:val="22"/>
              </w:rPr>
              <w:t xml:space="preserve">minority ethnic </w:t>
            </w:r>
            <w:r w:rsidR="00491F0B">
              <w:rPr>
                <w:rFonts w:cs="Arial"/>
                <w:szCs w:val="22"/>
              </w:rPr>
              <w:t xml:space="preserve">and commonwealth </w:t>
            </w:r>
            <w:r w:rsidR="00A54FD9">
              <w:rPr>
                <w:rFonts w:cs="Arial"/>
                <w:szCs w:val="22"/>
              </w:rPr>
              <w:t>service</w:t>
            </w:r>
            <w:r w:rsidR="002D3817">
              <w:rPr>
                <w:rFonts w:cs="Arial"/>
                <w:szCs w:val="22"/>
              </w:rPr>
              <w:t>men and women.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3215C" w14:textId="4A498828" w:rsidR="00CF3DDF" w:rsidRDefault="003E0634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500.00</w:t>
            </w:r>
          </w:p>
        </w:tc>
      </w:tr>
      <w:tr w:rsidR="001E46BC" w:rsidRPr="00B123B7" w14:paraId="5F3A5048" w14:textId="77777777" w:rsidTr="007B7FE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BCA9F" w14:textId="477701B6" w:rsidR="001E46BC" w:rsidRDefault="00D4543E" w:rsidP="00B123B7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Active Lives </w:t>
            </w:r>
            <w:r w:rsidR="00DD4581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</w:t>
            </w:r>
            <w:r w:rsidR="00DD4581">
              <w:rPr>
                <w:rFonts w:cs="Arial"/>
                <w:szCs w:val="22"/>
              </w:rPr>
              <w:t xml:space="preserve">Contribution towards </w:t>
            </w:r>
            <w:r w:rsidR="002D690B">
              <w:rPr>
                <w:rFonts w:cs="Arial"/>
                <w:szCs w:val="22"/>
              </w:rPr>
              <w:t>Voices of Strength – Building Trust and Wellbeing amongst Muslim Women Project</w:t>
            </w:r>
            <w:r w:rsidR="00812DA8">
              <w:rPr>
                <w:rFonts w:cs="Arial"/>
                <w:szCs w:val="22"/>
              </w:rPr>
              <w:t xml:space="preserve">, </w:t>
            </w:r>
            <w:r w:rsidR="00E07FC8">
              <w:rPr>
                <w:rFonts w:cs="Arial"/>
                <w:szCs w:val="22"/>
              </w:rPr>
              <w:t xml:space="preserve">directly addressing disparities </w:t>
            </w:r>
            <w:r w:rsidR="00631DD3">
              <w:rPr>
                <w:rFonts w:cs="Arial"/>
                <w:szCs w:val="22"/>
              </w:rPr>
              <w:t xml:space="preserve">by making public engagement </w:t>
            </w:r>
            <w:r w:rsidR="008B29C6">
              <w:rPr>
                <w:rFonts w:cs="Arial"/>
                <w:szCs w:val="22"/>
              </w:rPr>
              <w:t xml:space="preserve">accessible for </w:t>
            </w:r>
            <w:r w:rsidR="00200189">
              <w:rPr>
                <w:rFonts w:cs="Arial"/>
                <w:szCs w:val="22"/>
              </w:rPr>
              <w:t xml:space="preserve">those </w:t>
            </w:r>
            <w:r w:rsidR="008151C7">
              <w:rPr>
                <w:rFonts w:cs="Arial"/>
                <w:szCs w:val="22"/>
              </w:rPr>
              <w:t xml:space="preserve">historically </w:t>
            </w:r>
            <w:r w:rsidR="00C1084C">
              <w:rPr>
                <w:rFonts w:cs="Arial"/>
                <w:szCs w:val="22"/>
              </w:rPr>
              <w:t xml:space="preserve">excluded due to language, culture </w:t>
            </w:r>
            <w:r w:rsidR="00357E54">
              <w:rPr>
                <w:rFonts w:cs="Arial"/>
                <w:szCs w:val="22"/>
              </w:rPr>
              <w:t>or stigma.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901E4" w14:textId="12F6BB76" w:rsidR="001E46BC" w:rsidRDefault="00357E54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5,000.00</w:t>
            </w:r>
          </w:p>
        </w:tc>
      </w:tr>
      <w:tr w:rsidR="001E46BC" w:rsidRPr="00B123B7" w14:paraId="04AD9A4E" w14:textId="77777777" w:rsidTr="007B7FE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08FA4" w14:textId="3993C4B4" w:rsidR="001E46BC" w:rsidRDefault="00357E54" w:rsidP="00B123B7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Kid Care 4 U </w:t>
            </w:r>
            <w:r w:rsidR="0015098C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</w:t>
            </w:r>
            <w:r w:rsidR="0015098C">
              <w:rPr>
                <w:rFonts w:cs="Arial"/>
                <w:szCs w:val="22"/>
              </w:rPr>
              <w:t>Contribution towards Unity Iftar</w:t>
            </w:r>
            <w:r w:rsidR="00353D37">
              <w:rPr>
                <w:rFonts w:cs="Arial"/>
                <w:szCs w:val="22"/>
              </w:rPr>
              <w:t>: Breaking Bread, Building Bridges event</w:t>
            </w:r>
            <w:r w:rsidR="006703F0">
              <w:rPr>
                <w:rFonts w:cs="Arial"/>
                <w:szCs w:val="22"/>
              </w:rPr>
              <w:t xml:space="preserve"> aimed at </w:t>
            </w:r>
            <w:r w:rsidR="00C2234C">
              <w:rPr>
                <w:rFonts w:cs="Arial"/>
                <w:szCs w:val="22"/>
              </w:rPr>
              <w:t xml:space="preserve">creating an inclusive space </w:t>
            </w:r>
            <w:r w:rsidR="00BF50E5">
              <w:rPr>
                <w:rFonts w:cs="Arial"/>
                <w:szCs w:val="22"/>
              </w:rPr>
              <w:t xml:space="preserve">where diverse </w:t>
            </w:r>
            <w:r w:rsidR="00633F1F">
              <w:rPr>
                <w:rFonts w:cs="Arial"/>
                <w:szCs w:val="22"/>
              </w:rPr>
              <w:t xml:space="preserve">communities </w:t>
            </w:r>
            <w:r w:rsidR="0042795C">
              <w:rPr>
                <w:rFonts w:cs="Arial"/>
                <w:szCs w:val="22"/>
              </w:rPr>
              <w:t xml:space="preserve">and public services </w:t>
            </w:r>
            <w:r w:rsidR="00000699">
              <w:rPr>
                <w:rFonts w:cs="Arial"/>
                <w:szCs w:val="22"/>
              </w:rPr>
              <w:t xml:space="preserve">can interact </w:t>
            </w:r>
            <w:r w:rsidR="003C3D51">
              <w:rPr>
                <w:rFonts w:cs="Arial"/>
                <w:szCs w:val="22"/>
              </w:rPr>
              <w:t xml:space="preserve">in a meaningful </w:t>
            </w:r>
            <w:r w:rsidR="006F2EE0">
              <w:rPr>
                <w:rFonts w:cs="Arial"/>
                <w:szCs w:val="22"/>
              </w:rPr>
              <w:t xml:space="preserve">and culturally </w:t>
            </w:r>
            <w:r w:rsidR="004E6825">
              <w:rPr>
                <w:rFonts w:cs="Arial"/>
                <w:szCs w:val="22"/>
              </w:rPr>
              <w:t>sensitive environment</w:t>
            </w:r>
            <w:r w:rsidR="00C47F2C">
              <w:rPr>
                <w:rFonts w:cs="Arial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33B7B" w14:textId="670A9173" w:rsidR="001E46BC" w:rsidRDefault="00C47F2C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5,000.00</w:t>
            </w:r>
          </w:p>
        </w:tc>
      </w:tr>
      <w:tr w:rsidR="00D97AB5" w:rsidRPr="00B123B7" w14:paraId="172C5924" w14:textId="77777777" w:rsidTr="007B7FE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E842A" w14:textId="24051457" w:rsidR="00D97AB5" w:rsidRPr="00B123B7" w:rsidRDefault="00EE49C3" w:rsidP="00B123B7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Y Plant </w:t>
            </w:r>
            <w:proofErr w:type="spellStart"/>
            <w:r>
              <w:rPr>
                <w:rFonts w:cs="Arial"/>
                <w:szCs w:val="22"/>
              </w:rPr>
              <w:t>Affrican</w:t>
            </w:r>
            <w:r w:rsidR="00DD2467">
              <w:rPr>
                <w:rFonts w:cs="Arial"/>
                <w:szCs w:val="22"/>
              </w:rPr>
              <w:t>aidd</w:t>
            </w:r>
            <w:proofErr w:type="spellEnd"/>
            <w:r w:rsidR="00DD2467">
              <w:rPr>
                <w:rFonts w:cs="Arial"/>
                <w:szCs w:val="22"/>
              </w:rPr>
              <w:t xml:space="preserve"> CIC </w:t>
            </w:r>
            <w:r w:rsidR="006E6014">
              <w:rPr>
                <w:rFonts w:cs="Arial"/>
                <w:szCs w:val="22"/>
              </w:rPr>
              <w:t>–</w:t>
            </w:r>
            <w:r w:rsidR="00DD2467">
              <w:rPr>
                <w:rFonts w:cs="Arial"/>
                <w:szCs w:val="22"/>
              </w:rPr>
              <w:t xml:space="preserve"> </w:t>
            </w:r>
            <w:r w:rsidR="006E6014">
              <w:rPr>
                <w:rFonts w:cs="Arial"/>
                <w:szCs w:val="22"/>
              </w:rPr>
              <w:t xml:space="preserve">Contribution towards </w:t>
            </w:r>
            <w:r w:rsidR="004B2D69">
              <w:rPr>
                <w:rFonts w:cs="Arial"/>
                <w:szCs w:val="22"/>
              </w:rPr>
              <w:t xml:space="preserve">Safe Spaces, </w:t>
            </w:r>
            <w:r w:rsidR="005D25E6">
              <w:rPr>
                <w:rFonts w:cs="Arial"/>
                <w:szCs w:val="22"/>
              </w:rPr>
              <w:t xml:space="preserve">Strong Futures </w:t>
            </w:r>
            <w:r w:rsidR="009648C2">
              <w:rPr>
                <w:rFonts w:cs="Arial"/>
                <w:szCs w:val="22"/>
              </w:rPr>
              <w:t>–</w:t>
            </w:r>
            <w:r w:rsidR="005D25E6">
              <w:rPr>
                <w:rFonts w:cs="Arial"/>
                <w:szCs w:val="22"/>
              </w:rPr>
              <w:t xml:space="preserve"> </w:t>
            </w:r>
            <w:r w:rsidR="009648C2">
              <w:rPr>
                <w:rFonts w:cs="Arial"/>
                <w:szCs w:val="22"/>
              </w:rPr>
              <w:t>Community Safety and Empowerment Programme</w:t>
            </w:r>
            <w:r w:rsidR="00424F21">
              <w:rPr>
                <w:rFonts w:cs="Arial"/>
                <w:szCs w:val="22"/>
              </w:rPr>
              <w:t xml:space="preserve"> in Newport.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132F2" w14:textId="78ECA563" w:rsidR="00D97AB5" w:rsidRPr="00B123B7" w:rsidRDefault="006B6C3D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4,500.00</w:t>
            </w:r>
          </w:p>
        </w:tc>
      </w:tr>
      <w:tr w:rsidR="00D97AB5" w:rsidRPr="00B123B7" w14:paraId="0F55196A" w14:textId="77777777" w:rsidTr="0049407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46AC9" w14:textId="656DB18A" w:rsidR="007B7FE2" w:rsidRPr="00B123B7" w:rsidRDefault="00AD3BDA" w:rsidP="00892D4C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Blaenavon Netball Club – Contribution towards the club</w:t>
            </w:r>
            <w:r w:rsidR="00FB3746">
              <w:rPr>
                <w:rFonts w:cs="Arial"/>
                <w:szCs w:val="22"/>
              </w:rPr>
              <w:t xml:space="preserve"> for venue hire</w:t>
            </w:r>
            <w:r>
              <w:rPr>
                <w:rFonts w:cs="Arial"/>
                <w:szCs w:val="22"/>
              </w:rPr>
              <w:t xml:space="preserve"> </w:t>
            </w:r>
            <w:proofErr w:type="gramStart"/>
            <w:r>
              <w:rPr>
                <w:rFonts w:cs="Arial"/>
                <w:szCs w:val="22"/>
              </w:rPr>
              <w:t>on the basis of</w:t>
            </w:r>
            <w:proofErr w:type="gramEnd"/>
            <w:r>
              <w:rPr>
                <w:rFonts w:cs="Arial"/>
                <w:szCs w:val="22"/>
              </w:rPr>
              <w:t xml:space="preserve"> </w:t>
            </w:r>
            <w:r w:rsidR="003914FB">
              <w:rPr>
                <w:rFonts w:cs="Arial"/>
                <w:szCs w:val="22"/>
              </w:rPr>
              <w:t xml:space="preserve">there being a lack of projects aimed at young </w:t>
            </w:r>
            <w:r w:rsidR="00A6561A">
              <w:rPr>
                <w:rFonts w:cs="Arial"/>
                <w:szCs w:val="22"/>
              </w:rPr>
              <w:t>females in Gwent.</w:t>
            </w:r>
            <w:r w:rsidR="00FB3746">
              <w:rPr>
                <w:rFonts w:cs="Arial"/>
                <w:szCs w:val="22"/>
              </w:rPr>
              <w:t xml:space="preserve"> </w:t>
            </w:r>
            <w:r w:rsidR="00524D04">
              <w:rPr>
                <w:rFonts w:cs="Arial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61570A" w14:textId="2216858C" w:rsidR="00D97AB5" w:rsidRPr="00B123B7" w:rsidRDefault="001879CB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2,</w:t>
            </w:r>
            <w:r w:rsidR="00FB3746">
              <w:rPr>
                <w:rFonts w:cs="Arial"/>
                <w:szCs w:val="22"/>
              </w:rPr>
              <w:t>730.00</w:t>
            </w:r>
          </w:p>
        </w:tc>
      </w:tr>
      <w:tr w:rsidR="00D97AB5" w:rsidRPr="00B123B7" w14:paraId="3A6B5566" w14:textId="77777777" w:rsidTr="0049407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6C0FA" w14:textId="24BCFCE4" w:rsidR="007B7FE2" w:rsidRPr="00B123B7" w:rsidRDefault="002A2CA4" w:rsidP="00EF7AE0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</w:rPr>
              <w:t>Ther</w:t>
            </w:r>
            <w:r w:rsidR="00285B71">
              <w:rPr>
                <w:rFonts w:cs="Arial"/>
              </w:rPr>
              <w:t>a</w:t>
            </w:r>
            <w:r>
              <w:rPr>
                <w:rFonts w:cs="Arial"/>
              </w:rPr>
              <w:t xml:space="preserve">peutic </w:t>
            </w:r>
            <w:r w:rsidR="00285B71">
              <w:rPr>
                <w:rFonts w:cs="Arial"/>
              </w:rPr>
              <w:t xml:space="preserve">Activities Group CIC </w:t>
            </w:r>
            <w:r w:rsidR="003059CD">
              <w:rPr>
                <w:rFonts w:cs="Arial"/>
              </w:rPr>
              <w:t>–</w:t>
            </w:r>
            <w:r w:rsidR="00285B71">
              <w:rPr>
                <w:rFonts w:cs="Arial"/>
              </w:rPr>
              <w:t xml:space="preserve"> </w:t>
            </w:r>
            <w:r w:rsidR="003059CD">
              <w:rPr>
                <w:rFonts w:cs="Arial"/>
              </w:rPr>
              <w:t xml:space="preserve">Contribution towards the Baxter Project </w:t>
            </w:r>
            <w:r w:rsidR="00D97EF4">
              <w:rPr>
                <w:rFonts w:cs="Arial"/>
              </w:rPr>
              <w:t>–</w:t>
            </w:r>
            <w:r w:rsidR="003059CD">
              <w:rPr>
                <w:rFonts w:cs="Arial"/>
              </w:rPr>
              <w:t xml:space="preserve"> </w:t>
            </w:r>
            <w:r w:rsidR="00D97EF4">
              <w:rPr>
                <w:rFonts w:cs="Arial"/>
              </w:rPr>
              <w:t xml:space="preserve">delivering trauma informed </w:t>
            </w:r>
            <w:r w:rsidR="00381AD4">
              <w:rPr>
                <w:rFonts w:cs="Arial"/>
              </w:rPr>
              <w:t>early intervention across Newport and Monmouthshire</w:t>
            </w:r>
            <w:r w:rsidR="0082082F">
              <w:rPr>
                <w:rFonts w:cs="Arial"/>
              </w:rPr>
              <w:t xml:space="preserve">, supporting </w:t>
            </w:r>
            <w:r w:rsidR="00D72900">
              <w:rPr>
                <w:rFonts w:cs="Arial"/>
              </w:rPr>
              <w:t xml:space="preserve">children with high </w:t>
            </w:r>
            <w:r w:rsidR="00AF0499">
              <w:rPr>
                <w:rFonts w:cs="Arial"/>
              </w:rPr>
              <w:t xml:space="preserve">adverse childhood experiences </w:t>
            </w:r>
            <w:r w:rsidR="00CC40A1">
              <w:rPr>
                <w:rFonts w:cs="Arial"/>
              </w:rPr>
              <w:t>exposure</w:t>
            </w:r>
            <w:r w:rsidR="00B86A7F">
              <w:rPr>
                <w:rFonts w:cs="Arial"/>
              </w:rPr>
              <w:t xml:space="preserve">, emotional </w:t>
            </w:r>
            <w:r w:rsidR="009A1F41">
              <w:rPr>
                <w:rFonts w:cs="Arial"/>
              </w:rPr>
              <w:t xml:space="preserve">dysregulation, </w:t>
            </w:r>
            <w:r w:rsidR="00B80E6D">
              <w:rPr>
                <w:rFonts w:cs="Arial"/>
              </w:rPr>
              <w:t xml:space="preserve">neurodivergence and risk of exclusion.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85FDEE" w14:textId="35E832FB" w:rsidR="00D97AB5" w:rsidRPr="00B123B7" w:rsidRDefault="00224693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5,000.00</w:t>
            </w:r>
          </w:p>
        </w:tc>
      </w:tr>
      <w:tr w:rsidR="00E16249" w:rsidRPr="00B123B7" w14:paraId="7ECE661B" w14:textId="77777777" w:rsidTr="0049407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CD872" w14:textId="44BB8596" w:rsidR="00E16249" w:rsidRDefault="00714EFD" w:rsidP="00EF7AE0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Caerphilly Miners Centre for the Community </w:t>
            </w:r>
            <w:r w:rsidR="00A318AF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A318AF">
              <w:rPr>
                <w:rFonts w:cs="Arial"/>
              </w:rPr>
              <w:t xml:space="preserve">Contribution towards an exhibition </w:t>
            </w:r>
            <w:r w:rsidR="00775CE5">
              <w:rPr>
                <w:rFonts w:cs="Arial"/>
              </w:rPr>
              <w:t xml:space="preserve">for the </w:t>
            </w:r>
            <w:r w:rsidR="005B0C69">
              <w:rPr>
                <w:rFonts w:cs="Arial"/>
              </w:rPr>
              <w:t xml:space="preserve">integrated photography and art class </w:t>
            </w:r>
            <w:r w:rsidR="00256AA7">
              <w:rPr>
                <w:rFonts w:cs="Arial"/>
              </w:rPr>
              <w:t xml:space="preserve">which works with people with autism, </w:t>
            </w:r>
            <w:r w:rsidR="00EC11BA">
              <w:rPr>
                <w:rFonts w:cs="Arial"/>
              </w:rPr>
              <w:t>mental and physical disabilities</w:t>
            </w:r>
            <w:r w:rsidR="009B2909">
              <w:rPr>
                <w:rFonts w:cs="Arial"/>
              </w:rPr>
              <w:t xml:space="preserve"> and social isolation.  </w:t>
            </w:r>
            <w:r w:rsidR="00801B58">
              <w:rPr>
                <w:rFonts w:cs="Arial"/>
              </w:rPr>
              <w:t xml:space="preserve"> The exhibition will </w:t>
            </w:r>
            <w:r w:rsidR="008B3575">
              <w:rPr>
                <w:rFonts w:cs="Arial"/>
              </w:rPr>
              <w:t xml:space="preserve">help aid inclusivity and </w:t>
            </w:r>
            <w:r w:rsidR="005A2A52">
              <w:rPr>
                <w:rFonts w:cs="Arial"/>
              </w:rPr>
              <w:t>provide opportunities for</w:t>
            </w:r>
            <w:r w:rsidR="00F536D2">
              <w:rPr>
                <w:rFonts w:cs="Arial"/>
              </w:rPr>
              <w:t xml:space="preserve"> holding panels as well as</w:t>
            </w:r>
            <w:r w:rsidR="005A2A52">
              <w:rPr>
                <w:rFonts w:cs="Arial"/>
              </w:rPr>
              <w:t xml:space="preserve"> </w:t>
            </w:r>
            <w:r w:rsidR="00F536D2">
              <w:rPr>
                <w:rFonts w:cs="Arial"/>
              </w:rPr>
              <w:t>engaging other groups to run similar events.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872F1" w14:textId="74A060C2" w:rsidR="00E16249" w:rsidRDefault="0079509C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2,440.00</w:t>
            </w:r>
          </w:p>
        </w:tc>
      </w:tr>
      <w:tr w:rsidR="00E16249" w:rsidRPr="00B123B7" w14:paraId="3DF15D16" w14:textId="77777777" w:rsidTr="0049407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FDA5C" w14:textId="379FDB01" w:rsidR="00E16249" w:rsidRPr="00466DB0" w:rsidRDefault="001768CA" w:rsidP="00EF7AE0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Sense Hub Caerphilly – Contribution towards </w:t>
            </w:r>
            <w:r w:rsidR="00A1279F">
              <w:rPr>
                <w:rFonts w:cs="Arial"/>
              </w:rPr>
              <w:t xml:space="preserve">inclusive cinema and music sessions </w:t>
            </w:r>
            <w:r w:rsidR="006D157F">
              <w:rPr>
                <w:rFonts w:cs="Arial"/>
              </w:rPr>
              <w:t xml:space="preserve">working with those who have complex </w:t>
            </w:r>
            <w:r w:rsidR="00D55A29">
              <w:rPr>
                <w:rFonts w:cs="Arial"/>
              </w:rPr>
              <w:t>disabilities</w:t>
            </w:r>
            <w:r w:rsidR="00DC23DB">
              <w:rPr>
                <w:rFonts w:cs="Arial"/>
              </w:rPr>
              <w:t xml:space="preserve"> to </w:t>
            </w:r>
            <w:r w:rsidR="00E873E4">
              <w:rPr>
                <w:rFonts w:cs="Arial"/>
              </w:rPr>
              <w:t xml:space="preserve">help </w:t>
            </w:r>
            <w:r w:rsidR="00E873E4">
              <w:rPr>
                <w:rFonts w:cs="Arial"/>
              </w:rPr>
              <w:lastRenderedPageBreak/>
              <w:t xml:space="preserve">communicate, </w:t>
            </w:r>
            <w:r w:rsidR="006D57C8">
              <w:rPr>
                <w:rFonts w:cs="Arial"/>
              </w:rPr>
              <w:t>connect and experience the world.</w:t>
            </w:r>
            <w:r w:rsidR="00E16249">
              <w:rPr>
                <w:rFonts w:cs="Aria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18C2AE" w14:textId="3B0FDBA4" w:rsidR="00E16249" w:rsidRDefault="006410C7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5,000.00</w:t>
            </w:r>
          </w:p>
        </w:tc>
      </w:tr>
      <w:tr w:rsidR="00E16249" w:rsidRPr="00B123B7" w14:paraId="7E8601F7" w14:textId="77777777" w:rsidTr="0049407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E68DD" w14:textId="7445BD6A" w:rsidR="00E16249" w:rsidRDefault="00DD6A95" w:rsidP="00EF7AE0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Pr="00DD6A95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</w:t>
            </w:r>
            <w:r w:rsidR="00A44834">
              <w:rPr>
                <w:rFonts w:cs="Arial"/>
              </w:rPr>
              <w:t>Newport Scout</w:t>
            </w:r>
            <w:r w:rsidR="007538B1">
              <w:rPr>
                <w:rFonts w:cs="Arial"/>
              </w:rPr>
              <w:t xml:space="preserve"> Group – Contribution towards the summer fayre </w:t>
            </w:r>
            <w:r w:rsidR="00DE52DE">
              <w:rPr>
                <w:rFonts w:cs="Arial"/>
              </w:rPr>
              <w:t>2026</w:t>
            </w:r>
            <w:r w:rsidR="00C622F3">
              <w:rPr>
                <w:rFonts w:cs="Arial"/>
              </w:rPr>
              <w:t xml:space="preserve"> offering engagement opportunities in a diverse local neighbourhood</w:t>
            </w:r>
            <w:r w:rsidR="00E2129A">
              <w:rPr>
                <w:rFonts w:cs="Arial"/>
              </w:rPr>
              <w:t xml:space="preserve"> that creates visibility and </w:t>
            </w:r>
            <w:r w:rsidR="0062345A">
              <w:rPr>
                <w:rFonts w:cs="Arial"/>
              </w:rPr>
              <w:t>demonstrates cultural inclusion.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99856" w14:textId="16EB0F6D" w:rsidR="00E16249" w:rsidRDefault="002E3F21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392.88</w:t>
            </w:r>
          </w:p>
        </w:tc>
      </w:tr>
      <w:tr w:rsidR="00F07913" w:rsidRPr="00B123B7" w14:paraId="1D74A1E8" w14:textId="77777777" w:rsidTr="0049407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299BC" w14:textId="4E18AB83" w:rsidR="00F07913" w:rsidRDefault="009D1249" w:rsidP="00EF7AE0">
            <w:pPr>
              <w:pStyle w:val="Paragraph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Abergavenny Pride – Contribution towards </w:t>
            </w:r>
            <w:r w:rsidR="009C284A">
              <w:rPr>
                <w:rFonts w:cs="Arial"/>
              </w:rPr>
              <w:t xml:space="preserve">the delivery of </w:t>
            </w:r>
            <w:r w:rsidR="0034540F">
              <w:rPr>
                <w:rFonts w:cs="Arial"/>
              </w:rPr>
              <w:t xml:space="preserve">Abergavenny Pride 2026 </w:t>
            </w:r>
            <w:r w:rsidR="00675FAD">
              <w:rPr>
                <w:rFonts w:cs="Arial"/>
              </w:rPr>
              <w:t>offering a free</w:t>
            </w:r>
            <w:r w:rsidR="008A5A7D">
              <w:rPr>
                <w:rFonts w:cs="Arial"/>
              </w:rPr>
              <w:t xml:space="preserve">, inclusive, community led </w:t>
            </w:r>
            <w:r w:rsidR="00C014E3">
              <w:rPr>
                <w:rFonts w:cs="Arial"/>
              </w:rPr>
              <w:t xml:space="preserve">Pride event </w:t>
            </w:r>
            <w:r w:rsidR="002A6D70">
              <w:rPr>
                <w:rFonts w:cs="Arial"/>
              </w:rPr>
              <w:t>alongside community engagement opportunities.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0BECE" w14:textId="64E1AC2D" w:rsidR="00F07913" w:rsidRDefault="0037427D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3,000.00</w:t>
            </w:r>
          </w:p>
        </w:tc>
      </w:tr>
      <w:tr w:rsidR="00C44868" w:rsidRPr="00B123B7" w14:paraId="4736AF31" w14:textId="77777777" w:rsidTr="0049407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BC1F" w14:textId="29E823ED" w:rsidR="00C44868" w:rsidRDefault="0063034D" w:rsidP="00F07913">
            <w:pPr>
              <w:pStyle w:val="Paragraph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Gwent Dragons Wheelchair Rugby Club </w:t>
            </w:r>
            <w:r w:rsidR="00B12B81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</w:t>
            </w:r>
            <w:r w:rsidR="00B12B81">
              <w:rPr>
                <w:rFonts w:cs="Arial"/>
                <w:szCs w:val="22"/>
              </w:rPr>
              <w:t xml:space="preserve">Contribution towards publicity </w:t>
            </w:r>
            <w:r w:rsidR="00FC2A43">
              <w:rPr>
                <w:rFonts w:cs="Arial"/>
                <w:szCs w:val="22"/>
              </w:rPr>
              <w:t>of the Club</w:t>
            </w:r>
            <w:r w:rsidR="002B4E44">
              <w:rPr>
                <w:rFonts w:cs="Arial"/>
                <w:szCs w:val="22"/>
              </w:rPr>
              <w:t>, specifically</w:t>
            </w:r>
            <w:r w:rsidR="00FC2A43">
              <w:rPr>
                <w:rFonts w:cs="Arial"/>
                <w:szCs w:val="22"/>
              </w:rPr>
              <w:t xml:space="preserve"> their inclusivity</w:t>
            </w:r>
            <w:r w:rsidR="00B12B81">
              <w:rPr>
                <w:rFonts w:cs="Arial"/>
                <w:szCs w:val="22"/>
              </w:rPr>
              <w:t xml:space="preserve"> aspects</w:t>
            </w:r>
            <w:r w:rsidR="00FC2A43">
              <w:rPr>
                <w:rFonts w:cs="Arial"/>
                <w:szCs w:val="22"/>
              </w:rPr>
              <w:t xml:space="preserve"> </w:t>
            </w:r>
            <w:proofErr w:type="gramStart"/>
            <w:r w:rsidR="00FC2A43">
              <w:rPr>
                <w:rFonts w:cs="Arial"/>
                <w:szCs w:val="22"/>
              </w:rPr>
              <w:t>in order</w:t>
            </w:r>
            <w:r w:rsidR="00C44868">
              <w:rPr>
                <w:rFonts w:cs="Arial"/>
                <w:szCs w:val="22"/>
              </w:rPr>
              <w:t xml:space="preserve"> </w:t>
            </w:r>
            <w:r w:rsidR="00B12B81">
              <w:rPr>
                <w:rFonts w:cs="Arial"/>
                <w:szCs w:val="22"/>
              </w:rPr>
              <w:t>to</w:t>
            </w:r>
            <w:proofErr w:type="gramEnd"/>
            <w:r w:rsidR="00B12B81">
              <w:rPr>
                <w:rFonts w:cs="Arial"/>
                <w:szCs w:val="22"/>
              </w:rPr>
              <w:t xml:space="preserve"> raise the</w:t>
            </w:r>
            <w:r w:rsidR="002B4E44">
              <w:rPr>
                <w:rFonts w:cs="Arial"/>
                <w:szCs w:val="22"/>
              </w:rPr>
              <w:t>ir</w:t>
            </w:r>
            <w:r w:rsidR="00B12B81">
              <w:rPr>
                <w:rFonts w:cs="Arial"/>
                <w:szCs w:val="22"/>
              </w:rPr>
              <w:t xml:space="preserve"> profile </w:t>
            </w:r>
            <w:r w:rsidR="00B57C49">
              <w:rPr>
                <w:rFonts w:cs="Arial"/>
                <w:szCs w:val="22"/>
              </w:rPr>
              <w:t xml:space="preserve">for </w:t>
            </w:r>
            <w:r w:rsidR="00147281">
              <w:rPr>
                <w:rFonts w:cs="Arial"/>
                <w:szCs w:val="22"/>
              </w:rPr>
              <w:t>those who are marginalised</w:t>
            </w:r>
            <w:r w:rsidR="000D48E6">
              <w:rPr>
                <w:rFonts w:cs="Arial"/>
                <w:szCs w:val="22"/>
              </w:rPr>
              <w:t xml:space="preserve">, forgotten, disadvantaged or </w:t>
            </w:r>
            <w:r w:rsidR="009127BF">
              <w:rPr>
                <w:rFonts w:cs="Arial"/>
                <w:szCs w:val="22"/>
              </w:rPr>
              <w:t>often regarded as different, to have a</w:t>
            </w:r>
            <w:r w:rsidR="0098563B">
              <w:rPr>
                <w:rFonts w:cs="Arial"/>
                <w:szCs w:val="22"/>
              </w:rPr>
              <w:t xml:space="preserve"> safe inclusive environment </w:t>
            </w:r>
            <w:r w:rsidR="00120B40">
              <w:rPr>
                <w:rFonts w:cs="Arial"/>
                <w:szCs w:val="22"/>
              </w:rPr>
              <w:t>that promotes physical and mental health.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DE1A8" w14:textId="01BC4960" w:rsidR="00C44868" w:rsidRDefault="00965409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1,896.00</w:t>
            </w:r>
          </w:p>
        </w:tc>
      </w:tr>
      <w:tr w:rsidR="00F07913" w:rsidRPr="00B123B7" w14:paraId="5675DA78" w14:textId="77777777" w:rsidTr="0049407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F03B2" w14:textId="58E7D494" w:rsidR="00F07913" w:rsidRPr="00F07913" w:rsidRDefault="00717E81" w:rsidP="00F07913">
            <w:pPr>
              <w:pStyle w:val="Paragraph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Pride in the Port 2026</w:t>
            </w:r>
            <w:r w:rsidR="000B2F5C">
              <w:rPr>
                <w:rFonts w:cs="Arial"/>
                <w:szCs w:val="22"/>
              </w:rPr>
              <w:t xml:space="preserve"> – Contribution to </w:t>
            </w:r>
            <w:r w:rsidR="00BD42C8">
              <w:rPr>
                <w:rFonts w:cs="Arial"/>
                <w:szCs w:val="22"/>
              </w:rPr>
              <w:t xml:space="preserve">Pride in the Port </w:t>
            </w:r>
            <w:r w:rsidR="00BE4E59">
              <w:rPr>
                <w:rFonts w:cs="Arial"/>
                <w:szCs w:val="22"/>
              </w:rPr>
              <w:t xml:space="preserve">hosting the UK Pride 2026 event </w:t>
            </w:r>
            <w:r w:rsidR="0046106D">
              <w:rPr>
                <w:rFonts w:cs="Arial"/>
                <w:szCs w:val="22"/>
              </w:rPr>
              <w:t>which is why this bid is higher than the usual level</w:t>
            </w:r>
            <w:r w:rsidR="00AC6228">
              <w:rPr>
                <w:rFonts w:cs="Arial"/>
                <w:szCs w:val="22"/>
              </w:rPr>
              <w:t xml:space="preserve">.  The inclusive event will </w:t>
            </w:r>
            <w:r w:rsidR="00AA1F62">
              <w:rPr>
                <w:rFonts w:cs="Arial"/>
                <w:szCs w:val="22"/>
              </w:rPr>
              <w:t>be a positive opportunity for engagement</w:t>
            </w:r>
            <w:r w:rsidR="003651B3">
              <w:rPr>
                <w:rFonts w:cs="Arial"/>
                <w:szCs w:val="22"/>
              </w:rPr>
              <w:t xml:space="preserve"> with impact </w:t>
            </w:r>
            <w:r w:rsidR="00942F6B">
              <w:rPr>
                <w:rFonts w:cs="Arial"/>
                <w:szCs w:val="22"/>
              </w:rPr>
              <w:t xml:space="preserve">sustained through ongoing </w:t>
            </w:r>
            <w:r w:rsidR="00DD32DD">
              <w:rPr>
                <w:rFonts w:cs="Arial"/>
                <w:szCs w:val="22"/>
              </w:rPr>
              <w:t>community led programming.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D84A1" w14:textId="48E9DFFB" w:rsidR="00F07913" w:rsidRDefault="00067DA9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10,000</w:t>
            </w:r>
            <w:r w:rsidR="0046106D">
              <w:rPr>
                <w:rFonts w:cs="Arial"/>
                <w:szCs w:val="22"/>
              </w:rPr>
              <w:t>.00</w:t>
            </w:r>
          </w:p>
        </w:tc>
      </w:tr>
      <w:tr w:rsidR="00F07913" w:rsidRPr="00B123B7" w14:paraId="1A2C5C6B" w14:textId="77777777" w:rsidTr="0049407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40328" w14:textId="77BBF69D" w:rsidR="00F07913" w:rsidRDefault="00C30FB0" w:rsidP="00F07913">
            <w:pPr>
              <w:pStyle w:val="Paragraph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Hope GB – Contribution towards</w:t>
            </w:r>
            <w:r w:rsidR="00C6304B">
              <w:rPr>
                <w:rFonts w:cs="Arial"/>
                <w:szCs w:val="22"/>
              </w:rPr>
              <w:t xml:space="preserve"> a project based in Cwmbran </w:t>
            </w:r>
            <w:r w:rsidR="00B96A59">
              <w:rPr>
                <w:rFonts w:cs="Arial"/>
                <w:szCs w:val="22"/>
              </w:rPr>
              <w:t>that offers safe</w:t>
            </w:r>
            <w:r w:rsidR="00F53B59">
              <w:rPr>
                <w:rFonts w:cs="Arial"/>
                <w:szCs w:val="22"/>
              </w:rPr>
              <w:t xml:space="preserve">, structured </w:t>
            </w:r>
            <w:r w:rsidR="008A2403">
              <w:rPr>
                <w:rFonts w:cs="Arial"/>
                <w:szCs w:val="22"/>
              </w:rPr>
              <w:t xml:space="preserve">and welcoming environment </w:t>
            </w:r>
            <w:r w:rsidR="00BF59BE">
              <w:rPr>
                <w:rFonts w:cs="Arial"/>
                <w:szCs w:val="22"/>
              </w:rPr>
              <w:t xml:space="preserve">designed specifically for neurodiverse children and young people aged </w:t>
            </w:r>
            <w:r w:rsidR="00FF54E2">
              <w:rPr>
                <w:rFonts w:cs="Arial"/>
                <w:szCs w:val="22"/>
              </w:rPr>
              <w:t>5 to 25</w:t>
            </w:r>
            <w:r w:rsidR="008A2C04">
              <w:rPr>
                <w:rFonts w:cs="Arial"/>
                <w:szCs w:val="22"/>
              </w:rPr>
              <w:t xml:space="preserve"> to build friendships and </w:t>
            </w:r>
            <w:r w:rsidR="00CE45EF">
              <w:rPr>
                <w:rFonts w:cs="Arial"/>
                <w:szCs w:val="22"/>
              </w:rPr>
              <w:t xml:space="preserve">engage in activities </w:t>
            </w:r>
            <w:r w:rsidR="001205BB">
              <w:rPr>
                <w:rFonts w:cs="Arial"/>
                <w:szCs w:val="22"/>
              </w:rPr>
              <w:t>without fear of judgement or exclusion.</w:t>
            </w:r>
            <w:r w:rsidR="00392BB8">
              <w:rPr>
                <w:rFonts w:cs="Arial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A9CD0D" w14:textId="23AA9B1E" w:rsidR="00F07913" w:rsidRDefault="00BB22D3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4,991.00</w:t>
            </w:r>
          </w:p>
        </w:tc>
      </w:tr>
      <w:tr w:rsidR="00F07913" w:rsidRPr="00B123B7" w14:paraId="4A905910" w14:textId="77777777" w:rsidTr="00494072">
        <w:trPr>
          <w:trHeight w:val="274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6FFD4" w14:textId="421DB22B" w:rsidR="00F07913" w:rsidRDefault="00D316C3" w:rsidP="00F07913">
            <w:pPr>
              <w:pStyle w:val="Paragraph"/>
              <w:numPr>
                <w:ilvl w:val="0"/>
                <w:numId w:val="1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Dudu </w:t>
            </w:r>
            <w:r w:rsidR="00243BBC">
              <w:rPr>
                <w:rFonts w:cs="Arial"/>
                <w:szCs w:val="22"/>
              </w:rPr>
              <w:t xml:space="preserve">Heritage CIC </w:t>
            </w:r>
            <w:r w:rsidR="0016044C">
              <w:rPr>
                <w:rFonts w:cs="Arial"/>
                <w:szCs w:val="22"/>
              </w:rPr>
              <w:t>–</w:t>
            </w:r>
            <w:r w:rsidR="00243BBC">
              <w:rPr>
                <w:rFonts w:cs="Arial"/>
                <w:szCs w:val="22"/>
              </w:rPr>
              <w:t xml:space="preserve"> </w:t>
            </w:r>
            <w:r w:rsidR="0016044C">
              <w:rPr>
                <w:rFonts w:cs="Arial"/>
                <w:szCs w:val="22"/>
              </w:rPr>
              <w:t xml:space="preserve">Contribution towards a project aimed at </w:t>
            </w:r>
            <w:r w:rsidR="00966059">
              <w:rPr>
                <w:rFonts w:cs="Arial"/>
                <w:szCs w:val="22"/>
              </w:rPr>
              <w:t xml:space="preserve">strengthening </w:t>
            </w:r>
            <w:r w:rsidR="00525B6F">
              <w:rPr>
                <w:rFonts w:cs="Arial"/>
                <w:szCs w:val="22"/>
              </w:rPr>
              <w:t xml:space="preserve">engagement between </w:t>
            </w:r>
            <w:r w:rsidR="004A3141">
              <w:rPr>
                <w:rFonts w:cs="Arial"/>
                <w:szCs w:val="22"/>
              </w:rPr>
              <w:t xml:space="preserve">African and Ethnic </w:t>
            </w:r>
            <w:r w:rsidR="00FE7A9D">
              <w:rPr>
                <w:rFonts w:cs="Arial"/>
                <w:szCs w:val="22"/>
              </w:rPr>
              <w:t xml:space="preserve">minority communities </w:t>
            </w:r>
            <w:r w:rsidR="002702E4">
              <w:rPr>
                <w:rFonts w:cs="Arial"/>
                <w:szCs w:val="22"/>
              </w:rPr>
              <w:t>and public services in Gwent.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13379" w14:textId="03BDD09E" w:rsidR="00F07913" w:rsidRDefault="00895625" w:rsidP="007B7FE2">
            <w:pPr>
              <w:pStyle w:val="Paragraph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4,600.00</w:t>
            </w:r>
          </w:p>
        </w:tc>
      </w:tr>
      <w:tr w:rsidR="001861C2" w:rsidRPr="00A30EB1" w14:paraId="6F44D37E" w14:textId="77777777" w:rsidTr="001861C2">
        <w:trPr>
          <w:trHeight w:val="27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6DA" w14:textId="1BFD2691" w:rsidR="001861C2" w:rsidRPr="00B123B7" w:rsidRDefault="001861C2" w:rsidP="001861C2">
            <w:pPr>
              <w:pStyle w:val="Paragraph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FD5222" w14:textId="163EC796" w:rsidR="001861C2" w:rsidRPr="001861C2" w:rsidRDefault="00881CD0" w:rsidP="007B7FE2">
            <w:pPr>
              <w:pStyle w:val="Paragraph"/>
              <w:ind w:left="0" w:firstLine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67,049.88</w:t>
            </w:r>
          </w:p>
        </w:tc>
      </w:tr>
      <w:bookmarkEnd w:id="0"/>
    </w:tbl>
    <w:p w14:paraId="3E726D67" w14:textId="77777777" w:rsidR="00EF0979" w:rsidRPr="002A7052" w:rsidRDefault="00EF0979" w:rsidP="002A3E1E">
      <w:pPr>
        <w:rPr>
          <w:rFonts w:ascii="Arial" w:hAnsi="Arial" w:cs="Arial"/>
          <w:sz w:val="24"/>
          <w:szCs w:val="24"/>
        </w:rPr>
      </w:pPr>
    </w:p>
    <w:sectPr w:rsidR="00EF0979" w:rsidRPr="002A7052" w:rsidSect="004678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FB73" w14:textId="77777777" w:rsidR="00D559DC" w:rsidRDefault="00D559DC" w:rsidP="00DE22AB">
      <w:pPr>
        <w:spacing w:after="0" w:line="240" w:lineRule="auto"/>
      </w:pPr>
      <w:r>
        <w:separator/>
      </w:r>
    </w:p>
  </w:endnote>
  <w:endnote w:type="continuationSeparator" w:id="0">
    <w:p w14:paraId="00E64F11" w14:textId="77777777" w:rsidR="00D559DC" w:rsidRDefault="00D559DC" w:rsidP="00DE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60A0" w14:textId="77777777" w:rsidR="002A537B" w:rsidRDefault="002A5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FE9A" w14:textId="77777777" w:rsidR="00B123B7" w:rsidRDefault="00B123B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1544">
      <w:rPr>
        <w:noProof/>
      </w:rPr>
      <w:t>6</w:t>
    </w:r>
    <w:r>
      <w:rPr>
        <w:noProof/>
      </w:rPr>
      <w:fldChar w:fldCharType="end"/>
    </w:r>
  </w:p>
  <w:p w14:paraId="1DAE2CAB" w14:textId="77777777" w:rsidR="00B123B7" w:rsidRDefault="00B123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88BE" w14:textId="77777777" w:rsidR="002A537B" w:rsidRDefault="002A5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3701" w14:textId="77777777" w:rsidR="00D559DC" w:rsidRDefault="00D559DC" w:rsidP="00DE22AB">
      <w:pPr>
        <w:spacing w:after="0" w:line="240" w:lineRule="auto"/>
      </w:pPr>
      <w:r>
        <w:separator/>
      </w:r>
    </w:p>
  </w:footnote>
  <w:footnote w:type="continuationSeparator" w:id="0">
    <w:p w14:paraId="492B8F63" w14:textId="77777777" w:rsidR="00D559DC" w:rsidRDefault="00D559DC" w:rsidP="00DE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8201" w14:textId="77777777" w:rsidR="002A537B" w:rsidRDefault="002A5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577C" w14:textId="77777777" w:rsidR="002A537B" w:rsidRDefault="002A53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4F13" w14:textId="77777777" w:rsidR="002A537B" w:rsidRDefault="002A5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1B4"/>
    <w:multiLevelType w:val="hybridMultilevel"/>
    <w:tmpl w:val="A572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46E8"/>
    <w:multiLevelType w:val="hybridMultilevel"/>
    <w:tmpl w:val="234C9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3DEB"/>
    <w:multiLevelType w:val="hybridMultilevel"/>
    <w:tmpl w:val="4B36A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241EE"/>
    <w:multiLevelType w:val="hybridMultilevel"/>
    <w:tmpl w:val="CEF63182"/>
    <w:lvl w:ilvl="0" w:tplc="29FE43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62844"/>
    <w:multiLevelType w:val="hybridMultilevel"/>
    <w:tmpl w:val="9CB6A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61E60"/>
    <w:multiLevelType w:val="hybridMultilevel"/>
    <w:tmpl w:val="9EC46E44"/>
    <w:lvl w:ilvl="0" w:tplc="79C86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192C"/>
    <w:multiLevelType w:val="hybridMultilevel"/>
    <w:tmpl w:val="9EC46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F4AF3"/>
    <w:multiLevelType w:val="hybridMultilevel"/>
    <w:tmpl w:val="1BFCE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15E5D"/>
    <w:multiLevelType w:val="hybridMultilevel"/>
    <w:tmpl w:val="9EC46E44"/>
    <w:lvl w:ilvl="0" w:tplc="79C86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22EA0"/>
    <w:multiLevelType w:val="hybridMultilevel"/>
    <w:tmpl w:val="9F180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4279F"/>
    <w:multiLevelType w:val="hybridMultilevel"/>
    <w:tmpl w:val="D5D49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20A20"/>
    <w:multiLevelType w:val="hybridMultilevel"/>
    <w:tmpl w:val="8DB0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62265"/>
    <w:multiLevelType w:val="hybridMultilevel"/>
    <w:tmpl w:val="59B84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9019E"/>
    <w:multiLevelType w:val="hybridMultilevel"/>
    <w:tmpl w:val="6324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15546">
    <w:abstractNumId w:val="9"/>
  </w:num>
  <w:num w:numId="2" w16cid:durableId="681051253">
    <w:abstractNumId w:val="10"/>
  </w:num>
  <w:num w:numId="3" w16cid:durableId="986477853">
    <w:abstractNumId w:val="7"/>
  </w:num>
  <w:num w:numId="4" w16cid:durableId="315494255">
    <w:abstractNumId w:val="11"/>
  </w:num>
  <w:num w:numId="5" w16cid:durableId="716662244">
    <w:abstractNumId w:val="0"/>
  </w:num>
  <w:num w:numId="6" w16cid:durableId="2137016130">
    <w:abstractNumId w:val="1"/>
  </w:num>
  <w:num w:numId="7" w16cid:durableId="877161154">
    <w:abstractNumId w:val="12"/>
  </w:num>
  <w:num w:numId="8" w16cid:durableId="159542414">
    <w:abstractNumId w:val="13"/>
  </w:num>
  <w:num w:numId="9" w16cid:durableId="847402470">
    <w:abstractNumId w:val="2"/>
  </w:num>
  <w:num w:numId="10" w16cid:durableId="966396428">
    <w:abstractNumId w:val="8"/>
  </w:num>
  <w:num w:numId="11" w16cid:durableId="1249116257">
    <w:abstractNumId w:val="5"/>
  </w:num>
  <w:num w:numId="12" w16cid:durableId="848786881">
    <w:abstractNumId w:val="4"/>
  </w:num>
  <w:num w:numId="13" w16cid:durableId="1375350267">
    <w:abstractNumId w:val="6"/>
  </w:num>
  <w:num w:numId="14" w16cid:durableId="1486042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95"/>
    <w:rsid w:val="00000699"/>
    <w:rsid w:val="00013C43"/>
    <w:rsid w:val="000169D4"/>
    <w:rsid w:val="00020D1D"/>
    <w:rsid w:val="000267FF"/>
    <w:rsid w:val="0003515D"/>
    <w:rsid w:val="000362B5"/>
    <w:rsid w:val="00056D4F"/>
    <w:rsid w:val="00061130"/>
    <w:rsid w:val="00061834"/>
    <w:rsid w:val="00065573"/>
    <w:rsid w:val="00065823"/>
    <w:rsid w:val="00067559"/>
    <w:rsid w:val="00067DA9"/>
    <w:rsid w:val="00073DFA"/>
    <w:rsid w:val="00077332"/>
    <w:rsid w:val="0008452F"/>
    <w:rsid w:val="00090FDD"/>
    <w:rsid w:val="00091271"/>
    <w:rsid w:val="00093560"/>
    <w:rsid w:val="000B2F5C"/>
    <w:rsid w:val="000C0774"/>
    <w:rsid w:val="000C52F4"/>
    <w:rsid w:val="000C7E95"/>
    <w:rsid w:val="000D172E"/>
    <w:rsid w:val="000D48E6"/>
    <w:rsid w:val="000D525D"/>
    <w:rsid w:val="000E4DF1"/>
    <w:rsid w:val="000F0BC3"/>
    <w:rsid w:val="000F1872"/>
    <w:rsid w:val="00104E64"/>
    <w:rsid w:val="001119BC"/>
    <w:rsid w:val="00113182"/>
    <w:rsid w:val="00116A3F"/>
    <w:rsid w:val="001205BB"/>
    <w:rsid w:val="0012093D"/>
    <w:rsid w:val="00120B40"/>
    <w:rsid w:val="00131773"/>
    <w:rsid w:val="00136895"/>
    <w:rsid w:val="00137108"/>
    <w:rsid w:val="00137165"/>
    <w:rsid w:val="001452E1"/>
    <w:rsid w:val="001470FB"/>
    <w:rsid w:val="00147281"/>
    <w:rsid w:val="00147B75"/>
    <w:rsid w:val="0015098C"/>
    <w:rsid w:val="001512EF"/>
    <w:rsid w:val="0016044C"/>
    <w:rsid w:val="00160BFC"/>
    <w:rsid w:val="00160C87"/>
    <w:rsid w:val="0016122E"/>
    <w:rsid w:val="00161870"/>
    <w:rsid w:val="001642E5"/>
    <w:rsid w:val="0016648C"/>
    <w:rsid w:val="001768CA"/>
    <w:rsid w:val="001861C2"/>
    <w:rsid w:val="001879CB"/>
    <w:rsid w:val="00193194"/>
    <w:rsid w:val="00194CB8"/>
    <w:rsid w:val="001978D9"/>
    <w:rsid w:val="001B233B"/>
    <w:rsid w:val="001B663C"/>
    <w:rsid w:val="001C1D7B"/>
    <w:rsid w:val="001D04C7"/>
    <w:rsid w:val="001D4785"/>
    <w:rsid w:val="001D501E"/>
    <w:rsid w:val="001E46BC"/>
    <w:rsid w:val="001F1F3D"/>
    <w:rsid w:val="001F40DB"/>
    <w:rsid w:val="001F722D"/>
    <w:rsid w:val="00200189"/>
    <w:rsid w:val="00202626"/>
    <w:rsid w:val="00211A8B"/>
    <w:rsid w:val="00213F43"/>
    <w:rsid w:val="00214E62"/>
    <w:rsid w:val="00224693"/>
    <w:rsid w:val="0022477E"/>
    <w:rsid w:val="0022579B"/>
    <w:rsid w:val="00225BA4"/>
    <w:rsid w:val="00231544"/>
    <w:rsid w:val="00243BBC"/>
    <w:rsid w:val="002466FE"/>
    <w:rsid w:val="0025617B"/>
    <w:rsid w:val="00256AA7"/>
    <w:rsid w:val="00256FA6"/>
    <w:rsid w:val="00263CC6"/>
    <w:rsid w:val="00265A7C"/>
    <w:rsid w:val="00265B50"/>
    <w:rsid w:val="00267DB7"/>
    <w:rsid w:val="002702E4"/>
    <w:rsid w:val="00274F1E"/>
    <w:rsid w:val="00277CC5"/>
    <w:rsid w:val="00280B3F"/>
    <w:rsid w:val="00285B71"/>
    <w:rsid w:val="00287570"/>
    <w:rsid w:val="00292481"/>
    <w:rsid w:val="00293213"/>
    <w:rsid w:val="002977DB"/>
    <w:rsid w:val="002A0E83"/>
    <w:rsid w:val="002A20A8"/>
    <w:rsid w:val="002A2CA4"/>
    <w:rsid w:val="002A3E1E"/>
    <w:rsid w:val="002A537B"/>
    <w:rsid w:val="002A6D70"/>
    <w:rsid w:val="002A7052"/>
    <w:rsid w:val="002B4E44"/>
    <w:rsid w:val="002B6987"/>
    <w:rsid w:val="002C1553"/>
    <w:rsid w:val="002C1BAD"/>
    <w:rsid w:val="002D0B9F"/>
    <w:rsid w:val="002D1AEC"/>
    <w:rsid w:val="002D3817"/>
    <w:rsid w:val="002D39E9"/>
    <w:rsid w:val="002D690B"/>
    <w:rsid w:val="002D6D0F"/>
    <w:rsid w:val="002D7812"/>
    <w:rsid w:val="002E1A22"/>
    <w:rsid w:val="002E31B3"/>
    <w:rsid w:val="002E3F21"/>
    <w:rsid w:val="002E5773"/>
    <w:rsid w:val="002E6CD3"/>
    <w:rsid w:val="002F175B"/>
    <w:rsid w:val="002F5F5C"/>
    <w:rsid w:val="002F62CE"/>
    <w:rsid w:val="002F7C17"/>
    <w:rsid w:val="003059CD"/>
    <w:rsid w:val="0031188E"/>
    <w:rsid w:val="00314817"/>
    <w:rsid w:val="003159BB"/>
    <w:rsid w:val="00320095"/>
    <w:rsid w:val="00320495"/>
    <w:rsid w:val="003340E3"/>
    <w:rsid w:val="00334EC3"/>
    <w:rsid w:val="00345283"/>
    <w:rsid w:val="0034540F"/>
    <w:rsid w:val="00353B5A"/>
    <w:rsid w:val="00353D37"/>
    <w:rsid w:val="003579FF"/>
    <w:rsid w:val="00357E54"/>
    <w:rsid w:val="00361AA9"/>
    <w:rsid w:val="003651B3"/>
    <w:rsid w:val="00366CEA"/>
    <w:rsid w:val="0037427D"/>
    <w:rsid w:val="003767F5"/>
    <w:rsid w:val="003815B6"/>
    <w:rsid w:val="00381AD4"/>
    <w:rsid w:val="0038463E"/>
    <w:rsid w:val="00390764"/>
    <w:rsid w:val="003914FB"/>
    <w:rsid w:val="00392BB8"/>
    <w:rsid w:val="003A2AB4"/>
    <w:rsid w:val="003B0342"/>
    <w:rsid w:val="003C3D51"/>
    <w:rsid w:val="003C5B70"/>
    <w:rsid w:val="003E0634"/>
    <w:rsid w:val="003E1472"/>
    <w:rsid w:val="003E2F8E"/>
    <w:rsid w:val="003F048E"/>
    <w:rsid w:val="003F6D85"/>
    <w:rsid w:val="004008A9"/>
    <w:rsid w:val="00410187"/>
    <w:rsid w:val="00411D14"/>
    <w:rsid w:val="0041618A"/>
    <w:rsid w:val="00424F21"/>
    <w:rsid w:val="0042584F"/>
    <w:rsid w:val="0042795C"/>
    <w:rsid w:val="00435672"/>
    <w:rsid w:val="004359FA"/>
    <w:rsid w:val="00435FE8"/>
    <w:rsid w:val="004542D3"/>
    <w:rsid w:val="0046106D"/>
    <w:rsid w:val="00461628"/>
    <w:rsid w:val="004624D8"/>
    <w:rsid w:val="00466DB0"/>
    <w:rsid w:val="004678F8"/>
    <w:rsid w:val="0047376E"/>
    <w:rsid w:val="004743EB"/>
    <w:rsid w:val="00482DB5"/>
    <w:rsid w:val="00491F0B"/>
    <w:rsid w:val="00491FD7"/>
    <w:rsid w:val="00492886"/>
    <w:rsid w:val="00494072"/>
    <w:rsid w:val="00495B56"/>
    <w:rsid w:val="004A3141"/>
    <w:rsid w:val="004A5917"/>
    <w:rsid w:val="004A6591"/>
    <w:rsid w:val="004B2D69"/>
    <w:rsid w:val="004B2EE0"/>
    <w:rsid w:val="004B526A"/>
    <w:rsid w:val="004B6349"/>
    <w:rsid w:val="004D0210"/>
    <w:rsid w:val="004D1F1A"/>
    <w:rsid w:val="004D67FA"/>
    <w:rsid w:val="004D7673"/>
    <w:rsid w:val="004E13DE"/>
    <w:rsid w:val="004E3BBE"/>
    <w:rsid w:val="004E6825"/>
    <w:rsid w:val="004E68C7"/>
    <w:rsid w:val="004F3DB5"/>
    <w:rsid w:val="004F69D1"/>
    <w:rsid w:val="0050440B"/>
    <w:rsid w:val="005101DA"/>
    <w:rsid w:val="0051112B"/>
    <w:rsid w:val="00523679"/>
    <w:rsid w:val="00524D04"/>
    <w:rsid w:val="00525B6F"/>
    <w:rsid w:val="00530C70"/>
    <w:rsid w:val="00552A8F"/>
    <w:rsid w:val="00553D3B"/>
    <w:rsid w:val="00572992"/>
    <w:rsid w:val="00575345"/>
    <w:rsid w:val="00582528"/>
    <w:rsid w:val="005864A8"/>
    <w:rsid w:val="00586D1E"/>
    <w:rsid w:val="00586E51"/>
    <w:rsid w:val="00587D91"/>
    <w:rsid w:val="00590067"/>
    <w:rsid w:val="005A2A52"/>
    <w:rsid w:val="005A5AF0"/>
    <w:rsid w:val="005A68B9"/>
    <w:rsid w:val="005B0C69"/>
    <w:rsid w:val="005B4342"/>
    <w:rsid w:val="005B764A"/>
    <w:rsid w:val="005C1B5B"/>
    <w:rsid w:val="005C2773"/>
    <w:rsid w:val="005C55E1"/>
    <w:rsid w:val="005C7751"/>
    <w:rsid w:val="005D18A7"/>
    <w:rsid w:val="005D25E6"/>
    <w:rsid w:val="005D3B24"/>
    <w:rsid w:val="005D523C"/>
    <w:rsid w:val="005D5C3D"/>
    <w:rsid w:val="005D695B"/>
    <w:rsid w:val="005E16C0"/>
    <w:rsid w:val="00600FF7"/>
    <w:rsid w:val="0060459E"/>
    <w:rsid w:val="006102E2"/>
    <w:rsid w:val="006104EB"/>
    <w:rsid w:val="00611D88"/>
    <w:rsid w:val="00621046"/>
    <w:rsid w:val="00621C49"/>
    <w:rsid w:val="0062345A"/>
    <w:rsid w:val="00626CFB"/>
    <w:rsid w:val="006300C2"/>
    <w:rsid w:val="0063034D"/>
    <w:rsid w:val="00631DD3"/>
    <w:rsid w:val="0063376A"/>
    <w:rsid w:val="00633F1F"/>
    <w:rsid w:val="006410C7"/>
    <w:rsid w:val="006438A3"/>
    <w:rsid w:val="006607EA"/>
    <w:rsid w:val="006703F0"/>
    <w:rsid w:val="00672410"/>
    <w:rsid w:val="00675FAD"/>
    <w:rsid w:val="00686D49"/>
    <w:rsid w:val="006958A4"/>
    <w:rsid w:val="006B17E9"/>
    <w:rsid w:val="006B6C3D"/>
    <w:rsid w:val="006C1328"/>
    <w:rsid w:val="006D0C23"/>
    <w:rsid w:val="006D157F"/>
    <w:rsid w:val="006D3BC3"/>
    <w:rsid w:val="006D57C8"/>
    <w:rsid w:val="006D7218"/>
    <w:rsid w:val="006E10DE"/>
    <w:rsid w:val="006E37ED"/>
    <w:rsid w:val="006E5F05"/>
    <w:rsid w:val="006E6014"/>
    <w:rsid w:val="006F213D"/>
    <w:rsid w:val="006F2EE0"/>
    <w:rsid w:val="006F3A19"/>
    <w:rsid w:val="00703D76"/>
    <w:rsid w:val="00714321"/>
    <w:rsid w:val="00714EFD"/>
    <w:rsid w:val="00716845"/>
    <w:rsid w:val="00717E81"/>
    <w:rsid w:val="00722D13"/>
    <w:rsid w:val="00727036"/>
    <w:rsid w:val="007451D0"/>
    <w:rsid w:val="007538B1"/>
    <w:rsid w:val="00762ACB"/>
    <w:rsid w:val="007674CB"/>
    <w:rsid w:val="00775CE5"/>
    <w:rsid w:val="00775D6B"/>
    <w:rsid w:val="00782173"/>
    <w:rsid w:val="007838F8"/>
    <w:rsid w:val="00786E28"/>
    <w:rsid w:val="00787251"/>
    <w:rsid w:val="00787656"/>
    <w:rsid w:val="007917E4"/>
    <w:rsid w:val="0079509C"/>
    <w:rsid w:val="00797F3E"/>
    <w:rsid w:val="007A13B7"/>
    <w:rsid w:val="007A4D4D"/>
    <w:rsid w:val="007B53AF"/>
    <w:rsid w:val="007B7FE2"/>
    <w:rsid w:val="007C0953"/>
    <w:rsid w:val="007C5F97"/>
    <w:rsid w:val="007D6B3F"/>
    <w:rsid w:val="007D72AA"/>
    <w:rsid w:val="007D7B52"/>
    <w:rsid w:val="007E2A05"/>
    <w:rsid w:val="007F39C1"/>
    <w:rsid w:val="007F5B33"/>
    <w:rsid w:val="00801B58"/>
    <w:rsid w:val="008071A3"/>
    <w:rsid w:val="0081152F"/>
    <w:rsid w:val="00812DA8"/>
    <w:rsid w:val="008151C7"/>
    <w:rsid w:val="00820117"/>
    <w:rsid w:val="0082082F"/>
    <w:rsid w:val="00823422"/>
    <w:rsid w:val="0084359C"/>
    <w:rsid w:val="00844578"/>
    <w:rsid w:val="00854603"/>
    <w:rsid w:val="0086527F"/>
    <w:rsid w:val="0087243D"/>
    <w:rsid w:val="00873195"/>
    <w:rsid w:val="008749B2"/>
    <w:rsid w:val="00881CD0"/>
    <w:rsid w:val="00886F05"/>
    <w:rsid w:val="0089031A"/>
    <w:rsid w:val="00892D4C"/>
    <w:rsid w:val="0089396D"/>
    <w:rsid w:val="008949D3"/>
    <w:rsid w:val="00895625"/>
    <w:rsid w:val="00897465"/>
    <w:rsid w:val="008A1553"/>
    <w:rsid w:val="008A2403"/>
    <w:rsid w:val="008A2C04"/>
    <w:rsid w:val="008A5A7D"/>
    <w:rsid w:val="008B29C6"/>
    <w:rsid w:val="008B3575"/>
    <w:rsid w:val="008B6B9C"/>
    <w:rsid w:val="008B7B91"/>
    <w:rsid w:val="008C2C1E"/>
    <w:rsid w:val="008C361A"/>
    <w:rsid w:val="008D0129"/>
    <w:rsid w:val="008D395C"/>
    <w:rsid w:val="008D49A0"/>
    <w:rsid w:val="008D55BC"/>
    <w:rsid w:val="008E1EF5"/>
    <w:rsid w:val="008E49F3"/>
    <w:rsid w:val="008E53A0"/>
    <w:rsid w:val="009127BF"/>
    <w:rsid w:val="00915C84"/>
    <w:rsid w:val="0092185C"/>
    <w:rsid w:val="00923CB9"/>
    <w:rsid w:val="00927A0A"/>
    <w:rsid w:val="00933DD9"/>
    <w:rsid w:val="0093423C"/>
    <w:rsid w:val="00936EA3"/>
    <w:rsid w:val="00936FD1"/>
    <w:rsid w:val="00942F6B"/>
    <w:rsid w:val="00943FBD"/>
    <w:rsid w:val="009625F2"/>
    <w:rsid w:val="00962C64"/>
    <w:rsid w:val="009648C2"/>
    <w:rsid w:val="00965409"/>
    <w:rsid w:val="00966059"/>
    <w:rsid w:val="00971A9B"/>
    <w:rsid w:val="0098370C"/>
    <w:rsid w:val="0098563B"/>
    <w:rsid w:val="00985A51"/>
    <w:rsid w:val="00987D01"/>
    <w:rsid w:val="00997A15"/>
    <w:rsid w:val="009A1A98"/>
    <w:rsid w:val="009A1F41"/>
    <w:rsid w:val="009A584B"/>
    <w:rsid w:val="009A64DB"/>
    <w:rsid w:val="009B2909"/>
    <w:rsid w:val="009C060A"/>
    <w:rsid w:val="009C284A"/>
    <w:rsid w:val="009D1249"/>
    <w:rsid w:val="009D678F"/>
    <w:rsid w:val="009E7964"/>
    <w:rsid w:val="009F36D8"/>
    <w:rsid w:val="009F3815"/>
    <w:rsid w:val="009F42F2"/>
    <w:rsid w:val="00A00EC8"/>
    <w:rsid w:val="00A11A6D"/>
    <w:rsid w:val="00A12607"/>
    <w:rsid w:val="00A1279F"/>
    <w:rsid w:val="00A26316"/>
    <w:rsid w:val="00A30972"/>
    <w:rsid w:val="00A318AF"/>
    <w:rsid w:val="00A33345"/>
    <w:rsid w:val="00A36DF4"/>
    <w:rsid w:val="00A44834"/>
    <w:rsid w:val="00A50103"/>
    <w:rsid w:val="00A54894"/>
    <w:rsid w:val="00A54FD9"/>
    <w:rsid w:val="00A567D8"/>
    <w:rsid w:val="00A6101D"/>
    <w:rsid w:val="00A627BE"/>
    <w:rsid w:val="00A645AC"/>
    <w:rsid w:val="00A6561A"/>
    <w:rsid w:val="00A82E5E"/>
    <w:rsid w:val="00A921F9"/>
    <w:rsid w:val="00A94261"/>
    <w:rsid w:val="00A94BBB"/>
    <w:rsid w:val="00A963B4"/>
    <w:rsid w:val="00AA1F62"/>
    <w:rsid w:val="00AA5633"/>
    <w:rsid w:val="00AB151E"/>
    <w:rsid w:val="00AC6228"/>
    <w:rsid w:val="00AD00EA"/>
    <w:rsid w:val="00AD07E7"/>
    <w:rsid w:val="00AD3BDA"/>
    <w:rsid w:val="00AE38F5"/>
    <w:rsid w:val="00AF0499"/>
    <w:rsid w:val="00AF5AF4"/>
    <w:rsid w:val="00B04E08"/>
    <w:rsid w:val="00B073C5"/>
    <w:rsid w:val="00B123B7"/>
    <w:rsid w:val="00B12B81"/>
    <w:rsid w:val="00B15C10"/>
    <w:rsid w:val="00B23E41"/>
    <w:rsid w:val="00B24F89"/>
    <w:rsid w:val="00B35E00"/>
    <w:rsid w:val="00B44111"/>
    <w:rsid w:val="00B57C49"/>
    <w:rsid w:val="00B608C5"/>
    <w:rsid w:val="00B66C13"/>
    <w:rsid w:val="00B726EC"/>
    <w:rsid w:val="00B72DBE"/>
    <w:rsid w:val="00B80E6D"/>
    <w:rsid w:val="00B825B2"/>
    <w:rsid w:val="00B866F3"/>
    <w:rsid w:val="00B86A7F"/>
    <w:rsid w:val="00B86E08"/>
    <w:rsid w:val="00B947F5"/>
    <w:rsid w:val="00B96A59"/>
    <w:rsid w:val="00BA73DF"/>
    <w:rsid w:val="00BB22D3"/>
    <w:rsid w:val="00BB6369"/>
    <w:rsid w:val="00BC5E62"/>
    <w:rsid w:val="00BC7CC3"/>
    <w:rsid w:val="00BD3917"/>
    <w:rsid w:val="00BD42C8"/>
    <w:rsid w:val="00BD7B75"/>
    <w:rsid w:val="00BE4E59"/>
    <w:rsid w:val="00BF50E5"/>
    <w:rsid w:val="00BF59BE"/>
    <w:rsid w:val="00C014E3"/>
    <w:rsid w:val="00C1084C"/>
    <w:rsid w:val="00C2234C"/>
    <w:rsid w:val="00C30FB0"/>
    <w:rsid w:val="00C419F2"/>
    <w:rsid w:val="00C43D7D"/>
    <w:rsid w:val="00C44868"/>
    <w:rsid w:val="00C46A43"/>
    <w:rsid w:val="00C47586"/>
    <w:rsid w:val="00C47F2C"/>
    <w:rsid w:val="00C60A05"/>
    <w:rsid w:val="00C622F3"/>
    <w:rsid w:val="00C626BF"/>
    <w:rsid w:val="00C6304B"/>
    <w:rsid w:val="00C64F00"/>
    <w:rsid w:val="00C72F52"/>
    <w:rsid w:val="00C73AE9"/>
    <w:rsid w:val="00CA0069"/>
    <w:rsid w:val="00CB2215"/>
    <w:rsid w:val="00CB41E1"/>
    <w:rsid w:val="00CB4430"/>
    <w:rsid w:val="00CC2479"/>
    <w:rsid w:val="00CC40A1"/>
    <w:rsid w:val="00CC6C68"/>
    <w:rsid w:val="00CC7516"/>
    <w:rsid w:val="00CD1F63"/>
    <w:rsid w:val="00CD5BAC"/>
    <w:rsid w:val="00CE45EF"/>
    <w:rsid w:val="00CF3DDF"/>
    <w:rsid w:val="00D027CA"/>
    <w:rsid w:val="00D0411B"/>
    <w:rsid w:val="00D268D8"/>
    <w:rsid w:val="00D26BB4"/>
    <w:rsid w:val="00D316C3"/>
    <w:rsid w:val="00D33208"/>
    <w:rsid w:val="00D37B81"/>
    <w:rsid w:val="00D4543E"/>
    <w:rsid w:val="00D46DB9"/>
    <w:rsid w:val="00D5511E"/>
    <w:rsid w:val="00D559DC"/>
    <w:rsid w:val="00D55A29"/>
    <w:rsid w:val="00D56961"/>
    <w:rsid w:val="00D66088"/>
    <w:rsid w:val="00D66A73"/>
    <w:rsid w:val="00D70350"/>
    <w:rsid w:val="00D71056"/>
    <w:rsid w:val="00D72900"/>
    <w:rsid w:val="00D80898"/>
    <w:rsid w:val="00D8752E"/>
    <w:rsid w:val="00D92C3B"/>
    <w:rsid w:val="00D954DF"/>
    <w:rsid w:val="00D97AB5"/>
    <w:rsid w:val="00D97EF4"/>
    <w:rsid w:val="00DA1C72"/>
    <w:rsid w:val="00DA1DE1"/>
    <w:rsid w:val="00DA4AFE"/>
    <w:rsid w:val="00DA6432"/>
    <w:rsid w:val="00DB609F"/>
    <w:rsid w:val="00DC1291"/>
    <w:rsid w:val="00DC23DB"/>
    <w:rsid w:val="00DD19A2"/>
    <w:rsid w:val="00DD2467"/>
    <w:rsid w:val="00DD32DD"/>
    <w:rsid w:val="00DD4581"/>
    <w:rsid w:val="00DD5ECF"/>
    <w:rsid w:val="00DD6A95"/>
    <w:rsid w:val="00DE0917"/>
    <w:rsid w:val="00DE22AB"/>
    <w:rsid w:val="00DE44C2"/>
    <w:rsid w:val="00DE52DE"/>
    <w:rsid w:val="00DE5CE8"/>
    <w:rsid w:val="00DF24E1"/>
    <w:rsid w:val="00E07FC8"/>
    <w:rsid w:val="00E1202A"/>
    <w:rsid w:val="00E122F7"/>
    <w:rsid w:val="00E16249"/>
    <w:rsid w:val="00E1683F"/>
    <w:rsid w:val="00E2129A"/>
    <w:rsid w:val="00E34259"/>
    <w:rsid w:val="00E34B94"/>
    <w:rsid w:val="00E37EF5"/>
    <w:rsid w:val="00E43434"/>
    <w:rsid w:val="00E512A9"/>
    <w:rsid w:val="00E52E39"/>
    <w:rsid w:val="00E541E9"/>
    <w:rsid w:val="00E56EE4"/>
    <w:rsid w:val="00E831F0"/>
    <w:rsid w:val="00E873E4"/>
    <w:rsid w:val="00E907EC"/>
    <w:rsid w:val="00E96C16"/>
    <w:rsid w:val="00EB22D2"/>
    <w:rsid w:val="00EC11BA"/>
    <w:rsid w:val="00EC2D81"/>
    <w:rsid w:val="00EC690A"/>
    <w:rsid w:val="00EE02C1"/>
    <w:rsid w:val="00EE23B4"/>
    <w:rsid w:val="00EE49C3"/>
    <w:rsid w:val="00EE4DC7"/>
    <w:rsid w:val="00EF0979"/>
    <w:rsid w:val="00EF2707"/>
    <w:rsid w:val="00EF7AE0"/>
    <w:rsid w:val="00F03A6C"/>
    <w:rsid w:val="00F03C9A"/>
    <w:rsid w:val="00F07913"/>
    <w:rsid w:val="00F10ADC"/>
    <w:rsid w:val="00F12D58"/>
    <w:rsid w:val="00F1525E"/>
    <w:rsid w:val="00F27A6F"/>
    <w:rsid w:val="00F347E1"/>
    <w:rsid w:val="00F35C24"/>
    <w:rsid w:val="00F41A2F"/>
    <w:rsid w:val="00F4741F"/>
    <w:rsid w:val="00F536D2"/>
    <w:rsid w:val="00F53B59"/>
    <w:rsid w:val="00F565E2"/>
    <w:rsid w:val="00F64E1E"/>
    <w:rsid w:val="00F66B0D"/>
    <w:rsid w:val="00F703C8"/>
    <w:rsid w:val="00F749D0"/>
    <w:rsid w:val="00F76D19"/>
    <w:rsid w:val="00F8126A"/>
    <w:rsid w:val="00F85A0E"/>
    <w:rsid w:val="00F86191"/>
    <w:rsid w:val="00F87BBC"/>
    <w:rsid w:val="00F9088C"/>
    <w:rsid w:val="00F94BA0"/>
    <w:rsid w:val="00F95045"/>
    <w:rsid w:val="00FB25D2"/>
    <w:rsid w:val="00FB3746"/>
    <w:rsid w:val="00FB58C6"/>
    <w:rsid w:val="00FC0149"/>
    <w:rsid w:val="00FC1462"/>
    <w:rsid w:val="00FC1702"/>
    <w:rsid w:val="00FC2A43"/>
    <w:rsid w:val="00FC3BEB"/>
    <w:rsid w:val="00FC55F7"/>
    <w:rsid w:val="00FD2C97"/>
    <w:rsid w:val="00FD4850"/>
    <w:rsid w:val="00FE148E"/>
    <w:rsid w:val="00FE39BA"/>
    <w:rsid w:val="00FE7A9D"/>
    <w:rsid w:val="00FF4741"/>
    <w:rsid w:val="00FF54E2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2A70B"/>
  <w15:chartTrackingRefBased/>
  <w15:docId w15:val="{18408EA7-04F8-44AB-866B-32300D56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2E31B3"/>
    <w:pPr>
      <w:ind w:left="720"/>
      <w:contextualSpacing/>
    </w:pPr>
  </w:style>
  <w:style w:type="paragraph" w:styleId="NormalWeb">
    <w:name w:val="Normal (Web)"/>
    <w:basedOn w:val="Normal"/>
    <w:rsid w:val="00A82E5E"/>
    <w:pPr>
      <w:spacing w:before="100" w:beforeAutospacing="1" w:after="240" w:line="240" w:lineRule="auto"/>
    </w:pPr>
    <w:rPr>
      <w:rFonts w:ascii="Times New Roman" w:eastAsia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unhideWhenUsed/>
    <w:rsid w:val="00EE4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D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4D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D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4DC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DC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36DF4"/>
    <w:rPr>
      <w:color w:val="0000FF"/>
      <w:u w:val="single"/>
    </w:rPr>
  </w:style>
  <w:style w:type="paragraph" w:styleId="NoSpacing">
    <w:name w:val="No Spacing"/>
    <w:uiPriority w:val="1"/>
    <w:qFormat/>
    <w:rsid w:val="001C1D7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E22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E22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E22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E22AB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2A3E1E"/>
    <w:pPr>
      <w:widowControl w:val="0"/>
      <w:spacing w:after="0" w:line="240" w:lineRule="auto"/>
      <w:ind w:left="720" w:hanging="720"/>
    </w:pPr>
    <w:rPr>
      <w:rFonts w:ascii="Arial" w:eastAsia="Times New Roman" w:hAnsi="Arial"/>
      <w:snapToGrid w:val="0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link w:val="ListParagraph"/>
    <w:uiPriority w:val="34"/>
    <w:locked/>
    <w:rsid w:val="00F703C8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A4D4D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38463E"/>
  </w:style>
  <w:style w:type="character" w:customStyle="1" w:styleId="eop">
    <w:name w:val="eop"/>
    <w:basedOn w:val="DefaultParagraphFont"/>
    <w:rsid w:val="0038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bd7cf-47cc-4104-85f2-c8d0ddbc1b9a">
      <Terms xmlns="http://schemas.microsoft.com/office/infopath/2007/PartnerControls"/>
    </lcf76f155ced4ddcb4097134ff3c332f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15" ma:contentTypeDescription="" ma:contentTypeScope="" ma:versionID="fb2d2ae17ca329cca0d7d6a10f577c21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8c3251a9b7d30ae31ab7dfbf548e22ab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568C2-F471-4061-A186-B21D6B71E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F28AA-9634-4F76-82F5-790991BB1E42}">
  <ds:schemaRefs>
    <ds:schemaRef ds:uri="http://schemas.microsoft.com/office/2006/metadata/properties"/>
    <ds:schemaRef ds:uri="http://schemas.microsoft.com/office/infopath/2007/PartnerControls"/>
    <ds:schemaRef ds:uri="185bd7cf-47cc-4104-85f2-c8d0ddbc1b9a"/>
    <ds:schemaRef ds:uri="37bad7cc-e8c9-4076-9e04-71287c257695"/>
  </ds:schemaRefs>
</ds:datastoreItem>
</file>

<file path=customXml/itemProps3.xml><?xml version="1.0" encoding="utf-8"?>
<ds:datastoreItem xmlns:ds="http://schemas.openxmlformats.org/officeDocument/2006/customXml" ds:itemID="{2D6F4F7B-135B-439E-9DE5-809874093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185bd7cf-47cc-4104-85f2-c8d0ddbc1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845</Words>
  <Characters>5007</Characters>
  <Application>Microsoft Office Word</Application>
  <DocSecurity>0</DocSecurity>
  <Lines>166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Gwent Police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402451</dc:creator>
  <cp:keywords/>
  <dc:description>Original Content Created Date - 07/04/2021 14:52:00</dc:description>
  <cp:lastModifiedBy>Vaisey-Baker, Michelle</cp:lastModifiedBy>
  <cp:revision>184</cp:revision>
  <cp:lastPrinted>2021-04-16T09:11:00Z</cp:lastPrinted>
  <dcterms:created xsi:type="dcterms:W3CDTF">2026-03-17T11:21:00Z</dcterms:created>
  <dcterms:modified xsi:type="dcterms:W3CDTF">2026-03-23T08:39:00Z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53d6ce19-ec8e-4e0a-95eb-c64fa05a6b7f</vt:lpwstr>
  </property>
  <property fmtid="{D5CDD505-2E9C-101B-9397-08002B2CF9AE}" pid="3" name="heddluIL">
    <vt:lpwstr>NOT PROTECTIVELY MARKED</vt:lpwstr>
  </property>
  <property fmtid="{D5CDD505-2E9C-101B-9397-08002B2CF9AE}" pid="4" name="heddluVNV">
    <vt:lpwstr>No Visual Mark</vt:lpwstr>
  </property>
  <property fmtid="{D5CDD505-2E9C-101B-9397-08002B2CF9AE}" pid="5" name="Protective Marking Classification">
    <vt:lpwstr>OFFICIAL - NO MARKING SWYDDOGOL-DIM ANGEN MARC</vt:lpwstr>
  </property>
  <property fmtid="{D5CDD505-2E9C-101B-9397-08002B2CF9AE}" pid="6" name="Additional Descriptor">
    <vt:lpwstr/>
  </property>
  <property fmtid="{D5CDD505-2E9C-101B-9397-08002B2CF9AE}" pid="7" name="Impact Level">
    <vt:i4>0</vt:i4>
  </property>
  <property fmtid="{D5CDD505-2E9C-101B-9397-08002B2CF9AE}" pid="8" name="MSIP_Label_f2acd28b-79a3-4a0f-b0ff-4b75658b1549_Enabled">
    <vt:lpwstr>True</vt:lpwstr>
  </property>
  <property fmtid="{D5CDD505-2E9C-101B-9397-08002B2CF9AE}" pid="9" name="MSIP_Label_f2acd28b-79a3-4a0f-b0ff-4b75658b1549_SiteId">
    <vt:lpwstr>e46c8472-ef5d-4b63-bc74-4a60db42c371</vt:lpwstr>
  </property>
  <property fmtid="{D5CDD505-2E9C-101B-9397-08002B2CF9AE}" pid="10" name="MSIP_Label_f2acd28b-79a3-4a0f-b0ff-4b75658b1549_SetDate">
    <vt:lpwstr>2020-06-04T12:37:00.2381254Z</vt:lpwstr>
  </property>
  <property fmtid="{D5CDD505-2E9C-101B-9397-08002B2CF9AE}" pid="11" name="MSIP_Label_f2acd28b-79a3-4a0f-b0ff-4b75658b1549_Name">
    <vt:lpwstr>OFFICIAL</vt:lpwstr>
  </property>
  <property fmtid="{D5CDD505-2E9C-101B-9397-08002B2CF9AE}" pid="12" name="MSIP_Label_f2acd28b-79a3-4a0f-b0ff-4b75658b1549_ActionId">
    <vt:lpwstr>d046714d-a266-4231-bca8-62dcc998652f</vt:lpwstr>
  </property>
  <property fmtid="{D5CDD505-2E9C-101B-9397-08002B2CF9AE}" pid="13" name="MSIP_Label_f2acd28b-79a3-4a0f-b0ff-4b75658b1549_Extended_MSFT_Method">
    <vt:lpwstr>Automatic</vt:lpwstr>
  </property>
  <property fmtid="{D5CDD505-2E9C-101B-9397-08002B2CF9AE}" pid="14" name="Sensitivity">
    <vt:lpwstr>OFFICIAL</vt:lpwstr>
  </property>
  <property fmtid="{D5CDD505-2E9C-101B-9397-08002B2CF9AE}" pid="15" name="ContentTypeId">
    <vt:lpwstr>0x01010056D392B74717054CBF6E7B6B3CABE6F9006F1EC293A94E6045BCB1EA02D86B94DF</vt:lpwstr>
  </property>
  <property fmtid="{D5CDD505-2E9C-101B-9397-08002B2CF9AE}" pid="16" name="MediaServiceImageTags">
    <vt:lpwstr/>
  </property>
  <property fmtid="{D5CDD505-2E9C-101B-9397-08002B2CF9AE}" pid="17" name="Finance_x0020_Year">
    <vt:lpwstr/>
  </property>
  <property fmtid="{D5CDD505-2E9C-101B-9397-08002B2CF9AE}" pid="18" name="Finance Year">
    <vt:lpwstr/>
  </property>
</Properties>
</file>