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CB12" w14:textId="77777777" w:rsidR="00D26302" w:rsidRPr="00F01E37" w:rsidRDefault="00CD3E8E" w:rsidP="000A6690">
      <w:pPr>
        <w:jc w:val="center"/>
        <w:rPr>
          <w:rFonts w:ascii="Arial" w:hAnsi="Arial" w:cs="Arial"/>
          <w:b/>
          <w:u w:val="single"/>
        </w:rPr>
      </w:pPr>
      <w:r w:rsidRPr="00F01E37">
        <w:rPr>
          <w:rFonts w:ascii="Arial" w:hAnsi="Arial" w:cs="Arial"/>
          <w:b/>
          <w:bCs/>
          <w:u w:val="single"/>
          <w:lang w:val="cy-GB"/>
        </w:rPr>
        <w:t>SWYDDFA COMISIYNYDD YR HEDDLU A THROSEDD</w:t>
      </w:r>
    </w:p>
    <w:p w14:paraId="3500CB13" w14:textId="77777777" w:rsidR="001A0C8B" w:rsidRPr="00F01E37" w:rsidRDefault="00CD3E8E" w:rsidP="00A60F7D">
      <w:pPr>
        <w:ind w:left="1440" w:hanging="1440"/>
        <w:rPr>
          <w:rFonts w:ascii="Arial" w:hAnsi="Arial" w:cs="Arial"/>
          <w:b/>
        </w:rPr>
      </w:pPr>
      <w:r w:rsidRPr="00F01E37">
        <w:rPr>
          <w:rFonts w:ascii="Arial" w:hAnsi="Arial" w:cs="Arial"/>
          <w:b/>
          <w:bCs/>
          <w:lang w:val="cy-GB"/>
        </w:rPr>
        <w:t xml:space="preserve">TEITL: </w:t>
      </w:r>
      <w:r w:rsidRPr="00F01E37">
        <w:rPr>
          <w:rFonts w:ascii="Arial" w:hAnsi="Arial" w:cs="Arial"/>
          <w:b/>
          <w:bCs/>
          <w:lang w:val="cy-GB"/>
        </w:rPr>
        <w:tab/>
        <w:t>Adroddiad Blynyddol Ansawdd Gwasanaeth a Chydymffurfiaeth a Chyfrifoldeb Statudol 2024/2025</w:t>
      </w:r>
    </w:p>
    <w:p w14:paraId="3500CB14" w14:textId="77777777" w:rsidR="001A0C8B" w:rsidRPr="00F01E37" w:rsidRDefault="00CD3E8E" w:rsidP="001A0C8B">
      <w:pPr>
        <w:rPr>
          <w:rFonts w:ascii="Arial" w:hAnsi="Arial" w:cs="Arial"/>
          <w:b/>
        </w:rPr>
      </w:pPr>
      <w:r w:rsidRPr="00F01E37">
        <w:rPr>
          <w:rFonts w:ascii="Arial" w:hAnsi="Arial" w:cs="Arial"/>
          <w:b/>
          <w:bCs/>
          <w:lang w:val="cy-GB"/>
        </w:rPr>
        <w:t>DYDDIAD:</w:t>
      </w:r>
      <w:r w:rsidRPr="00F01E37">
        <w:rPr>
          <w:rFonts w:ascii="Arial" w:hAnsi="Arial" w:cs="Arial"/>
          <w:b/>
          <w:bCs/>
          <w:lang w:val="cy-GB"/>
        </w:rPr>
        <w:tab/>
        <w:t>Medi 2025</w:t>
      </w:r>
    </w:p>
    <w:p w14:paraId="3500CB15" w14:textId="07818F31" w:rsidR="001A0C8B" w:rsidRPr="00F01E37" w:rsidRDefault="00CD3E8E" w:rsidP="001A0C8B">
      <w:pPr>
        <w:spacing w:after="0" w:line="240" w:lineRule="auto"/>
        <w:jc w:val="both"/>
        <w:rPr>
          <w:rFonts w:ascii="Arial" w:hAnsi="Arial" w:cs="Arial"/>
          <w:i/>
        </w:rPr>
      </w:pPr>
      <w:r w:rsidRPr="00F01E37">
        <w:rPr>
          <w:rFonts w:ascii="Arial" w:hAnsi="Arial" w:cs="Arial"/>
          <w:b/>
          <w:bCs/>
          <w:lang w:val="cy-GB"/>
        </w:rPr>
        <w:t>AMSERU:</w:t>
      </w:r>
      <w:r w:rsidR="0024357F">
        <w:rPr>
          <w:rFonts w:ascii="Arial" w:hAnsi="Arial" w:cs="Arial"/>
          <w:b/>
          <w:bCs/>
          <w:lang w:val="cy-GB"/>
        </w:rPr>
        <w:tab/>
      </w:r>
      <w:r w:rsidRPr="00F01E37">
        <w:rPr>
          <w:rFonts w:ascii="Arial" w:hAnsi="Arial" w:cs="Arial"/>
          <w:b/>
          <w:bCs/>
          <w:lang w:val="cy-GB"/>
        </w:rPr>
        <w:t>Blynyddol</w:t>
      </w:r>
    </w:p>
    <w:p w14:paraId="3500CB16" w14:textId="77777777" w:rsidR="001A0C8B" w:rsidRPr="00F01E37" w:rsidRDefault="001A0C8B" w:rsidP="001A0C8B">
      <w:pPr>
        <w:spacing w:after="0" w:line="240" w:lineRule="auto"/>
        <w:jc w:val="both"/>
        <w:rPr>
          <w:rFonts w:ascii="Arial" w:hAnsi="Arial" w:cs="Arial"/>
          <w:i/>
        </w:rPr>
      </w:pPr>
    </w:p>
    <w:p w14:paraId="3500CB17" w14:textId="26B67680" w:rsidR="001A0C8B" w:rsidRPr="00F01E37" w:rsidRDefault="00CD3E8E" w:rsidP="001A0C8B">
      <w:pPr>
        <w:spacing w:after="0" w:line="240" w:lineRule="auto"/>
        <w:jc w:val="both"/>
        <w:rPr>
          <w:rFonts w:ascii="Arial" w:hAnsi="Arial" w:cs="Arial"/>
        </w:rPr>
      </w:pPr>
      <w:r w:rsidRPr="00F01E37">
        <w:rPr>
          <w:rFonts w:ascii="Arial" w:hAnsi="Arial" w:cs="Arial"/>
          <w:b/>
          <w:bCs/>
          <w:lang w:val="cy-GB"/>
        </w:rPr>
        <w:t>DIBEN:</w:t>
      </w:r>
      <w:r w:rsidRPr="00F01E37">
        <w:rPr>
          <w:rFonts w:ascii="Arial" w:hAnsi="Arial" w:cs="Arial"/>
          <w:lang w:val="cy-GB"/>
        </w:rPr>
        <w:tab/>
      </w:r>
      <w:r w:rsidRPr="00F01E37">
        <w:rPr>
          <w:rFonts w:ascii="Arial" w:hAnsi="Arial" w:cs="Arial"/>
          <w:b/>
          <w:bCs/>
          <w:lang w:val="cy-GB"/>
        </w:rPr>
        <w:t>Monitro</w:t>
      </w:r>
    </w:p>
    <w:p w14:paraId="3500CB18" w14:textId="77777777" w:rsidR="00BC5418" w:rsidRPr="00F01E37" w:rsidRDefault="00BC5418" w:rsidP="00BC5418">
      <w:pPr>
        <w:spacing w:after="0" w:line="240" w:lineRule="auto"/>
        <w:jc w:val="both"/>
        <w:rPr>
          <w:rFonts w:ascii="Arial" w:hAnsi="Arial" w:cs="Arial"/>
          <w:i/>
        </w:rPr>
      </w:pPr>
    </w:p>
    <w:tbl>
      <w:tblPr>
        <w:tblStyle w:val="TableGridLight"/>
        <w:tblW w:w="0" w:type="auto"/>
        <w:tblLook w:val="04A0" w:firstRow="1" w:lastRow="0" w:firstColumn="1" w:lastColumn="0" w:noHBand="0" w:noVBand="1"/>
      </w:tblPr>
      <w:tblGrid>
        <w:gridCol w:w="670"/>
        <w:gridCol w:w="8390"/>
      </w:tblGrid>
      <w:tr w:rsidR="00887E20" w14:paraId="3500CB20" w14:textId="77777777" w:rsidTr="00AC7D68">
        <w:tc>
          <w:tcPr>
            <w:tcW w:w="670" w:type="dxa"/>
          </w:tcPr>
          <w:p w14:paraId="3500CB19" w14:textId="77777777" w:rsidR="00D26302" w:rsidRPr="00F01E37" w:rsidRDefault="00CD3E8E" w:rsidP="00055BFA">
            <w:pPr>
              <w:spacing w:after="0"/>
              <w:rPr>
                <w:rFonts w:ascii="Arial" w:hAnsi="Arial" w:cs="Arial"/>
                <w:b/>
              </w:rPr>
            </w:pPr>
            <w:r w:rsidRPr="00F01E37">
              <w:rPr>
                <w:rFonts w:ascii="Arial" w:hAnsi="Arial" w:cs="Arial"/>
                <w:b/>
                <w:bCs/>
                <w:lang w:val="cy-GB"/>
              </w:rPr>
              <w:t>1.</w:t>
            </w:r>
          </w:p>
        </w:tc>
        <w:tc>
          <w:tcPr>
            <w:tcW w:w="8390" w:type="dxa"/>
          </w:tcPr>
          <w:p w14:paraId="3500CB1A" w14:textId="77777777" w:rsidR="00D26302" w:rsidRPr="00F01E37" w:rsidRDefault="00CD3E8E" w:rsidP="00780FF6">
            <w:pPr>
              <w:spacing w:after="0"/>
              <w:rPr>
                <w:rFonts w:ascii="Arial" w:hAnsi="Arial" w:cs="Arial"/>
                <w:b/>
                <w:u w:val="single"/>
              </w:rPr>
            </w:pPr>
            <w:r w:rsidRPr="00F01E37">
              <w:rPr>
                <w:rFonts w:ascii="Arial" w:hAnsi="Arial" w:cs="Arial"/>
                <w:b/>
                <w:bCs/>
                <w:u w:val="single"/>
                <w:lang w:val="cy-GB"/>
              </w:rPr>
              <w:t>ARGYMHELLIAD</w:t>
            </w:r>
          </w:p>
          <w:p w14:paraId="3500CB1B" w14:textId="77777777" w:rsidR="001A0C8B" w:rsidRPr="00F01E37" w:rsidRDefault="00CD3E8E" w:rsidP="00780FF6">
            <w:pPr>
              <w:spacing w:after="0"/>
              <w:rPr>
                <w:rFonts w:ascii="Arial" w:hAnsi="Arial" w:cs="Arial"/>
                <w:bCs/>
              </w:rPr>
            </w:pPr>
            <w:r w:rsidRPr="00F01E37">
              <w:rPr>
                <w:rFonts w:ascii="Arial" w:hAnsi="Arial" w:cs="Arial"/>
                <w:bCs/>
                <w:lang w:val="cy-GB"/>
              </w:rPr>
              <w:t xml:space="preserve">Dylai Comisiynydd yr Heddlu a Throsedd (y Comisiynydd: </w:t>
            </w:r>
          </w:p>
          <w:p w14:paraId="3500CB1C" w14:textId="77777777" w:rsidR="001A0C8B" w:rsidRPr="00F01E37" w:rsidRDefault="00CD3E8E" w:rsidP="00780FF6">
            <w:pPr>
              <w:pStyle w:val="ListParagraph"/>
              <w:numPr>
                <w:ilvl w:val="0"/>
                <w:numId w:val="4"/>
              </w:numPr>
              <w:spacing w:after="0"/>
              <w:rPr>
                <w:rFonts w:ascii="Arial" w:hAnsi="Arial" w:cs="Arial"/>
                <w:bCs/>
              </w:rPr>
            </w:pPr>
            <w:r w:rsidRPr="00F01E37">
              <w:rPr>
                <w:rFonts w:ascii="Arial" w:hAnsi="Arial" w:cs="Arial"/>
                <w:bCs/>
                <w:lang w:val="cy-GB"/>
              </w:rPr>
              <w:t xml:space="preserve">Dderbyn yr ystadegau a chanfyddiadau sy'n codi o'r broses adolygu ar gyfer cwynion am yr heddlu yn ystod 2024/25. </w:t>
            </w:r>
          </w:p>
          <w:p w14:paraId="3500CB1D" w14:textId="77777777" w:rsidR="00A60F7D" w:rsidRPr="00F01E37" w:rsidRDefault="00CD3E8E" w:rsidP="00780FF6">
            <w:pPr>
              <w:pStyle w:val="ListParagraph"/>
              <w:numPr>
                <w:ilvl w:val="0"/>
                <w:numId w:val="4"/>
              </w:numPr>
              <w:spacing w:after="0"/>
              <w:rPr>
                <w:rFonts w:ascii="Arial" w:hAnsi="Arial" w:cs="Arial"/>
                <w:bCs/>
              </w:rPr>
            </w:pPr>
            <w:r w:rsidRPr="00F01E37">
              <w:rPr>
                <w:rFonts w:ascii="Arial" w:hAnsi="Arial" w:cs="Arial"/>
                <w:bCs/>
                <w:lang w:val="cy-GB"/>
              </w:rPr>
              <w:t xml:space="preserve">Monitro nifer a chanlyniad cwynion yn erbyn y Prif Gwnstabl yn 2024/25. </w:t>
            </w:r>
          </w:p>
          <w:p w14:paraId="3500CB1E" w14:textId="77777777" w:rsidR="001A0C8B" w:rsidRPr="00F01E37" w:rsidRDefault="00CD3E8E" w:rsidP="00780FF6">
            <w:pPr>
              <w:pStyle w:val="ListParagraph"/>
              <w:numPr>
                <w:ilvl w:val="0"/>
                <w:numId w:val="4"/>
              </w:numPr>
              <w:spacing w:after="0"/>
              <w:rPr>
                <w:rFonts w:ascii="Arial" w:hAnsi="Arial" w:cs="Arial"/>
                <w:bCs/>
              </w:rPr>
            </w:pPr>
            <w:r w:rsidRPr="00F01E37">
              <w:rPr>
                <w:rFonts w:ascii="Arial" w:hAnsi="Arial" w:cs="Arial"/>
                <w:bCs/>
                <w:lang w:val="cy-GB"/>
              </w:rPr>
              <w:t xml:space="preserve">Canolbwyntio ar gydymffurfiaeth gyda chyfrifoldebau statudol mewn perthynas â chwynion yn erbyn yr heddlu yn ôl gofynion y Gorchymyn Gwybodaeth Benodedig. </w:t>
            </w:r>
          </w:p>
          <w:p w14:paraId="3500CB1F" w14:textId="77777777" w:rsidR="00936558" w:rsidRPr="00F01E37" w:rsidRDefault="00936558" w:rsidP="00110E41">
            <w:pPr>
              <w:pStyle w:val="ListParagraph"/>
              <w:spacing w:after="0"/>
              <w:rPr>
                <w:rFonts w:ascii="Arial" w:hAnsi="Arial" w:cs="Arial"/>
              </w:rPr>
            </w:pPr>
          </w:p>
        </w:tc>
      </w:tr>
      <w:tr w:rsidR="00887E20" w14:paraId="3500CB32" w14:textId="77777777" w:rsidTr="00AC7D68">
        <w:tc>
          <w:tcPr>
            <w:tcW w:w="670" w:type="dxa"/>
          </w:tcPr>
          <w:p w14:paraId="3500CB21" w14:textId="77777777" w:rsidR="00D26302" w:rsidRPr="00F01E37" w:rsidRDefault="00CD3E8E" w:rsidP="00055BFA">
            <w:pPr>
              <w:spacing w:after="0"/>
              <w:rPr>
                <w:rFonts w:ascii="Arial" w:hAnsi="Arial" w:cs="Arial"/>
                <w:b/>
              </w:rPr>
            </w:pPr>
            <w:r w:rsidRPr="00F01E37">
              <w:rPr>
                <w:rFonts w:ascii="Arial" w:hAnsi="Arial" w:cs="Arial"/>
                <w:b/>
                <w:bCs/>
                <w:lang w:val="cy-GB"/>
              </w:rPr>
              <w:t>2.</w:t>
            </w:r>
          </w:p>
        </w:tc>
        <w:tc>
          <w:tcPr>
            <w:tcW w:w="8390" w:type="dxa"/>
          </w:tcPr>
          <w:p w14:paraId="3500CB22" w14:textId="77777777" w:rsidR="00D26302" w:rsidRPr="00F01E37" w:rsidRDefault="00CD3E8E" w:rsidP="00780FF6">
            <w:pPr>
              <w:spacing w:after="0"/>
              <w:rPr>
                <w:rFonts w:ascii="Arial" w:hAnsi="Arial" w:cs="Arial"/>
                <w:b/>
                <w:u w:val="single"/>
              </w:rPr>
            </w:pPr>
            <w:r w:rsidRPr="00F01E37">
              <w:rPr>
                <w:rFonts w:ascii="Arial" w:hAnsi="Arial" w:cs="Arial"/>
                <w:b/>
                <w:bCs/>
                <w:u w:val="single"/>
                <w:lang w:val="cy-GB"/>
              </w:rPr>
              <w:t>CYFLWYNIAD A CHEFNDIR</w:t>
            </w:r>
          </w:p>
          <w:p w14:paraId="3500CB23" w14:textId="77777777" w:rsidR="00A60F7D" w:rsidRPr="00F01E37" w:rsidRDefault="00CD3E8E" w:rsidP="00780FF6">
            <w:pPr>
              <w:pStyle w:val="NoSpacing"/>
              <w:rPr>
                <w:rFonts w:ascii="Arial" w:hAnsi="Arial" w:cs="Arial"/>
                <w:b/>
              </w:rPr>
            </w:pPr>
            <w:r w:rsidRPr="00F01E37">
              <w:rPr>
                <w:rFonts w:ascii="Arial" w:hAnsi="Arial" w:cs="Arial"/>
                <w:lang w:val="cy-GB"/>
              </w:rPr>
              <w:t>Mae gan y Comisiynydd Heddlu a Throsedd dair prif ddyletswydd mewn perthynas â chwynion yr heddlu, fel yr amlinellir isod:</w:t>
            </w:r>
          </w:p>
          <w:p w14:paraId="3500CB24" w14:textId="77777777" w:rsidR="00A60F7D" w:rsidRPr="00F01E37" w:rsidRDefault="00A60F7D" w:rsidP="00780FF6">
            <w:pPr>
              <w:pStyle w:val="NoSpacing"/>
              <w:ind w:left="360"/>
              <w:rPr>
                <w:rFonts w:ascii="Arial" w:hAnsi="Arial" w:cs="Arial"/>
                <w:b/>
              </w:rPr>
            </w:pPr>
          </w:p>
          <w:p w14:paraId="3500CB25" w14:textId="77777777" w:rsidR="00A60F7D" w:rsidRPr="00F01E37" w:rsidRDefault="00CD3E8E" w:rsidP="00780FF6">
            <w:pPr>
              <w:pStyle w:val="NoSpacing"/>
              <w:numPr>
                <w:ilvl w:val="0"/>
                <w:numId w:val="7"/>
              </w:numPr>
              <w:rPr>
                <w:rFonts w:ascii="Arial" w:hAnsi="Arial" w:cs="Arial"/>
              </w:rPr>
            </w:pPr>
            <w:r w:rsidRPr="00F01E37">
              <w:rPr>
                <w:rFonts w:ascii="Arial" w:hAnsi="Arial" w:cs="Arial"/>
                <w:lang w:val="cy-GB"/>
              </w:rPr>
              <w:t>Awdurdod Priodol i ystyried cwynion am y Prif Gwnstabl.</w:t>
            </w:r>
          </w:p>
          <w:p w14:paraId="3500CB26" w14:textId="77777777" w:rsidR="00A60F7D" w:rsidRPr="00F01E37" w:rsidRDefault="00CD3E8E" w:rsidP="00780FF6">
            <w:pPr>
              <w:pStyle w:val="NoSpacing"/>
              <w:numPr>
                <w:ilvl w:val="0"/>
                <w:numId w:val="7"/>
              </w:numPr>
              <w:rPr>
                <w:rFonts w:ascii="Arial" w:hAnsi="Arial" w:cs="Arial"/>
              </w:rPr>
            </w:pPr>
            <w:r w:rsidRPr="00F01E37">
              <w:rPr>
                <w:rFonts w:ascii="Arial" w:hAnsi="Arial" w:cs="Arial"/>
                <w:lang w:val="cy-GB"/>
              </w:rPr>
              <w:t>Dyletswydd i ddwyn y Prif Gwnstabl i gyfrif am ddarparu proses cwynion effeithiol ac effeithlon.</w:t>
            </w:r>
          </w:p>
          <w:p w14:paraId="3500CB27" w14:textId="77777777" w:rsidR="00A60F7D" w:rsidRPr="00F01E37" w:rsidRDefault="00CD3E8E" w:rsidP="00780FF6">
            <w:pPr>
              <w:pStyle w:val="NoSpacing"/>
              <w:numPr>
                <w:ilvl w:val="0"/>
                <w:numId w:val="7"/>
              </w:numPr>
              <w:rPr>
                <w:rFonts w:ascii="Arial" w:hAnsi="Arial" w:cs="Arial"/>
              </w:rPr>
            </w:pPr>
            <w:r w:rsidRPr="00F01E37">
              <w:rPr>
                <w:rFonts w:ascii="Arial" w:hAnsi="Arial" w:cs="Arial"/>
                <w:lang w:val="cy-GB"/>
              </w:rPr>
              <w:t>Corff Adolygu Perthnasol o rai o gŵynion am yr heddlu.</w:t>
            </w:r>
          </w:p>
          <w:p w14:paraId="3500CB28" w14:textId="77777777"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p>
          <w:p w14:paraId="3500CB29" w14:textId="77777777" w:rsidR="00A60F7D" w:rsidRPr="00F01E37" w:rsidRDefault="00CD3E8E" w:rsidP="00780FF6">
            <w:pPr>
              <w:pStyle w:val="NormalWeb"/>
              <w:shd w:val="clear" w:color="auto" w:fill="FFFFFF"/>
              <w:spacing w:before="0" w:beforeAutospacing="0" w:after="0" w:afterAutospacing="0" w:line="276" w:lineRule="auto"/>
              <w:rPr>
                <w:rFonts w:ascii="Arial" w:hAnsi="Arial" w:cs="Arial"/>
                <w:sz w:val="22"/>
                <w:szCs w:val="22"/>
              </w:rPr>
            </w:pPr>
            <w:r w:rsidRPr="00F01E37">
              <w:rPr>
                <w:rFonts w:ascii="Arial" w:hAnsi="Arial" w:cs="Arial"/>
                <w:sz w:val="22"/>
                <w:szCs w:val="22"/>
                <w:lang w:val="cy-GB"/>
              </w:rPr>
              <w:t>Bydd yr adroddiad hwn yn darparu gwybodaeth sy'n ymwneud â'r adnoddau a'r prosesau a roddwyd ar waith i gyflawni'r dyletswyddau hyn a bydd yn rhoi sicrwydd bod Comisiynydd yr Heddlu a Throsedd (y Comisiynydd) yn cyflawni ei dyletswyddau mewn perthynas â chwynion am yr heddlu.</w:t>
            </w:r>
          </w:p>
          <w:p w14:paraId="3500CB2A" w14:textId="77777777"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p>
          <w:p w14:paraId="3500CB2B" w14:textId="77777777" w:rsidR="001A0C8B" w:rsidRPr="00F01E37" w:rsidRDefault="00CD3E8E" w:rsidP="00780FF6">
            <w:pPr>
              <w:pStyle w:val="NormalWeb"/>
              <w:shd w:val="clear" w:color="auto" w:fill="FFFFFF"/>
              <w:spacing w:before="0" w:beforeAutospacing="0" w:after="0" w:afterAutospacing="0" w:line="276" w:lineRule="auto"/>
              <w:rPr>
                <w:rFonts w:ascii="Arial" w:hAnsi="Arial" w:cs="Arial"/>
                <w:sz w:val="22"/>
                <w:szCs w:val="22"/>
              </w:rPr>
            </w:pPr>
            <w:r w:rsidRPr="00F01E37">
              <w:rPr>
                <w:rFonts w:ascii="Arial" w:hAnsi="Arial" w:cs="Arial"/>
                <w:sz w:val="22"/>
                <w:szCs w:val="22"/>
                <w:lang w:val="cy-GB"/>
              </w:rPr>
              <w:t xml:space="preserve">O dan Reoliadau'r Heddlu (Cwynion a Chamymddwyn) 2020, mae gan y Comisiynydd gyfrifoldeb dros adolygiadau o gŵynion a gofnodwyd yn ffurfiol gan Heddlu Gwent, oni bai bod yr achwynydd yn bodloni'r gofynion i'r adolygiad gael ei gynnal gan Swyddfa Annibynnol Ymddygiad yr Heddlu (IOPC).  </w:t>
            </w:r>
          </w:p>
          <w:p w14:paraId="3500CB2C" w14:textId="77777777" w:rsidR="00A60F7D" w:rsidRPr="00F01E37" w:rsidRDefault="00A60F7D" w:rsidP="00780FF6">
            <w:pPr>
              <w:pStyle w:val="NormalWeb"/>
              <w:shd w:val="clear" w:color="auto" w:fill="FFFFFF"/>
              <w:spacing w:before="0" w:beforeAutospacing="0" w:after="0" w:afterAutospacing="0" w:line="276" w:lineRule="auto"/>
              <w:rPr>
                <w:rFonts w:ascii="Arial" w:hAnsi="Arial" w:cs="Arial"/>
                <w:sz w:val="22"/>
                <w:szCs w:val="22"/>
              </w:rPr>
            </w:pPr>
          </w:p>
          <w:p w14:paraId="3500CB2D" w14:textId="77777777" w:rsidR="001A0C8B" w:rsidRPr="00F01E37" w:rsidRDefault="00CD3E8E" w:rsidP="00780FF6">
            <w:pPr>
              <w:pStyle w:val="NormalWeb"/>
              <w:shd w:val="clear" w:color="auto" w:fill="FFFFFF"/>
              <w:spacing w:before="0" w:beforeAutospacing="0" w:after="0" w:afterAutospacing="0" w:line="276" w:lineRule="auto"/>
              <w:rPr>
                <w:rFonts w:ascii="Arial" w:hAnsi="Arial" w:cs="Arial"/>
                <w:sz w:val="22"/>
                <w:szCs w:val="22"/>
              </w:rPr>
            </w:pPr>
            <w:r w:rsidRPr="00F01E37">
              <w:rPr>
                <w:rFonts w:ascii="Arial" w:hAnsi="Arial" w:cs="Arial"/>
                <w:sz w:val="22"/>
                <w:szCs w:val="22"/>
                <w:lang w:val="cy-GB"/>
              </w:rPr>
              <w:t xml:space="preserve">Ers y newid i'r system cwynion a'r cyfrifoldeb dilynol a roddodd y newid hwnnw ar gomisiynwyr yr heddlu a throsedd, cytunodd comisiynwyr heddlu a throsedd Gwent, Dyfed Powys a Gogledd Cymru i lunio cytundeb i gynorthwyo'r broses. Dyfarnwyd y contract hwn i Sancus Solutions Ltd ac mae’n parhau gyda nhw yn dilyn proses ail dendro agored a thryloyw. Mae'r gefnogaeth a'r annibyniaeth a ddarperir gan sefydliad allanol wedi bod yn amhrisiadwy ac mae'n rhoi sicrwydd pellach o annibyniaeth y broses adolygu. </w:t>
            </w:r>
          </w:p>
          <w:p w14:paraId="3500CB2E" w14:textId="77777777" w:rsidR="00CE005F" w:rsidRPr="00F01E37" w:rsidRDefault="00CE005F" w:rsidP="00780FF6">
            <w:pPr>
              <w:pStyle w:val="NormalWeb"/>
              <w:shd w:val="clear" w:color="auto" w:fill="FFFFFF"/>
              <w:spacing w:before="0" w:beforeAutospacing="0" w:after="0" w:afterAutospacing="0" w:line="276" w:lineRule="auto"/>
              <w:rPr>
                <w:rFonts w:ascii="Arial" w:hAnsi="Arial" w:cs="Arial"/>
                <w:sz w:val="22"/>
                <w:szCs w:val="22"/>
              </w:rPr>
            </w:pPr>
          </w:p>
          <w:p w14:paraId="3500CB2F" w14:textId="77777777" w:rsidR="003203BB" w:rsidRDefault="00CD3E8E" w:rsidP="00780FF6">
            <w:pPr>
              <w:spacing w:after="0"/>
              <w:rPr>
                <w:rFonts w:ascii="Arial" w:hAnsi="Arial" w:cs="Arial"/>
              </w:rPr>
            </w:pPr>
            <w:r w:rsidRPr="00F01E37">
              <w:rPr>
                <w:rFonts w:ascii="Arial" w:hAnsi="Arial" w:cs="Arial"/>
                <w:lang w:val="cy-GB"/>
              </w:rPr>
              <w:t xml:space="preserve">Ni chafodd y newid mewn Rheoliadau effaith ar gyfrifoldeb comisiynwyr dros ymdrin â chwynion am y Prif Gwnstabl na'u dyletswydd i ddwyn y Prif Gwnstabl i gyfrif fel y nodir yn Neddf Diwygio'r Heddlu 2002, Deddf Diwygio'r Heddlu a Chyfrifoldeb Cymdeithasol 2011 a Deddf yr Heddlu a Throsedd 2017.  </w:t>
            </w:r>
          </w:p>
          <w:p w14:paraId="3500CB30" w14:textId="77777777" w:rsidR="008F46CB" w:rsidRDefault="008F46CB" w:rsidP="00780FF6">
            <w:pPr>
              <w:spacing w:after="0"/>
              <w:rPr>
                <w:rFonts w:ascii="Arial" w:hAnsi="Arial" w:cs="Arial"/>
              </w:rPr>
            </w:pPr>
          </w:p>
          <w:p w14:paraId="3500CB31" w14:textId="77777777" w:rsidR="008F46CB" w:rsidRPr="00F01E37" w:rsidRDefault="008F46CB" w:rsidP="00780FF6">
            <w:pPr>
              <w:spacing w:after="0"/>
              <w:rPr>
                <w:rFonts w:ascii="Arial" w:hAnsi="Arial" w:cs="Arial"/>
              </w:rPr>
            </w:pPr>
          </w:p>
        </w:tc>
      </w:tr>
      <w:tr w:rsidR="00887E20" w14:paraId="3500CB89" w14:textId="77777777" w:rsidTr="00AC7D68">
        <w:tc>
          <w:tcPr>
            <w:tcW w:w="670" w:type="dxa"/>
          </w:tcPr>
          <w:p w14:paraId="3500CB33" w14:textId="77777777" w:rsidR="00D26302" w:rsidRPr="00F01E37" w:rsidRDefault="00CD3E8E" w:rsidP="00055BFA">
            <w:pPr>
              <w:spacing w:after="0"/>
              <w:rPr>
                <w:rFonts w:ascii="Arial" w:hAnsi="Arial" w:cs="Arial"/>
                <w:b/>
              </w:rPr>
            </w:pPr>
            <w:r w:rsidRPr="00F01E37">
              <w:rPr>
                <w:rFonts w:ascii="Arial" w:hAnsi="Arial" w:cs="Arial"/>
                <w:b/>
                <w:bCs/>
                <w:lang w:val="cy-GB"/>
              </w:rPr>
              <w:lastRenderedPageBreak/>
              <w:t>3.</w:t>
            </w:r>
          </w:p>
        </w:tc>
        <w:tc>
          <w:tcPr>
            <w:tcW w:w="8390" w:type="dxa"/>
          </w:tcPr>
          <w:p w14:paraId="3500CB34" w14:textId="77777777" w:rsidR="00D26302" w:rsidRPr="002223FB" w:rsidRDefault="00CD3E8E" w:rsidP="009E19DB">
            <w:pPr>
              <w:spacing w:after="0"/>
              <w:jc w:val="both"/>
              <w:rPr>
                <w:rFonts w:ascii="Arial" w:hAnsi="Arial" w:cs="Arial"/>
                <w:b/>
                <w:u w:val="single"/>
              </w:rPr>
            </w:pPr>
            <w:r w:rsidRPr="002223FB">
              <w:rPr>
                <w:rFonts w:ascii="Arial" w:hAnsi="Arial" w:cs="Arial"/>
                <w:b/>
                <w:bCs/>
                <w:u w:val="single"/>
                <w:lang w:val="cy-GB"/>
              </w:rPr>
              <w:t>MATERION I'W HYSTYRIED</w:t>
            </w:r>
          </w:p>
          <w:p w14:paraId="3500CB35" w14:textId="77777777" w:rsidR="00780FF6" w:rsidRPr="002223FB" w:rsidRDefault="00CD3E8E" w:rsidP="00CA1298">
            <w:pPr>
              <w:spacing w:after="0"/>
              <w:rPr>
                <w:rFonts w:ascii="Arial" w:hAnsi="Arial" w:cs="Arial"/>
                <w:b/>
                <w:bCs/>
                <w:iCs/>
                <w:u w:val="single"/>
              </w:rPr>
            </w:pPr>
            <w:r w:rsidRPr="002223FB">
              <w:rPr>
                <w:rFonts w:ascii="Arial" w:hAnsi="Arial" w:cs="Arial"/>
                <w:b/>
                <w:bCs/>
                <w:iCs/>
                <w:u w:val="single"/>
                <w:lang w:val="cy-GB"/>
              </w:rPr>
              <w:t>Awdurdod Priodol i ystyried cwynion yn erbyn y Prif Gwnstabl:</w:t>
            </w:r>
          </w:p>
          <w:p w14:paraId="3500CB36" w14:textId="77777777" w:rsidR="005F3DAB" w:rsidRPr="002223FB" w:rsidRDefault="00CD3E8E" w:rsidP="00CA1298">
            <w:pPr>
              <w:spacing w:after="0"/>
              <w:rPr>
                <w:rFonts w:ascii="Arial" w:hAnsi="Arial" w:cs="Arial"/>
                <w:iCs/>
              </w:rPr>
            </w:pPr>
            <w:r w:rsidRPr="002223FB">
              <w:rPr>
                <w:rFonts w:ascii="Arial" w:hAnsi="Arial" w:cs="Arial"/>
                <w:iCs/>
                <w:lang w:val="cy-GB"/>
              </w:rPr>
              <w:t>Mae gan Gomisiynydd yr Heddlu a Throsedd Gwent gyfrifoldeb statudol dros ystyried cwynion yn erbyn Prif Gwnstabl Heddlu Gwent. Mae Comisiynydd yr Heddlu a Throsedd wedi dirprwyo'r ddyletswydd ar gyfer ymdrin â'r cwynion hyn i'r Prif Weithredwr fel Awdurdod Priodol a chaiff gefnogaeth gan y Pennaeth Sicrwydd a Chydymffurfiaeth.</w:t>
            </w:r>
          </w:p>
          <w:p w14:paraId="3500CB37" w14:textId="77777777" w:rsidR="005F3DAB" w:rsidRPr="002223FB" w:rsidRDefault="005F3DAB" w:rsidP="00CA1298">
            <w:pPr>
              <w:spacing w:after="0"/>
              <w:rPr>
                <w:rFonts w:ascii="Arial" w:hAnsi="Arial" w:cs="Arial"/>
                <w:iCs/>
              </w:rPr>
            </w:pPr>
          </w:p>
          <w:p w14:paraId="3500CB38" w14:textId="0C80D8A3" w:rsidR="00780FF6" w:rsidRPr="002223FB" w:rsidRDefault="00CD3E8E" w:rsidP="00CA1298">
            <w:pPr>
              <w:spacing w:after="0"/>
              <w:rPr>
                <w:rFonts w:ascii="Arial" w:hAnsi="Arial" w:cs="Arial"/>
                <w:iCs/>
              </w:rPr>
            </w:pPr>
            <w:r w:rsidRPr="002223FB">
              <w:rPr>
                <w:rFonts w:ascii="Arial" w:hAnsi="Arial" w:cs="Arial"/>
                <w:iCs/>
                <w:lang w:val="cy-GB"/>
              </w:rPr>
              <w:t>Yn ystod 2024/25, derbyniwyd dwy gŵyn yn erbyn y Prif Gwnstabl. Nid oedd yr un ohonynt yn ddilys gan eu bod yn ymwneud a swyddogion o dan ei gyfarwyddyd a rheolaeth. Ymatebwyd i'r achwynwyr yn nodi'r rheswm pam nad oeddent yn gallu gwneud cwyn ac yn darparu llwybrau eraill ar eu cyfer y gellid eu defnyddio i leisio eu pryderon.</w:t>
            </w:r>
          </w:p>
          <w:p w14:paraId="3500CB39" w14:textId="77777777" w:rsidR="00780FF6" w:rsidRPr="002223FB" w:rsidRDefault="00780FF6" w:rsidP="00780FF6">
            <w:pPr>
              <w:spacing w:after="0"/>
              <w:jc w:val="both"/>
              <w:rPr>
                <w:rFonts w:ascii="Arial" w:hAnsi="Arial" w:cs="Arial"/>
                <w:iCs/>
              </w:rPr>
            </w:pPr>
          </w:p>
          <w:p w14:paraId="3500CB3A" w14:textId="77777777" w:rsidR="00CA1298" w:rsidRPr="002223FB" w:rsidRDefault="00CD3E8E" w:rsidP="00CA1298">
            <w:pPr>
              <w:pStyle w:val="NoSpacing"/>
              <w:spacing w:line="276" w:lineRule="auto"/>
              <w:rPr>
                <w:rFonts w:ascii="Arial" w:hAnsi="Arial" w:cs="Arial"/>
                <w:b/>
                <w:u w:val="single"/>
              </w:rPr>
            </w:pPr>
            <w:r w:rsidRPr="002223FB">
              <w:rPr>
                <w:rFonts w:ascii="Arial" w:hAnsi="Arial" w:cs="Arial"/>
                <w:b/>
                <w:bCs/>
                <w:u w:val="single"/>
                <w:lang w:val="cy-GB"/>
              </w:rPr>
              <w:t>Sut mae Comisiynydd yr Heddlu a Throsedd yn dwyn y Prif Gwnstabl i gyfrif</w:t>
            </w:r>
          </w:p>
          <w:p w14:paraId="3500CB3B" w14:textId="77777777" w:rsidR="00CA1298" w:rsidRPr="002223FB" w:rsidRDefault="00CD3E8E" w:rsidP="00CA1298">
            <w:pPr>
              <w:pStyle w:val="NoSpacing"/>
              <w:spacing w:line="276" w:lineRule="auto"/>
              <w:rPr>
                <w:rFonts w:ascii="Arial" w:hAnsi="Arial" w:cs="Arial"/>
              </w:rPr>
            </w:pPr>
            <w:r w:rsidRPr="002223FB">
              <w:rPr>
                <w:rFonts w:ascii="Arial" w:hAnsi="Arial" w:cs="Arial"/>
                <w:lang w:val="cy-GB"/>
              </w:rPr>
              <w:t>Y Prif Gwnstabl yw'r Awdurdod Priodol ar gyfer pob cwyn a wneir am swyddogion, staff a gwasanaethau o dan ei gyfarwyddyd a'i reolaeth. Mae'r ddyletswydd hon wedi'i dirprwyo i'r Dirprwy Brif Gwnstabl ac yn cael ei chyflawni gan Adran Safonau Proffesiynol (Safonau Proffesiynol) yr Heddlu.</w:t>
            </w:r>
          </w:p>
          <w:p w14:paraId="3500CB3C" w14:textId="77777777" w:rsidR="00CA1298" w:rsidRPr="002223FB" w:rsidRDefault="00CA1298" w:rsidP="00CA1298">
            <w:pPr>
              <w:pStyle w:val="NoSpacing"/>
              <w:spacing w:line="276" w:lineRule="auto"/>
              <w:rPr>
                <w:rFonts w:ascii="Arial" w:hAnsi="Arial" w:cs="Arial"/>
              </w:rPr>
            </w:pPr>
          </w:p>
          <w:p w14:paraId="3500CB3D" w14:textId="77777777" w:rsidR="00502919" w:rsidRPr="002223FB" w:rsidRDefault="00CD3E8E" w:rsidP="00CA1298">
            <w:pPr>
              <w:pStyle w:val="NoSpacing"/>
              <w:spacing w:line="276" w:lineRule="auto"/>
              <w:rPr>
                <w:rFonts w:ascii="Arial" w:hAnsi="Arial" w:cs="Arial"/>
                <w:b/>
                <w:bCs/>
              </w:rPr>
            </w:pPr>
            <w:r w:rsidRPr="002223FB">
              <w:rPr>
                <w:rFonts w:ascii="Arial" w:hAnsi="Arial" w:cs="Arial"/>
                <w:b/>
                <w:bCs/>
                <w:lang w:val="cy-GB"/>
              </w:rPr>
              <w:t>Cyfarfodydd Craffu</w:t>
            </w:r>
          </w:p>
          <w:p w14:paraId="3500CB3E" w14:textId="2840FE99" w:rsidR="00646E78" w:rsidRPr="002223FB" w:rsidRDefault="00CD3E8E" w:rsidP="00CA1298">
            <w:pPr>
              <w:pStyle w:val="NoSpacing"/>
              <w:spacing w:line="276" w:lineRule="auto"/>
              <w:rPr>
                <w:rFonts w:ascii="Arial" w:hAnsi="Arial" w:cs="Arial"/>
              </w:rPr>
            </w:pPr>
            <w:r w:rsidRPr="002223FB">
              <w:rPr>
                <w:rFonts w:ascii="Arial" w:hAnsi="Arial" w:cs="Arial"/>
                <w:lang w:val="cy-GB"/>
              </w:rPr>
              <w:t>Mae dyletswydd ar Gomisiynydd yr Heddlu a Throsedd i sicrhau bod gan y Prif Gwnstabl system effeithiol ac effeithlon ar waith ar gyfer cwynion am yr heddlu.  Cyflwynwyd trosolwg o berfformiad Safonau Proffesiynol i'r Bwrdd Strategaeth a Pherfformiad, sef y fforwm a ddefnyddir gan Gomisiynydd yr Heddlu a Throsedd i ddwyn y Prif Gwnstabl i gyfrif am ddarparu gwasanaethau plismona ledled ardal Gwent. Ym mis Mehefin 2024, sefydlwyd cyfarfod Craffu Safonau Proffesiynol newydd sy'n cael ei gynnal bob tri mis. Cafodd ei sefydlu oherwydd nad oedd yn bosibl rhoi amser digonol i graffu ar y maes hwn o blismona trwy gyfrwng yr adroddiad perfformiad presennol. Caiff y cyfarfod ei gadeirio gan Brif Weithredwr Swyddfa Comisiynydd yr Heddlu a Throsedd (Swyddfa'r Comisiynydd) ac mae'n derbyn trosolwg o berfformiad Safonau Proffesiynol ac yn cael diweddariadau manylach am gŵynion, camymddwyn, gwrth-lygredigaeth a fetio. Cynhelir trafodaethau am faterion IOPC, bwletinau dysgu'r gwersi ac argymhellion penodol gan Safonau Proffesiynol hefyd. Rydym yn rhoi sylwadau ar drosolwg o gynnydd ceisiadau i adolygu cynion a chanlyniadau'r broses hapsamplu cwynion fel y bo'n berthnasol. Yn ystod 2024/25, dechreuodd Safonau Proffesiynol ddatblygu fframwaith perfformiad yn Power BI. Pan fydd wedi ei gwblhau bydd yn rhoi gwybodaeth am berfformiad ar unwaith a'r gobaith yw y bydd yn cynorthwyo gwaith craffu gwell gan Heddlu Gwent a Swyddfa'r Comisiynydd, yn ogystal â'i gwneud yn haws i adnabod tueddiadau cyffredin o ran cwynion a chamymddwyn.</w:t>
            </w:r>
          </w:p>
          <w:p w14:paraId="3500CB3F" w14:textId="77777777" w:rsidR="00151913" w:rsidRPr="002223FB" w:rsidRDefault="00151913" w:rsidP="00CA1298">
            <w:pPr>
              <w:pStyle w:val="NoSpacing"/>
              <w:spacing w:line="276" w:lineRule="auto"/>
              <w:rPr>
                <w:rFonts w:ascii="Arial" w:hAnsi="Arial" w:cs="Arial"/>
              </w:rPr>
            </w:pPr>
          </w:p>
          <w:p w14:paraId="3500CB40" w14:textId="77777777" w:rsidR="00151913" w:rsidRPr="002223FB" w:rsidRDefault="00CD3E8E" w:rsidP="00CA1298">
            <w:pPr>
              <w:pStyle w:val="NoSpacing"/>
              <w:spacing w:line="276" w:lineRule="auto"/>
              <w:rPr>
                <w:rFonts w:ascii="Arial" w:hAnsi="Arial" w:cs="Arial"/>
              </w:rPr>
            </w:pPr>
            <w:r>
              <w:rPr>
                <w:rFonts w:ascii="Arial" w:hAnsi="Arial" w:cs="Arial"/>
                <w:lang w:val="cy-GB"/>
              </w:rPr>
              <w:t xml:space="preserve">Mae'r Comisiynydd yn derbyn diweddariadau a sicrwydd am y gwaith craffu ar ôl pob cyfarfod.  Ar hyn o bryd rydym yn ystyried sut y gall Swyddfa'r Comisiynydd gyhoeddi gwaith craffu a wnaed yn y maes hwn heb ddatgelu unrhyw wybodaeth sensitif. </w:t>
            </w:r>
          </w:p>
          <w:p w14:paraId="3500CB41" w14:textId="77777777" w:rsidR="00CA1298" w:rsidRPr="002223FB" w:rsidRDefault="00CA1298" w:rsidP="00CA1298">
            <w:pPr>
              <w:pStyle w:val="NoSpacing"/>
              <w:spacing w:line="276" w:lineRule="auto"/>
              <w:rPr>
                <w:rFonts w:ascii="Arial" w:hAnsi="Arial" w:cs="Arial"/>
              </w:rPr>
            </w:pPr>
          </w:p>
          <w:p w14:paraId="3500CB42" w14:textId="77777777" w:rsidR="00502919" w:rsidRPr="002223FB" w:rsidRDefault="00CD3E8E" w:rsidP="00CA1298">
            <w:pPr>
              <w:pStyle w:val="NoSpacing"/>
              <w:spacing w:line="276" w:lineRule="auto"/>
              <w:rPr>
                <w:rFonts w:ascii="Arial" w:hAnsi="Arial" w:cs="Arial"/>
                <w:b/>
                <w:bCs/>
              </w:rPr>
            </w:pPr>
            <w:r w:rsidRPr="002223FB">
              <w:rPr>
                <w:rFonts w:ascii="Arial" w:hAnsi="Arial" w:cs="Arial"/>
                <w:b/>
                <w:bCs/>
                <w:lang w:val="cy-GB"/>
              </w:rPr>
              <w:t>Hapsamplu Cwynion</w:t>
            </w:r>
          </w:p>
          <w:p w14:paraId="3500CB43" w14:textId="77777777" w:rsidR="00CA1298" w:rsidRPr="002223FB" w:rsidRDefault="00CD3E8E" w:rsidP="00CA1298">
            <w:pPr>
              <w:pStyle w:val="NoSpacing"/>
              <w:spacing w:line="276" w:lineRule="auto"/>
              <w:rPr>
                <w:rStyle w:val="Hyperlink"/>
                <w:rFonts w:ascii="Arial" w:hAnsi="Arial" w:cs="Arial"/>
              </w:rPr>
            </w:pPr>
            <w:r w:rsidRPr="002223FB">
              <w:rPr>
                <w:rFonts w:ascii="Arial" w:hAnsi="Arial" w:cs="Arial"/>
                <w:lang w:val="cy-GB"/>
              </w:rPr>
              <w:t xml:space="preserve">Bob chwe mis, mae ffeiliau cwynion sydd wedi'u cau yn cael eu hapsamplu gyda'r nod o graffu ar gydymffurfiaeth â phroses rheoli cwynion yr heddlu. Mae nifer yr achosion o gŵynion am yr heddlu a ystyrir gan Safonau Proffesiynol Heddlu Gwent </w:t>
            </w:r>
            <w:r w:rsidRPr="002223FB">
              <w:rPr>
                <w:rFonts w:ascii="Arial" w:hAnsi="Arial" w:cs="Arial"/>
                <w:lang w:val="cy-GB"/>
              </w:rPr>
              <w:lastRenderedPageBreak/>
              <w:t xml:space="preserve">yn golygu y byddai'n anymarferol i Swyddfa’r Comisiynydd oruchwylio pob achos yn ymwneud â chwyn, gan hynny mae hapsamplu'n galluogi Comisiynydd yr Heddlu a Throsedd i gyflawni ei chyfrifoldeb o ran goruchwylio a monitro yn unol â deddfwriaeth. Gellir gweld canlyniad hapsamplu diweddar gan Swyddfa'r Comisiynydd trwy ddilyn y ddolen ganlynol: </w:t>
            </w:r>
            <w:hyperlink r:id="rId8" w:history="1">
              <w:r w:rsidRPr="002223FB">
                <w:rPr>
                  <w:rStyle w:val="Hyperlink"/>
                  <w:rFonts w:ascii="Arial" w:hAnsi="Arial" w:cs="Arial"/>
                  <w:lang w:val="cy-GB"/>
                </w:rPr>
                <w:t>Penderfyniadau | Comisiynydd yr Heddlu a Throsedd Gwent (pcc.police.uk)</w:t>
              </w:r>
            </w:hyperlink>
          </w:p>
          <w:p w14:paraId="3500CB44" w14:textId="77777777" w:rsidR="00CA1298" w:rsidRPr="00527B31" w:rsidRDefault="00CA1298" w:rsidP="00CA1298">
            <w:pPr>
              <w:pStyle w:val="NoSpacing"/>
              <w:spacing w:line="276" w:lineRule="auto"/>
              <w:rPr>
                <w:rStyle w:val="Hyperlink"/>
                <w:rFonts w:ascii="Arial" w:hAnsi="Arial" w:cs="Arial"/>
                <w:highlight w:val="yellow"/>
              </w:rPr>
            </w:pPr>
          </w:p>
          <w:p w14:paraId="3500CB45" w14:textId="77777777" w:rsidR="00F779FE" w:rsidRPr="002223FB" w:rsidRDefault="00CD3E8E" w:rsidP="00F779FE">
            <w:pPr>
              <w:pStyle w:val="NoSpacing"/>
              <w:spacing w:line="276" w:lineRule="auto"/>
              <w:rPr>
                <w:rFonts w:ascii="Arial" w:hAnsi="Arial" w:cs="Arial"/>
                <w:b/>
                <w:bCs/>
              </w:rPr>
            </w:pPr>
            <w:r w:rsidRPr="002223FB">
              <w:rPr>
                <w:rFonts w:ascii="Arial" w:hAnsi="Arial" w:cs="Arial"/>
                <w:b/>
                <w:bCs/>
                <w:lang w:val="cy-GB"/>
              </w:rPr>
              <w:t>Arolygiadau Allanol ac Argymhellion</w:t>
            </w:r>
          </w:p>
          <w:p w14:paraId="3500CB46" w14:textId="144C5228" w:rsidR="00F779FE" w:rsidRPr="002223FB" w:rsidRDefault="00CD3E8E" w:rsidP="00F779FE">
            <w:pPr>
              <w:pStyle w:val="NoSpacing"/>
              <w:spacing w:line="276" w:lineRule="auto"/>
              <w:rPr>
                <w:rFonts w:ascii="Arial" w:hAnsi="Arial" w:cs="Arial"/>
              </w:rPr>
            </w:pPr>
            <w:r w:rsidRPr="002223FB">
              <w:rPr>
                <w:rFonts w:ascii="Arial" w:hAnsi="Arial" w:cs="Arial"/>
                <w:lang w:val="cy-GB"/>
              </w:rPr>
              <w:t xml:space="preserve">Craffir ymhellach ar  swyddogaeth cwynion yr heddlu gan IOPC. Cynhelir arolygiadau wedi'u trefnu gan Arolygiaeth Cwnstabliaeth, Gwasanaethau Tân ac Achub Ei Mawrhydi hefyd. Mae adroddiadau ystadegol o'u gwaith craffu a'u canfyddiadau ar gael ar eu gwefannau. Caiff ymatebion Comisiynydd yr Heddlu a Throsedd Gwent i asesiadau Arolygiaeth Cwnstabliaeth, Gwasanaethau Tân ac Achub Ei Mawrhydi eu cyhoeddi ar ein gwefan </w:t>
            </w:r>
            <w:hyperlink r:id="rId9" w:history="1">
              <w:r w:rsidRPr="002223FB">
                <w:rPr>
                  <w:rStyle w:val="Hyperlink"/>
                  <w:rFonts w:ascii="Arial" w:hAnsi="Arial" w:cs="Arial"/>
                  <w:lang w:val="cy-GB"/>
                </w:rPr>
                <w:t>Ymatebion i Arolygiadau Arolygiaeth Cwnstabliaeth, Gwasanaethau Tân ac Achub Ei Mawrhydi | Comisiynydd yr Heddlu a Throsedd Gwent (pcc.police.uk)</w:t>
              </w:r>
            </w:hyperlink>
            <w:r w:rsidRPr="002223FB">
              <w:rPr>
                <w:rFonts w:ascii="Arial" w:hAnsi="Arial" w:cs="Arial"/>
                <w:lang w:val="cy-GB"/>
              </w:rPr>
              <w:t xml:space="preserve">.  </w:t>
            </w:r>
          </w:p>
          <w:p w14:paraId="3500CB47" w14:textId="77777777" w:rsidR="00502919" w:rsidRPr="002223FB" w:rsidRDefault="00502919" w:rsidP="00CA1298">
            <w:pPr>
              <w:pStyle w:val="NoSpacing"/>
              <w:spacing w:line="276" w:lineRule="auto"/>
              <w:rPr>
                <w:rFonts w:ascii="Arial" w:hAnsi="Arial" w:cs="Arial"/>
              </w:rPr>
            </w:pPr>
          </w:p>
          <w:p w14:paraId="3500CB48" w14:textId="77777777" w:rsidR="0019730E" w:rsidRPr="002223FB" w:rsidRDefault="00CD3E8E" w:rsidP="00CA1298">
            <w:pPr>
              <w:pStyle w:val="NoSpacing"/>
              <w:spacing w:line="276" w:lineRule="auto"/>
              <w:rPr>
                <w:rFonts w:ascii="Arial" w:hAnsi="Arial" w:cs="Arial"/>
                <w:b/>
                <w:bCs/>
              </w:rPr>
            </w:pPr>
            <w:r w:rsidRPr="002223FB">
              <w:rPr>
                <w:rFonts w:ascii="Arial" w:hAnsi="Arial" w:cs="Arial"/>
                <w:b/>
                <w:bCs/>
                <w:lang w:val="cy-GB"/>
              </w:rPr>
              <w:t>Sicrwydd Ansawdd</w:t>
            </w:r>
          </w:p>
          <w:p w14:paraId="3500CB49" w14:textId="77777777" w:rsidR="00CA1298" w:rsidRPr="002223FB" w:rsidRDefault="00CD3E8E" w:rsidP="00CA1298">
            <w:pPr>
              <w:pStyle w:val="NoSpacing"/>
              <w:spacing w:line="276" w:lineRule="auto"/>
              <w:rPr>
                <w:rFonts w:ascii="Arial" w:hAnsi="Arial" w:cs="Arial"/>
              </w:rPr>
            </w:pPr>
            <w:r w:rsidRPr="002223FB">
              <w:rPr>
                <w:rFonts w:ascii="Arial" w:hAnsi="Arial" w:cs="Arial"/>
                <w:lang w:val="cy-GB"/>
              </w:rPr>
              <w:t xml:space="preserve">Mae gan Swyddfa'r Comisiynydd brosesau ar waith i ymdrin â chyfathrebu, anfodlonrwydd a chwynion a dderbynnir sydd o natur weithredol neu mewn perthynas â swyddogion o reng is na’r Prif Gwnstabl - cyfrifoldeb y Prif Gwnstabl yw'r cyfathrebu hwn sydd y tu allan i gylch gwaith y Comisiynydd. Mae Swyddfa’r Comisiynydd yn ystyried yr holl gyfathrebiadau a dderbyniwyd ac yn rhoi cyngor perthnasol i'r unigolyn, gan gynnwys y broses ar gyfer gwneud cwyn i'r heddlu, manylion yr adran neu'r broses sy’n berthnasol i'w cyfathrebiad a/neu unrhyw wybodaeth/dolen berthnasol i gael gwybodaeth bellach ar wefan yr heddlu. </w:t>
            </w:r>
          </w:p>
          <w:p w14:paraId="3500CB4A" w14:textId="77777777" w:rsidR="00CA1298" w:rsidRPr="002223FB" w:rsidRDefault="00CA1298" w:rsidP="00CA1298">
            <w:pPr>
              <w:pStyle w:val="NoSpacing"/>
              <w:spacing w:line="276" w:lineRule="auto"/>
              <w:ind w:left="720" w:hanging="720"/>
              <w:rPr>
                <w:rFonts w:ascii="Helvetica" w:hAnsi="Helvetica" w:cs="Helvetica"/>
              </w:rPr>
            </w:pPr>
          </w:p>
          <w:p w14:paraId="3500CB4B" w14:textId="77777777" w:rsidR="00CA1298" w:rsidRPr="002223FB" w:rsidRDefault="00CD3E8E" w:rsidP="00CA1298">
            <w:pPr>
              <w:pStyle w:val="NoSpacing"/>
              <w:spacing w:line="276" w:lineRule="auto"/>
              <w:rPr>
                <w:rFonts w:ascii="Helvetica" w:hAnsi="Helvetica" w:cs="Helvetica"/>
              </w:rPr>
            </w:pPr>
            <w:r w:rsidRPr="002223FB">
              <w:rPr>
                <w:rFonts w:ascii="Helvetica" w:hAnsi="Helvetica" w:cs="Helvetica"/>
                <w:lang w:val="cy-GB"/>
              </w:rPr>
              <w:t xml:space="preserve">Mae dulliau sicrhau ansawdd ar waith i fonitro a gwella ansawdd ymatebion i gŵynion am Heddlu Gwent. Fel y nodwyd eisoes, mae Swyddfa’r Comisiynydd yn hapsamplu ffeiliau cwynion yr heddlu sy'n cynnwys ystyried unrhyw waith pellach y gallai bod angen ei wneud i roi sylw i ansawdd ymatebion i achwynwyr ac i wella'r ymatebion hynny. </w:t>
            </w:r>
          </w:p>
          <w:p w14:paraId="3500CB4C" w14:textId="77777777" w:rsidR="00CA1298" w:rsidRPr="002223FB" w:rsidRDefault="00CA1298" w:rsidP="00CA1298">
            <w:pPr>
              <w:pStyle w:val="NoSpacing"/>
              <w:spacing w:line="276" w:lineRule="auto"/>
              <w:rPr>
                <w:rFonts w:ascii="Helvetica" w:hAnsi="Helvetica" w:cs="Helvetica"/>
              </w:rPr>
            </w:pPr>
          </w:p>
          <w:p w14:paraId="3500CB4D" w14:textId="34C9B66E" w:rsidR="00BD6739" w:rsidRPr="002223FB" w:rsidRDefault="00CD3E8E" w:rsidP="00CA1298">
            <w:pPr>
              <w:pStyle w:val="NoSpacing"/>
              <w:spacing w:line="276" w:lineRule="auto"/>
              <w:rPr>
                <w:rFonts w:ascii="Helvetica" w:hAnsi="Helvetica" w:cs="Helvetica"/>
              </w:rPr>
            </w:pPr>
            <w:r w:rsidRPr="002223FB">
              <w:rPr>
                <w:rFonts w:ascii="Helvetica" w:hAnsi="Helvetica" w:cs="Helvetica"/>
                <w:lang w:val="cy-GB"/>
              </w:rPr>
              <w:t>Mae dulliau sicrhau ansawdd wedi eu corffori ym mhrosesau cwynion Heddlu Gwent hefyd. Cynhaliwyd arolwg o'r gwaith o ymdrin â chwynion yn ystod 2024/25 oherwydd ôl-groniad sylweddol yn nifer y cwynion a'r effaith ddilynol ar brydlondeb ymatebion gan Safonau Proffesiynol. Rhoddwyd pwyslais ar ymateb i gŵynion diweddar, ac roedd unigolyn pwrpasol yn gweithio ar yr ôl-groniad o gŵynion. Yn hytrach na bod aseswyr cwynion sy'n ymdrin â'r cwynion lefel isel a, ble y bo'n briodol, yn atgyfeirio'r rheini sydd i'w cofnodi i gael eu hystyried gan ringylliaid, mae holl staff y tîm hwn wedi'u hyfforddi i ymdrin â phob cwyn yn awr. Mae'r ôl-groniad cwynion wedi lleihau'n sylweddol ac mae cyfnodau ymateb wedi lleihau i lefel fwy derbyniol hefyd. Mae'r Pennaeth Sicrwydd a Chydymffurfiaeth yn cwrdd â'r Arolygydd cwynion bob mis i drafod unrhyw bryderon parhaus ac i fonitro'r newidiadau sy'n cael eu rhoi ar waith. Mae'r wybodaeth ddiweddaraf yn cael ei chyflwyno yn y Cyfarfod Craffu Safonau Proffesiynol hefyd.</w:t>
            </w:r>
          </w:p>
          <w:p w14:paraId="3500CB4E" w14:textId="77777777" w:rsidR="00BD6739" w:rsidRPr="002223FB" w:rsidRDefault="00BD6739" w:rsidP="00CA1298">
            <w:pPr>
              <w:pStyle w:val="NoSpacing"/>
              <w:spacing w:line="276" w:lineRule="auto"/>
              <w:rPr>
                <w:rFonts w:ascii="Helvetica" w:hAnsi="Helvetica" w:cs="Helvetica"/>
              </w:rPr>
            </w:pPr>
          </w:p>
          <w:p w14:paraId="3500CB4F" w14:textId="74946F25" w:rsidR="00CA1298" w:rsidRPr="002223FB" w:rsidRDefault="00CD3E8E" w:rsidP="00CA1298">
            <w:pPr>
              <w:pStyle w:val="NoSpacing"/>
              <w:spacing w:line="276" w:lineRule="auto"/>
              <w:rPr>
                <w:rFonts w:ascii="Helvetica" w:hAnsi="Helvetica" w:cs="Helvetica"/>
              </w:rPr>
            </w:pPr>
            <w:r w:rsidRPr="002223FB">
              <w:rPr>
                <w:rFonts w:ascii="Helvetica" w:hAnsi="Helvetica" w:cs="Helvetica"/>
                <w:lang w:val="cy-GB"/>
              </w:rPr>
              <w:t xml:space="preserve">Yn ystod 2022/23, datblygodd Safonau Proffesiynol arolwg i alluogi achwynwyr i roi sylwadau ar y broses cwynion. Mae hwn yn cael ei anfon fel dolen gyda chanlyniad pob cwyn. Ychydig iawn o sylwadau a dderbyniwyd hyd yn hyn ond mae Safonau Proffesiynol yn ystyried a ellir gwella'r broses hon.  </w:t>
            </w:r>
          </w:p>
          <w:p w14:paraId="3500CB50" w14:textId="77777777" w:rsidR="00CA1298" w:rsidRPr="002223FB" w:rsidRDefault="00CA1298" w:rsidP="00CA1298">
            <w:pPr>
              <w:pStyle w:val="NoSpacing"/>
              <w:spacing w:line="276" w:lineRule="auto"/>
              <w:rPr>
                <w:rFonts w:ascii="Helvetica" w:hAnsi="Helvetica" w:cs="Helvetica"/>
              </w:rPr>
            </w:pPr>
          </w:p>
          <w:p w14:paraId="3500CB51" w14:textId="77777777" w:rsidR="00CA1298" w:rsidRDefault="00CD3E8E" w:rsidP="00CA1298">
            <w:pPr>
              <w:pStyle w:val="NoSpacing"/>
              <w:spacing w:line="276" w:lineRule="auto"/>
              <w:rPr>
                <w:rFonts w:ascii="Helvetica" w:hAnsi="Helvetica" w:cs="Helvetica"/>
              </w:rPr>
            </w:pPr>
            <w:r w:rsidRPr="002223FB">
              <w:rPr>
                <w:rFonts w:ascii="Helvetica" w:hAnsi="Helvetica" w:cs="Helvetica"/>
                <w:lang w:val="cy-GB"/>
              </w:rPr>
              <w:t>Yn ogystal, pan gaiff pob adolygiad o gŵyn ei ystyried, mae Swyddfa'r Comisiynydd yn cadw cofnod o'r holl argymhellion/gwersi a ddysgwyd a wnaed i Safonau Proffesiynol Heddlu Gwent. Rhaid derbyn ymateb boddhaol gan Heddlu Gwent sy'n rhoi sylw i'r argymhellion/gwers a ddysgwyd dan sylw, cyn defnyddio'r manylion i ddiweddaru'r achwynydd a'r cofnodion. Wedyn caiff y cofnodion eu hystyried ar gyfer unrhyw gyfleoedd i wella ansawdd ymatebion i gŵynion yn y dyfodol.</w:t>
            </w:r>
          </w:p>
          <w:p w14:paraId="3500CB52" w14:textId="77777777" w:rsidR="003C6A18" w:rsidRPr="002223FB" w:rsidRDefault="003C6A18" w:rsidP="00CA1298">
            <w:pPr>
              <w:pStyle w:val="NoSpacing"/>
              <w:spacing w:line="276" w:lineRule="auto"/>
              <w:rPr>
                <w:rFonts w:ascii="Helvetica" w:hAnsi="Helvetica" w:cs="Helvetica"/>
              </w:rPr>
            </w:pPr>
          </w:p>
          <w:p w14:paraId="3500CB53" w14:textId="65389AD5" w:rsidR="00CA1298" w:rsidRPr="002223FB" w:rsidRDefault="00CD3E8E" w:rsidP="00CA1298">
            <w:pPr>
              <w:pStyle w:val="NoSpacing"/>
              <w:spacing w:line="276" w:lineRule="auto"/>
              <w:rPr>
                <w:rFonts w:ascii="Arial" w:hAnsi="Arial" w:cs="Arial"/>
              </w:rPr>
            </w:pPr>
            <w:r w:rsidRPr="002223FB">
              <w:rPr>
                <w:rFonts w:ascii="Arial" w:hAnsi="Arial" w:cs="Arial"/>
                <w:lang w:val="cy-GB"/>
              </w:rPr>
              <w:t xml:space="preserve">Yn ystod 2024/25, penderfynwyd nad oedd Swyddfa'r Comisiynydd yn derbyn cyfathrebiadau ysgrifenedig a gyflwynwyd dan reoliad 13 Rheoliadau'r Heddlu (Cwynion a Chamymddwyn) 2020, lle nad oedd ymchwiliad wedi cael ei gwblhau o fewn "cyfnod perthnasol", yn unol â deddfwriaeth. Gweithiodd Safonau Proffesiynol gyda'r Pennaeth Sicrwydd a Chydymffurfiaeth i unioni hyn, a arweiniodd at 25 diweddariad. O ganlyniad, mae'r Pennaeth Sicrwydd a Chydymffurfiaeth yn monitro'r maes hwn yn awr er mwyn sicrhau cydymffurfiaeth. Derbyniwyd dau ddiweddariad gan IOPC am gŵyn yr oeddent yn ymdrin â hi mewn cysylltiad â Heddlu Gwent o dan y rheol yma.   </w:t>
            </w:r>
          </w:p>
          <w:p w14:paraId="3500CB54" w14:textId="77777777" w:rsidR="00CA1298" w:rsidRPr="002223FB" w:rsidRDefault="00CA1298" w:rsidP="00CA1298">
            <w:pPr>
              <w:pStyle w:val="NoSpacing"/>
              <w:spacing w:line="276" w:lineRule="auto"/>
              <w:rPr>
                <w:rFonts w:ascii="Arial" w:hAnsi="Arial" w:cs="Arial"/>
              </w:rPr>
            </w:pPr>
          </w:p>
          <w:p w14:paraId="3500CB55" w14:textId="77777777" w:rsidR="00F00DC3" w:rsidRPr="002223FB" w:rsidRDefault="00CD3E8E" w:rsidP="00F00DC3">
            <w:pPr>
              <w:pStyle w:val="NoSpacing"/>
              <w:spacing w:line="276" w:lineRule="auto"/>
              <w:ind w:left="720" w:hanging="720"/>
              <w:rPr>
                <w:rFonts w:ascii="Arial" w:hAnsi="Arial" w:cs="Arial"/>
                <w:b/>
              </w:rPr>
            </w:pPr>
            <w:r w:rsidRPr="002223FB">
              <w:rPr>
                <w:rFonts w:ascii="Arial" w:hAnsi="Arial" w:cs="Arial"/>
                <w:b/>
                <w:bCs/>
                <w:lang w:val="cy-GB"/>
              </w:rPr>
              <w:t>Proses Adolygu</w:t>
            </w:r>
          </w:p>
          <w:p w14:paraId="3500CB56" w14:textId="37C8801A" w:rsidR="00F00DC3" w:rsidRPr="002223FB" w:rsidRDefault="00CD3E8E" w:rsidP="00F00DC3">
            <w:pPr>
              <w:pStyle w:val="NoSpacing"/>
              <w:spacing w:line="276" w:lineRule="auto"/>
              <w:rPr>
                <w:rFonts w:ascii="Arial" w:hAnsi="Arial" w:cs="Arial"/>
              </w:rPr>
            </w:pPr>
            <w:r w:rsidRPr="002223FB">
              <w:rPr>
                <w:rFonts w:ascii="Arial" w:hAnsi="Arial" w:cs="Arial"/>
                <w:lang w:val="cy-GB"/>
              </w:rPr>
              <w:t xml:space="preserve">Gwnaeth Deddf yr Heddlu a Phlismona 2017 newidiadau sylweddol i systemau cwynion a disgyblu’r heddlu er mwyn cyflawni system </w:t>
            </w:r>
            <w:r w:rsidR="00DE1CFA">
              <w:rPr>
                <w:rFonts w:ascii="Arial" w:hAnsi="Arial" w:cs="Arial"/>
                <w:lang w:val="cy-GB"/>
              </w:rPr>
              <w:t>cw</w:t>
            </w:r>
            <w:r w:rsidRPr="002223FB">
              <w:rPr>
                <w:rFonts w:ascii="Arial" w:hAnsi="Arial" w:cs="Arial"/>
                <w:lang w:val="cy-GB"/>
              </w:rPr>
              <w:t xml:space="preserve">ynion sy'n canolbwyntio fwy ar y cwsmer. Mae’n bwysig datgan mai nod y diwygiadau yw gwneud y system ddisgyblaeth yn fwy cymesur, gan annog mwy o bwyslais ar ddysgu yn sgil camgymeriadau a chynyddu annibyniaeth a thryloywder. </w:t>
            </w:r>
          </w:p>
          <w:p w14:paraId="3500CB57" w14:textId="77777777" w:rsidR="00F00DC3" w:rsidRPr="002223FB" w:rsidRDefault="00F00DC3" w:rsidP="00F00DC3">
            <w:pPr>
              <w:pStyle w:val="NoSpacing"/>
              <w:ind w:left="720" w:hanging="720"/>
              <w:rPr>
                <w:rFonts w:ascii="Arial" w:hAnsi="Arial" w:cs="Arial"/>
              </w:rPr>
            </w:pPr>
          </w:p>
          <w:p w14:paraId="3500CB58" w14:textId="77777777" w:rsidR="00F00DC3" w:rsidRPr="002223FB" w:rsidRDefault="00CD3E8E" w:rsidP="00485A53">
            <w:pPr>
              <w:pStyle w:val="NoSpacing"/>
              <w:spacing w:line="276" w:lineRule="auto"/>
              <w:rPr>
                <w:rFonts w:ascii="Arial" w:hAnsi="Arial" w:cs="Arial"/>
              </w:rPr>
            </w:pPr>
            <w:r w:rsidRPr="002223FB">
              <w:rPr>
                <w:rFonts w:ascii="Arial" w:hAnsi="Arial" w:cs="Arial"/>
                <w:lang w:val="cy-GB"/>
              </w:rPr>
              <w:t xml:space="preserve">Mae'r Ddeddf yn darparu dewis o dri model, y gall y Comisiynydd ddewis eu mabwysiadu. Yng Ngwent, cadarnhaodd y Comisiynydd y bydd Model 1 yn cael ei fabwysiadu yn unol â pharagraff 13a o Ddeddf Plismona a Throsedd 2017. Gellir gweld y rhesymeg dros y penderfyniad hwn ar wefan Swyddfa'r Comisiynydd </w:t>
            </w:r>
            <w:hyperlink r:id="rId10" w:history="1">
              <w:r w:rsidRPr="002223FB">
                <w:rPr>
                  <w:rStyle w:val="Hyperlink"/>
                  <w:rFonts w:ascii="Arial" w:hAnsi="Arial" w:cs="Arial"/>
                  <w:lang w:val="cy-GB"/>
                </w:rPr>
                <w:t>Mae Comisiynydd yr Heddlu a Throsedd Gwent wedi ystyried a nodi ei ddewis o ran newidiadau i'r Adolygiad o Gŵynion yr Heddlu a gyflwynwyd gan y Ddeddf Plismona a Throsedd 2017.| Comisiynydd yr Heddlu a Throsedd Gwent (pcc.police.uk)</w:t>
              </w:r>
            </w:hyperlink>
          </w:p>
          <w:p w14:paraId="3500CB59" w14:textId="77777777" w:rsidR="00F00DC3" w:rsidRPr="002223FB" w:rsidRDefault="00F00DC3" w:rsidP="00485A53">
            <w:pPr>
              <w:pStyle w:val="NoSpacing"/>
              <w:spacing w:line="276" w:lineRule="auto"/>
              <w:ind w:left="720" w:hanging="720"/>
              <w:rPr>
                <w:rFonts w:ascii="Arial" w:hAnsi="Arial" w:cs="Arial"/>
              </w:rPr>
            </w:pPr>
          </w:p>
          <w:p w14:paraId="3500CB5A" w14:textId="5BE91148" w:rsidR="00F00DC3" w:rsidRDefault="00CD3E8E" w:rsidP="00595093">
            <w:pPr>
              <w:pStyle w:val="NoSpacing"/>
              <w:spacing w:line="276" w:lineRule="auto"/>
              <w:rPr>
                <w:rFonts w:ascii="Arial" w:hAnsi="Arial" w:cs="Arial"/>
              </w:rPr>
            </w:pPr>
            <w:r w:rsidRPr="002223FB">
              <w:rPr>
                <w:rFonts w:ascii="Arial" w:hAnsi="Arial" w:cs="Arial"/>
                <w:lang w:val="cy-GB"/>
              </w:rPr>
              <w:t>Ers 1 Chwefror 2020, os cofnodwyd cwyn unigolyn o dan Atodlen 3 Deddf Diwygio'r Heddlu 2002 a bod yr unigolyn yn anhapus â chanlyniad ei gŵyn, gall gyflwyno cais am adolygiad i'r Corff Adolygu Perthnasol, naill ai IOPC neu’r Comisiynydd. Mae Heddlu Gwent yn parhau i fod yn gyfrifol am logio, cofnodi ac ymchwilio i g</w:t>
            </w:r>
            <w:r w:rsidR="00B05F26">
              <w:rPr>
                <w:rFonts w:ascii="Arial" w:hAnsi="Arial" w:cs="Arial"/>
                <w:lang w:val="cy-GB"/>
              </w:rPr>
              <w:t>ŵ</w:t>
            </w:r>
            <w:r w:rsidRPr="002223FB">
              <w:rPr>
                <w:rFonts w:ascii="Arial" w:hAnsi="Arial" w:cs="Arial"/>
                <w:lang w:val="cy-GB"/>
              </w:rPr>
              <w:t>ynion ac am roi gwybod i achwynwyr am ddatblygiadau.</w:t>
            </w:r>
          </w:p>
          <w:p w14:paraId="3500CB5B" w14:textId="77777777" w:rsidR="000E5178" w:rsidRDefault="000E5178" w:rsidP="00595093">
            <w:pPr>
              <w:pStyle w:val="NoSpacing"/>
              <w:spacing w:line="276" w:lineRule="auto"/>
              <w:rPr>
                <w:rFonts w:ascii="Arial" w:hAnsi="Arial" w:cs="Arial"/>
              </w:rPr>
            </w:pPr>
          </w:p>
          <w:p w14:paraId="3500CB5C" w14:textId="77777777" w:rsidR="000E5178" w:rsidRPr="000E5178" w:rsidRDefault="00CD3E8E" w:rsidP="000E5178">
            <w:pPr>
              <w:spacing w:after="0"/>
              <w:jc w:val="both"/>
              <w:rPr>
                <w:rFonts w:ascii="Arial" w:hAnsi="Arial" w:cs="Arial"/>
              </w:rPr>
            </w:pPr>
            <w:r w:rsidRPr="000E5178">
              <w:rPr>
                <w:rFonts w:ascii="Arial" w:hAnsi="Arial" w:cs="Arial"/>
                <w:lang w:val="cy-GB"/>
              </w:rPr>
              <w:t xml:space="preserve">O dan y Rheoliadau, gall achwynydd ofyn am adolygiad os yw'n credu nad yw canlyniad ei gŵyn yn rhesymol a chymesur. Wrth gynnal adolygiad, rôl Swyddfa'r Comisiynydd yw ystyried a oedd y broses cwynion a'i ganlyniadau yn rhesymol a chymesur; nid ydym yn gallu ail ymchwilio i'r gŵyn. </w:t>
            </w:r>
          </w:p>
          <w:p w14:paraId="3500CB5D" w14:textId="77777777" w:rsidR="000E5178" w:rsidRPr="000E5178" w:rsidRDefault="000E5178" w:rsidP="000E5178">
            <w:pPr>
              <w:spacing w:after="0"/>
              <w:jc w:val="both"/>
              <w:rPr>
                <w:rFonts w:ascii="Arial" w:hAnsi="Arial" w:cs="Arial"/>
              </w:rPr>
            </w:pPr>
          </w:p>
          <w:p w14:paraId="3500CB5E" w14:textId="24BFF4FC" w:rsidR="000E5178" w:rsidRPr="000E5178" w:rsidRDefault="00CD3E8E" w:rsidP="000E5178">
            <w:pPr>
              <w:spacing w:after="0"/>
              <w:jc w:val="both"/>
              <w:rPr>
                <w:rFonts w:ascii="Arial" w:hAnsi="Arial" w:cs="Arial"/>
              </w:rPr>
            </w:pPr>
            <w:r w:rsidRPr="000E5178">
              <w:rPr>
                <w:rFonts w:ascii="Arial" w:hAnsi="Arial" w:cs="Arial"/>
                <w:lang w:val="cy-GB"/>
              </w:rPr>
              <w:t xml:space="preserve">Ystyr rhesymol a chymesur yw gwneud yr hyn sy'n briodol dan yr amgylchiadau, ystyried ffeithiau a chyd-destun y mater o fewn y fframwaith cyfreithiol, yn ogystal ag unrhyw ganllawiau cenedlaethol perthnasol. Mae'n golygu pwyso a mesur difrifoldeb y mater a'i botensial o ran dysgu, yn erbyn y defnydd effeithlon o adnoddau plismona, i benderfynu ar raddau a natur y ffordd y cafodd y mater ei drin a'r canlyniad. Wrth ddod i gasgliad, mae angen ystyried difrifoldeb y gŵyn yn ogystal â natur y </w:t>
            </w:r>
            <w:r w:rsidRPr="000E5178">
              <w:rPr>
                <w:rFonts w:ascii="Arial" w:hAnsi="Arial" w:cs="Arial"/>
                <w:lang w:val="cy-GB"/>
              </w:rPr>
              <w:lastRenderedPageBreak/>
              <w:t>digwyddiad a'r niwed neu'r effaith bosibl ar unrhyw unigolyn/unigolion, cymunedau neu'r cyhoedd ehangach a'r effaith bosibl ar hyder yn yr heddlu a system cwynion yr heddlu.</w:t>
            </w:r>
          </w:p>
          <w:p w14:paraId="3500CB5F" w14:textId="77777777" w:rsidR="00F00DC3" w:rsidRPr="002223FB" w:rsidRDefault="00F00DC3" w:rsidP="00595093">
            <w:pPr>
              <w:pStyle w:val="NoSpacing"/>
              <w:spacing w:line="276" w:lineRule="auto"/>
              <w:ind w:left="720" w:hanging="720"/>
              <w:rPr>
                <w:rFonts w:ascii="Arial" w:hAnsi="Arial" w:cs="Arial"/>
                <w:strike/>
              </w:rPr>
            </w:pPr>
          </w:p>
          <w:p w14:paraId="3500CB60" w14:textId="77777777" w:rsidR="00F00DC3" w:rsidRPr="002223FB" w:rsidRDefault="00CD3E8E" w:rsidP="00AE5DC7">
            <w:pPr>
              <w:pStyle w:val="NoSpacing"/>
              <w:spacing w:line="276" w:lineRule="auto"/>
              <w:rPr>
                <w:rFonts w:ascii="Arial" w:hAnsi="Arial" w:cs="Arial"/>
              </w:rPr>
            </w:pPr>
            <w:r w:rsidRPr="002223FB">
              <w:rPr>
                <w:rFonts w:ascii="Arial" w:hAnsi="Arial" w:cs="Arial"/>
                <w:lang w:val="cy-GB"/>
              </w:rPr>
              <w:t xml:space="preserve">Mae Swyddfa’r Comisiynydd wedi datblygu dulliau sicrhau ansawdd i sicrhau bod penderfyniadau adolygu yn gadarn ac yn unol â gofynion y ddeddfwriaeth cwynion a chanllawiau statudol IOPC. Mae'r adolygiadau'n cael eu hystyried yn annibynnol gan gwmni allanol o'r enw Sancus, yna mae'r adolygiad yn cael ei ystyried ochr yn ochr ag argymhellion Sancus ac mae'r canlyniad terfynol yn cael ei ysgrifennu gan y Swyddog Safonau a Llywodraethu. Wedyn mae'r Pennaeth Sicrwydd a Chydymffurfiaeth yn ystyried y canlyniad arfaethedig cyn datgelu.  </w:t>
            </w:r>
          </w:p>
          <w:p w14:paraId="3500CB61" w14:textId="77777777" w:rsidR="00553EDD" w:rsidRPr="002223FB" w:rsidRDefault="00553EDD" w:rsidP="00AE5DC7">
            <w:pPr>
              <w:pStyle w:val="Default"/>
              <w:spacing w:line="276" w:lineRule="auto"/>
              <w:ind w:left="720" w:hanging="720"/>
              <w:rPr>
                <w:rFonts w:ascii="Arial" w:hAnsi="Arial" w:cs="Arial"/>
                <w:color w:val="auto"/>
                <w:sz w:val="22"/>
                <w:szCs w:val="22"/>
              </w:rPr>
            </w:pPr>
          </w:p>
          <w:p w14:paraId="3500CB62" w14:textId="77777777" w:rsidR="00F00DC3" w:rsidRPr="002223FB" w:rsidRDefault="00CD3E8E" w:rsidP="00AE5DC7">
            <w:pPr>
              <w:pStyle w:val="Default"/>
              <w:spacing w:line="276" w:lineRule="auto"/>
              <w:rPr>
                <w:rFonts w:ascii="Arial" w:hAnsi="Arial" w:cs="Arial"/>
                <w:color w:val="auto"/>
                <w:sz w:val="22"/>
                <w:szCs w:val="22"/>
              </w:rPr>
            </w:pPr>
            <w:r w:rsidRPr="002223FB">
              <w:rPr>
                <w:rFonts w:ascii="Arial" w:hAnsi="Arial" w:cs="Arial"/>
                <w:color w:val="auto"/>
                <w:sz w:val="22"/>
                <w:szCs w:val="22"/>
                <w:lang w:val="cy-GB"/>
              </w:rPr>
              <w:t>Caiff pob unigolyn ei hysbysu bod yr adolygiadau am gŵynion yn cael eu rhoi ar gontract allanol i sefydliad annibynnol. Mae'r wybodaeth hon ar gael ar adran cwynion gwefan Swyddfa Comisiynydd Gwent yn yr hysbysiad preifatrwydd ac mae hefyd ar gael yn y ffurflen adolygu y gofynnir i achwynwyr ei llenwi.</w:t>
            </w:r>
          </w:p>
          <w:p w14:paraId="3500CB63" w14:textId="77777777" w:rsidR="00F00DC3" w:rsidRPr="00527B31" w:rsidRDefault="00F00DC3" w:rsidP="00AE5DC7">
            <w:pPr>
              <w:pStyle w:val="Default"/>
              <w:spacing w:line="276" w:lineRule="auto"/>
              <w:ind w:left="720" w:hanging="720"/>
              <w:rPr>
                <w:rFonts w:ascii="Helvetica" w:hAnsi="Helvetica" w:cs="Helvetica"/>
                <w:color w:val="auto"/>
                <w:sz w:val="22"/>
                <w:szCs w:val="22"/>
                <w:highlight w:val="yellow"/>
              </w:rPr>
            </w:pPr>
          </w:p>
          <w:p w14:paraId="3500CB64" w14:textId="77777777" w:rsidR="00553EDD" w:rsidRPr="002223FB" w:rsidRDefault="00CD3E8E" w:rsidP="00AE5DC7">
            <w:pPr>
              <w:pStyle w:val="Default"/>
              <w:spacing w:line="276" w:lineRule="auto"/>
              <w:rPr>
                <w:rFonts w:ascii="Helvetica" w:hAnsi="Helvetica" w:cs="Helvetica"/>
                <w:color w:val="auto"/>
                <w:sz w:val="22"/>
                <w:szCs w:val="22"/>
              </w:rPr>
            </w:pPr>
            <w:r w:rsidRPr="002223FB">
              <w:rPr>
                <w:rFonts w:ascii="Arial" w:hAnsi="Arial" w:cs="Arial"/>
                <w:sz w:val="22"/>
                <w:szCs w:val="22"/>
                <w:lang w:val="cy-GB"/>
              </w:rPr>
              <w:t>Mae staff Swyddfa’r Comisiynydd sy'n rhan o'r broses adolygu yn mynychu gweithdai a digwyddiadau hyfforddi rheolaidd, gan sicrhau eu bod yn ymwybodol o'r ddeddfwriaeth a’r canllawiau statudol cyfredol.</w:t>
            </w:r>
          </w:p>
          <w:p w14:paraId="3500CB65" w14:textId="77777777" w:rsidR="00F00DC3" w:rsidRPr="00527B31" w:rsidRDefault="00F00DC3" w:rsidP="00F00DC3">
            <w:pPr>
              <w:pStyle w:val="Default"/>
              <w:ind w:left="720" w:hanging="720"/>
              <w:rPr>
                <w:rFonts w:ascii="Helvetica" w:hAnsi="Helvetica" w:cs="Helvetica"/>
                <w:color w:val="auto"/>
                <w:sz w:val="22"/>
                <w:szCs w:val="22"/>
                <w:highlight w:val="yellow"/>
              </w:rPr>
            </w:pPr>
          </w:p>
          <w:p w14:paraId="5C579827" w14:textId="77777777" w:rsidR="00DA5DE5" w:rsidRDefault="00CD3E8E" w:rsidP="00DA5DE5">
            <w:pPr>
              <w:pStyle w:val="Default"/>
              <w:ind w:left="720" w:hanging="720"/>
              <w:rPr>
                <w:rFonts w:ascii="Helvetica" w:hAnsi="Helvetica" w:cs="Helvetica"/>
                <w:b/>
                <w:bCs/>
                <w:color w:val="auto"/>
                <w:sz w:val="22"/>
                <w:szCs w:val="22"/>
                <w:lang w:val="cy-GB"/>
              </w:rPr>
            </w:pPr>
            <w:r w:rsidRPr="002D301D">
              <w:rPr>
                <w:rFonts w:ascii="Helvetica" w:hAnsi="Helvetica" w:cs="Helvetica"/>
                <w:b/>
                <w:bCs/>
                <w:color w:val="auto"/>
                <w:sz w:val="22"/>
                <w:szCs w:val="22"/>
                <w:lang w:val="cy-GB"/>
              </w:rPr>
              <w:t>Ystadegau Adolygu 2024/25</w:t>
            </w:r>
          </w:p>
          <w:p w14:paraId="4CD1AE6C" w14:textId="77777777" w:rsidR="00DA5DE5" w:rsidRDefault="00DA5DE5" w:rsidP="00DA5DE5">
            <w:pPr>
              <w:pStyle w:val="Default"/>
              <w:ind w:left="720" w:hanging="720"/>
              <w:rPr>
                <w:rFonts w:ascii="Helvetica" w:hAnsi="Helvetica" w:cs="Helvetica"/>
                <w:b/>
                <w:color w:val="auto"/>
                <w:sz w:val="22"/>
                <w:szCs w:val="22"/>
              </w:rPr>
            </w:pPr>
          </w:p>
          <w:p w14:paraId="3500CB67" w14:textId="47C49A13" w:rsidR="001A0C8B" w:rsidRPr="00403984" w:rsidRDefault="00CD3E8E" w:rsidP="00DA5DE5">
            <w:pPr>
              <w:pStyle w:val="Default"/>
              <w:ind w:left="720" w:hanging="720"/>
              <w:rPr>
                <w:rFonts w:ascii="Arial" w:hAnsi="Arial" w:cs="Arial"/>
                <w:b/>
              </w:rPr>
            </w:pPr>
            <w:r w:rsidRPr="00403984">
              <w:rPr>
                <w:rFonts w:ascii="Arial" w:hAnsi="Arial" w:cs="Arial"/>
                <w:b/>
                <w:bCs/>
                <w:lang w:val="cy-GB"/>
              </w:rPr>
              <w:t>Adolygiadau Dilys:</w:t>
            </w:r>
          </w:p>
          <w:p w14:paraId="3500CB68" w14:textId="77777777" w:rsidR="001A0C8B" w:rsidRPr="00403984" w:rsidRDefault="00CD3E8E" w:rsidP="001A0C8B">
            <w:pPr>
              <w:pStyle w:val="Default"/>
              <w:spacing w:line="276" w:lineRule="auto"/>
              <w:rPr>
                <w:rFonts w:ascii="Arial" w:hAnsi="Arial" w:cs="Arial"/>
                <w:color w:val="auto"/>
                <w:sz w:val="22"/>
                <w:szCs w:val="22"/>
              </w:rPr>
            </w:pPr>
            <w:r w:rsidRPr="00403984">
              <w:rPr>
                <w:rFonts w:ascii="Arial" w:hAnsi="Arial" w:cs="Arial"/>
                <w:color w:val="auto"/>
                <w:sz w:val="22"/>
                <w:szCs w:val="22"/>
                <w:lang w:val="cy-GB"/>
              </w:rPr>
              <w:t>Rhwng 1 Ebrill 2024 a 31 Mawrth 2025, derbyniodd Swyddfa'r Comisiynydd 43 o geisiadau dilys i adolygu canlyniad cwyn am yr heddlu.</w:t>
            </w:r>
          </w:p>
          <w:p w14:paraId="3500CB69" w14:textId="77777777" w:rsidR="00F36CED" w:rsidRPr="00527B31" w:rsidRDefault="00F36CED" w:rsidP="001A0C8B">
            <w:pPr>
              <w:pStyle w:val="Default"/>
              <w:spacing w:line="276" w:lineRule="auto"/>
              <w:rPr>
                <w:rFonts w:ascii="Arial" w:hAnsi="Arial" w:cs="Arial"/>
                <w:color w:val="auto"/>
                <w:sz w:val="22"/>
                <w:szCs w:val="22"/>
                <w:highlight w:val="yellow"/>
              </w:rPr>
            </w:pPr>
          </w:p>
          <w:p w14:paraId="3500CB6A" w14:textId="231D4140" w:rsidR="00F36CED" w:rsidRPr="00527B31" w:rsidRDefault="00CD3E8E" w:rsidP="00F36CED">
            <w:pPr>
              <w:pStyle w:val="Default"/>
              <w:spacing w:line="276" w:lineRule="auto"/>
              <w:rPr>
                <w:rFonts w:ascii="Arial" w:hAnsi="Arial" w:cs="Arial"/>
                <w:sz w:val="22"/>
                <w:szCs w:val="22"/>
                <w:highlight w:val="yellow"/>
              </w:rPr>
            </w:pPr>
            <w:r w:rsidRPr="00F634A5">
              <w:rPr>
                <w:rFonts w:ascii="Arial" w:hAnsi="Arial" w:cs="Arial"/>
                <w:color w:val="auto"/>
                <w:sz w:val="22"/>
                <w:szCs w:val="22"/>
                <w:lang w:val="cy-GB"/>
              </w:rPr>
              <w:t>O'r 43 adolygiad dilys hynny, cafodd 34 (79%) ohonynt eu cwblhau erbyn diwedd blwyddyn ariannol 2024/25. Cafodd 2 gais eu tynnu yn ôl gan yr achwynwyr, er eu bod yn ddilys. Tynnodd un yn ôl oherwydd nad oedd yn credu y byddai'r broses yn annibynnol, a thynnodd y llall yn ôl am fod Safonau Proffesiynol wedi dod o hyd i wybodaeth ychwanegol nad oedd ar gael iddynt pan oeddent yn ymdrin â'r gŵyn.  Cafodd 7 adolygiad arall eu cwblhau o 2023/24. Cwblhawyd 41 o adolygiadau yn 2024/25.</w:t>
            </w:r>
          </w:p>
          <w:p w14:paraId="3500CB6B" w14:textId="77777777" w:rsidR="00F36CED" w:rsidRPr="00527B31" w:rsidRDefault="00F36CED" w:rsidP="001A0C8B">
            <w:pPr>
              <w:pStyle w:val="Default"/>
              <w:spacing w:line="276" w:lineRule="auto"/>
              <w:rPr>
                <w:rFonts w:ascii="Arial" w:hAnsi="Arial" w:cs="Arial"/>
                <w:color w:val="auto"/>
                <w:sz w:val="22"/>
                <w:szCs w:val="22"/>
                <w:highlight w:val="yellow"/>
              </w:rPr>
            </w:pPr>
          </w:p>
          <w:p w14:paraId="3500CB6C" w14:textId="7CB2B1B8" w:rsidR="00847929" w:rsidRPr="009F0061" w:rsidRDefault="00CD3E8E" w:rsidP="001A0C8B">
            <w:pPr>
              <w:pStyle w:val="Default"/>
              <w:spacing w:line="276" w:lineRule="auto"/>
              <w:rPr>
                <w:rFonts w:ascii="Arial" w:hAnsi="Arial" w:cs="Arial"/>
                <w:color w:val="auto"/>
                <w:sz w:val="22"/>
                <w:szCs w:val="22"/>
              </w:rPr>
            </w:pPr>
            <w:r w:rsidRPr="00A512E9">
              <w:rPr>
                <w:rFonts w:ascii="Arial" w:hAnsi="Arial" w:cs="Arial"/>
                <w:color w:val="auto"/>
                <w:sz w:val="22"/>
                <w:szCs w:val="22"/>
                <w:lang w:val="cy-GB"/>
              </w:rPr>
              <w:t>Yn ogystal â hyn, barnwyd bod 7 (14%) adolygiad yn annilys ac ni chawsant eu symud ymlaen. Roedd hyn oherwydd na chafodd 2 (29%) o g</w:t>
            </w:r>
            <w:r w:rsidR="004272B4">
              <w:rPr>
                <w:rFonts w:ascii="Arial" w:hAnsi="Arial" w:cs="Arial"/>
                <w:color w:val="auto"/>
                <w:sz w:val="22"/>
                <w:szCs w:val="22"/>
                <w:lang w:val="cy-GB"/>
              </w:rPr>
              <w:t>ŵ</w:t>
            </w:r>
            <w:r w:rsidRPr="00A512E9">
              <w:rPr>
                <w:rFonts w:ascii="Arial" w:hAnsi="Arial" w:cs="Arial"/>
                <w:color w:val="auto"/>
                <w:sz w:val="22"/>
                <w:szCs w:val="22"/>
                <w:lang w:val="cy-GB"/>
              </w:rPr>
              <w:t>ynion eu cofnodi o dan Adran 3 Deddf Diwygio'r Heddlu 2002, derbyniwyd ceisiadau ar gyfer 4 (57%) ar ôl y dyddiad cau ar gyfer adolygu, sef 28 diwrnod, heb reswm eithriadol dros yr oedi, ac roedd 1 (14%) yn annilys gan mai IOPC oedd y corff adolygu perthnasol.</w:t>
            </w:r>
          </w:p>
          <w:p w14:paraId="3500CB6D" w14:textId="77777777" w:rsidR="001A0C8B" w:rsidRPr="009F0061" w:rsidRDefault="001A0C8B" w:rsidP="001A0C8B">
            <w:pPr>
              <w:pStyle w:val="Default"/>
              <w:spacing w:line="276" w:lineRule="auto"/>
              <w:rPr>
                <w:rFonts w:ascii="Arial" w:hAnsi="Arial" w:cs="Arial"/>
                <w:color w:val="auto"/>
                <w:sz w:val="22"/>
                <w:szCs w:val="22"/>
              </w:rPr>
            </w:pPr>
          </w:p>
          <w:p w14:paraId="3500CB6E" w14:textId="282A8A5B" w:rsidR="00CF3830" w:rsidRPr="009E2A4A" w:rsidRDefault="00CD3E8E" w:rsidP="00395A5B">
            <w:pPr>
              <w:pStyle w:val="Default"/>
              <w:spacing w:line="276" w:lineRule="auto"/>
              <w:rPr>
                <w:rFonts w:ascii="Arial" w:hAnsi="Arial" w:cs="Arial"/>
                <w:bCs/>
                <w:sz w:val="22"/>
                <w:szCs w:val="22"/>
              </w:rPr>
            </w:pPr>
            <w:r w:rsidRPr="009E2A4A">
              <w:rPr>
                <w:rFonts w:ascii="Arial" w:hAnsi="Arial" w:cs="Arial"/>
                <w:bCs/>
                <w:color w:val="auto"/>
                <w:sz w:val="22"/>
                <w:szCs w:val="22"/>
                <w:lang w:val="cy-GB"/>
              </w:rPr>
              <w:t>Yn 2023/24, derbyniwyd 31 cais dilys, a chwblhawyd 24 ohonynt erbyn diwedd y flwyddyn ariannol. Yn 2022/23, derbyniwyd a chwblhawyd 27 cais yn ogystal â 3 a gafodd eu cario drosodd o 2021/22. Cwblhawyd 46 adolygiad yn 2021/22. Mae hyn yn dangos bod nifer yr adolygiadau wedi cynyddu'n sylweddol ers 2022/23. Caiff hyn ei briodoli i ddiffyg adnoddau yn nhîm cwynion Safonau Proffesiynol a phenodiad dilynol staff newydd sydd wedi gorfod dysgu'r broses.  Roedd hyn hefyd yn cyd-fynd â newid yn y ffordd roedd ymatebion yn cael eu rhoi i'r achwynydd</w:t>
            </w:r>
            <w:r w:rsidR="005516EC">
              <w:rPr>
                <w:rFonts w:ascii="Arial" w:hAnsi="Arial" w:cs="Arial"/>
                <w:bCs/>
                <w:color w:val="auto"/>
                <w:sz w:val="22"/>
                <w:szCs w:val="22"/>
                <w:lang w:val="cy-GB"/>
              </w:rPr>
              <w:t>,</w:t>
            </w:r>
            <w:r w:rsidRPr="009E2A4A">
              <w:rPr>
                <w:rFonts w:ascii="Arial" w:hAnsi="Arial" w:cs="Arial"/>
                <w:bCs/>
                <w:color w:val="auto"/>
                <w:sz w:val="22"/>
                <w:szCs w:val="22"/>
                <w:lang w:val="cy-GB"/>
              </w:rPr>
              <w:t xml:space="preserve"> yr oedd y Pennaeth Sicrwydd a Chydymffurfiaeth yn ymwybodol ohono. Byddwn yn parhau i fonitro nifer yr adolygiadau a dderbynnir yn ystod 2025/26 i benderfynu a yw'r cynnydd hwn yn gyson.   </w:t>
            </w:r>
          </w:p>
          <w:p w14:paraId="3500CB6F" w14:textId="77777777" w:rsidR="00F36CED" w:rsidRPr="00527B31" w:rsidRDefault="00F36CED" w:rsidP="001A0C8B">
            <w:pPr>
              <w:spacing w:after="0"/>
              <w:jc w:val="both"/>
              <w:rPr>
                <w:rFonts w:ascii="Arial" w:hAnsi="Arial" w:cs="Arial"/>
                <w:b/>
                <w:bCs/>
                <w:highlight w:val="yellow"/>
              </w:rPr>
            </w:pPr>
          </w:p>
          <w:p w14:paraId="3500CB70" w14:textId="77777777" w:rsidR="001A0C8B" w:rsidRDefault="00CD3E8E" w:rsidP="001A0C8B">
            <w:pPr>
              <w:spacing w:after="0"/>
              <w:jc w:val="both"/>
              <w:rPr>
                <w:rFonts w:ascii="Arial" w:hAnsi="Arial" w:cs="Arial"/>
                <w:b/>
                <w:bCs/>
              </w:rPr>
            </w:pPr>
            <w:r w:rsidRPr="00597714">
              <w:rPr>
                <w:rFonts w:ascii="Arial" w:hAnsi="Arial" w:cs="Arial"/>
                <w:b/>
                <w:bCs/>
                <w:lang w:val="cy-GB"/>
              </w:rPr>
              <w:t>Prydlondeb</w:t>
            </w:r>
          </w:p>
          <w:p w14:paraId="3500CB71" w14:textId="4DC362A2" w:rsidR="00522AA2" w:rsidRPr="009F0AE3" w:rsidRDefault="00CD3E8E" w:rsidP="00522AA2">
            <w:pPr>
              <w:spacing w:after="0"/>
              <w:jc w:val="both"/>
              <w:rPr>
                <w:rFonts w:ascii="Arial" w:hAnsi="Arial" w:cs="Arial"/>
              </w:rPr>
            </w:pPr>
            <w:r w:rsidRPr="009F0AE3">
              <w:rPr>
                <w:rFonts w:ascii="Arial" w:hAnsi="Arial" w:cs="Arial"/>
                <w:lang w:val="cy-GB"/>
              </w:rPr>
              <w:t>Ar gyfartaledd cymerodd 35 diwrnod gwaith i gwblhau adolygiad o ddyddiad derbyn y cais hyd at anfon y llythyr canlyniad.</w:t>
            </w:r>
            <w:r w:rsidR="00840C9A">
              <w:rPr>
                <w:rFonts w:ascii="Arial" w:hAnsi="Arial" w:cs="Arial"/>
                <w:lang w:val="cy-GB"/>
              </w:rPr>
              <w:t xml:space="preserve"> </w:t>
            </w:r>
            <w:r w:rsidRPr="009F0AE3">
              <w:rPr>
                <w:rFonts w:ascii="Arial" w:hAnsi="Arial" w:cs="Arial"/>
                <w:lang w:val="cy-GB"/>
              </w:rPr>
              <w:t>Mae hyn o gymharu â chyfartaledd o 28 diwrnod yn 2023/24, 37 diwrnod yn 2022/23 a 32 diwrnod yn 2021/22.</w:t>
            </w:r>
          </w:p>
          <w:p w14:paraId="3500CB72" w14:textId="682592F3" w:rsidR="001A0C8B" w:rsidRPr="00687CF8" w:rsidRDefault="00CD3E8E" w:rsidP="001A0C8B">
            <w:pPr>
              <w:spacing w:after="0"/>
              <w:jc w:val="both"/>
              <w:rPr>
                <w:rFonts w:ascii="Arial" w:hAnsi="Arial" w:cs="Arial"/>
              </w:rPr>
            </w:pPr>
            <w:r w:rsidRPr="00687CF8">
              <w:rPr>
                <w:rFonts w:ascii="Arial" w:hAnsi="Arial" w:cs="Arial"/>
                <w:lang w:val="cy-GB"/>
              </w:rPr>
              <w:t>Mae nifer o ffactorau sy'n effeithio ar brydlondeb. Pan wneir cais am adolygiad yn y lle cyntaf, anfonir ffurflen at yr achwynydd yn gofyn pam maent yn credu nad yw canlyniad eu cwyn yn rhesymol a chymesur. Ar ôl wythnos, anfonir nodyn i atgoffa bod angen dychwelyd y ffurflen, sy'n cynnwys dyddiad ar gyfer dychwelyd. Er nad oes angen cyfreithiol i lenwi'r ffurflenni, gall oedi o ran derbyn unrhyw ffurf ar gynrychiolaeth gan yr achwynydd effeithio ar brydlondeb yr adolygiad. Mae rhai achwynwyr wedi dewis cyflawni'r adolygiad trwy'r post ac mae hynny wedi cynyddu'r amser a gymerir i gwblhau rhai adolygiadau. Yn ystod 2024/25 roedd yr adolygiadau a dderbyniwyd yn fwy cymhleth a bu cynnydd yn nifer yr achwynwyr a oedd angen amser a chymorth ychwanegol oherwydd anghenion ychwanegol, a arweiniodd at oedi wrth ymdrin ag adolygiadau.</w:t>
            </w:r>
          </w:p>
          <w:p w14:paraId="3500CB73" w14:textId="77777777" w:rsidR="001A0C8B" w:rsidRPr="00527B31" w:rsidRDefault="001A0C8B" w:rsidP="001A0C8B">
            <w:pPr>
              <w:spacing w:after="0"/>
              <w:jc w:val="both"/>
              <w:rPr>
                <w:rFonts w:ascii="Arial" w:hAnsi="Arial" w:cs="Arial"/>
                <w:highlight w:val="yellow"/>
              </w:rPr>
            </w:pPr>
          </w:p>
          <w:p w14:paraId="3500CB74" w14:textId="77777777" w:rsidR="001A0C8B" w:rsidRPr="00F749E0" w:rsidRDefault="00CD3E8E" w:rsidP="001A0C8B">
            <w:pPr>
              <w:jc w:val="both"/>
              <w:rPr>
                <w:rFonts w:ascii="Arial" w:hAnsi="Arial" w:cs="Arial"/>
              </w:rPr>
            </w:pPr>
            <w:r w:rsidRPr="00F749E0">
              <w:rPr>
                <w:rFonts w:ascii="Arial" w:hAnsi="Arial" w:cs="Arial"/>
                <w:lang w:val="cy-GB"/>
              </w:rPr>
              <w:t xml:space="preserve">Mae'n bwysig nodi nad oes amserlen ddeddfwriaethol ar gyfer cwblhau adolygiad, ond dylai'r amserlen fod yn rhesymol ac yn gymesur â chymhlethdod yr adolygiad. </w:t>
            </w:r>
          </w:p>
          <w:p w14:paraId="3500CB75" w14:textId="77777777" w:rsidR="001A0C8B" w:rsidRDefault="00CD3E8E" w:rsidP="001A0C8B">
            <w:pPr>
              <w:spacing w:after="0"/>
              <w:jc w:val="both"/>
              <w:rPr>
                <w:rFonts w:ascii="Arial" w:hAnsi="Arial" w:cs="Arial"/>
                <w:b/>
                <w:bCs/>
              </w:rPr>
            </w:pPr>
            <w:r w:rsidRPr="00117339">
              <w:rPr>
                <w:rFonts w:ascii="Arial" w:hAnsi="Arial" w:cs="Arial"/>
                <w:b/>
                <w:bCs/>
                <w:lang w:val="cy-GB"/>
              </w:rPr>
              <w:t>Rhesymol a Chymesur (Heb ei Chadarnhau) / Ddim yn Rhesymol a Chymesur (Wedi'i Chadarnhau):</w:t>
            </w:r>
          </w:p>
          <w:p w14:paraId="3500CB76" w14:textId="77777777" w:rsidR="00A34C3D" w:rsidRPr="002E7098" w:rsidRDefault="00CD3E8E" w:rsidP="00A34C3D">
            <w:pPr>
              <w:spacing w:after="0"/>
              <w:jc w:val="both"/>
              <w:rPr>
                <w:rFonts w:ascii="Arial" w:hAnsi="Arial" w:cs="Arial"/>
              </w:rPr>
            </w:pPr>
            <w:r w:rsidRPr="002E7098">
              <w:rPr>
                <w:rFonts w:ascii="Arial" w:hAnsi="Arial" w:cs="Arial"/>
                <w:lang w:val="cy-GB"/>
              </w:rPr>
              <w:t>O'r 41 adolygiad a gwblhawyd yn 2024/25, tynnwyd 2 ohonynt yn ôl felly ni chafwyd canlyniad. Barnwyd bod 35 (84%) yn rhesymol a chymesur ac ni chawsant eu cadarnhau. Barnwyd nad oedd yn 6 (15%) arall yn rhesymol a chymesur a chawsant eu cadarnhau. Fel mae'r tabl isod yn ei ddangos, mae'r mwyafrif o adolygiadau a gyflawnwyd yn cadarnhau bod y ffordd yr ymdriniwyd â chwynion a'r canlyniadau gan Safonau Proffesiynol yn rhesymol a chymesur.</w:t>
            </w:r>
          </w:p>
          <w:p w14:paraId="3500CB77" w14:textId="77777777" w:rsidR="00B14682" w:rsidRPr="00595E26" w:rsidRDefault="00B14682" w:rsidP="001A0C8B">
            <w:pPr>
              <w:spacing w:after="0"/>
              <w:jc w:val="both"/>
              <w:rPr>
                <w:rFonts w:ascii="Arial" w:hAnsi="Arial" w:cs="Arial"/>
                <w:b/>
                <w:bCs/>
              </w:rPr>
            </w:pPr>
          </w:p>
          <w:p w14:paraId="3500CB78" w14:textId="1362C63F" w:rsidR="00180FE2" w:rsidRPr="00595E26" w:rsidRDefault="00CD3E8E" w:rsidP="00180FE2">
            <w:pPr>
              <w:spacing w:after="0"/>
              <w:jc w:val="both"/>
              <w:rPr>
                <w:rFonts w:ascii="Arial" w:hAnsi="Arial" w:cs="Arial"/>
                <w:b/>
                <w:bCs/>
              </w:rPr>
            </w:pPr>
            <w:r w:rsidRPr="00595E26">
              <w:rPr>
                <w:rFonts w:ascii="Arial" w:hAnsi="Arial" w:cs="Arial"/>
                <w:b/>
                <w:bCs/>
                <w:lang w:val="cy-GB"/>
              </w:rPr>
              <w:t xml:space="preserve">       </w:t>
            </w:r>
            <w:r w:rsidR="00AF3DD1">
              <w:rPr>
                <w:rFonts w:ascii="Arial" w:hAnsi="Arial" w:cs="Arial"/>
                <w:b/>
                <w:bCs/>
                <w:lang w:val="cy-GB"/>
              </w:rPr>
              <w:t xml:space="preserve">          </w:t>
            </w:r>
            <w:r w:rsidRPr="00595E26">
              <w:rPr>
                <w:rFonts w:ascii="Arial" w:hAnsi="Arial" w:cs="Arial"/>
                <w:b/>
                <w:bCs/>
                <w:lang w:val="cy-GB"/>
              </w:rPr>
              <w:t>Heb ei Chadarnhau      %             Wedi'i Chadarnhau      %</w:t>
            </w:r>
          </w:p>
          <w:p w14:paraId="3500CB79" w14:textId="33E2E17A" w:rsidR="00B14682" w:rsidRPr="00595E26" w:rsidRDefault="00CD3E8E" w:rsidP="00180FE2">
            <w:pPr>
              <w:spacing w:after="0"/>
              <w:jc w:val="both"/>
              <w:rPr>
                <w:rFonts w:ascii="Arial" w:hAnsi="Arial" w:cs="Arial"/>
                <w:b/>
                <w:bCs/>
              </w:rPr>
            </w:pPr>
            <w:r w:rsidRPr="00595E26">
              <w:rPr>
                <w:rFonts w:ascii="Arial" w:hAnsi="Arial" w:cs="Arial"/>
                <w:b/>
                <w:bCs/>
                <w:lang w:val="cy-GB"/>
              </w:rPr>
              <w:t xml:space="preserve">2024/25     </w:t>
            </w:r>
            <w:r w:rsidR="00AF3DD1">
              <w:rPr>
                <w:rFonts w:ascii="Arial" w:hAnsi="Arial" w:cs="Arial"/>
                <w:b/>
                <w:bCs/>
                <w:lang w:val="cy-GB"/>
              </w:rPr>
              <w:t xml:space="preserve">          </w:t>
            </w:r>
            <w:r w:rsidRPr="00595E26">
              <w:rPr>
                <w:rFonts w:ascii="Arial" w:hAnsi="Arial" w:cs="Arial"/>
                <w:bCs/>
                <w:lang w:val="cy-GB"/>
              </w:rPr>
              <w:t>35                     85                    6                           15</w:t>
            </w:r>
          </w:p>
          <w:p w14:paraId="3500CB7A" w14:textId="2B05C4D8" w:rsidR="00180FE2" w:rsidRPr="00595E26" w:rsidRDefault="00CD3E8E" w:rsidP="00180FE2">
            <w:pPr>
              <w:spacing w:after="0"/>
              <w:jc w:val="both"/>
              <w:rPr>
                <w:rFonts w:ascii="Arial" w:hAnsi="Arial" w:cs="Arial"/>
              </w:rPr>
            </w:pPr>
            <w:r w:rsidRPr="00595E26">
              <w:rPr>
                <w:rFonts w:ascii="Arial" w:hAnsi="Arial" w:cs="Arial"/>
                <w:b/>
                <w:bCs/>
                <w:lang w:val="cy-GB"/>
              </w:rPr>
              <w:t xml:space="preserve">2023/24     </w:t>
            </w:r>
            <w:r w:rsidRPr="00595E26">
              <w:rPr>
                <w:rFonts w:ascii="Arial" w:hAnsi="Arial" w:cs="Arial"/>
                <w:lang w:val="cy-GB"/>
              </w:rPr>
              <w:t xml:space="preserve"> </w:t>
            </w:r>
            <w:r w:rsidR="00AF3DD1">
              <w:rPr>
                <w:rFonts w:ascii="Arial" w:hAnsi="Arial" w:cs="Arial"/>
                <w:lang w:val="cy-GB"/>
              </w:rPr>
              <w:t xml:space="preserve">         </w:t>
            </w:r>
            <w:r w:rsidRPr="00595E26">
              <w:rPr>
                <w:rFonts w:ascii="Arial" w:hAnsi="Arial" w:cs="Arial"/>
                <w:lang w:val="cy-GB"/>
              </w:rPr>
              <w:t>24                     96                    5                           4</w:t>
            </w:r>
          </w:p>
          <w:p w14:paraId="3500CB7B" w14:textId="2D8B4956" w:rsidR="00180FE2" w:rsidRPr="00595E26" w:rsidRDefault="00CD3E8E" w:rsidP="00180FE2">
            <w:pPr>
              <w:spacing w:after="0"/>
              <w:jc w:val="both"/>
              <w:rPr>
                <w:rFonts w:ascii="Arial" w:hAnsi="Arial" w:cs="Arial"/>
              </w:rPr>
            </w:pPr>
            <w:r w:rsidRPr="00595E26">
              <w:rPr>
                <w:rFonts w:ascii="Arial" w:hAnsi="Arial" w:cs="Arial"/>
                <w:b/>
                <w:bCs/>
                <w:lang w:val="cy-GB"/>
              </w:rPr>
              <w:t xml:space="preserve">2022/23     </w:t>
            </w:r>
            <w:r w:rsidRPr="00595E26">
              <w:rPr>
                <w:rFonts w:ascii="Arial" w:hAnsi="Arial" w:cs="Arial"/>
                <w:lang w:val="cy-GB"/>
              </w:rPr>
              <w:t xml:space="preserve"> </w:t>
            </w:r>
            <w:r w:rsidR="00AF3DD1">
              <w:rPr>
                <w:rFonts w:ascii="Arial" w:hAnsi="Arial" w:cs="Arial"/>
                <w:lang w:val="cy-GB"/>
              </w:rPr>
              <w:t xml:space="preserve">         </w:t>
            </w:r>
            <w:r w:rsidRPr="00595E26">
              <w:rPr>
                <w:rFonts w:ascii="Arial" w:hAnsi="Arial" w:cs="Arial"/>
                <w:lang w:val="cy-GB"/>
              </w:rPr>
              <w:t>24                     80                    5                           17</w:t>
            </w:r>
          </w:p>
          <w:p w14:paraId="3500CB7C" w14:textId="57CDF186" w:rsidR="00180FE2" w:rsidRPr="00595E26" w:rsidRDefault="00CD3E8E" w:rsidP="00180FE2">
            <w:pPr>
              <w:spacing w:after="0"/>
              <w:jc w:val="both"/>
              <w:rPr>
                <w:rFonts w:ascii="Arial" w:hAnsi="Arial" w:cs="Arial"/>
              </w:rPr>
            </w:pPr>
            <w:r w:rsidRPr="00595E26">
              <w:rPr>
                <w:rFonts w:ascii="Arial" w:hAnsi="Arial" w:cs="Arial"/>
                <w:b/>
                <w:bCs/>
                <w:lang w:val="cy-GB"/>
              </w:rPr>
              <w:t xml:space="preserve">2021/22     </w:t>
            </w:r>
            <w:r w:rsidR="00AF3DD1">
              <w:rPr>
                <w:rFonts w:ascii="Arial" w:hAnsi="Arial" w:cs="Arial"/>
                <w:b/>
                <w:bCs/>
                <w:lang w:val="cy-GB"/>
              </w:rPr>
              <w:t xml:space="preserve">         </w:t>
            </w:r>
            <w:r w:rsidRPr="00595E26">
              <w:rPr>
                <w:rFonts w:ascii="Arial" w:hAnsi="Arial" w:cs="Arial"/>
                <w:lang w:val="cy-GB"/>
              </w:rPr>
              <w:t xml:space="preserve"> 49                     91                    5                           9</w:t>
            </w:r>
          </w:p>
          <w:p w14:paraId="3500CB7D" w14:textId="77777777" w:rsidR="00180FE2" w:rsidRPr="00527B31" w:rsidRDefault="00180FE2" w:rsidP="001A0C8B">
            <w:pPr>
              <w:spacing w:after="0"/>
              <w:jc w:val="both"/>
              <w:rPr>
                <w:rFonts w:ascii="Arial" w:hAnsi="Arial" w:cs="Arial"/>
                <w:highlight w:val="yellow"/>
              </w:rPr>
            </w:pPr>
          </w:p>
          <w:p w14:paraId="3500CB7E" w14:textId="77777777" w:rsidR="001A0C8B" w:rsidRPr="00EC71EB" w:rsidRDefault="00CD3E8E" w:rsidP="001A0C8B">
            <w:pPr>
              <w:spacing w:after="0"/>
              <w:jc w:val="both"/>
              <w:rPr>
                <w:rFonts w:ascii="Arial" w:hAnsi="Arial" w:cs="Arial"/>
                <w:b/>
                <w:bCs/>
              </w:rPr>
            </w:pPr>
            <w:r w:rsidRPr="00EC71EB">
              <w:rPr>
                <w:rFonts w:ascii="Arial" w:hAnsi="Arial" w:cs="Arial"/>
                <w:b/>
                <w:bCs/>
                <w:lang w:val="cy-GB"/>
              </w:rPr>
              <w:t xml:space="preserve">Argymhellion: </w:t>
            </w:r>
          </w:p>
          <w:p w14:paraId="3500CB7F" w14:textId="12B77E12" w:rsidR="001A0C8B" w:rsidRPr="00527B31" w:rsidRDefault="00CD3E8E" w:rsidP="001A0C8B">
            <w:pPr>
              <w:spacing w:after="0"/>
              <w:jc w:val="both"/>
              <w:rPr>
                <w:rFonts w:ascii="Arial" w:hAnsi="Arial" w:cs="Arial"/>
                <w:highlight w:val="yellow"/>
              </w:rPr>
            </w:pPr>
            <w:r w:rsidRPr="00EC71EB">
              <w:rPr>
                <w:rFonts w:ascii="Arial" w:hAnsi="Arial" w:cs="Arial"/>
                <w:lang w:val="cy-GB"/>
              </w:rPr>
              <w:t xml:space="preserve">Dim ond os bernir na chafodd cwyn ei thrin mewn ffordd resymol a chymesur a chaiff adolygiad ei gadarnhau y gellir gwneud argymhellion. Gwnaed 20 argymhelliad o'r cwynion y bernir na chawsant eu trin mewn ffordd resymol a chymesur. Roedd y rhain yn ymwneud ag addysgu'r swyddog, ail ystyried y canlyniad a roddwyd, adolygu honiadau a fethwyd ac ail agor trosedd o bosibl. Derbyniwyd yr argymhellion a chawsant eu rhoi ar waith gan Safonau Proffesiynol.  </w:t>
            </w:r>
          </w:p>
          <w:p w14:paraId="3500CB80" w14:textId="77777777" w:rsidR="001A0C8B" w:rsidRPr="00527B31" w:rsidRDefault="001A0C8B" w:rsidP="001A0C8B">
            <w:pPr>
              <w:spacing w:after="0"/>
              <w:jc w:val="both"/>
              <w:rPr>
                <w:rFonts w:ascii="Arial" w:hAnsi="Arial" w:cs="Arial"/>
                <w:highlight w:val="yellow"/>
              </w:rPr>
            </w:pPr>
          </w:p>
          <w:p w14:paraId="3500CB81" w14:textId="77777777" w:rsidR="001A0C8B" w:rsidRPr="00C95B85" w:rsidRDefault="00CD3E8E" w:rsidP="001A0C8B">
            <w:pPr>
              <w:spacing w:after="0"/>
              <w:jc w:val="both"/>
              <w:rPr>
                <w:rFonts w:ascii="Arial" w:hAnsi="Arial" w:cs="Arial"/>
                <w:b/>
                <w:bCs/>
              </w:rPr>
            </w:pPr>
            <w:r w:rsidRPr="00C95B85">
              <w:rPr>
                <w:rFonts w:ascii="Arial" w:hAnsi="Arial" w:cs="Arial"/>
                <w:b/>
                <w:bCs/>
                <w:lang w:val="cy-GB"/>
              </w:rPr>
              <w:t>Tueddiadau:</w:t>
            </w:r>
          </w:p>
          <w:p w14:paraId="3500CB82" w14:textId="77777777" w:rsidR="004260E1" w:rsidRPr="00C95B85" w:rsidRDefault="00CD3E8E" w:rsidP="001A0C8B">
            <w:pPr>
              <w:jc w:val="both"/>
              <w:rPr>
                <w:rFonts w:ascii="Arial" w:hAnsi="Arial" w:cs="Arial"/>
              </w:rPr>
            </w:pPr>
            <w:r w:rsidRPr="00C95B85">
              <w:rPr>
                <w:rFonts w:ascii="Arial" w:hAnsi="Arial" w:cs="Arial"/>
                <w:lang w:val="cy-GB"/>
              </w:rPr>
              <w:t>Roedd y cwynion mwyaf mynych yn ymwneud ag achwynwyr yn methu â chael y wybodaeth ddiweddaraf am eu hachos gan y swyddogion a oedd yn ymdrin â’u hachos, a methiant i ymchwilio i bryder.</w:t>
            </w:r>
          </w:p>
          <w:p w14:paraId="3500CB83" w14:textId="77777777" w:rsidR="001A0C8B" w:rsidRPr="00C95B85" w:rsidRDefault="00CD3E8E" w:rsidP="001A0C8B">
            <w:pPr>
              <w:jc w:val="both"/>
              <w:rPr>
                <w:rFonts w:ascii="Arial" w:hAnsi="Arial" w:cs="Arial"/>
              </w:rPr>
            </w:pPr>
            <w:r w:rsidRPr="00C95B85">
              <w:rPr>
                <w:rFonts w:ascii="Arial" w:hAnsi="Arial" w:cs="Arial"/>
                <w:lang w:val="cy-GB"/>
              </w:rPr>
              <w:t xml:space="preserve">Bydd y Swyddog Safonau a Llywodraethu yn ceisio cynnwys yr honiadau a ddefnyddiwyd ar Centurion gan Safonau Proffesiynol yn y dyfodol i'n galluogi ni i adrodd yn fwy cywir am feysydd sy’n peri pryder. </w:t>
            </w:r>
          </w:p>
          <w:p w14:paraId="3500CB84" w14:textId="77777777" w:rsidR="009F0061" w:rsidRDefault="00CD3E8E" w:rsidP="009F0061">
            <w:pPr>
              <w:spacing w:after="0"/>
              <w:jc w:val="both"/>
              <w:rPr>
                <w:rFonts w:ascii="Arial" w:hAnsi="Arial" w:cs="Arial"/>
                <w:iCs/>
              </w:rPr>
            </w:pPr>
            <w:r w:rsidRPr="00330B83">
              <w:rPr>
                <w:rFonts w:ascii="Arial" w:hAnsi="Arial" w:cs="Arial"/>
                <w:b/>
                <w:bCs/>
                <w:iCs/>
                <w:lang w:val="cy-GB"/>
              </w:rPr>
              <w:lastRenderedPageBreak/>
              <w:t>Adroddiadau:</w:t>
            </w:r>
            <w:r w:rsidRPr="00330B83">
              <w:rPr>
                <w:rFonts w:ascii="Arial" w:hAnsi="Arial" w:cs="Arial"/>
                <w:iCs/>
                <w:lang w:val="cy-GB"/>
              </w:rPr>
              <w:br/>
              <w:t xml:space="preserve">Mae'r Prif Weithredwr yn cael gwybod y manylion diweddaraf am adolygiadau trwy ddiweddariadau misol gan y Pennaeth Sicrwydd a Chydymffurfiaeth yng Nghyfarfod Cynllunio a Pherfformiad Swyddfa'r Comisiynydd. Mae unrhyw feysydd pryder ac unrhyw waith da yn cael eu cynnwys yn yr adroddiad i'r Bwrdd Rheoli Strategol sy'n cael ei gadeirio gan y Comisiynydd bob tri mis. </w:t>
            </w:r>
          </w:p>
          <w:p w14:paraId="3500CB85" w14:textId="77777777" w:rsidR="009F0061" w:rsidRDefault="009F0061" w:rsidP="009F0061">
            <w:pPr>
              <w:spacing w:after="0"/>
              <w:jc w:val="both"/>
              <w:rPr>
                <w:rFonts w:ascii="Arial" w:hAnsi="Arial" w:cs="Arial"/>
                <w:iCs/>
              </w:rPr>
            </w:pPr>
          </w:p>
          <w:p w14:paraId="3500CB86" w14:textId="77777777" w:rsidR="00403984" w:rsidRPr="00330B83" w:rsidRDefault="00CD3E8E" w:rsidP="004A5284">
            <w:pPr>
              <w:spacing w:after="0"/>
              <w:jc w:val="both"/>
              <w:rPr>
                <w:rFonts w:ascii="Helvetica" w:hAnsi="Helvetica" w:cs="Helvetica"/>
                <w:b/>
              </w:rPr>
            </w:pPr>
            <w:r w:rsidRPr="00330B83">
              <w:rPr>
                <w:rFonts w:ascii="Helvetica" w:hAnsi="Helvetica" w:cs="Helvetica"/>
                <w:b/>
                <w:bCs/>
                <w:lang w:val="cy-GB"/>
              </w:rPr>
              <w:t xml:space="preserve">Ystadegau Swyddfa Annibynnol Ymddygiad yr Heddlu (IOPC) </w:t>
            </w:r>
          </w:p>
          <w:p w14:paraId="3500CB87" w14:textId="77777777" w:rsidR="00403984" w:rsidRPr="00330B83" w:rsidRDefault="00CD3E8E" w:rsidP="004A5284">
            <w:pPr>
              <w:pStyle w:val="NoSpacing"/>
              <w:spacing w:line="276" w:lineRule="auto"/>
              <w:rPr>
                <w:rStyle w:val="Hyperlink"/>
                <w:rFonts w:ascii="Arial" w:hAnsi="Arial" w:cs="Arial"/>
              </w:rPr>
            </w:pPr>
            <w:r w:rsidRPr="00330B83">
              <w:rPr>
                <w:rFonts w:ascii="Helvetica" w:hAnsi="Helvetica" w:cs="Helvetica"/>
                <w:lang w:val="cy-GB"/>
              </w:rPr>
              <w:t xml:space="preserve">Gellir gweld ystadegau chwarterol a blynyddol IOPC ar ei gwefan, trwy ddilyn y ddolen ganlynol: </w:t>
            </w:r>
            <w:hyperlink r:id="rId11" w:history="1">
              <w:r w:rsidRPr="00330B83">
                <w:rPr>
                  <w:rStyle w:val="Hyperlink"/>
                  <w:rFonts w:ascii="Arial" w:hAnsi="Arial" w:cs="Arial"/>
                  <w:lang w:val="cy-GB"/>
                </w:rPr>
                <w:t>Heddlu Gwent | Swyddfa Annibynnol Ymddygiad yr Heddlu</w:t>
              </w:r>
            </w:hyperlink>
          </w:p>
          <w:p w14:paraId="3500CB88" w14:textId="77777777" w:rsidR="003203BB" w:rsidRPr="00527B31" w:rsidRDefault="003203BB" w:rsidP="00780FF6">
            <w:pPr>
              <w:spacing w:after="0"/>
              <w:jc w:val="both"/>
              <w:rPr>
                <w:rFonts w:ascii="Arial" w:hAnsi="Arial" w:cs="Arial"/>
                <w:iCs/>
                <w:highlight w:val="yellow"/>
              </w:rPr>
            </w:pPr>
          </w:p>
        </w:tc>
      </w:tr>
      <w:tr w:rsidR="00887E20" w14:paraId="3500CB8E" w14:textId="77777777" w:rsidTr="00AC7D68">
        <w:tc>
          <w:tcPr>
            <w:tcW w:w="670" w:type="dxa"/>
          </w:tcPr>
          <w:p w14:paraId="3500CB8A" w14:textId="77777777" w:rsidR="00B913D2" w:rsidRPr="00F01E37" w:rsidRDefault="00CD3E8E" w:rsidP="00055BFA">
            <w:pPr>
              <w:spacing w:after="0"/>
              <w:rPr>
                <w:rFonts w:ascii="Arial" w:hAnsi="Arial" w:cs="Arial"/>
                <w:b/>
              </w:rPr>
            </w:pPr>
            <w:r w:rsidRPr="00F01E37">
              <w:rPr>
                <w:rFonts w:ascii="Arial" w:hAnsi="Arial" w:cs="Arial"/>
                <w:b/>
                <w:bCs/>
                <w:lang w:val="cy-GB"/>
              </w:rPr>
              <w:lastRenderedPageBreak/>
              <w:t>4.</w:t>
            </w:r>
          </w:p>
        </w:tc>
        <w:tc>
          <w:tcPr>
            <w:tcW w:w="8390" w:type="dxa"/>
          </w:tcPr>
          <w:p w14:paraId="3500CB8B" w14:textId="77777777" w:rsidR="00B913D2" w:rsidRPr="00F01E37" w:rsidRDefault="00CD3E8E" w:rsidP="009E19DB">
            <w:pPr>
              <w:spacing w:after="0"/>
              <w:jc w:val="both"/>
              <w:rPr>
                <w:rFonts w:ascii="Arial" w:hAnsi="Arial" w:cs="Arial"/>
                <w:b/>
                <w:u w:val="single"/>
              </w:rPr>
            </w:pPr>
            <w:r w:rsidRPr="00F01E37">
              <w:rPr>
                <w:rFonts w:ascii="Arial" w:hAnsi="Arial" w:cs="Arial"/>
                <w:b/>
                <w:bCs/>
                <w:u w:val="single"/>
                <w:lang w:val="cy-GB"/>
              </w:rPr>
              <w:t>Y CAMAU NESAF</w:t>
            </w:r>
          </w:p>
          <w:p w14:paraId="3500CB8C" w14:textId="26C04F07" w:rsidR="001A0C8B" w:rsidRPr="00F01E37" w:rsidRDefault="00CD3E8E" w:rsidP="001A0C8B">
            <w:pPr>
              <w:spacing w:after="0"/>
              <w:jc w:val="both"/>
              <w:rPr>
                <w:rFonts w:ascii="Arial" w:hAnsi="Arial" w:cs="Arial"/>
                <w:iCs/>
              </w:rPr>
            </w:pPr>
            <w:r w:rsidRPr="00F01E37">
              <w:rPr>
                <w:rFonts w:ascii="Arial" w:hAnsi="Arial" w:cs="Arial"/>
                <w:iCs/>
                <w:lang w:val="cy-GB"/>
              </w:rPr>
              <w:t>Yn ystod 202</w:t>
            </w:r>
            <w:r w:rsidR="00217BCB">
              <w:rPr>
                <w:rFonts w:ascii="Arial" w:hAnsi="Arial" w:cs="Arial"/>
                <w:iCs/>
                <w:lang w:val="cy-GB"/>
              </w:rPr>
              <w:t>5</w:t>
            </w:r>
            <w:r w:rsidRPr="00F01E37">
              <w:rPr>
                <w:rFonts w:ascii="Arial" w:hAnsi="Arial" w:cs="Arial"/>
                <w:iCs/>
                <w:lang w:val="cy-GB"/>
              </w:rPr>
              <w:t>/2</w:t>
            </w:r>
            <w:r w:rsidR="00217BCB">
              <w:rPr>
                <w:rFonts w:ascii="Arial" w:hAnsi="Arial" w:cs="Arial"/>
                <w:iCs/>
                <w:lang w:val="cy-GB"/>
              </w:rPr>
              <w:t>6</w:t>
            </w:r>
            <w:r w:rsidRPr="00F01E37">
              <w:rPr>
                <w:rFonts w:ascii="Arial" w:hAnsi="Arial" w:cs="Arial"/>
                <w:iCs/>
                <w:lang w:val="cy-GB"/>
              </w:rPr>
              <w:t xml:space="preserve"> ein gobaith yw y byddwn yn dadansoddi'r wybodaeth rydym yn ei derbyn ymhellach yn rhan o'r broses adolygu er mwyn gwella'r gwasanaeth rydym yn ei gynnig i achwynwyr. </w:t>
            </w:r>
          </w:p>
          <w:p w14:paraId="3500CB8D" w14:textId="77777777" w:rsidR="00B913D2" w:rsidRPr="00F01E37" w:rsidRDefault="00B913D2" w:rsidP="00C03A90">
            <w:pPr>
              <w:spacing w:after="0"/>
              <w:jc w:val="both"/>
              <w:rPr>
                <w:rFonts w:ascii="Arial" w:hAnsi="Arial" w:cs="Arial"/>
              </w:rPr>
            </w:pPr>
          </w:p>
        </w:tc>
      </w:tr>
      <w:tr w:rsidR="00887E20" w14:paraId="3500CB95" w14:textId="77777777" w:rsidTr="00AC7D68">
        <w:tc>
          <w:tcPr>
            <w:tcW w:w="670" w:type="dxa"/>
          </w:tcPr>
          <w:p w14:paraId="3500CB8F" w14:textId="77777777" w:rsidR="00D26302" w:rsidRPr="00F01E37" w:rsidRDefault="00CD3E8E" w:rsidP="00055BFA">
            <w:pPr>
              <w:spacing w:after="0"/>
              <w:rPr>
                <w:rFonts w:ascii="Arial" w:hAnsi="Arial" w:cs="Arial"/>
                <w:b/>
              </w:rPr>
            </w:pPr>
            <w:r w:rsidRPr="00F01E37">
              <w:rPr>
                <w:rFonts w:ascii="Arial" w:hAnsi="Arial" w:cs="Arial"/>
                <w:b/>
                <w:bCs/>
                <w:lang w:val="cy-GB"/>
              </w:rPr>
              <w:t>5.</w:t>
            </w:r>
          </w:p>
        </w:tc>
        <w:tc>
          <w:tcPr>
            <w:tcW w:w="8390" w:type="dxa"/>
          </w:tcPr>
          <w:p w14:paraId="3500CB90" w14:textId="77777777" w:rsidR="00D26302" w:rsidRPr="00F01E37" w:rsidRDefault="00CD3E8E" w:rsidP="00055BFA">
            <w:pPr>
              <w:spacing w:after="0"/>
              <w:rPr>
                <w:rFonts w:ascii="Arial" w:hAnsi="Arial" w:cs="Arial"/>
                <w:b/>
                <w:u w:val="single"/>
              </w:rPr>
            </w:pPr>
            <w:r w:rsidRPr="00F01E37">
              <w:rPr>
                <w:rFonts w:ascii="Arial" w:hAnsi="Arial" w:cs="Arial"/>
                <w:b/>
                <w:bCs/>
                <w:u w:val="single"/>
                <w:lang w:val="cy-GB"/>
              </w:rPr>
              <w:t>YSTYRIAETHAU ARIANNOL</w:t>
            </w:r>
          </w:p>
          <w:p w14:paraId="3500CB91" w14:textId="175A5BDC" w:rsidR="001A0C8B" w:rsidRPr="0032470D" w:rsidRDefault="00CD3E8E" w:rsidP="004E1ECE">
            <w:pPr>
              <w:spacing w:after="0"/>
              <w:jc w:val="both"/>
              <w:rPr>
                <w:rFonts w:ascii="Arial" w:hAnsi="Arial" w:cs="Arial"/>
                <w:iCs/>
              </w:rPr>
            </w:pPr>
            <w:r w:rsidRPr="00F01E37">
              <w:rPr>
                <w:rFonts w:ascii="Arial" w:hAnsi="Arial" w:cs="Arial"/>
                <w:iCs/>
                <w:lang w:val="cy-GB"/>
              </w:rPr>
              <w:t>Mae pob adolygiad, ni waeth pa mor syml, yn cael ei anfon at Sancus i'w adolygu yn y lle cyntaf. Mae hyn yn sicrhau bod yr un broses yn cael ei defnyddio ar gyfer pob adolygiad a dderbynnir, gan sicrhau cysondeb i bob achwynydd. Neilltuwyd cyllideb o £8,500.00 ar gyfer defnyddio Sancus yn 2024/25. Rhaid nodi mai amcangyfrif yw'r gyllideb gan nad ydym yn gwybod faint o adolygiadau rydym yn debygol o'u derbyn. Roedd y gyllideb yn seiliedig ar nifer yr adolygiadau a dderbyniwyd yn 2023/24 ond gan fod mwy o adolygiadau wedi cael eu cyflwyno na'r hyn roeddem ni wedi ei amcangyfrif, roedd angen codi £1,000 arall ar y gyllideb.</w:t>
            </w:r>
          </w:p>
          <w:p w14:paraId="3500CB92" w14:textId="77777777" w:rsidR="001A0C8B" w:rsidRDefault="001A0C8B" w:rsidP="004E1ECE">
            <w:pPr>
              <w:spacing w:after="0"/>
              <w:jc w:val="both"/>
              <w:rPr>
                <w:rFonts w:ascii="Arial" w:hAnsi="Arial" w:cs="Arial"/>
                <w:iCs/>
                <w:highlight w:val="yellow"/>
              </w:rPr>
            </w:pPr>
          </w:p>
          <w:p w14:paraId="3500CB93" w14:textId="77777777" w:rsidR="001A0C8B" w:rsidRPr="00F01E37" w:rsidRDefault="00CD3E8E" w:rsidP="004E1ECE">
            <w:pPr>
              <w:spacing w:after="0"/>
              <w:jc w:val="both"/>
              <w:rPr>
                <w:rFonts w:ascii="Arial" w:hAnsi="Arial" w:cs="Arial"/>
                <w:iCs/>
              </w:rPr>
            </w:pPr>
            <w:r w:rsidRPr="00F01E37">
              <w:rPr>
                <w:rFonts w:ascii="Arial" w:hAnsi="Arial" w:cs="Arial"/>
                <w:iCs/>
                <w:lang w:val="cy-GB"/>
              </w:rPr>
              <w:t>Nid oedd unrhyw gostau ychwanegol yn gysylltiedig â phroses cwynion y Prif Gwnstabl gan ei fod yn rhan o rôl y Pennaeth Sicrwydd a Chydymffurfiaeth a'r Prif Weithredwr ac roeddem yn gallu ei reoli'n fewnol.</w:t>
            </w:r>
          </w:p>
          <w:p w14:paraId="3500CB94" w14:textId="77777777" w:rsidR="00F8795E" w:rsidRPr="00F01E37" w:rsidRDefault="00F8795E" w:rsidP="00055BFA">
            <w:pPr>
              <w:spacing w:after="0"/>
              <w:rPr>
                <w:rFonts w:ascii="Arial" w:hAnsi="Arial" w:cs="Arial"/>
                <w:highlight w:val="yellow"/>
              </w:rPr>
            </w:pPr>
          </w:p>
        </w:tc>
      </w:tr>
      <w:tr w:rsidR="00887E20" w14:paraId="3500CB9A" w14:textId="77777777" w:rsidTr="00AC7D68">
        <w:tc>
          <w:tcPr>
            <w:tcW w:w="670" w:type="dxa"/>
          </w:tcPr>
          <w:p w14:paraId="3500CB96" w14:textId="77777777" w:rsidR="00F8795E" w:rsidRPr="00F01E37" w:rsidRDefault="00CD3E8E" w:rsidP="00055BFA">
            <w:pPr>
              <w:spacing w:after="0"/>
              <w:rPr>
                <w:rFonts w:ascii="Arial" w:hAnsi="Arial" w:cs="Arial"/>
                <w:b/>
              </w:rPr>
            </w:pPr>
            <w:r w:rsidRPr="00F01E37">
              <w:rPr>
                <w:rFonts w:ascii="Arial" w:hAnsi="Arial" w:cs="Arial"/>
                <w:b/>
                <w:bCs/>
                <w:lang w:val="cy-GB"/>
              </w:rPr>
              <w:t>6.</w:t>
            </w:r>
          </w:p>
        </w:tc>
        <w:tc>
          <w:tcPr>
            <w:tcW w:w="8390" w:type="dxa"/>
          </w:tcPr>
          <w:p w14:paraId="3500CB97" w14:textId="77777777" w:rsidR="00F8795E" w:rsidRPr="00F01E37" w:rsidRDefault="00CD3E8E" w:rsidP="00055BFA">
            <w:pPr>
              <w:spacing w:after="0"/>
              <w:rPr>
                <w:rFonts w:ascii="Arial" w:hAnsi="Arial" w:cs="Arial"/>
                <w:b/>
                <w:u w:val="single"/>
              </w:rPr>
            </w:pPr>
            <w:r w:rsidRPr="00F01E37">
              <w:rPr>
                <w:rFonts w:ascii="Arial" w:hAnsi="Arial" w:cs="Arial"/>
                <w:b/>
                <w:bCs/>
                <w:u w:val="single"/>
                <w:lang w:val="cy-GB"/>
              </w:rPr>
              <w:t xml:space="preserve">YSTYRIAETHAU O RAN PERSONÉL </w:t>
            </w:r>
          </w:p>
          <w:p w14:paraId="3500CB98" w14:textId="25F452B8" w:rsidR="003F2B29" w:rsidRDefault="00CD3E8E" w:rsidP="004E1ECE">
            <w:pPr>
              <w:spacing w:after="0"/>
              <w:jc w:val="both"/>
              <w:rPr>
                <w:rFonts w:ascii="Arial" w:hAnsi="Arial" w:cs="Arial"/>
                <w:iCs/>
              </w:rPr>
            </w:pPr>
            <w:r>
              <w:rPr>
                <w:rFonts w:ascii="Arial" w:hAnsi="Arial" w:cs="Arial"/>
                <w:iCs/>
                <w:lang w:val="cy-GB"/>
              </w:rPr>
              <w:t xml:space="preserve">Cafwyd cynnydd sylweddol o ran cymhlethdod a nifer yr adolygiadau a dderbyniwyd yn 2024/25. Mae effaith ymdrin ag achwynwyr sydd angen amser a chymorth ychwanegol gyda’r broses oherwydd anghenion ychwanegol, naill ai o'r tu fewn i Swyddfa'r Comisiynydd neu gan sefydliadau allanol, hefyd yn gallu ymestyn yr amser a gymerir a chynyddu cymhlethdod ymhellach. Byddwn yn monitro hyn yn ystod </w:t>
            </w:r>
            <w:r w:rsidRPr="0095702D">
              <w:rPr>
                <w:rFonts w:ascii="Arial" w:hAnsi="Arial" w:cs="Arial"/>
                <w:iCs/>
                <w:lang w:val="cy-GB"/>
              </w:rPr>
              <w:t>202</w:t>
            </w:r>
            <w:r w:rsidR="0095702D" w:rsidRPr="0095702D">
              <w:rPr>
                <w:rFonts w:ascii="Arial" w:hAnsi="Arial" w:cs="Arial"/>
                <w:iCs/>
                <w:lang w:val="cy-GB"/>
              </w:rPr>
              <w:t>5/26</w:t>
            </w:r>
            <w:r>
              <w:rPr>
                <w:rFonts w:ascii="Arial" w:hAnsi="Arial" w:cs="Arial"/>
                <w:iCs/>
                <w:lang w:val="cy-GB"/>
              </w:rPr>
              <w:t xml:space="preserve"> a bydd unrhyw bryderon yn cael eu codi trwy gyfrwng y dulliau priodol. </w:t>
            </w:r>
          </w:p>
          <w:p w14:paraId="3500CB99" w14:textId="77777777" w:rsidR="003203BB" w:rsidRPr="00F01E37" w:rsidRDefault="003203BB" w:rsidP="008D0B5D">
            <w:pPr>
              <w:spacing w:after="0"/>
              <w:jc w:val="both"/>
              <w:rPr>
                <w:rFonts w:ascii="Arial" w:hAnsi="Arial" w:cs="Arial"/>
                <w:highlight w:val="yellow"/>
              </w:rPr>
            </w:pPr>
          </w:p>
        </w:tc>
      </w:tr>
      <w:tr w:rsidR="00887E20" w14:paraId="3500CBA3" w14:textId="77777777" w:rsidTr="00AC7D68">
        <w:tc>
          <w:tcPr>
            <w:tcW w:w="670" w:type="dxa"/>
          </w:tcPr>
          <w:p w14:paraId="3500CB9B" w14:textId="77777777" w:rsidR="00F8795E" w:rsidRPr="00F01E37" w:rsidRDefault="00CD3E8E" w:rsidP="00055BFA">
            <w:pPr>
              <w:spacing w:after="0"/>
              <w:rPr>
                <w:rFonts w:ascii="Arial" w:hAnsi="Arial" w:cs="Arial"/>
                <w:b/>
              </w:rPr>
            </w:pPr>
            <w:r w:rsidRPr="00F01E37">
              <w:rPr>
                <w:rFonts w:ascii="Arial" w:hAnsi="Arial" w:cs="Arial"/>
                <w:b/>
                <w:bCs/>
                <w:lang w:val="cy-GB"/>
              </w:rPr>
              <w:t>7.</w:t>
            </w:r>
          </w:p>
        </w:tc>
        <w:tc>
          <w:tcPr>
            <w:tcW w:w="8390" w:type="dxa"/>
          </w:tcPr>
          <w:p w14:paraId="3500CB9C" w14:textId="77777777" w:rsidR="00F8795E" w:rsidRPr="00F01E37" w:rsidRDefault="00CD3E8E" w:rsidP="004E1ECE">
            <w:pPr>
              <w:spacing w:after="0"/>
              <w:rPr>
                <w:rFonts w:ascii="Arial" w:hAnsi="Arial" w:cs="Arial"/>
                <w:b/>
                <w:u w:val="single"/>
              </w:rPr>
            </w:pPr>
            <w:r w:rsidRPr="00F01E37">
              <w:rPr>
                <w:rFonts w:ascii="Arial" w:hAnsi="Arial" w:cs="Arial"/>
                <w:b/>
                <w:bCs/>
                <w:u w:val="single"/>
                <w:lang w:val="cy-GB"/>
              </w:rPr>
              <w:t>GOBLYGIADAU CYFREITHIOL</w:t>
            </w:r>
          </w:p>
          <w:p w14:paraId="3500CB9D" w14:textId="77777777" w:rsidR="001A0C8B" w:rsidRPr="00F01E37" w:rsidRDefault="00CD3E8E" w:rsidP="004E1ECE">
            <w:pPr>
              <w:spacing w:after="0"/>
              <w:jc w:val="both"/>
              <w:rPr>
                <w:rFonts w:ascii="Arial" w:hAnsi="Arial" w:cs="Arial"/>
                <w:bCs/>
                <w:iCs/>
              </w:rPr>
            </w:pPr>
            <w:r w:rsidRPr="00F01E37">
              <w:rPr>
                <w:rFonts w:ascii="Arial" w:hAnsi="Arial" w:cs="Arial"/>
                <w:bCs/>
                <w:iCs/>
                <w:lang w:val="cy-GB"/>
              </w:rPr>
              <w:t>Mae cynnal y broses adolygu cwynion yn swyddogaeth statudol a osodir ar gomisiynwyr yr heddlu a throsedd o dan y Ddeddf Plismona a Throseddu 2017, a manylion dilynol yn Rheoliadau'r Heddlu (Cwynion a Chamymddwyn) 2020 a chanllawiau statudol IOPC. Mae'r Rheoliadau hefyd yn rhoi arweiniad i swyddfeydd comisiynwyr yr heddlu a throsedd ynglŷn ag ymdrin â chwynion yn erbyn Prif Gwnstabl.</w:t>
            </w:r>
          </w:p>
          <w:p w14:paraId="3500CB9E" w14:textId="77777777" w:rsidR="001A0C8B" w:rsidRPr="00F01E37" w:rsidRDefault="001A0C8B" w:rsidP="004E1ECE">
            <w:pPr>
              <w:spacing w:after="0"/>
              <w:jc w:val="both"/>
              <w:rPr>
                <w:rFonts w:ascii="Arial" w:hAnsi="Arial" w:cs="Arial"/>
                <w:bCs/>
                <w:iCs/>
                <w:highlight w:val="yellow"/>
              </w:rPr>
            </w:pPr>
          </w:p>
          <w:p w14:paraId="3500CB9F" w14:textId="50D7F0DC" w:rsidR="001A0C8B" w:rsidRPr="00F01E37" w:rsidRDefault="00CD3E8E" w:rsidP="004E1ECE">
            <w:pPr>
              <w:spacing w:after="0"/>
              <w:jc w:val="both"/>
              <w:rPr>
                <w:rFonts w:ascii="Arial" w:hAnsi="Arial" w:cs="Arial"/>
                <w:bCs/>
                <w:iCs/>
              </w:rPr>
            </w:pPr>
            <w:r w:rsidRPr="00F01E37">
              <w:rPr>
                <w:rFonts w:ascii="Arial" w:hAnsi="Arial" w:cs="Arial"/>
                <w:bCs/>
                <w:iCs/>
                <w:lang w:val="cy-GB"/>
              </w:rPr>
              <w:t xml:space="preserve">Yn ogystal â'r gofyniad i ymateb i'r adolygiadau, mae meysydd eraill yng nghanllawiau statudol IOPC y mae angen eu hystyried ymhellach i sicrhau ein bod yn hyderus bod pob gofyniad a osodir arnom ni yn cael eu bodloni a bod pobl Gwent yn derbyn y gwasanaeth gorau posibl o ran adolygu cwynion. Gobeithio y bydd hyn yn datblygu yn ystod 2025/26. </w:t>
            </w:r>
          </w:p>
          <w:p w14:paraId="3500CBA0" w14:textId="77777777" w:rsidR="001F31E5" w:rsidRPr="00F01E37" w:rsidRDefault="001F31E5" w:rsidP="004E1ECE">
            <w:pPr>
              <w:spacing w:after="0"/>
              <w:jc w:val="both"/>
              <w:rPr>
                <w:rFonts w:ascii="Arial" w:hAnsi="Arial" w:cs="Arial"/>
                <w:bCs/>
                <w:iCs/>
                <w:highlight w:val="yellow"/>
              </w:rPr>
            </w:pPr>
          </w:p>
          <w:p w14:paraId="3500CBA2" w14:textId="247986E7" w:rsidR="00F8795E" w:rsidRPr="00CD3E8E" w:rsidRDefault="00CD3E8E" w:rsidP="00CD3E8E">
            <w:pPr>
              <w:spacing w:after="0"/>
              <w:jc w:val="both"/>
              <w:rPr>
                <w:rFonts w:ascii="Arial" w:hAnsi="Arial" w:cs="Arial"/>
                <w:bCs/>
                <w:iCs/>
              </w:rPr>
            </w:pPr>
            <w:r w:rsidRPr="00F01E37">
              <w:rPr>
                <w:rFonts w:ascii="Arial" w:hAnsi="Arial" w:cs="Arial"/>
                <w:bCs/>
                <w:iCs/>
                <w:lang w:val="cy-GB"/>
              </w:rPr>
              <w:t>Mae'r Gorchymyn Gwybodaeth Benodedig y gofyn bod gwybodaeth am berfformiad o ran cwynion yr heddlu, a gwybodaeth am berfformiad Swyddfa'r Comisiynydd gan Swyddfa'r Comisiynydd ar adolygiadau yn cael ei chasglu mewn adroddiad a'i gyhoeddi'n flynyddol. Bydd gwybodaeth o'r adroddiad hwn yn cael ei defnyddio yn yr adroddiad Gorchymyn Gwybodaeth Benodedig a bydd yr adroddiad hwn yn cael ei gyhoeddi ar-lein i roi gwybodaeth fanylach i aelodau'r cyhoedd ynglŷn â'r broses adolygu.</w:t>
            </w:r>
          </w:p>
        </w:tc>
      </w:tr>
      <w:tr w:rsidR="00887E20" w14:paraId="3500CBAC" w14:textId="77777777" w:rsidTr="00AC7D68">
        <w:tc>
          <w:tcPr>
            <w:tcW w:w="670" w:type="dxa"/>
          </w:tcPr>
          <w:p w14:paraId="3500CBA4" w14:textId="77777777" w:rsidR="00F8795E" w:rsidRPr="00F01E37" w:rsidRDefault="00CD3E8E" w:rsidP="00055BFA">
            <w:pPr>
              <w:spacing w:after="0"/>
              <w:rPr>
                <w:rFonts w:ascii="Arial" w:hAnsi="Arial" w:cs="Arial"/>
                <w:b/>
              </w:rPr>
            </w:pPr>
            <w:r w:rsidRPr="00F01E37">
              <w:rPr>
                <w:rFonts w:ascii="Arial" w:hAnsi="Arial" w:cs="Arial"/>
                <w:b/>
                <w:bCs/>
                <w:lang w:val="cy-GB"/>
              </w:rPr>
              <w:lastRenderedPageBreak/>
              <w:t>8.</w:t>
            </w:r>
          </w:p>
        </w:tc>
        <w:tc>
          <w:tcPr>
            <w:tcW w:w="8390" w:type="dxa"/>
          </w:tcPr>
          <w:p w14:paraId="3500CBA5" w14:textId="77777777" w:rsidR="00F8795E" w:rsidRPr="00F01E37" w:rsidRDefault="00CD3E8E" w:rsidP="00055BFA">
            <w:pPr>
              <w:spacing w:after="0"/>
              <w:rPr>
                <w:rFonts w:ascii="Arial" w:hAnsi="Arial" w:cs="Arial"/>
                <w:b/>
                <w:u w:val="single"/>
              </w:rPr>
            </w:pPr>
            <w:r w:rsidRPr="00F01E37">
              <w:rPr>
                <w:rFonts w:ascii="Arial" w:hAnsi="Arial" w:cs="Arial"/>
                <w:b/>
                <w:bCs/>
                <w:u w:val="single"/>
                <w:lang w:val="cy-GB"/>
              </w:rPr>
              <w:t>YSTYRIAETHAU CYDRADDOLDEB A HAWLIAU DYNOL</w:t>
            </w:r>
          </w:p>
          <w:p w14:paraId="3500CBA6" w14:textId="77777777" w:rsidR="001A0C8B" w:rsidRPr="00F01E37" w:rsidRDefault="00CD3E8E" w:rsidP="004E1ECE">
            <w:pPr>
              <w:spacing w:after="0"/>
              <w:jc w:val="both"/>
              <w:rPr>
                <w:rFonts w:ascii="Arial" w:hAnsi="Arial" w:cs="Arial"/>
                <w:iCs/>
                <w:snapToGrid w:val="0"/>
              </w:rPr>
            </w:pPr>
            <w:r w:rsidRPr="00F01E37">
              <w:rPr>
                <w:rFonts w:ascii="Arial" w:hAnsi="Arial" w:cs="Arial"/>
                <w:iCs/>
                <w:snapToGrid w:val="0"/>
                <w:lang w:val="cy-GB"/>
              </w:rPr>
              <w:t xml:space="preserve">Wrth baratoi'r adroddiad yma rhoddwyd ystyriaeth i'r ddyletswydd gyffredinol i hybu cydraddoldeb, fel y nodir yn y Cynllun Cydraddoldeb Strategol ac aseswyd nad yw'n gwahaniaethu yn erbyn unrhyw grŵp penodol. </w:t>
            </w:r>
          </w:p>
          <w:p w14:paraId="3500CBA7" w14:textId="77777777" w:rsidR="001A0C8B" w:rsidRPr="00F01E37" w:rsidRDefault="00CD3E8E" w:rsidP="004E1ECE">
            <w:pPr>
              <w:spacing w:after="0"/>
              <w:jc w:val="both"/>
              <w:rPr>
                <w:rFonts w:ascii="Arial" w:hAnsi="Arial" w:cs="Arial"/>
                <w:b/>
                <w:iCs/>
                <w:u w:val="single"/>
              </w:rPr>
            </w:pPr>
            <w:r w:rsidRPr="00F01E37">
              <w:rPr>
                <w:rFonts w:ascii="Arial" w:hAnsi="Arial" w:cs="Arial"/>
                <w:iCs/>
                <w:snapToGrid w:val="0"/>
                <w:lang w:val="cy-GB"/>
              </w:rPr>
              <w:t xml:space="preserve"> </w:t>
            </w:r>
          </w:p>
          <w:p w14:paraId="3500CBA8" w14:textId="77777777" w:rsidR="001A0C8B" w:rsidRPr="00F01E37" w:rsidRDefault="00CD3E8E" w:rsidP="004E1ECE">
            <w:pPr>
              <w:spacing w:after="0"/>
              <w:jc w:val="both"/>
              <w:rPr>
                <w:rFonts w:ascii="Arial" w:hAnsi="Arial" w:cs="Arial"/>
                <w:bCs/>
                <w:iCs/>
              </w:rPr>
            </w:pPr>
            <w:r w:rsidRPr="00F01E37">
              <w:rPr>
                <w:rFonts w:ascii="Arial" w:hAnsi="Arial" w:cs="Arial"/>
                <w:bCs/>
                <w:iCs/>
                <w:lang w:val="cy-GB"/>
              </w:rPr>
              <w:t xml:space="preserve">Rhoddwyd ystyriaeth i ofynion yr Erthyglau a gynhwysir yn y Confensiwn Ewropeaidd ar Hawliau Dynol a'r Ddeddf Hawliau Dynol 1988 wrth baratoi'r adroddiad hwn. </w:t>
            </w:r>
          </w:p>
          <w:p w14:paraId="3500CBA9" w14:textId="77777777" w:rsidR="001A0C8B" w:rsidRPr="00F01E37" w:rsidRDefault="001A0C8B" w:rsidP="004E1ECE">
            <w:pPr>
              <w:spacing w:after="0"/>
              <w:jc w:val="both"/>
              <w:rPr>
                <w:rFonts w:ascii="Arial" w:hAnsi="Arial" w:cs="Arial"/>
                <w:bCs/>
                <w:iCs/>
                <w:highlight w:val="yellow"/>
              </w:rPr>
            </w:pPr>
          </w:p>
          <w:p w14:paraId="3500CBAB" w14:textId="2E00A41F" w:rsidR="001201D9" w:rsidRPr="00CD3E8E" w:rsidRDefault="00CD3E8E" w:rsidP="00CD3E8E">
            <w:pPr>
              <w:spacing w:after="0"/>
              <w:jc w:val="both"/>
              <w:rPr>
                <w:rFonts w:ascii="Arial" w:hAnsi="Arial" w:cs="Arial"/>
                <w:bCs/>
                <w:iCs/>
              </w:rPr>
            </w:pPr>
            <w:r w:rsidRPr="00F01E37">
              <w:rPr>
                <w:rFonts w:ascii="Arial" w:hAnsi="Arial" w:cs="Arial"/>
                <w:bCs/>
                <w:iCs/>
                <w:lang w:val="cy-GB"/>
              </w:rPr>
              <w:t>O ran cydymffurfio â Safonau'r Gymraeg, rydym yn ymateb i adolygiadau yn yr iaith y cawsant eu cyflwyno. Ni chyflwynwyd unrhyw adolygiadau yn Gymraeg yn ystod 2024/25.</w:t>
            </w:r>
            <w:r w:rsidR="00AB42AC">
              <w:rPr>
                <w:rFonts w:ascii="Arial" w:hAnsi="Arial" w:cs="Arial"/>
                <w:bCs/>
                <w:iCs/>
                <w:lang w:val="cy-GB"/>
              </w:rPr>
              <w:t xml:space="preserve"> </w:t>
            </w:r>
            <w:r w:rsidRPr="00F01E37">
              <w:rPr>
                <w:rFonts w:ascii="Arial" w:hAnsi="Arial" w:cs="Arial"/>
                <w:bCs/>
                <w:iCs/>
                <w:lang w:val="cy-GB"/>
              </w:rPr>
              <w:t xml:space="preserve">Ni dderbyniwyd unrhyw adolygiadau yn Gymraeg ers i gomisiynwyr yr heddlu a throsedd ddod yn gyfrifol am y broses adolygu ym mis Chwefror 2020. </w:t>
            </w:r>
          </w:p>
        </w:tc>
      </w:tr>
      <w:tr w:rsidR="00887E20" w14:paraId="3500CBB1" w14:textId="77777777" w:rsidTr="00AC7D68">
        <w:tc>
          <w:tcPr>
            <w:tcW w:w="670" w:type="dxa"/>
          </w:tcPr>
          <w:p w14:paraId="3500CBAD" w14:textId="77777777" w:rsidR="00D22780" w:rsidRPr="00F01E37" w:rsidRDefault="00CD3E8E" w:rsidP="00055BFA">
            <w:pPr>
              <w:spacing w:after="0"/>
              <w:rPr>
                <w:rFonts w:ascii="Arial" w:hAnsi="Arial" w:cs="Arial"/>
                <w:b/>
              </w:rPr>
            </w:pPr>
            <w:r w:rsidRPr="00F01E37">
              <w:rPr>
                <w:rFonts w:ascii="Arial" w:hAnsi="Arial" w:cs="Arial"/>
                <w:b/>
                <w:bCs/>
                <w:lang w:val="cy-GB"/>
              </w:rPr>
              <w:t>9.</w:t>
            </w:r>
          </w:p>
        </w:tc>
        <w:tc>
          <w:tcPr>
            <w:tcW w:w="8390" w:type="dxa"/>
          </w:tcPr>
          <w:p w14:paraId="3500CBAE" w14:textId="77777777" w:rsidR="00D22780" w:rsidRPr="00F01E37" w:rsidRDefault="00CD3E8E" w:rsidP="00055BFA">
            <w:pPr>
              <w:spacing w:after="0"/>
              <w:rPr>
                <w:rFonts w:ascii="Arial" w:hAnsi="Arial" w:cs="Arial"/>
                <w:b/>
                <w:u w:val="single"/>
              </w:rPr>
            </w:pPr>
            <w:r w:rsidRPr="00F01E37">
              <w:rPr>
                <w:rFonts w:ascii="Arial" w:hAnsi="Arial" w:cs="Arial"/>
                <w:b/>
                <w:bCs/>
                <w:u w:val="single"/>
                <w:lang w:val="cy-GB"/>
              </w:rPr>
              <w:t>RISG</w:t>
            </w:r>
          </w:p>
          <w:p w14:paraId="3500CBAF" w14:textId="1184D65E" w:rsidR="001A0C8B" w:rsidRPr="00F01E37" w:rsidRDefault="00CD3E8E" w:rsidP="004E1ECE">
            <w:pPr>
              <w:spacing w:after="0"/>
              <w:jc w:val="both"/>
              <w:rPr>
                <w:rFonts w:ascii="Arial" w:hAnsi="Arial" w:cs="Arial"/>
                <w:bCs/>
                <w:iCs/>
              </w:rPr>
            </w:pPr>
            <w:r w:rsidRPr="00F01E37">
              <w:rPr>
                <w:rFonts w:ascii="Arial" w:hAnsi="Arial" w:cs="Arial"/>
                <w:bCs/>
                <w:iCs/>
                <w:lang w:val="cy-GB"/>
              </w:rPr>
              <w:t xml:space="preserve">Nid oes amserlen ar gyfer ymateb i adolygiad er bod canllawiau statudol yn nodi y dylai fod o fewn cyfnod rhesymol a chymesur. Credir bod yr amser cyfartalog a gymerwyd i ymdrin ag adolygiad o'r dechrau i'r diwedd o fewn y meini prawf hyn ond mae'n parhau i fod ar draul gwaith statudol arall ar ôl ystyried dull seiliedig ar risg.  Rhaid i ni fod yn ymwybodol hefyd y gall cynnydd yn yr amser a gymerir i ymateb i adolygiadau gael effaith niweidiol ar hyder y cyhoedd.  </w:t>
            </w:r>
          </w:p>
          <w:p w14:paraId="3500CBB0" w14:textId="77777777" w:rsidR="00D22780" w:rsidRPr="00F01E37" w:rsidRDefault="00D22780" w:rsidP="00176CBF">
            <w:pPr>
              <w:spacing w:after="0"/>
              <w:rPr>
                <w:rFonts w:ascii="Arial" w:hAnsi="Arial" w:cs="Arial"/>
                <w:highlight w:val="yellow"/>
              </w:rPr>
            </w:pPr>
          </w:p>
        </w:tc>
      </w:tr>
      <w:tr w:rsidR="00887E20" w14:paraId="3500CBB6" w14:textId="77777777" w:rsidTr="00AC7D68">
        <w:tc>
          <w:tcPr>
            <w:tcW w:w="670" w:type="dxa"/>
          </w:tcPr>
          <w:p w14:paraId="3500CBB2" w14:textId="77777777" w:rsidR="00D22780" w:rsidRPr="00F01E37" w:rsidRDefault="00CD3E8E" w:rsidP="005C173F">
            <w:pPr>
              <w:spacing w:after="0"/>
              <w:rPr>
                <w:rFonts w:ascii="Arial" w:hAnsi="Arial" w:cs="Arial"/>
                <w:b/>
              </w:rPr>
            </w:pPr>
            <w:r w:rsidRPr="00F01E37">
              <w:rPr>
                <w:rFonts w:ascii="Arial" w:hAnsi="Arial" w:cs="Arial"/>
                <w:b/>
                <w:bCs/>
                <w:lang w:val="cy-GB"/>
              </w:rPr>
              <w:t>10.</w:t>
            </w:r>
          </w:p>
        </w:tc>
        <w:tc>
          <w:tcPr>
            <w:tcW w:w="8390" w:type="dxa"/>
          </w:tcPr>
          <w:p w14:paraId="3500CBB3" w14:textId="77777777" w:rsidR="00D22780" w:rsidRPr="00F01E37" w:rsidRDefault="00CD3E8E" w:rsidP="00055BFA">
            <w:pPr>
              <w:spacing w:after="0"/>
              <w:rPr>
                <w:rFonts w:ascii="Arial" w:hAnsi="Arial" w:cs="Arial"/>
                <w:b/>
                <w:u w:val="single"/>
              </w:rPr>
            </w:pPr>
            <w:r w:rsidRPr="00F01E37">
              <w:rPr>
                <w:rFonts w:ascii="Arial" w:hAnsi="Arial" w:cs="Arial"/>
                <w:b/>
                <w:bCs/>
                <w:u w:val="single"/>
                <w:lang w:val="cy-GB"/>
              </w:rPr>
              <w:t>BUDD Y CYHOEDD</w:t>
            </w:r>
          </w:p>
          <w:p w14:paraId="3500CBB4" w14:textId="77777777" w:rsidR="001A0C8B" w:rsidRPr="00F01E37" w:rsidRDefault="00CD3E8E" w:rsidP="001A0C8B">
            <w:pPr>
              <w:spacing w:after="0"/>
              <w:jc w:val="both"/>
              <w:rPr>
                <w:rFonts w:ascii="Arial" w:hAnsi="Arial" w:cs="Arial"/>
                <w:iCs/>
              </w:rPr>
            </w:pPr>
            <w:r w:rsidRPr="00F01E37">
              <w:rPr>
                <w:rFonts w:ascii="Arial" w:hAnsi="Arial" w:cs="Arial"/>
                <w:iCs/>
                <w:lang w:val="cy-GB"/>
              </w:rPr>
              <w:t>Gellir gwneud yr adroddiad hwn ar gael i'r cyhoedd.</w:t>
            </w:r>
          </w:p>
          <w:p w14:paraId="3500CBB5" w14:textId="77777777" w:rsidR="00D22780" w:rsidRPr="00F01E37" w:rsidRDefault="00D22780" w:rsidP="00055BFA">
            <w:pPr>
              <w:spacing w:after="0"/>
              <w:rPr>
                <w:rFonts w:ascii="Arial" w:hAnsi="Arial" w:cs="Arial"/>
              </w:rPr>
            </w:pPr>
          </w:p>
        </w:tc>
      </w:tr>
      <w:tr w:rsidR="00887E20" w14:paraId="3500CBBB" w14:textId="77777777" w:rsidTr="00AC7D68">
        <w:tc>
          <w:tcPr>
            <w:tcW w:w="670" w:type="dxa"/>
          </w:tcPr>
          <w:p w14:paraId="3500CBB7" w14:textId="77777777" w:rsidR="00D22780" w:rsidRPr="00F01E37" w:rsidRDefault="00CD3E8E" w:rsidP="00055BFA">
            <w:pPr>
              <w:spacing w:after="0"/>
              <w:rPr>
                <w:rFonts w:ascii="Arial" w:hAnsi="Arial" w:cs="Arial"/>
                <w:b/>
              </w:rPr>
            </w:pPr>
            <w:r w:rsidRPr="00F01E37">
              <w:rPr>
                <w:rFonts w:ascii="Arial" w:hAnsi="Arial" w:cs="Arial"/>
                <w:b/>
                <w:bCs/>
                <w:lang w:val="cy-GB"/>
              </w:rPr>
              <w:t>11.</w:t>
            </w:r>
          </w:p>
        </w:tc>
        <w:tc>
          <w:tcPr>
            <w:tcW w:w="8390" w:type="dxa"/>
          </w:tcPr>
          <w:p w14:paraId="3500CBB8" w14:textId="77777777" w:rsidR="00D22780" w:rsidRPr="00F01E37" w:rsidRDefault="00CD3E8E" w:rsidP="00055BFA">
            <w:pPr>
              <w:spacing w:after="0"/>
              <w:rPr>
                <w:rFonts w:ascii="Arial" w:hAnsi="Arial" w:cs="Arial"/>
                <w:b/>
                <w:u w:val="single"/>
              </w:rPr>
            </w:pPr>
            <w:r w:rsidRPr="00F01E37">
              <w:rPr>
                <w:rFonts w:ascii="Arial" w:hAnsi="Arial" w:cs="Arial"/>
                <w:b/>
                <w:bCs/>
                <w:u w:val="single"/>
                <w:lang w:val="cy-GB"/>
              </w:rPr>
              <w:t>SWYDDOG CYSWLLT</w:t>
            </w:r>
          </w:p>
          <w:p w14:paraId="3500CBB9" w14:textId="77777777" w:rsidR="001A0C8B" w:rsidRPr="00F01E37" w:rsidRDefault="00CD3E8E" w:rsidP="001A0C8B">
            <w:pPr>
              <w:spacing w:after="0"/>
              <w:rPr>
                <w:rFonts w:ascii="Arial" w:hAnsi="Arial" w:cs="Arial"/>
                <w:iCs/>
              </w:rPr>
            </w:pPr>
            <w:r w:rsidRPr="00F01E37">
              <w:rPr>
                <w:rFonts w:ascii="Arial" w:hAnsi="Arial" w:cs="Arial"/>
                <w:iCs/>
                <w:lang w:val="cy-GB"/>
              </w:rPr>
              <w:t>Joanne Regan, Pennaeth Sicrwydd a Chydymffurfiaeth</w:t>
            </w:r>
          </w:p>
          <w:p w14:paraId="3500CBBA" w14:textId="77777777" w:rsidR="00D22780" w:rsidRPr="00F01E37" w:rsidRDefault="00D22780" w:rsidP="00055BFA">
            <w:pPr>
              <w:spacing w:after="0"/>
              <w:rPr>
                <w:rFonts w:ascii="Arial" w:hAnsi="Arial" w:cs="Arial"/>
              </w:rPr>
            </w:pPr>
          </w:p>
        </w:tc>
      </w:tr>
      <w:tr w:rsidR="00887E20" w14:paraId="3500CBC0" w14:textId="77777777" w:rsidTr="00AC7D68">
        <w:tc>
          <w:tcPr>
            <w:tcW w:w="670" w:type="dxa"/>
          </w:tcPr>
          <w:p w14:paraId="3500CBBC" w14:textId="77777777" w:rsidR="00B45594" w:rsidRPr="00F01E37" w:rsidRDefault="00CD3E8E" w:rsidP="00055BFA">
            <w:pPr>
              <w:spacing w:after="0"/>
              <w:rPr>
                <w:rFonts w:ascii="Arial" w:hAnsi="Arial" w:cs="Arial"/>
                <w:b/>
              </w:rPr>
            </w:pPr>
            <w:r w:rsidRPr="00F01E37">
              <w:rPr>
                <w:rFonts w:ascii="Arial" w:hAnsi="Arial" w:cs="Arial"/>
                <w:b/>
                <w:bCs/>
                <w:lang w:val="cy-GB"/>
              </w:rPr>
              <w:t>12.</w:t>
            </w:r>
          </w:p>
        </w:tc>
        <w:tc>
          <w:tcPr>
            <w:tcW w:w="8390" w:type="dxa"/>
          </w:tcPr>
          <w:p w14:paraId="3500CBBD" w14:textId="77777777" w:rsidR="00B45594" w:rsidRPr="00F01E37" w:rsidRDefault="00CD3E8E" w:rsidP="00055BFA">
            <w:pPr>
              <w:spacing w:after="0"/>
              <w:rPr>
                <w:rFonts w:ascii="Arial" w:hAnsi="Arial" w:cs="Arial"/>
                <w:b/>
                <w:u w:val="single"/>
              </w:rPr>
            </w:pPr>
            <w:r w:rsidRPr="00F01E37">
              <w:rPr>
                <w:rFonts w:ascii="Arial" w:hAnsi="Arial" w:cs="Arial"/>
                <w:b/>
                <w:bCs/>
                <w:u w:val="single"/>
                <w:lang w:val="cy-GB"/>
              </w:rPr>
              <w:t>ATODIADAU</w:t>
            </w:r>
          </w:p>
          <w:p w14:paraId="3500CBBF" w14:textId="04058268" w:rsidR="00C06627" w:rsidRPr="008A638C" w:rsidRDefault="00CD3E8E" w:rsidP="00055BFA">
            <w:pPr>
              <w:spacing w:after="0"/>
              <w:rPr>
                <w:rFonts w:ascii="Arial" w:hAnsi="Arial" w:cs="Arial"/>
                <w:bCs/>
              </w:rPr>
            </w:pPr>
            <w:r>
              <w:rPr>
                <w:rFonts w:ascii="Arial" w:hAnsi="Arial" w:cs="Arial"/>
                <w:bCs/>
                <w:lang w:val="cy-GB"/>
              </w:rPr>
              <w:t>Dim.</w:t>
            </w:r>
          </w:p>
        </w:tc>
      </w:tr>
    </w:tbl>
    <w:p w14:paraId="4C88E3BE" w14:textId="77777777" w:rsidR="008A638C" w:rsidRDefault="008A638C" w:rsidP="006223CD">
      <w:pPr>
        <w:rPr>
          <w:rFonts w:ascii="Arial" w:hAnsi="Arial" w:cs="Arial"/>
          <w:b/>
          <w:bCs/>
          <w:lang w:val="cy-GB"/>
        </w:rPr>
      </w:pPr>
    </w:p>
    <w:p w14:paraId="3500CBCB" w14:textId="77777777" w:rsidR="008E288A" w:rsidRPr="00F01E37" w:rsidRDefault="008E288A" w:rsidP="00CD3E8E">
      <w:pPr>
        <w:rPr>
          <w:rFonts w:ascii="Arial" w:hAnsi="Arial" w:cs="Arial"/>
          <w:b/>
        </w:rPr>
      </w:pPr>
    </w:p>
    <w:sectPr w:rsidR="008E288A" w:rsidRPr="00F01E37" w:rsidSect="00D22780">
      <w:headerReference w:type="even" r:id="rId12"/>
      <w:headerReference w:type="default" r:id="rId13"/>
      <w:footerReference w:type="even" r:id="rId14"/>
      <w:footerReference w:type="default" r:id="rId15"/>
      <w:headerReference w:type="first" r:id="rId16"/>
      <w:footerReference w:type="first" r:id="rId17"/>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5C04" w14:textId="77777777" w:rsidR="0096094F" w:rsidRDefault="0096094F">
      <w:pPr>
        <w:spacing w:after="0" w:line="240" w:lineRule="auto"/>
      </w:pPr>
      <w:r>
        <w:separator/>
      </w:r>
    </w:p>
  </w:endnote>
  <w:endnote w:type="continuationSeparator" w:id="0">
    <w:p w14:paraId="7993396B" w14:textId="77777777" w:rsidR="0096094F" w:rsidRDefault="0096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CBD0" w14:textId="77777777" w:rsidR="00C06627" w:rsidRDefault="00C06627" w:rsidP="00D26302">
    <w:pPr>
      <w:pStyle w:val="Footer"/>
      <w:spacing w:after="0"/>
      <w:jc w:val="center"/>
      <w:rPr>
        <w:rFonts w:ascii="Arial" w:hAnsi="Arial" w:cs="Arial"/>
        <w:b/>
        <w:color w:val="FF0000"/>
        <w:sz w:val="24"/>
      </w:rPr>
    </w:pPr>
    <w:bookmarkStart w:id="2" w:name="aliashDefaultHeaderandFo1FooterEvenPages"/>
  </w:p>
  <w:bookmarkEnd w:id="2"/>
  <w:p w14:paraId="3500CBD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CBD2" w14:textId="77777777" w:rsidR="00C06627" w:rsidRDefault="00C06627" w:rsidP="00D26302">
    <w:pPr>
      <w:pStyle w:val="Footer"/>
      <w:spacing w:after="0"/>
      <w:jc w:val="center"/>
      <w:rPr>
        <w:rFonts w:ascii="Arial" w:hAnsi="Arial" w:cs="Arial"/>
        <w:b/>
        <w:color w:val="FF0000"/>
        <w:sz w:val="24"/>
      </w:rPr>
    </w:pPr>
    <w:bookmarkStart w:id="3" w:name="aliashDefaultHeaderandFoot1FooterPrimary"/>
  </w:p>
  <w:bookmarkEnd w:id="3"/>
  <w:p w14:paraId="3500CBD3"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CBD6" w14:textId="77777777" w:rsidR="00C06627" w:rsidRDefault="00C06627" w:rsidP="00D26302">
    <w:pPr>
      <w:pStyle w:val="Footer"/>
      <w:spacing w:after="0"/>
      <w:jc w:val="center"/>
      <w:rPr>
        <w:rFonts w:ascii="Arial" w:hAnsi="Arial" w:cs="Arial"/>
        <w:b/>
        <w:color w:val="FF0000"/>
        <w:sz w:val="24"/>
      </w:rPr>
    </w:pPr>
    <w:bookmarkStart w:id="5" w:name="aliashDefaultHeaderandFo1FooterFirstPage"/>
  </w:p>
  <w:bookmarkEnd w:id="5"/>
  <w:p w14:paraId="3500CBD7"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1B78" w14:textId="77777777" w:rsidR="0096094F" w:rsidRDefault="0096094F">
      <w:pPr>
        <w:spacing w:after="0" w:line="240" w:lineRule="auto"/>
      </w:pPr>
      <w:r>
        <w:separator/>
      </w:r>
    </w:p>
  </w:footnote>
  <w:footnote w:type="continuationSeparator" w:id="0">
    <w:p w14:paraId="3FABBC5B" w14:textId="77777777" w:rsidR="0096094F" w:rsidRDefault="00960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CBCC" w14:textId="77777777" w:rsidR="00C06627" w:rsidRDefault="00C06627" w:rsidP="00D26302">
    <w:pPr>
      <w:pStyle w:val="Header"/>
      <w:spacing w:after="0"/>
      <w:jc w:val="center"/>
      <w:rPr>
        <w:rFonts w:ascii="Arial" w:hAnsi="Arial" w:cs="Arial"/>
        <w:b/>
        <w:color w:val="FF0000"/>
        <w:sz w:val="24"/>
      </w:rPr>
    </w:pPr>
    <w:bookmarkStart w:id="0" w:name="aliashDefaultHeaderandFo1HeaderEvenPages"/>
  </w:p>
  <w:bookmarkEnd w:id="0"/>
  <w:p w14:paraId="3500CBCD"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CBCE" w14:textId="77777777" w:rsidR="00C06627" w:rsidRDefault="00C06627" w:rsidP="00D26302">
    <w:pPr>
      <w:pStyle w:val="Header"/>
      <w:spacing w:after="0"/>
      <w:jc w:val="center"/>
      <w:rPr>
        <w:rFonts w:ascii="Arial" w:hAnsi="Arial" w:cs="Arial"/>
        <w:b/>
        <w:color w:val="FF0000"/>
        <w:sz w:val="24"/>
      </w:rPr>
    </w:pPr>
    <w:bookmarkStart w:id="1" w:name="aliashDefaultHeaderandFoot1HeaderPrimary"/>
  </w:p>
  <w:bookmarkEnd w:id="1"/>
  <w:p w14:paraId="3500CBCF"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CBD4" w14:textId="77777777" w:rsidR="00C06627" w:rsidRDefault="00C06627" w:rsidP="00D26302">
    <w:pPr>
      <w:pStyle w:val="Header"/>
      <w:spacing w:after="0"/>
      <w:jc w:val="center"/>
      <w:rPr>
        <w:rFonts w:ascii="Arial" w:hAnsi="Arial" w:cs="Arial"/>
        <w:b/>
        <w:color w:val="FF0000"/>
        <w:sz w:val="24"/>
      </w:rPr>
    </w:pPr>
    <w:bookmarkStart w:id="4" w:name="aliashDefaultHeaderandFo1HeaderFirstPage"/>
  </w:p>
  <w:bookmarkEnd w:id="4"/>
  <w:p w14:paraId="3500CBD5"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18"/>
    <w:multiLevelType w:val="hybridMultilevel"/>
    <w:tmpl w:val="05FE4CC8"/>
    <w:lvl w:ilvl="0" w:tplc="55C87248">
      <w:start w:val="1"/>
      <w:numFmt w:val="bullet"/>
      <w:lvlText w:val=""/>
      <w:lvlJc w:val="left"/>
      <w:pPr>
        <w:ind w:left="720" w:hanging="360"/>
      </w:pPr>
      <w:rPr>
        <w:rFonts w:ascii="Symbol" w:hAnsi="Symbol" w:hint="default"/>
      </w:rPr>
    </w:lvl>
    <w:lvl w:ilvl="1" w:tplc="8EDE7B2C" w:tentative="1">
      <w:start w:val="1"/>
      <w:numFmt w:val="bullet"/>
      <w:lvlText w:val="o"/>
      <w:lvlJc w:val="left"/>
      <w:pPr>
        <w:ind w:left="1440" w:hanging="360"/>
      </w:pPr>
      <w:rPr>
        <w:rFonts w:ascii="Courier New" w:hAnsi="Courier New" w:cs="Courier New" w:hint="default"/>
      </w:rPr>
    </w:lvl>
    <w:lvl w:ilvl="2" w:tplc="ECAE7606" w:tentative="1">
      <w:start w:val="1"/>
      <w:numFmt w:val="bullet"/>
      <w:lvlText w:val=""/>
      <w:lvlJc w:val="left"/>
      <w:pPr>
        <w:ind w:left="2160" w:hanging="360"/>
      </w:pPr>
      <w:rPr>
        <w:rFonts w:ascii="Wingdings" w:hAnsi="Wingdings" w:hint="default"/>
      </w:rPr>
    </w:lvl>
    <w:lvl w:ilvl="3" w:tplc="43F202A4" w:tentative="1">
      <w:start w:val="1"/>
      <w:numFmt w:val="bullet"/>
      <w:lvlText w:val=""/>
      <w:lvlJc w:val="left"/>
      <w:pPr>
        <w:ind w:left="2880" w:hanging="360"/>
      </w:pPr>
      <w:rPr>
        <w:rFonts w:ascii="Symbol" w:hAnsi="Symbol" w:hint="default"/>
      </w:rPr>
    </w:lvl>
    <w:lvl w:ilvl="4" w:tplc="B0AE959E" w:tentative="1">
      <w:start w:val="1"/>
      <w:numFmt w:val="bullet"/>
      <w:lvlText w:val="o"/>
      <w:lvlJc w:val="left"/>
      <w:pPr>
        <w:ind w:left="3600" w:hanging="360"/>
      </w:pPr>
      <w:rPr>
        <w:rFonts w:ascii="Courier New" w:hAnsi="Courier New" w:cs="Courier New" w:hint="default"/>
      </w:rPr>
    </w:lvl>
    <w:lvl w:ilvl="5" w:tplc="554E1A4E" w:tentative="1">
      <w:start w:val="1"/>
      <w:numFmt w:val="bullet"/>
      <w:lvlText w:val=""/>
      <w:lvlJc w:val="left"/>
      <w:pPr>
        <w:ind w:left="4320" w:hanging="360"/>
      </w:pPr>
      <w:rPr>
        <w:rFonts w:ascii="Wingdings" w:hAnsi="Wingdings" w:hint="default"/>
      </w:rPr>
    </w:lvl>
    <w:lvl w:ilvl="6" w:tplc="8A9E46D6" w:tentative="1">
      <w:start w:val="1"/>
      <w:numFmt w:val="bullet"/>
      <w:lvlText w:val=""/>
      <w:lvlJc w:val="left"/>
      <w:pPr>
        <w:ind w:left="5040" w:hanging="360"/>
      </w:pPr>
      <w:rPr>
        <w:rFonts w:ascii="Symbol" w:hAnsi="Symbol" w:hint="default"/>
      </w:rPr>
    </w:lvl>
    <w:lvl w:ilvl="7" w:tplc="EB8C0EFE" w:tentative="1">
      <w:start w:val="1"/>
      <w:numFmt w:val="bullet"/>
      <w:lvlText w:val="o"/>
      <w:lvlJc w:val="left"/>
      <w:pPr>
        <w:ind w:left="5760" w:hanging="360"/>
      </w:pPr>
      <w:rPr>
        <w:rFonts w:ascii="Courier New" w:hAnsi="Courier New" w:cs="Courier New" w:hint="default"/>
      </w:rPr>
    </w:lvl>
    <w:lvl w:ilvl="8" w:tplc="8D5804EC" w:tentative="1">
      <w:start w:val="1"/>
      <w:numFmt w:val="bullet"/>
      <w:lvlText w:val=""/>
      <w:lvlJc w:val="left"/>
      <w:pPr>
        <w:ind w:left="6480" w:hanging="360"/>
      </w:pPr>
      <w:rPr>
        <w:rFonts w:ascii="Wingdings" w:hAnsi="Wingdings" w:hint="default"/>
      </w:rPr>
    </w:lvl>
  </w:abstractNum>
  <w:abstractNum w:abstractNumId="1" w15:restartNumberingAfterBreak="0">
    <w:nsid w:val="0EDC43A7"/>
    <w:multiLevelType w:val="hybridMultilevel"/>
    <w:tmpl w:val="7826E336"/>
    <w:lvl w:ilvl="0" w:tplc="E1041C34">
      <w:start w:val="1"/>
      <w:numFmt w:val="bullet"/>
      <w:lvlText w:val=""/>
      <w:lvlJc w:val="left"/>
      <w:pPr>
        <w:ind w:left="720" w:hanging="360"/>
      </w:pPr>
      <w:rPr>
        <w:rFonts w:ascii="Symbol" w:hAnsi="Symbol" w:hint="default"/>
      </w:rPr>
    </w:lvl>
    <w:lvl w:ilvl="1" w:tplc="6AB2CC44" w:tentative="1">
      <w:start w:val="1"/>
      <w:numFmt w:val="bullet"/>
      <w:lvlText w:val="o"/>
      <w:lvlJc w:val="left"/>
      <w:pPr>
        <w:ind w:left="1440" w:hanging="360"/>
      </w:pPr>
      <w:rPr>
        <w:rFonts w:ascii="Courier New" w:hAnsi="Courier New" w:cs="Courier New" w:hint="default"/>
      </w:rPr>
    </w:lvl>
    <w:lvl w:ilvl="2" w:tplc="C5D05222" w:tentative="1">
      <w:start w:val="1"/>
      <w:numFmt w:val="bullet"/>
      <w:lvlText w:val=""/>
      <w:lvlJc w:val="left"/>
      <w:pPr>
        <w:ind w:left="2160" w:hanging="360"/>
      </w:pPr>
      <w:rPr>
        <w:rFonts w:ascii="Wingdings" w:hAnsi="Wingdings" w:hint="default"/>
      </w:rPr>
    </w:lvl>
    <w:lvl w:ilvl="3" w:tplc="59EC03DE" w:tentative="1">
      <w:start w:val="1"/>
      <w:numFmt w:val="bullet"/>
      <w:lvlText w:val=""/>
      <w:lvlJc w:val="left"/>
      <w:pPr>
        <w:ind w:left="2880" w:hanging="360"/>
      </w:pPr>
      <w:rPr>
        <w:rFonts w:ascii="Symbol" w:hAnsi="Symbol" w:hint="default"/>
      </w:rPr>
    </w:lvl>
    <w:lvl w:ilvl="4" w:tplc="9E54802E" w:tentative="1">
      <w:start w:val="1"/>
      <w:numFmt w:val="bullet"/>
      <w:lvlText w:val="o"/>
      <w:lvlJc w:val="left"/>
      <w:pPr>
        <w:ind w:left="3600" w:hanging="360"/>
      </w:pPr>
      <w:rPr>
        <w:rFonts w:ascii="Courier New" w:hAnsi="Courier New" w:cs="Courier New" w:hint="default"/>
      </w:rPr>
    </w:lvl>
    <w:lvl w:ilvl="5" w:tplc="D58A97B4" w:tentative="1">
      <w:start w:val="1"/>
      <w:numFmt w:val="bullet"/>
      <w:lvlText w:val=""/>
      <w:lvlJc w:val="left"/>
      <w:pPr>
        <w:ind w:left="4320" w:hanging="360"/>
      </w:pPr>
      <w:rPr>
        <w:rFonts w:ascii="Wingdings" w:hAnsi="Wingdings" w:hint="default"/>
      </w:rPr>
    </w:lvl>
    <w:lvl w:ilvl="6" w:tplc="8362A5E6" w:tentative="1">
      <w:start w:val="1"/>
      <w:numFmt w:val="bullet"/>
      <w:lvlText w:val=""/>
      <w:lvlJc w:val="left"/>
      <w:pPr>
        <w:ind w:left="5040" w:hanging="360"/>
      </w:pPr>
      <w:rPr>
        <w:rFonts w:ascii="Symbol" w:hAnsi="Symbol" w:hint="default"/>
      </w:rPr>
    </w:lvl>
    <w:lvl w:ilvl="7" w:tplc="08E0D014" w:tentative="1">
      <w:start w:val="1"/>
      <w:numFmt w:val="bullet"/>
      <w:lvlText w:val="o"/>
      <w:lvlJc w:val="left"/>
      <w:pPr>
        <w:ind w:left="5760" w:hanging="360"/>
      </w:pPr>
      <w:rPr>
        <w:rFonts w:ascii="Courier New" w:hAnsi="Courier New" w:cs="Courier New" w:hint="default"/>
      </w:rPr>
    </w:lvl>
    <w:lvl w:ilvl="8" w:tplc="4B64C938" w:tentative="1">
      <w:start w:val="1"/>
      <w:numFmt w:val="bullet"/>
      <w:lvlText w:val=""/>
      <w:lvlJc w:val="left"/>
      <w:pPr>
        <w:ind w:left="6480" w:hanging="360"/>
      </w:pPr>
      <w:rPr>
        <w:rFonts w:ascii="Wingdings" w:hAnsi="Wingdings" w:hint="default"/>
      </w:rPr>
    </w:lvl>
  </w:abstractNum>
  <w:abstractNum w:abstractNumId="2" w15:restartNumberingAfterBreak="0">
    <w:nsid w:val="15587E3B"/>
    <w:multiLevelType w:val="hybridMultilevel"/>
    <w:tmpl w:val="D7E62544"/>
    <w:lvl w:ilvl="0" w:tplc="B4B2B6C6">
      <w:start w:val="1"/>
      <w:numFmt w:val="bullet"/>
      <w:lvlText w:val=""/>
      <w:lvlJc w:val="left"/>
      <w:pPr>
        <w:ind w:left="1020" w:hanging="360"/>
      </w:pPr>
      <w:rPr>
        <w:rFonts w:ascii="Symbol" w:hAnsi="Symbol"/>
      </w:rPr>
    </w:lvl>
    <w:lvl w:ilvl="1" w:tplc="49629084">
      <w:start w:val="1"/>
      <w:numFmt w:val="bullet"/>
      <w:lvlText w:val=""/>
      <w:lvlJc w:val="left"/>
      <w:pPr>
        <w:ind w:left="1020" w:hanging="360"/>
      </w:pPr>
      <w:rPr>
        <w:rFonts w:ascii="Symbol" w:hAnsi="Symbol"/>
      </w:rPr>
    </w:lvl>
    <w:lvl w:ilvl="2" w:tplc="7F52CE04">
      <w:start w:val="1"/>
      <w:numFmt w:val="bullet"/>
      <w:lvlText w:val=""/>
      <w:lvlJc w:val="left"/>
      <w:pPr>
        <w:ind w:left="1020" w:hanging="360"/>
      </w:pPr>
      <w:rPr>
        <w:rFonts w:ascii="Symbol" w:hAnsi="Symbol"/>
      </w:rPr>
    </w:lvl>
    <w:lvl w:ilvl="3" w:tplc="19E0E636">
      <w:start w:val="1"/>
      <w:numFmt w:val="bullet"/>
      <w:lvlText w:val=""/>
      <w:lvlJc w:val="left"/>
      <w:pPr>
        <w:ind w:left="1020" w:hanging="360"/>
      </w:pPr>
      <w:rPr>
        <w:rFonts w:ascii="Symbol" w:hAnsi="Symbol"/>
      </w:rPr>
    </w:lvl>
    <w:lvl w:ilvl="4" w:tplc="65C4A96E">
      <w:start w:val="1"/>
      <w:numFmt w:val="bullet"/>
      <w:lvlText w:val=""/>
      <w:lvlJc w:val="left"/>
      <w:pPr>
        <w:ind w:left="1020" w:hanging="360"/>
      </w:pPr>
      <w:rPr>
        <w:rFonts w:ascii="Symbol" w:hAnsi="Symbol"/>
      </w:rPr>
    </w:lvl>
    <w:lvl w:ilvl="5" w:tplc="8DA81076">
      <w:start w:val="1"/>
      <w:numFmt w:val="bullet"/>
      <w:lvlText w:val=""/>
      <w:lvlJc w:val="left"/>
      <w:pPr>
        <w:ind w:left="1020" w:hanging="360"/>
      </w:pPr>
      <w:rPr>
        <w:rFonts w:ascii="Symbol" w:hAnsi="Symbol"/>
      </w:rPr>
    </w:lvl>
    <w:lvl w:ilvl="6" w:tplc="029C7AA8">
      <w:start w:val="1"/>
      <w:numFmt w:val="bullet"/>
      <w:lvlText w:val=""/>
      <w:lvlJc w:val="left"/>
      <w:pPr>
        <w:ind w:left="1020" w:hanging="360"/>
      </w:pPr>
      <w:rPr>
        <w:rFonts w:ascii="Symbol" w:hAnsi="Symbol"/>
      </w:rPr>
    </w:lvl>
    <w:lvl w:ilvl="7" w:tplc="09D8E4CA">
      <w:start w:val="1"/>
      <w:numFmt w:val="bullet"/>
      <w:lvlText w:val=""/>
      <w:lvlJc w:val="left"/>
      <w:pPr>
        <w:ind w:left="1020" w:hanging="360"/>
      </w:pPr>
      <w:rPr>
        <w:rFonts w:ascii="Symbol" w:hAnsi="Symbol"/>
      </w:rPr>
    </w:lvl>
    <w:lvl w:ilvl="8" w:tplc="C762A4A4">
      <w:start w:val="1"/>
      <w:numFmt w:val="bullet"/>
      <w:lvlText w:val=""/>
      <w:lvlJc w:val="left"/>
      <w:pPr>
        <w:ind w:left="1020" w:hanging="360"/>
      </w:pPr>
      <w:rPr>
        <w:rFonts w:ascii="Symbol" w:hAnsi="Symbol"/>
      </w:rPr>
    </w:lvl>
  </w:abstractNum>
  <w:abstractNum w:abstractNumId="3" w15:restartNumberingAfterBreak="0">
    <w:nsid w:val="1D852589"/>
    <w:multiLevelType w:val="hybridMultilevel"/>
    <w:tmpl w:val="882C6E42"/>
    <w:lvl w:ilvl="0" w:tplc="9858FB76">
      <w:start w:val="1"/>
      <w:numFmt w:val="bullet"/>
      <w:lvlText w:val=""/>
      <w:lvlJc w:val="left"/>
      <w:pPr>
        <w:ind w:left="720" w:hanging="360"/>
      </w:pPr>
      <w:rPr>
        <w:rFonts w:ascii="Symbol" w:hAnsi="Symbol" w:hint="default"/>
      </w:rPr>
    </w:lvl>
    <w:lvl w:ilvl="1" w:tplc="8BA26EDC" w:tentative="1">
      <w:start w:val="1"/>
      <w:numFmt w:val="bullet"/>
      <w:lvlText w:val="o"/>
      <w:lvlJc w:val="left"/>
      <w:pPr>
        <w:ind w:left="1440" w:hanging="360"/>
      </w:pPr>
      <w:rPr>
        <w:rFonts w:ascii="Courier New" w:hAnsi="Courier New" w:cs="Courier New" w:hint="default"/>
      </w:rPr>
    </w:lvl>
    <w:lvl w:ilvl="2" w:tplc="80B07CC6" w:tentative="1">
      <w:start w:val="1"/>
      <w:numFmt w:val="bullet"/>
      <w:lvlText w:val=""/>
      <w:lvlJc w:val="left"/>
      <w:pPr>
        <w:ind w:left="2160" w:hanging="360"/>
      </w:pPr>
      <w:rPr>
        <w:rFonts w:ascii="Wingdings" w:hAnsi="Wingdings" w:hint="default"/>
      </w:rPr>
    </w:lvl>
    <w:lvl w:ilvl="3" w:tplc="1F9E32B2" w:tentative="1">
      <w:start w:val="1"/>
      <w:numFmt w:val="bullet"/>
      <w:lvlText w:val=""/>
      <w:lvlJc w:val="left"/>
      <w:pPr>
        <w:ind w:left="2880" w:hanging="360"/>
      </w:pPr>
      <w:rPr>
        <w:rFonts w:ascii="Symbol" w:hAnsi="Symbol" w:hint="default"/>
      </w:rPr>
    </w:lvl>
    <w:lvl w:ilvl="4" w:tplc="38963680" w:tentative="1">
      <w:start w:val="1"/>
      <w:numFmt w:val="bullet"/>
      <w:lvlText w:val="o"/>
      <w:lvlJc w:val="left"/>
      <w:pPr>
        <w:ind w:left="3600" w:hanging="360"/>
      </w:pPr>
      <w:rPr>
        <w:rFonts w:ascii="Courier New" w:hAnsi="Courier New" w:cs="Courier New" w:hint="default"/>
      </w:rPr>
    </w:lvl>
    <w:lvl w:ilvl="5" w:tplc="1D40A80A" w:tentative="1">
      <w:start w:val="1"/>
      <w:numFmt w:val="bullet"/>
      <w:lvlText w:val=""/>
      <w:lvlJc w:val="left"/>
      <w:pPr>
        <w:ind w:left="4320" w:hanging="360"/>
      </w:pPr>
      <w:rPr>
        <w:rFonts w:ascii="Wingdings" w:hAnsi="Wingdings" w:hint="default"/>
      </w:rPr>
    </w:lvl>
    <w:lvl w:ilvl="6" w:tplc="0CC41DA4" w:tentative="1">
      <w:start w:val="1"/>
      <w:numFmt w:val="bullet"/>
      <w:lvlText w:val=""/>
      <w:lvlJc w:val="left"/>
      <w:pPr>
        <w:ind w:left="5040" w:hanging="360"/>
      </w:pPr>
      <w:rPr>
        <w:rFonts w:ascii="Symbol" w:hAnsi="Symbol" w:hint="default"/>
      </w:rPr>
    </w:lvl>
    <w:lvl w:ilvl="7" w:tplc="91BAF626" w:tentative="1">
      <w:start w:val="1"/>
      <w:numFmt w:val="bullet"/>
      <w:lvlText w:val="o"/>
      <w:lvlJc w:val="left"/>
      <w:pPr>
        <w:ind w:left="5760" w:hanging="360"/>
      </w:pPr>
      <w:rPr>
        <w:rFonts w:ascii="Courier New" w:hAnsi="Courier New" w:cs="Courier New" w:hint="default"/>
      </w:rPr>
    </w:lvl>
    <w:lvl w:ilvl="8" w:tplc="CFCEA246" w:tentative="1">
      <w:start w:val="1"/>
      <w:numFmt w:val="bullet"/>
      <w:lvlText w:val=""/>
      <w:lvlJc w:val="left"/>
      <w:pPr>
        <w:ind w:left="6480" w:hanging="360"/>
      </w:pPr>
      <w:rPr>
        <w:rFonts w:ascii="Wingdings" w:hAnsi="Wingdings" w:hint="default"/>
      </w:rPr>
    </w:lvl>
  </w:abstractNum>
  <w:abstractNum w:abstractNumId="4" w15:restartNumberingAfterBreak="0">
    <w:nsid w:val="27FD49E8"/>
    <w:multiLevelType w:val="hybridMultilevel"/>
    <w:tmpl w:val="FAB467AC"/>
    <w:lvl w:ilvl="0" w:tplc="8A8A64C4">
      <w:start w:val="1"/>
      <w:numFmt w:val="bullet"/>
      <w:lvlText w:val=""/>
      <w:lvlJc w:val="left"/>
      <w:pPr>
        <w:ind w:left="1080" w:hanging="360"/>
      </w:pPr>
      <w:rPr>
        <w:rFonts w:ascii="Wingdings" w:hAnsi="Wingdings" w:hint="default"/>
      </w:rPr>
    </w:lvl>
    <w:lvl w:ilvl="1" w:tplc="40AA4492" w:tentative="1">
      <w:start w:val="1"/>
      <w:numFmt w:val="lowerLetter"/>
      <w:lvlText w:val="%2."/>
      <w:lvlJc w:val="left"/>
      <w:pPr>
        <w:ind w:left="1800" w:hanging="360"/>
      </w:pPr>
    </w:lvl>
    <w:lvl w:ilvl="2" w:tplc="2B3CE4D6" w:tentative="1">
      <w:start w:val="1"/>
      <w:numFmt w:val="lowerRoman"/>
      <w:lvlText w:val="%3."/>
      <w:lvlJc w:val="right"/>
      <w:pPr>
        <w:ind w:left="2520" w:hanging="180"/>
      </w:pPr>
    </w:lvl>
    <w:lvl w:ilvl="3" w:tplc="A92450A8" w:tentative="1">
      <w:start w:val="1"/>
      <w:numFmt w:val="decimal"/>
      <w:lvlText w:val="%4."/>
      <w:lvlJc w:val="left"/>
      <w:pPr>
        <w:ind w:left="3240" w:hanging="360"/>
      </w:pPr>
    </w:lvl>
    <w:lvl w:ilvl="4" w:tplc="9F60B36A" w:tentative="1">
      <w:start w:val="1"/>
      <w:numFmt w:val="lowerLetter"/>
      <w:lvlText w:val="%5."/>
      <w:lvlJc w:val="left"/>
      <w:pPr>
        <w:ind w:left="3960" w:hanging="360"/>
      </w:pPr>
    </w:lvl>
    <w:lvl w:ilvl="5" w:tplc="69348EEA" w:tentative="1">
      <w:start w:val="1"/>
      <w:numFmt w:val="lowerRoman"/>
      <w:lvlText w:val="%6."/>
      <w:lvlJc w:val="right"/>
      <w:pPr>
        <w:ind w:left="4680" w:hanging="180"/>
      </w:pPr>
    </w:lvl>
    <w:lvl w:ilvl="6" w:tplc="16C6159E" w:tentative="1">
      <w:start w:val="1"/>
      <w:numFmt w:val="decimal"/>
      <w:lvlText w:val="%7."/>
      <w:lvlJc w:val="left"/>
      <w:pPr>
        <w:ind w:left="5400" w:hanging="360"/>
      </w:pPr>
    </w:lvl>
    <w:lvl w:ilvl="7" w:tplc="CE369EAC" w:tentative="1">
      <w:start w:val="1"/>
      <w:numFmt w:val="lowerLetter"/>
      <w:lvlText w:val="%8."/>
      <w:lvlJc w:val="left"/>
      <w:pPr>
        <w:ind w:left="6120" w:hanging="360"/>
      </w:pPr>
    </w:lvl>
    <w:lvl w:ilvl="8" w:tplc="ABEE5F5A" w:tentative="1">
      <w:start w:val="1"/>
      <w:numFmt w:val="lowerRoman"/>
      <w:lvlText w:val="%9."/>
      <w:lvlJc w:val="right"/>
      <w:pPr>
        <w:ind w:left="6840" w:hanging="180"/>
      </w:pPr>
    </w:lvl>
  </w:abstractNum>
  <w:abstractNum w:abstractNumId="5" w15:restartNumberingAfterBreak="0">
    <w:nsid w:val="4D3A79D6"/>
    <w:multiLevelType w:val="hybridMultilevel"/>
    <w:tmpl w:val="A1A01226"/>
    <w:lvl w:ilvl="0" w:tplc="7C46E8D2">
      <w:start w:val="1"/>
      <w:numFmt w:val="bullet"/>
      <w:lvlText w:val=""/>
      <w:lvlJc w:val="left"/>
      <w:pPr>
        <w:ind w:left="1020" w:hanging="360"/>
      </w:pPr>
      <w:rPr>
        <w:rFonts w:ascii="Symbol" w:hAnsi="Symbol"/>
      </w:rPr>
    </w:lvl>
    <w:lvl w:ilvl="1" w:tplc="6AEEB766">
      <w:start w:val="1"/>
      <w:numFmt w:val="bullet"/>
      <w:lvlText w:val=""/>
      <w:lvlJc w:val="left"/>
      <w:pPr>
        <w:ind w:left="1020" w:hanging="360"/>
      </w:pPr>
      <w:rPr>
        <w:rFonts w:ascii="Symbol" w:hAnsi="Symbol"/>
      </w:rPr>
    </w:lvl>
    <w:lvl w:ilvl="2" w:tplc="795641A4">
      <w:start w:val="1"/>
      <w:numFmt w:val="bullet"/>
      <w:lvlText w:val=""/>
      <w:lvlJc w:val="left"/>
      <w:pPr>
        <w:ind w:left="1020" w:hanging="360"/>
      </w:pPr>
      <w:rPr>
        <w:rFonts w:ascii="Symbol" w:hAnsi="Symbol"/>
      </w:rPr>
    </w:lvl>
    <w:lvl w:ilvl="3" w:tplc="BB88D87E">
      <w:start w:val="1"/>
      <w:numFmt w:val="bullet"/>
      <w:lvlText w:val=""/>
      <w:lvlJc w:val="left"/>
      <w:pPr>
        <w:ind w:left="1020" w:hanging="360"/>
      </w:pPr>
      <w:rPr>
        <w:rFonts w:ascii="Symbol" w:hAnsi="Symbol"/>
      </w:rPr>
    </w:lvl>
    <w:lvl w:ilvl="4" w:tplc="0B447862">
      <w:start w:val="1"/>
      <w:numFmt w:val="bullet"/>
      <w:lvlText w:val=""/>
      <w:lvlJc w:val="left"/>
      <w:pPr>
        <w:ind w:left="1020" w:hanging="360"/>
      </w:pPr>
      <w:rPr>
        <w:rFonts w:ascii="Symbol" w:hAnsi="Symbol"/>
      </w:rPr>
    </w:lvl>
    <w:lvl w:ilvl="5" w:tplc="ECF877B6">
      <w:start w:val="1"/>
      <w:numFmt w:val="bullet"/>
      <w:lvlText w:val=""/>
      <w:lvlJc w:val="left"/>
      <w:pPr>
        <w:ind w:left="1020" w:hanging="360"/>
      </w:pPr>
      <w:rPr>
        <w:rFonts w:ascii="Symbol" w:hAnsi="Symbol"/>
      </w:rPr>
    </w:lvl>
    <w:lvl w:ilvl="6" w:tplc="0810BC52">
      <w:start w:val="1"/>
      <w:numFmt w:val="bullet"/>
      <w:lvlText w:val=""/>
      <w:lvlJc w:val="left"/>
      <w:pPr>
        <w:ind w:left="1020" w:hanging="360"/>
      </w:pPr>
      <w:rPr>
        <w:rFonts w:ascii="Symbol" w:hAnsi="Symbol"/>
      </w:rPr>
    </w:lvl>
    <w:lvl w:ilvl="7" w:tplc="3E8854F4">
      <w:start w:val="1"/>
      <w:numFmt w:val="bullet"/>
      <w:lvlText w:val=""/>
      <w:lvlJc w:val="left"/>
      <w:pPr>
        <w:ind w:left="1020" w:hanging="360"/>
      </w:pPr>
      <w:rPr>
        <w:rFonts w:ascii="Symbol" w:hAnsi="Symbol"/>
      </w:rPr>
    </w:lvl>
    <w:lvl w:ilvl="8" w:tplc="798ED61A">
      <w:start w:val="1"/>
      <w:numFmt w:val="bullet"/>
      <w:lvlText w:val=""/>
      <w:lvlJc w:val="left"/>
      <w:pPr>
        <w:ind w:left="1020" w:hanging="360"/>
      </w:pPr>
      <w:rPr>
        <w:rFonts w:ascii="Symbol" w:hAnsi="Symbol"/>
      </w:rPr>
    </w:lvl>
  </w:abstractNum>
  <w:abstractNum w:abstractNumId="6" w15:restartNumberingAfterBreak="0">
    <w:nsid w:val="526061F9"/>
    <w:multiLevelType w:val="hybridMultilevel"/>
    <w:tmpl w:val="CA1C440C"/>
    <w:lvl w:ilvl="0" w:tplc="4DBEDCE8">
      <w:start w:val="1"/>
      <w:numFmt w:val="decimal"/>
      <w:lvlText w:val="%1."/>
      <w:lvlJc w:val="left"/>
      <w:pPr>
        <w:ind w:left="720" w:hanging="360"/>
      </w:pPr>
      <w:rPr>
        <w:rFonts w:hint="default"/>
      </w:rPr>
    </w:lvl>
    <w:lvl w:ilvl="1" w:tplc="43242806" w:tentative="1">
      <w:start w:val="1"/>
      <w:numFmt w:val="lowerLetter"/>
      <w:lvlText w:val="%2."/>
      <w:lvlJc w:val="left"/>
      <w:pPr>
        <w:ind w:left="1440" w:hanging="360"/>
      </w:pPr>
    </w:lvl>
    <w:lvl w:ilvl="2" w:tplc="BA20E52C" w:tentative="1">
      <w:start w:val="1"/>
      <w:numFmt w:val="lowerRoman"/>
      <w:lvlText w:val="%3."/>
      <w:lvlJc w:val="right"/>
      <w:pPr>
        <w:ind w:left="2160" w:hanging="180"/>
      </w:pPr>
    </w:lvl>
    <w:lvl w:ilvl="3" w:tplc="4D8C57BA" w:tentative="1">
      <w:start w:val="1"/>
      <w:numFmt w:val="decimal"/>
      <w:lvlText w:val="%4."/>
      <w:lvlJc w:val="left"/>
      <w:pPr>
        <w:ind w:left="2880" w:hanging="360"/>
      </w:pPr>
    </w:lvl>
    <w:lvl w:ilvl="4" w:tplc="136EC03C" w:tentative="1">
      <w:start w:val="1"/>
      <w:numFmt w:val="lowerLetter"/>
      <w:lvlText w:val="%5."/>
      <w:lvlJc w:val="left"/>
      <w:pPr>
        <w:ind w:left="3600" w:hanging="360"/>
      </w:pPr>
    </w:lvl>
    <w:lvl w:ilvl="5" w:tplc="4470D248" w:tentative="1">
      <w:start w:val="1"/>
      <w:numFmt w:val="lowerRoman"/>
      <w:lvlText w:val="%6."/>
      <w:lvlJc w:val="right"/>
      <w:pPr>
        <w:ind w:left="4320" w:hanging="180"/>
      </w:pPr>
    </w:lvl>
    <w:lvl w:ilvl="6" w:tplc="967C8F08" w:tentative="1">
      <w:start w:val="1"/>
      <w:numFmt w:val="decimal"/>
      <w:lvlText w:val="%7."/>
      <w:lvlJc w:val="left"/>
      <w:pPr>
        <w:ind w:left="5040" w:hanging="360"/>
      </w:pPr>
    </w:lvl>
    <w:lvl w:ilvl="7" w:tplc="8C4CAF20" w:tentative="1">
      <w:start w:val="1"/>
      <w:numFmt w:val="lowerLetter"/>
      <w:lvlText w:val="%8."/>
      <w:lvlJc w:val="left"/>
      <w:pPr>
        <w:ind w:left="5760" w:hanging="360"/>
      </w:pPr>
    </w:lvl>
    <w:lvl w:ilvl="8" w:tplc="D3920014" w:tentative="1">
      <w:start w:val="1"/>
      <w:numFmt w:val="lowerRoman"/>
      <w:lvlText w:val="%9."/>
      <w:lvlJc w:val="right"/>
      <w:pPr>
        <w:ind w:left="6480" w:hanging="180"/>
      </w:pPr>
    </w:lvl>
  </w:abstractNum>
  <w:abstractNum w:abstractNumId="7" w15:restartNumberingAfterBreak="0">
    <w:nsid w:val="54EC38C4"/>
    <w:multiLevelType w:val="hybridMultilevel"/>
    <w:tmpl w:val="DE947524"/>
    <w:lvl w:ilvl="0" w:tplc="28FEF808">
      <w:start w:val="1"/>
      <w:numFmt w:val="bullet"/>
      <w:lvlText w:val=""/>
      <w:lvlJc w:val="left"/>
      <w:pPr>
        <w:ind w:left="1440" w:hanging="360"/>
      </w:pPr>
      <w:rPr>
        <w:rFonts w:ascii="Symbol" w:hAnsi="Symbol"/>
      </w:rPr>
    </w:lvl>
    <w:lvl w:ilvl="1" w:tplc="E67841FC">
      <w:start w:val="1"/>
      <w:numFmt w:val="bullet"/>
      <w:lvlText w:val=""/>
      <w:lvlJc w:val="left"/>
      <w:pPr>
        <w:ind w:left="1440" w:hanging="360"/>
      </w:pPr>
      <w:rPr>
        <w:rFonts w:ascii="Symbol" w:hAnsi="Symbol"/>
      </w:rPr>
    </w:lvl>
    <w:lvl w:ilvl="2" w:tplc="CAE410B8">
      <w:start w:val="1"/>
      <w:numFmt w:val="bullet"/>
      <w:lvlText w:val=""/>
      <w:lvlJc w:val="left"/>
      <w:pPr>
        <w:ind w:left="1440" w:hanging="360"/>
      </w:pPr>
      <w:rPr>
        <w:rFonts w:ascii="Symbol" w:hAnsi="Symbol"/>
      </w:rPr>
    </w:lvl>
    <w:lvl w:ilvl="3" w:tplc="C972966E">
      <w:start w:val="1"/>
      <w:numFmt w:val="bullet"/>
      <w:lvlText w:val=""/>
      <w:lvlJc w:val="left"/>
      <w:pPr>
        <w:ind w:left="1440" w:hanging="360"/>
      </w:pPr>
      <w:rPr>
        <w:rFonts w:ascii="Symbol" w:hAnsi="Symbol"/>
      </w:rPr>
    </w:lvl>
    <w:lvl w:ilvl="4" w:tplc="94A4F0E0">
      <w:start w:val="1"/>
      <w:numFmt w:val="bullet"/>
      <w:lvlText w:val=""/>
      <w:lvlJc w:val="left"/>
      <w:pPr>
        <w:ind w:left="1440" w:hanging="360"/>
      </w:pPr>
      <w:rPr>
        <w:rFonts w:ascii="Symbol" w:hAnsi="Symbol"/>
      </w:rPr>
    </w:lvl>
    <w:lvl w:ilvl="5" w:tplc="8A961CB4">
      <w:start w:val="1"/>
      <w:numFmt w:val="bullet"/>
      <w:lvlText w:val=""/>
      <w:lvlJc w:val="left"/>
      <w:pPr>
        <w:ind w:left="1440" w:hanging="360"/>
      </w:pPr>
      <w:rPr>
        <w:rFonts w:ascii="Symbol" w:hAnsi="Symbol"/>
      </w:rPr>
    </w:lvl>
    <w:lvl w:ilvl="6" w:tplc="6B284AC8">
      <w:start w:val="1"/>
      <w:numFmt w:val="bullet"/>
      <w:lvlText w:val=""/>
      <w:lvlJc w:val="left"/>
      <w:pPr>
        <w:ind w:left="1440" w:hanging="360"/>
      </w:pPr>
      <w:rPr>
        <w:rFonts w:ascii="Symbol" w:hAnsi="Symbol"/>
      </w:rPr>
    </w:lvl>
    <w:lvl w:ilvl="7" w:tplc="40D47328">
      <w:start w:val="1"/>
      <w:numFmt w:val="bullet"/>
      <w:lvlText w:val=""/>
      <w:lvlJc w:val="left"/>
      <w:pPr>
        <w:ind w:left="1440" w:hanging="360"/>
      </w:pPr>
      <w:rPr>
        <w:rFonts w:ascii="Symbol" w:hAnsi="Symbol"/>
      </w:rPr>
    </w:lvl>
    <w:lvl w:ilvl="8" w:tplc="42D20438">
      <w:start w:val="1"/>
      <w:numFmt w:val="bullet"/>
      <w:lvlText w:val=""/>
      <w:lvlJc w:val="left"/>
      <w:pPr>
        <w:ind w:left="1440" w:hanging="360"/>
      </w:pPr>
      <w:rPr>
        <w:rFonts w:ascii="Symbol" w:hAnsi="Symbol"/>
      </w:rPr>
    </w:lvl>
  </w:abstractNum>
  <w:abstractNum w:abstractNumId="8" w15:restartNumberingAfterBreak="0">
    <w:nsid w:val="76631208"/>
    <w:multiLevelType w:val="hybridMultilevel"/>
    <w:tmpl w:val="D14C0816"/>
    <w:lvl w:ilvl="0" w:tplc="8420404A">
      <w:start w:val="1"/>
      <w:numFmt w:val="bullet"/>
      <w:lvlText w:val=""/>
      <w:lvlJc w:val="left"/>
      <w:pPr>
        <w:ind w:left="1020" w:hanging="360"/>
      </w:pPr>
      <w:rPr>
        <w:rFonts w:ascii="Symbol" w:hAnsi="Symbol"/>
      </w:rPr>
    </w:lvl>
    <w:lvl w:ilvl="1" w:tplc="B434DE4A">
      <w:start w:val="1"/>
      <w:numFmt w:val="bullet"/>
      <w:lvlText w:val=""/>
      <w:lvlJc w:val="left"/>
      <w:pPr>
        <w:ind w:left="1020" w:hanging="360"/>
      </w:pPr>
      <w:rPr>
        <w:rFonts w:ascii="Symbol" w:hAnsi="Symbol"/>
      </w:rPr>
    </w:lvl>
    <w:lvl w:ilvl="2" w:tplc="7A34B43E">
      <w:start w:val="1"/>
      <w:numFmt w:val="bullet"/>
      <w:lvlText w:val=""/>
      <w:lvlJc w:val="left"/>
      <w:pPr>
        <w:ind w:left="1020" w:hanging="360"/>
      </w:pPr>
      <w:rPr>
        <w:rFonts w:ascii="Symbol" w:hAnsi="Symbol"/>
      </w:rPr>
    </w:lvl>
    <w:lvl w:ilvl="3" w:tplc="332A3AB6">
      <w:start w:val="1"/>
      <w:numFmt w:val="bullet"/>
      <w:lvlText w:val=""/>
      <w:lvlJc w:val="left"/>
      <w:pPr>
        <w:ind w:left="1020" w:hanging="360"/>
      </w:pPr>
      <w:rPr>
        <w:rFonts w:ascii="Symbol" w:hAnsi="Symbol"/>
      </w:rPr>
    </w:lvl>
    <w:lvl w:ilvl="4" w:tplc="C1F0A33E">
      <w:start w:val="1"/>
      <w:numFmt w:val="bullet"/>
      <w:lvlText w:val=""/>
      <w:lvlJc w:val="left"/>
      <w:pPr>
        <w:ind w:left="1020" w:hanging="360"/>
      </w:pPr>
      <w:rPr>
        <w:rFonts w:ascii="Symbol" w:hAnsi="Symbol"/>
      </w:rPr>
    </w:lvl>
    <w:lvl w:ilvl="5" w:tplc="FC7E0DD0">
      <w:start w:val="1"/>
      <w:numFmt w:val="bullet"/>
      <w:lvlText w:val=""/>
      <w:lvlJc w:val="left"/>
      <w:pPr>
        <w:ind w:left="1020" w:hanging="360"/>
      </w:pPr>
      <w:rPr>
        <w:rFonts w:ascii="Symbol" w:hAnsi="Symbol"/>
      </w:rPr>
    </w:lvl>
    <w:lvl w:ilvl="6" w:tplc="50D2167C">
      <w:start w:val="1"/>
      <w:numFmt w:val="bullet"/>
      <w:lvlText w:val=""/>
      <w:lvlJc w:val="left"/>
      <w:pPr>
        <w:ind w:left="1020" w:hanging="360"/>
      </w:pPr>
      <w:rPr>
        <w:rFonts w:ascii="Symbol" w:hAnsi="Symbol"/>
      </w:rPr>
    </w:lvl>
    <w:lvl w:ilvl="7" w:tplc="051C5180">
      <w:start w:val="1"/>
      <w:numFmt w:val="bullet"/>
      <w:lvlText w:val=""/>
      <w:lvlJc w:val="left"/>
      <w:pPr>
        <w:ind w:left="1020" w:hanging="360"/>
      </w:pPr>
      <w:rPr>
        <w:rFonts w:ascii="Symbol" w:hAnsi="Symbol"/>
      </w:rPr>
    </w:lvl>
    <w:lvl w:ilvl="8" w:tplc="FC143232">
      <w:start w:val="1"/>
      <w:numFmt w:val="bullet"/>
      <w:lvlText w:val=""/>
      <w:lvlJc w:val="left"/>
      <w:pPr>
        <w:ind w:left="1020" w:hanging="360"/>
      </w:pPr>
      <w:rPr>
        <w:rFonts w:ascii="Symbol" w:hAnsi="Symbol"/>
      </w:rPr>
    </w:lvl>
  </w:abstractNum>
  <w:abstractNum w:abstractNumId="9" w15:restartNumberingAfterBreak="0">
    <w:nsid w:val="7A8176D6"/>
    <w:multiLevelType w:val="hybridMultilevel"/>
    <w:tmpl w:val="622A403A"/>
    <w:lvl w:ilvl="0" w:tplc="FB16363C">
      <w:start w:val="1"/>
      <w:numFmt w:val="bullet"/>
      <w:lvlText w:val=""/>
      <w:lvlJc w:val="left"/>
      <w:pPr>
        <w:ind w:left="1020" w:hanging="360"/>
      </w:pPr>
      <w:rPr>
        <w:rFonts w:ascii="Symbol" w:hAnsi="Symbol"/>
      </w:rPr>
    </w:lvl>
    <w:lvl w:ilvl="1" w:tplc="08C0EAEE">
      <w:start w:val="1"/>
      <w:numFmt w:val="bullet"/>
      <w:lvlText w:val=""/>
      <w:lvlJc w:val="left"/>
      <w:pPr>
        <w:ind w:left="1020" w:hanging="360"/>
      </w:pPr>
      <w:rPr>
        <w:rFonts w:ascii="Symbol" w:hAnsi="Symbol"/>
      </w:rPr>
    </w:lvl>
    <w:lvl w:ilvl="2" w:tplc="41BACD28">
      <w:start w:val="1"/>
      <w:numFmt w:val="bullet"/>
      <w:lvlText w:val=""/>
      <w:lvlJc w:val="left"/>
      <w:pPr>
        <w:ind w:left="1020" w:hanging="360"/>
      </w:pPr>
      <w:rPr>
        <w:rFonts w:ascii="Symbol" w:hAnsi="Symbol"/>
      </w:rPr>
    </w:lvl>
    <w:lvl w:ilvl="3" w:tplc="1A72D3D4">
      <w:start w:val="1"/>
      <w:numFmt w:val="bullet"/>
      <w:lvlText w:val=""/>
      <w:lvlJc w:val="left"/>
      <w:pPr>
        <w:ind w:left="1020" w:hanging="360"/>
      </w:pPr>
      <w:rPr>
        <w:rFonts w:ascii="Symbol" w:hAnsi="Symbol"/>
      </w:rPr>
    </w:lvl>
    <w:lvl w:ilvl="4" w:tplc="079EB288">
      <w:start w:val="1"/>
      <w:numFmt w:val="bullet"/>
      <w:lvlText w:val=""/>
      <w:lvlJc w:val="left"/>
      <w:pPr>
        <w:ind w:left="1020" w:hanging="360"/>
      </w:pPr>
      <w:rPr>
        <w:rFonts w:ascii="Symbol" w:hAnsi="Symbol"/>
      </w:rPr>
    </w:lvl>
    <w:lvl w:ilvl="5" w:tplc="BA6C77E0">
      <w:start w:val="1"/>
      <w:numFmt w:val="bullet"/>
      <w:lvlText w:val=""/>
      <w:lvlJc w:val="left"/>
      <w:pPr>
        <w:ind w:left="1020" w:hanging="360"/>
      </w:pPr>
      <w:rPr>
        <w:rFonts w:ascii="Symbol" w:hAnsi="Symbol"/>
      </w:rPr>
    </w:lvl>
    <w:lvl w:ilvl="6" w:tplc="44F852CE">
      <w:start w:val="1"/>
      <w:numFmt w:val="bullet"/>
      <w:lvlText w:val=""/>
      <w:lvlJc w:val="left"/>
      <w:pPr>
        <w:ind w:left="1020" w:hanging="360"/>
      </w:pPr>
      <w:rPr>
        <w:rFonts w:ascii="Symbol" w:hAnsi="Symbol"/>
      </w:rPr>
    </w:lvl>
    <w:lvl w:ilvl="7" w:tplc="FC56F7CE">
      <w:start w:val="1"/>
      <w:numFmt w:val="bullet"/>
      <w:lvlText w:val=""/>
      <w:lvlJc w:val="left"/>
      <w:pPr>
        <w:ind w:left="1020" w:hanging="360"/>
      </w:pPr>
      <w:rPr>
        <w:rFonts w:ascii="Symbol" w:hAnsi="Symbol"/>
      </w:rPr>
    </w:lvl>
    <w:lvl w:ilvl="8" w:tplc="534E4912">
      <w:start w:val="1"/>
      <w:numFmt w:val="bullet"/>
      <w:lvlText w:val=""/>
      <w:lvlJc w:val="left"/>
      <w:pPr>
        <w:ind w:left="1020" w:hanging="360"/>
      </w:pPr>
      <w:rPr>
        <w:rFonts w:ascii="Symbol" w:hAnsi="Symbol"/>
      </w:rPr>
    </w:lvl>
  </w:abstractNum>
  <w:num w:numId="1" w16cid:durableId="596519805">
    <w:abstractNumId w:val="0"/>
  </w:num>
  <w:num w:numId="2" w16cid:durableId="1083188242">
    <w:abstractNumId w:val="3"/>
  </w:num>
  <w:num w:numId="3" w16cid:durableId="2111121245">
    <w:abstractNumId w:val="1"/>
  </w:num>
  <w:num w:numId="4" w16cid:durableId="1251234014">
    <w:abstractNumId w:val="6"/>
  </w:num>
  <w:num w:numId="5" w16cid:durableId="861163260">
    <w:abstractNumId w:val="2"/>
  </w:num>
  <w:num w:numId="6" w16cid:durableId="1672416365">
    <w:abstractNumId w:val="9"/>
  </w:num>
  <w:num w:numId="7" w16cid:durableId="2038044058">
    <w:abstractNumId w:val="4"/>
  </w:num>
  <w:num w:numId="8" w16cid:durableId="1722436616">
    <w:abstractNumId w:val="7"/>
  </w:num>
  <w:num w:numId="9" w16cid:durableId="885262009">
    <w:abstractNumId w:val="5"/>
  </w:num>
  <w:num w:numId="10" w16cid:durableId="1077945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6DF3"/>
    <w:rsid w:val="00014E06"/>
    <w:rsid w:val="0001534E"/>
    <w:rsid w:val="0003659E"/>
    <w:rsid w:val="000415D2"/>
    <w:rsid w:val="000445C4"/>
    <w:rsid w:val="00055BFA"/>
    <w:rsid w:val="0006450E"/>
    <w:rsid w:val="00076925"/>
    <w:rsid w:val="000A6690"/>
    <w:rsid w:val="000B3190"/>
    <w:rsid w:val="000B3238"/>
    <w:rsid w:val="000B3AE0"/>
    <w:rsid w:val="000C3496"/>
    <w:rsid w:val="000E317F"/>
    <w:rsid w:val="000E5178"/>
    <w:rsid w:val="000F2B9B"/>
    <w:rsid w:val="000F6533"/>
    <w:rsid w:val="00102B09"/>
    <w:rsid w:val="00110E41"/>
    <w:rsid w:val="00117339"/>
    <w:rsid w:val="001201D9"/>
    <w:rsid w:val="00145396"/>
    <w:rsid w:val="00151913"/>
    <w:rsid w:val="001645BF"/>
    <w:rsid w:val="00171FDE"/>
    <w:rsid w:val="00176CBF"/>
    <w:rsid w:val="00180FE2"/>
    <w:rsid w:val="001863C0"/>
    <w:rsid w:val="00194838"/>
    <w:rsid w:val="0019730E"/>
    <w:rsid w:val="001A0C8B"/>
    <w:rsid w:val="001B74EA"/>
    <w:rsid w:val="001C3FD8"/>
    <w:rsid w:val="001C4883"/>
    <w:rsid w:val="001C7E3F"/>
    <w:rsid w:val="001D1F41"/>
    <w:rsid w:val="001D5A4B"/>
    <w:rsid w:val="001D66BB"/>
    <w:rsid w:val="001E5478"/>
    <w:rsid w:val="001F31E5"/>
    <w:rsid w:val="001F41AD"/>
    <w:rsid w:val="002134A5"/>
    <w:rsid w:val="00215A35"/>
    <w:rsid w:val="00217BCB"/>
    <w:rsid w:val="002223FB"/>
    <w:rsid w:val="0024357F"/>
    <w:rsid w:val="002470ED"/>
    <w:rsid w:val="00247DEC"/>
    <w:rsid w:val="00255D5C"/>
    <w:rsid w:val="002805A1"/>
    <w:rsid w:val="0028161A"/>
    <w:rsid w:val="00285FD8"/>
    <w:rsid w:val="0029270D"/>
    <w:rsid w:val="00292C57"/>
    <w:rsid w:val="00294700"/>
    <w:rsid w:val="002970E9"/>
    <w:rsid w:val="002A0217"/>
    <w:rsid w:val="002A25D6"/>
    <w:rsid w:val="002A2B8A"/>
    <w:rsid w:val="002C0544"/>
    <w:rsid w:val="002C224C"/>
    <w:rsid w:val="002D1CB7"/>
    <w:rsid w:val="002D301D"/>
    <w:rsid w:val="002D6243"/>
    <w:rsid w:val="002E2850"/>
    <w:rsid w:val="002E571B"/>
    <w:rsid w:val="002E7098"/>
    <w:rsid w:val="002F238C"/>
    <w:rsid w:val="00305B24"/>
    <w:rsid w:val="003203BB"/>
    <w:rsid w:val="0032470D"/>
    <w:rsid w:val="00325456"/>
    <w:rsid w:val="00330B83"/>
    <w:rsid w:val="00330E90"/>
    <w:rsid w:val="003319B8"/>
    <w:rsid w:val="00335A22"/>
    <w:rsid w:val="003377A4"/>
    <w:rsid w:val="0034123A"/>
    <w:rsid w:val="00341B49"/>
    <w:rsid w:val="00342A9B"/>
    <w:rsid w:val="0035163C"/>
    <w:rsid w:val="00361AC9"/>
    <w:rsid w:val="00362736"/>
    <w:rsid w:val="00377CB6"/>
    <w:rsid w:val="00380C52"/>
    <w:rsid w:val="00385B9A"/>
    <w:rsid w:val="00387AFB"/>
    <w:rsid w:val="00395A5B"/>
    <w:rsid w:val="003A7C7B"/>
    <w:rsid w:val="003B3E6E"/>
    <w:rsid w:val="003C5F75"/>
    <w:rsid w:val="003C6A18"/>
    <w:rsid w:val="003D4391"/>
    <w:rsid w:val="003E4291"/>
    <w:rsid w:val="003F2B29"/>
    <w:rsid w:val="00403984"/>
    <w:rsid w:val="004075D4"/>
    <w:rsid w:val="00413AAC"/>
    <w:rsid w:val="0042426F"/>
    <w:rsid w:val="004260E1"/>
    <w:rsid w:val="004272B4"/>
    <w:rsid w:val="004353C8"/>
    <w:rsid w:val="00442044"/>
    <w:rsid w:val="00445246"/>
    <w:rsid w:val="0045020E"/>
    <w:rsid w:val="0045487C"/>
    <w:rsid w:val="00467CA9"/>
    <w:rsid w:val="00476AD8"/>
    <w:rsid w:val="00485A53"/>
    <w:rsid w:val="00495614"/>
    <w:rsid w:val="004A5284"/>
    <w:rsid w:val="004C2B2F"/>
    <w:rsid w:val="004D1523"/>
    <w:rsid w:val="004D7C64"/>
    <w:rsid w:val="004E1ECE"/>
    <w:rsid w:val="00501D50"/>
    <w:rsid w:val="00502919"/>
    <w:rsid w:val="00503CCE"/>
    <w:rsid w:val="00522AA2"/>
    <w:rsid w:val="00524449"/>
    <w:rsid w:val="00527B31"/>
    <w:rsid w:val="00543A3F"/>
    <w:rsid w:val="005509F0"/>
    <w:rsid w:val="005516EC"/>
    <w:rsid w:val="00553EDD"/>
    <w:rsid w:val="00595093"/>
    <w:rsid w:val="00595E26"/>
    <w:rsid w:val="00596D96"/>
    <w:rsid w:val="00597714"/>
    <w:rsid w:val="00597BB0"/>
    <w:rsid w:val="005A7A0C"/>
    <w:rsid w:val="005C173F"/>
    <w:rsid w:val="005C19C6"/>
    <w:rsid w:val="005D3479"/>
    <w:rsid w:val="005E3ABA"/>
    <w:rsid w:val="005F2FAA"/>
    <w:rsid w:val="005F3DAB"/>
    <w:rsid w:val="00611918"/>
    <w:rsid w:val="006223CD"/>
    <w:rsid w:val="006236AA"/>
    <w:rsid w:val="00623FCB"/>
    <w:rsid w:val="00646E78"/>
    <w:rsid w:val="00651B38"/>
    <w:rsid w:val="00663010"/>
    <w:rsid w:val="006638F5"/>
    <w:rsid w:val="00687580"/>
    <w:rsid w:val="00687CF8"/>
    <w:rsid w:val="00693C21"/>
    <w:rsid w:val="006B670D"/>
    <w:rsid w:val="006C3866"/>
    <w:rsid w:val="006D00FA"/>
    <w:rsid w:val="006F46C7"/>
    <w:rsid w:val="00701313"/>
    <w:rsid w:val="007028C5"/>
    <w:rsid w:val="007053B7"/>
    <w:rsid w:val="0070568F"/>
    <w:rsid w:val="00706965"/>
    <w:rsid w:val="00721CC7"/>
    <w:rsid w:val="00725927"/>
    <w:rsid w:val="007318CA"/>
    <w:rsid w:val="00734C8F"/>
    <w:rsid w:val="007708FB"/>
    <w:rsid w:val="00773811"/>
    <w:rsid w:val="0077430F"/>
    <w:rsid w:val="00774AFB"/>
    <w:rsid w:val="00780FF6"/>
    <w:rsid w:val="00782396"/>
    <w:rsid w:val="007969F7"/>
    <w:rsid w:val="00797786"/>
    <w:rsid w:val="007A7828"/>
    <w:rsid w:val="007B5246"/>
    <w:rsid w:val="007B7E93"/>
    <w:rsid w:val="007D74D2"/>
    <w:rsid w:val="007E4533"/>
    <w:rsid w:val="007E5368"/>
    <w:rsid w:val="007F1D0F"/>
    <w:rsid w:val="007F5748"/>
    <w:rsid w:val="007F66C2"/>
    <w:rsid w:val="008143F6"/>
    <w:rsid w:val="00817E96"/>
    <w:rsid w:val="00822B6A"/>
    <w:rsid w:val="00837CC0"/>
    <w:rsid w:val="00840C9A"/>
    <w:rsid w:val="00847929"/>
    <w:rsid w:val="0086202C"/>
    <w:rsid w:val="00863058"/>
    <w:rsid w:val="00863459"/>
    <w:rsid w:val="00876E75"/>
    <w:rsid w:val="008815F7"/>
    <w:rsid w:val="00887E20"/>
    <w:rsid w:val="00887F31"/>
    <w:rsid w:val="00897ACE"/>
    <w:rsid w:val="008A638C"/>
    <w:rsid w:val="008D00FC"/>
    <w:rsid w:val="008D0B5D"/>
    <w:rsid w:val="008D4516"/>
    <w:rsid w:val="008E0671"/>
    <w:rsid w:val="008E288A"/>
    <w:rsid w:val="008F46CB"/>
    <w:rsid w:val="009207DF"/>
    <w:rsid w:val="00921979"/>
    <w:rsid w:val="00924A2F"/>
    <w:rsid w:val="00935A32"/>
    <w:rsid w:val="00936558"/>
    <w:rsid w:val="00945A5A"/>
    <w:rsid w:val="00950DC7"/>
    <w:rsid w:val="0095196A"/>
    <w:rsid w:val="0095702D"/>
    <w:rsid w:val="0096094F"/>
    <w:rsid w:val="00961D56"/>
    <w:rsid w:val="00965E49"/>
    <w:rsid w:val="00965F68"/>
    <w:rsid w:val="0098114E"/>
    <w:rsid w:val="00983BA5"/>
    <w:rsid w:val="00984016"/>
    <w:rsid w:val="009A3B9B"/>
    <w:rsid w:val="009A49FE"/>
    <w:rsid w:val="009C2286"/>
    <w:rsid w:val="009C3C38"/>
    <w:rsid w:val="009E19DB"/>
    <w:rsid w:val="009E2A4A"/>
    <w:rsid w:val="009E5D83"/>
    <w:rsid w:val="009F0061"/>
    <w:rsid w:val="009F0AE3"/>
    <w:rsid w:val="009F4F07"/>
    <w:rsid w:val="00A178A9"/>
    <w:rsid w:val="00A17EFF"/>
    <w:rsid w:val="00A21014"/>
    <w:rsid w:val="00A262EF"/>
    <w:rsid w:val="00A34C3D"/>
    <w:rsid w:val="00A36AF5"/>
    <w:rsid w:val="00A45A11"/>
    <w:rsid w:val="00A512E9"/>
    <w:rsid w:val="00A60F7D"/>
    <w:rsid w:val="00A77EF4"/>
    <w:rsid w:val="00A83FFB"/>
    <w:rsid w:val="00A93C0C"/>
    <w:rsid w:val="00A975C3"/>
    <w:rsid w:val="00AA0348"/>
    <w:rsid w:val="00AB0631"/>
    <w:rsid w:val="00AB42AC"/>
    <w:rsid w:val="00AC7D68"/>
    <w:rsid w:val="00AE5DC7"/>
    <w:rsid w:val="00AF3DD1"/>
    <w:rsid w:val="00AF54D4"/>
    <w:rsid w:val="00B05F26"/>
    <w:rsid w:val="00B125F8"/>
    <w:rsid w:val="00B14682"/>
    <w:rsid w:val="00B2710C"/>
    <w:rsid w:val="00B3006F"/>
    <w:rsid w:val="00B45594"/>
    <w:rsid w:val="00B5083E"/>
    <w:rsid w:val="00B52BAE"/>
    <w:rsid w:val="00B547AF"/>
    <w:rsid w:val="00B617BD"/>
    <w:rsid w:val="00B73A19"/>
    <w:rsid w:val="00B86B2F"/>
    <w:rsid w:val="00B913D2"/>
    <w:rsid w:val="00B92810"/>
    <w:rsid w:val="00BB3D13"/>
    <w:rsid w:val="00BC5418"/>
    <w:rsid w:val="00BD6739"/>
    <w:rsid w:val="00BE3DFE"/>
    <w:rsid w:val="00BE5B34"/>
    <w:rsid w:val="00BE6675"/>
    <w:rsid w:val="00C03A90"/>
    <w:rsid w:val="00C04D1F"/>
    <w:rsid w:val="00C06627"/>
    <w:rsid w:val="00C26BE7"/>
    <w:rsid w:val="00C31A33"/>
    <w:rsid w:val="00C403BC"/>
    <w:rsid w:val="00C45A93"/>
    <w:rsid w:val="00C655A6"/>
    <w:rsid w:val="00C70180"/>
    <w:rsid w:val="00C726DF"/>
    <w:rsid w:val="00C760EE"/>
    <w:rsid w:val="00C8543B"/>
    <w:rsid w:val="00C86026"/>
    <w:rsid w:val="00C91653"/>
    <w:rsid w:val="00C95B85"/>
    <w:rsid w:val="00CA1298"/>
    <w:rsid w:val="00CA61B6"/>
    <w:rsid w:val="00CA7A53"/>
    <w:rsid w:val="00CB5C34"/>
    <w:rsid w:val="00CC0458"/>
    <w:rsid w:val="00CD3E8E"/>
    <w:rsid w:val="00CE005F"/>
    <w:rsid w:val="00CF106B"/>
    <w:rsid w:val="00CF3830"/>
    <w:rsid w:val="00CF454E"/>
    <w:rsid w:val="00D07569"/>
    <w:rsid w:val="00D22780"/>
    <w:rsid w:val="00D26302"/>
    <w:rsid w:val="00D27EC4"/>
    <w:rsid w:val="00D456E1"/>
    <w:rsid w:val="00D5073C"/>
    <w:rsid w:val="00D77335"/>
    <w:rsid w:val="00D810A1"/>
    <w:rsid w:val="00DA5DE5"/>
    <w:rsid w:val="00DC21E8"/>
    <w:rsid w:val="00DD3825"/>
    <w:rsid w:val="00DD46B3"/>
    <w:rsid w:val="00DE0388"/>
    <w:rsid w:val="00DE1CFA"/>
    <w:rsid w:val="00DE6D7D"/>
    <w:rsid w:val="00DF7AF9"/>
    <w:rsid w:val="00E20EC5"/>
    <w:rsid w:val="00E27701"/>
    <w:rsid w:val="00E330DE"/>
    <w:rsid w:val="00E33A5F"/>
    <w:rsid w:val="00E353C3"/>
    <w:rsid w:val="00E445A3"/>
    <w:rsid w:val="00E5619C"/>
    <w:rsid w:val="00E62247"/>
    <w:rsid w:val="00E76186"/>
    <w:rsid w:val="00E769F2"/>
    <w:rsid w:val="00E862A2"/>
    <w:rsid w:val="00E92ABB"/>
    <w:rsid w:val="00E960A9"/>
    <w:rsid w:val="00EB5A4D"/>
    <w:rsid w:val="00EC4986"/>
    <w:rsid w:val="00EC62FB"/>
    <w:rsid w:val="00EC6D1B"/>
    <w:rsid w:val="00EC71EB"/>
    <w:rsid w:val="00EE0539"/>
    <w:rsid w:val="00EE4663"/>
    <w:rsid w:val="00EE4D2E"/>
    <w:rsid w:val="00EF0FF3"/>
    <w:rsid w:val="00EF379A"/>
    <w:rsid w:val="00F00DC3"/>
    <w:rsid w:val="00F01E37"/>
    <w:rsid w:val="00F06BFD"/>
    <w:rsid w:val="00F178CF"/>
    <w:rsid w:val="00F23969"/>
    <w:rsid w:val="00F320FC"/>
    <w:rsid w:val="00F352AC"/>
    <w:rsid w:val="00F36CED"/>
    <w:rsid w:val="00F50118"/>
    <w:rsid w:val="00F52D94"/>
    <w:rsid w:val="00F634A5"/>
    <w:rsid w:val="00F749E0"/>
    <w:rsid w:val="00F776F8"/>
    <w:rsid w:val="00F779FE"/>
    <w:rsid w:val="00F80860"/>
    <w:rsid w:val="00F82CDA"/>
    <w:rsid w:val="00F85B42"/>
    <w:rsid w:val="00F874FA"/>
    <w:rsid w:val="00F8795E"/>
    <w:rsid w:val="00FB4C28"/>
    <w:rsid w:val="00FD3D30"/>
    <w:rsid w:val="00FE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CB12"/>
  <w15:chartTrackingRefBased/>
  <w15:docId w15:val="{C5FFEF90-26FD-4380-A5A8-36EE323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table" w:styleId="TableGridLight">
    <w:name w:val="Grid Table Light"/>
    <w:basedOn w:val="TableNormal"/>
    <w:uiPriority w:val="40"/>
    <w:rsid w:val="00961D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961D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A0C8B"/>
    <w:rPr>
      <w:sz w:val="16"/>
      <w:szCs w:val="16"/>
    </w:rPr>
  </w:style>
  <w:style w:type="paragraph" w:styleId="CommentText">
    <w:name w:val="annotation text"/>
    <w:basedOn w:val="Normal"/>
    <w:link w:val="CommentTextChar"/>
    <w:uiPriority w:val="99"/>
    <w:unhideWhenUsed/>
    <w:rsid w:val="001A0C8B"/>
    <w:rPr>
      <w:sz w:val="20"/>
      <w:szCs w:val="20"/>
    </w:rPr>
  </w:style>
  <w:style w:type="character" w:customStyle="1" w:styleId="CommentTextChar">
    <w:name w:val="Comment Text Char"/>
    <w:basedOn w:val="DefaultParagraphFont"/>
    <w:link w:val="CommentText"/>
    <w:uiPriority w:val="99"/>
    <w:rsid w:val="001A0C8B"/>
    <w:rPr>
      <w:lang w:eastAsia="en-US"/>
    </w:rPr>
  </w:style>
  <w:style w:type="paragraph" w:styleId="ListParagraph">
    <w:name w:val="List Paragraph"/>
    <w:basedOn w:val="Normal"/>
    <w:uiPriority w:val="34"/>
    <w:qFormat/>
    <w:rsid w:val="001A0C8B"/>
    <w:pPr>
      <w:ind w:left="720"/>
      <w:contextualSpacing/>
    </w:pPr>
  </w:style>
  <w:style w:type="paragraph" w:styleId="NormalWeb">
    <w:name w:val="Normal (Web)"/>
    <w:basedOn w:val="Normal"/>
    <w:uiPriority w:val="99"/>
    <w:unhideWhenUsed/>
    <w:rsid w:val="001A0C8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1A0C8B"/>
    <w:pPr>
      <w:autoSpaceDE w:val="0"/>
      <w:autoSpaceDN w:val="0"/>
      <w:adjustRightInd w:val="0"/>
    </w:pPr>
    <w:rPr>
      <w:rFonts w:ascii="HelveticaNeueLT Std" w:eastAsiaTheme="minorHAnsi" w:hAnsi="HelveticaNeueLT Std" w:cs="HelveticaNeueLT Std"/>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5C19C6"/>
    <w:pPr>
      <w:spacing w:line="240" w:lineRule="auto"/>
    </w:pPr>
    <w:rPr>
      <w:b/>
      <w:bCs/>
    </w:rPr>
  </w:style>
  <w:style w:type="character" w:customStyle="1" w:styleId="CommentSubjectChar">
    <w:name w:val="Comment Subject Char"/>
    <w:basedOn w:val="CommentTextChar"/>
    <w:link w:val="CommentSubject"/>
    <w:uiPriority w:val="99"/>
    <w:semiHidden/>
    <w:rsid w:val="005C19C6"/>
    <w:rPr>
      <w:b/>
      <w:bCs/>
      <w:lang w:eastAsia="en-US"/>
    </w:rPr>
  </w:style>
  <w:style w:type="paragraph" w:styleId="Revision">
    <w:name w:val="Revision"/>
    <w:hidden/>
    <w:uiPriority w:val="99"/>
    <w:semiHidden/>
    <w:rsid w:val="00DE6D7D"/>
    <w:rPr>
      <w:sz w:val="22"/>
      <w:szCs w:val="22"/>
      <w:lang w:eastAsia="en-US"/>
    </w:rPr>
  </w:style>
  <w:style w:type="paragraph" w:styleId="NoSpacing">
    <w:name w:val="No Spacing"/>
    <w:uiPriority w:val="1"/>
    <w:qFormat/>
    <w:rsid w:val="00A60F7D"/>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7D74D2"/>
    <w:rPr>
      <w:color w:val="605E5C"/>
      <w:shd w:val="clear" w:color="auto" w:fill="E1DFDD"/>
    </w:rPr>
  </w:style>
  <w:style w:type="character" w:styleId="FollowedHyperlink">
    <w:name w:val="FollowedHyperlink"/>
    <w:basedOn w:val="DefaultParagraphFont"/>
    <w:uiPriority w:val="99"/>
    <w:semiHidden/>
    <w:unhideWhenUsed/>
    <w:rsid w:val="00297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ent.pcc.police.uk/en/decis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econduct.gov.uk/police-force/gwent-pol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went.pcc.police.uk/en/decisions/pccg-2019-06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went.pcc.police.uk/en/transparency/hmicfrs-inspection-respon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902A-D84F-4D6B-B6BE-2B97A241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3738</Words>
  <Characters>19440</Characters>
  <Application>Microsoft Office Word</Application>
  <DocSecurity>4</DocSecurity>
  <Lines>422</Lines>
  <Paragraphs>137</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400280</dc:creator>
  <cp:lastModifiedBy>Regan, Joanne</cp:lastModifiedBy>
  <cp:revision>2</cp:revision>
  <cp:lastPrinted>2012-09-20T08:14:00Z</cp:lastPrinted>
  <dcterms:created xsi:type="dcterms:W3CDTF">2025-12-12T15:10:00Z</dcterms:created>
  <dcterms:modified xsi:type="dcterms:W3CDTF">2025-12-12T15:10:00Z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 Descriptor">
    <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Impact Level">
    <vt:i4>0</vt:i4>
  </property>
  <property fmtid="{D5CDD505-2E9C-101B-9397-08002B2CF9AE}" pid="6" name="MSIP_Label_f2acd28b-79a3-4a0f-b0ff-4b75658b1549_ActionId">
    <vt:lpwstr>944d3381-742a-4ebb-9c2c-7838f6508a37</vt:lpwstr>
  </property>
  <property fmtid="{D5CDD505-2E9C-101B-9397-08002B2CF9AE}" pid="7" name="MSIP_Label_f2acd28b-79a3-4a0f-b0ff-4b75658b1549_ContentBits">
    <vt:lpwstr>0</vt:lpwstr>
  </property>
  <property fmtid="{D5CDD505-2E9C-101B-9397-08002B2CF9AE}" pid="8" name="MSIP_Label_f2acd28b-79a3-4a0f-b0ff-4b75658b1549_Enabled">
    <vt:lpwstr>true</vt:lpwstr>
  </property>
  <property fmtid="{D5CDD505-2E9C-101B-9397-08002B2CF9AE}" pid="9" name="MSIP_Label_f2acd28b-79a3-4a0f-b0ff-4b75658b1549_Method">
    <vt:lpwstr>Standard</vt:lpwstr>
  </property>
  <property fmtid="{D5CDD505-2E9C-101B-9397-08002B2CF9AE}" pid="10" name="MSIP_Label_f2acd28b-79a3-4a0f-b0ff-4b75658b1549_Name">
    <vt:lpwstr>OFFICIAL</vt:lpwstr>
  </property>
  <property fmtid="{D5CDD505-2E9C-101B-9397-08002B2CF9AE}" pid="11" name="MSIP_Label_f2acd28b-79a3-4a0f-b0ff-4b75658b1549_SetDate">
    <vt:lpwstr>2021-11-02T12:21:59Z</vt:lpwstr>
  </property>
  <property fmtid="{D5CDD505-2E9C-101B-9397-08002B2CF9AE}" pid="12" name="MSIP_Label_f2acd28b-79a3-4a0f-b0ff-4b75658b1549_SiteId">
    <vt:lpwstr>e46c8472-ef5d-4b63-bc74-4a60db42c371</vt:lpwstr>
  </property>
  <property fmtid="{D5CDD505-2E9C-101B-9397-08002B2CF9AE}" pid="13" name="Protective Marking Classification">
    <vt:lpwstr>OFFICIAL - NO MARKING</vt:lpwstr>
  </property>
  <property fmtid="{D5CDD505-2E9C-101B-9397-08002B2CF9AE}" pid="14" name="TitusGUID">
    <vt:lpwstr>0f806396-0a68-454e-924f-4939594e8ede</vt:lpwstr>
  </property>
</Properties>
</file>