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1D6E" w14:textId="13C4B2BF" w:rsidR="00EF5D0E" w:rsidRDefault="00EB6B73" w:rsidP="00A81C09">
      <w:pPr>
        <w:pStyle w:val="TOC1"/>
        <w:rPr>
          <w:rFonts w:cs="Calibri"/>
          <w:color w:val="auto"/>
        </w:rPr>
        <w:sectPr w:rsidR="00EF5D0E" w:rsidSect="00602BBC">
          <w:headerReference w:type="default" r:id="rId11"/>
          <w:footerReference w:type="default" r:id="rId12"/>
          <w:pgSz w:w="16838" w:h="11906" w:orient="landscape"/>
          <w:pgMar w:top="1134" w:right="1134" w:bottom="1134" w:left="1134" w:header="708" w:footer="282" w:gutter="0"/>
          <w:cols w:space="708"/>
          <w:docGrid w:linePitch="360"/>
        </w:sectPr>
      </w:pPr>
      <w:bookmarkStart w:id="0" w:name="_Hlk150259022"/>
      <w:bookmarkEnd w:id="0"/>
      <w:r w:rsidRPr="00EB6B73">
        <w:rPr>
          <w:noProof/>
        </w:rPr>
        <w:drawing>
          <wp:anchor distT="0" distB="0" distL="114300" distR="114300" simplePos="0" relativeHeight="251658240" behindDoc="0" locked="0" layoutInCell="1" allowOverlap="1" wp14:anchorId="659ED546" wp14:editId="79EC2DD1">
            <wp:simplePos x="0" y="0"/>
            <wp:positionH relativeFrom="column">
              <wp:posOffset>57150</wp:posOffset>
            </wp:positionH>
            <wp:positionV relativeFrom="paragraph">
              <wp:posOffset>156210</wp:posOffset>
            </wp:positionV>
            <wp:extent cx="1805940" cy="777240"/>
            <wp:effectExtent l="0" t="0" r="3810" b="3810"/>
            <wp:wrapSquare wrapText="bothSides"/>
            <wp:docPr id="1256320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5940" cy="777240"/>
                    </a:xfrm>
                    <a:prstGeom prst="rect">
                      <a:avLst/>
                    </a:prstGeom>
                    <a:noFill/>
                    <a:ln>
                      <a:noFill/>
                    </a:ln>
                  </pic:spPr>
                </pic:pic>
              </a:graphicData>
            </a:graphic>
          </wp:anchor>
        </w:drawing>
      </w:r>
    </w:p>
    <w:p w14:paraId="3E12D0C0" w14:textId="10FB730A" w:rsidR="00BA1284" w:rsidRPr="00C03F4B" w:rsidRDefault="00BA1284">
      <w:pPr>
        <w:rPr>
          <w:rFonts w:ascii="Calibri" w:hAnsi="Calibri" w:cs="Calibri"/>
          <w:b/>
        </w:rPr>
      </w:pPr>
    </w:p>
    <w:p w14:paraId="7493C3A8" w14:textId="63617C2D" w:rsidR="00BA1284" w:rsidRDefault="00BA1284">
      <w:pPr>
        <w:rPr>
          <w:rFonts w:ascii="Calibri" w:hAnsi="Calibri" w:cs="Calibri"/>
          <w:b/>
        </w:rPr>
      </w:pPr>
    </w:p>
    <w:p w14:paraId="609BB74B" w14:textId="77777777" w:rsidR="00C80F6B" w:rsidRDefault="00C80F6B">
      <w:pPr>
        <w:rPr>
          <w:rFonts w:ascii="Calibri" w:hAnsi="Calibri" w:cs="Calibri"/>
          <w:b/>
        </w:rPr>
      </w:pPr>
    </w:p>
    <w:p w14:paraId="0F87B6EF" w14:textId="77777777" w:rsidR="00C80F6B" w:rsidRDefault="00C80F6B">
      <w:pPr>
        <w:rPr>
          <w:rFonts w:ascii="Calibri" w:hAnsi="Calibri" w:cs="Calibri"/>
          <w:b/>
        </w:rPr>
      </w:pPr>
    </w:p>
    <w:p w14:paraId="5BF458E0" w14:textId="77777777" w:rsidR="00C80F6B" w:rsidRDefault="00C80F6B">
      <w:pPr>
        <w:rPr>
          <w:rFonts w:ascii="Calibri" w:hAnsi="Calibri" w:cs="Calibri"/>
          <w:b/>
        </w:rPr>
      </w:pPr>
    </w:p>
    <w:p w14:paraId="570905D8" w14:textId="77777777" w:rsidR="00C80F6B" w:rsidRDefault="00C80F6B">
      <w:pPr>
        <w:rPr>
          <w:rFonts w:ascii="Calibri" w:hAnsi="Calibri" w:cs="Calibri"/>
          <w:b/>
        </w:rPr>
      </w:pPr>
    </w:p>
    <w:p w14:paraId="6E6A6187" w14:textId="77777777" w:rsidR="00C80F6B" w:rsidRDefault="00C80F6B">
      <w:pPr>
        <w:rPr>
          <w:rFonts w:ascii="Calibri" w:hAnsi="Calibri" w:cs="Calibri"/>
          <w:b/>
        </w:rPr>
      </w:pPr>
    </w:p>
    <w:p w14:paraId="7C9856E1" w14:textId="77777777" w:rsidR="00C80F6B" w:rsidRDefault="00C80F6B">
      <w:pPr>
        <w:rPr>
          <w:rFonts w:ascii="Calibri" w:hAnsi="Calibri" w:cs="Calibri"/>
          <w:b/>
        </w:rPr>
      </w:pPr>
    </w:p>
    <w:p w14:paraId="5CA14780" w14:textId="77777777" w:rsidR="00C80F6B" w:rsidRDefault="00C80F6B">
      <w:pPr>
        <w:rPr>
          <w:rFonts w:ascii="Calibri" w:hAnsi="Calibri" w:cs="Calibri"/>
          <w:b/>
        </w:rPr>
      </w:pPr>
    </w:p>
    <w:p w14:paraId="7FE69502" w14:textId="77777777" w:rsidR="00C80F6B" w:rsidRDefault="00C80F6B">
      <w:pPr>
        <w:rPr>
          <w:rFonts w:ascii="Calibri" w:hAnsi="Calibri" w:cs="Calibri"/>
          <w:b/>
        </w:rPr>
      </w:pPr>
    </w:p>
    <w:p w14:paraId="3D97FB58" w14:textId="77777777" w:rsidR="00C80F6B" w:rsidRDefault="00C80F6B">
      <w:pPr>
        <w:rPr>
          <w:rFonts w:ascii="Calibri" w:hAnsi="Calibri" w:cs="Calibri"/>
          <w:b/>
        </w:rPr>
      </w:pPr>
    </w:p>
    <w:p w14:paraId="24CB63B2" w14:textId="77777777" w:rsidR="00C80F6B" w:rsidRDefault="00C80F6B">
      <w:pPr>
        <w:rPr>
          <w:rFonts w:ascii="Calibri" w:hAnsi="Calibri" w:cs="Calibri"/>
          <w:b/>
        </w:rPr>
      </w:pPr>
    </w:p>
    <w:p w14:paraId="3B089F00" w14:textId="77777777" w:rsidR="00C80F6B" w:rsidRDefault="00C80F6B">
      <w:pPr>
        <w:rPr>
          <w:rFonts w:ascii="Calibri" w:hAnsi="Calibri" w:cs="Calibri"/>
          <w:b/>
        </w:rPr>
      </w:pPr>
    </w:p>
    <w:p w14:paraId="2BD47CB5" w14:textId="77777777" w:rsidR="00C80F6B" w:rsidRDefault="00C80F6B">
      <w:pPr>
        <w:rPr>
          <w:rFonts w:ascii="Calibri" w:hAnsi="Calibri" w:cs="Calibri"/>
          <w:b/>
        </w:rPr>
      </w:pPr>
    </w:p>
    <w:p w14:paraId="2284BA09" w14:textId="77777777" w:rsidR="00C80F6B" w:rsidRDefault="00C80F6B">
      <w:pPr>
        <w:rPr>
          <w:rFonts w:ascii="Calibri" w:hAnsi="Calibri" w:cs="Calibri"/>
          <w:b/>
        </w:rPr>
      </w:pPr>
    </w:p>
    <w:p w14:paraId="67E939A0" w14:textId="77777777" w:rsidR="00C80F6B" w:rsidRDefault="00C80F6B">
      <w:pPr>
        <w:rPr>
          <w:rFonts w:ascii="Calibri" w:hAnsi="Calibri" w:cs="Calibri"/>
          <w:b/>
        </w:rPr>
      </w:pPr>
    </w:p>
    <w:tbl>
      <w:tblPr>
        <w:tblStyle w:val="TableGrid"/>
        <w:tblpPr w:leftFromText="180" w:rightFromText="180" w:vertAnchor="text" w:horzAnchor="margin" w:tblpY="2519"/>
        <w:tblW w:w="1006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060"/>
      </w:tblGrid>
      <w:tr w:rsidR="00C80F6B" w14:paraId="2137C7C3" w14:textId="77777777" w:rsidTr="4C8BA31E">
        <w:trPr>
          <w:trHeight w:val="340"/>
        </w:trPr>
        <w:tc>
          <w:tcPr>
            <w:tcW w:w="10060" w:type="dxa"/>
          </w:tcPr>
          <w:p w14:paraId="5A9BAC8F" w14:textId="01E0361B" w:rsidR="00C80F6B" w:rsidRPr="00300441" w:rsidRDefault="0010170B" w:rsidP="4C8BA31E">
            <w:pPr>
              <w:spacing w:before="60" w:after="60" w:line="271" w:lineRule="auto"/>
              <w:rPr>
                <w:rFonts w:ascii="Calibri" w:hAnsi="Calibri" w:cs="Calibri"/>
                <w:color w:val="163D82"/>
                <w:sz w:val="36"/>
                <w:szCs w:val="36"/>
              </w:rPr>
            </w:pPr>
            <w:bookmarkStart w:id="1" w:name="_Hlk150266816"/>
            <w:r>
              <w:rPr>
                <w:rFonts w:ascii="Calibri" w:hAnsi="Calibri" w:cs="Calibri"/>
                <w:bCs/>
                <w:color w:val="163D82"/>
                <w:sz w:val="36"/>
                <w:szCs w:val="36"/>
              </w:rPr>
              <w:t>Police and Crime Commissioner for Gwent and the Chief Constable Gwent Police</w:t>
            </w:r>
          </w:p>
        </w:tc>
      </w:tr>
      <w:tr w:rsidR="00C80F6B" w14:paraId="707354AE" w14:textId="77777777" w:rsidTr="4C8BA31E">
        <w:trPr>
          <w:trHeight w:val="340"/>
        </w:trPr>
        <w:tc>
          <w:tcPr>
            <w:tcW w:w="10060" w:type="dxa"/>
          </w:tcPr>
          <w:p w14:paraId="73F74733" w14:textId="77777777" w:rsidR="00C80F6B" w:rsidRPr="00300441" w:rsidRDefault="00C80F6B" w:rsidP="00C80F6B">
            <w:pPr>
              <w:spacing w:before="60" w:after="60" w:line="271" w:lineRule="auto"/>
              <w:rPr>
                <w:rFonts w:ascii="Calibri" w:hAnsi="Calibri" w:cs="Calibri"/>
                <w:bCs/>
                <w:color w:val="163D82"/>
                <w:sz w:val="36"/>
                <w:szCs w:val="36"/>
              </w:rPr>
            </w:pPr>
          </w:p>
        </w:tc>
      </w:tr>
      <w:tr w:rsidR="00C80F6B" w14:paraId="5C33C2FC" w14:textId="77777777" w:rsidTr="4C8BA31E">
        <w:trPr>
          <w:trHeight w:val="340"/>
        </w:trPr>
        <w:tc>
          <w:tcPr>
            <w:tcW w:w="10060" w:type="dxa"/>
          </w:tcPr>
          <w:p w14:paraId="13847972" w14:textId="55F898CE" w:rsidR="00C80F6B" w:rsidRPr="00300441" w:rsidRDefault="00C80F6B" w:rsidP="00C80F6B">
            <w:pPr>
              <w:spacing w:before="60" w:after="60" w:line="271" w:lineRule="auto"/>
              <w:rPr>
                <w:rFonts w:ascii="Calibri" w:hAnsi="Calibri" w:cs="Calibri"/>
                <w:bCs/>
                <w:color w:val="163D82"/>
                <w:sz w:val="36"/>
                <w:szCs w:val="36"/>
              </w:rPr>
            </w:pPr>
          </w:p>
        </w:tc>
      </w:tr>
      <w:tr w:rsidR="00C80F6B" w14:paraId="59761974" w14:textId="77777777" w:rsidTr="4C8BA31E">
        <w:trPr>
          <w:trHeight w:val="340"/>
        </w:trPr>
        <w:tc>
          <w:tcPr>
            <w:tcW w:w="10060" w:type="dxa"/>
            <w:shd w:val="clear" w:color="auto" w:fill="FFFFFF" w:themeFill="background1"/>
          </w:tcPr>
          <w:p w14:paraId="48CC1CB5" w14:textId="1F1E2BE7" w:rsidR="00C80F6B" w:rsidRPr="00300441" w:rsidRDefault="00E16A19" w:rsidP="00C80F6B">
            <w:pPr>
              <w:spacing w:before="60" w:after="60" w:line="271" w:lineRule="auto"/>
              <w:rPr>
                <w:rFonts w:ascii="Calibri" w:hAnsi="Calibri" w:cs="Calibri"/>
                <w:bCs/>
                <w:color w:val="163D82"/>
                <w:sz w:val="36"/>
                <w:szCs w:val="36"/>
              </w:rPr>
            </w:pPr>
            <w:r>
              <w:rPr>
                <w:rFonts w:ascii="Calibri" w:hAnsi="Calibri" w:cs="Calibri"/>
                <w:bCs/>
                <w:color w:val="163D82"/>
                <w:sz w:val="36"/>
                <w:szCs w:val="36"/>
              </w:rPr>
              <w:t>Summary</w:t>
            </w:r>
            <w:r w:rsidR="00B0427D">
              <w:rPr>
                <w:rFonts w:ascii="Calibri" w:hAnsi="Calibri" w:cs="Calibri"/>
                <w:bCs/>
                <w:color w:val="163D82"/>
                <w:sz w:val="36"/>
                <w:szCs w:val="36"/>
              </w:rPr>
              <w:t xml:space="preserve"> Internal Controls Assurance (SICA) Report</w:t>
            </w:r>
          </w:p>
        </w:tc>
      </w:tr>
      <w:tr w:rsidR="00C80F6B" w14:paraId="093246EF" w14:textId="77777777" w:rsidTr="4C8BA31E">
        <w:trPr>
          <w:trHeight w:val="340"/>
        </w:trPr>
        <w:tc>
          <w:tcPr>
            <w:tcW w:w="10060" w:type="dxa"/>
          </w:tcPr>
          <w:p w14:paraId="22BB5ED8" w14:textId="1F3C4C3C" w:rsidR="00C80F6B" w:rsidRPr="00300441" w:rsidRDefault="00C80F6B" w:rsidP="00C80F6B">
            <w:pPr>
              <w:spacing w:before="60" w:after="60" w:line="271" w:lineRule="auto"/>
              <w:rPr>
                <w:rFonts w:ascii="Calibri" w:hAnsi="Calibri" w:cs="Calibri"/>
                <w:bCs/>
                <w:color w:val="163D82"/>
                <w:sz w:val="36"/>
                <w:szCs w:val="36"/>
              </w:rPr>
            </w:pPr>
          </w:p>
        </w:tc>
      </w:tr>
      <w:tr w:rsidR="00C80F6B" w14:paraId="26858DFD" w14:textId="77777777" w:rsidTr="4C8BA31E">
        <w:trPr>
          <w:trHeight w:val="340"/>
        </w:trPr>
        <w:tc>
          <w:tcPr>
            <w:tcW w:w="10060" w:type="dxa"/>
          </w:tcPr>
          <w:p w14:paraId="75E32814" w14:textId="77777777" w:rsidR="00C80F6B" w:rsidRPr="00300441" w:rsidRDefault="00C80F6B" w:rsidP="00C80F6B">
            <w:pPr>
              <w:spacing w:before="60" w:after="60" w:line="271" w:lineRule="auto"/>
              <w:rPr>
                <w:rFonts w:ascii="Calibri" w:hAnsi="Calibri" w:cs="Calibri"/>
                <w:bCs/>
                <w:color w:val="163D82"/>
                <w:sz w:val="36"/>
                <w:szCs w:val="36"/>
              </w:rPr>
            </w:pPr>
          </w:p>
        </w:tc>
      </w:tr>
      <w:tr w:rsidR="00C80F6B" w14:paraId="0E2B3E53" w14:textId="77777777" w:rsidTr="4C8BA31E">
        <w:trPr>
          <w:trHeight w:val="340"/>
        </w:trPr>
        <w:tc>
          <w:tcPr>
            <w:tcW w:w="10060" w:type="dxa"/>
          </w:tcPr>
          <w:p w14:paraId="6CA4ED29" w14:textId="403FD41F" w:rsidR="00C80F6B" w:rsidRPr="00300441" w:rsidRDefault="00C80F6B" w:rsidP="00C80F6B">
            <w:pPr>
              <w:spacing w:before="60" w:after="60" w:line="271" w:lineRule="auto"/>
              <w:rPr>
                <w:rFonts w:ascii="Calibri" w:hAnsi="Calibri" w:cs="Calibri"/>
                <w:bCs/>
                <w:color w:val="163D82"/>
                <w:sz w:val="36"/>
                <w:szCs w:val="36"/>
              </w:rPr>
            </w:pPr>
          </w:p>
        </w:tc>
      </w:tr>
      <w:tr w:rsidR="00C80F6B" w14:paraId="2695BE7B" w14:textId="77777777" w:rsidTr="4C8BA31E">
        <w:trPr>
          <w:trHeight w:val="340"/>
        </w:trPr>
        <w:tc>
          <w:tcPr>
            <w:tcW w:w="10060" w:type="dxa"/>
          </w:tcPr>
          <w:p w14:paraId="7F20C0EA" w14:textId="0691EAE7" w:rsidR="00C80F6B" w:rsidRPr="00300441" w:rsidRDefault="00611581" w:rsidP="4C8BA31E">
            <w:pPr>
              <w:spacing w:before="60" w:after="60" w:line="271" w:lineRule="auto"/>
              <w:rPr>
                <w:rFonts w:ascii="Calibri" w:hAnsi="Calibri" w:cs="Calibri"/>
                <w:color w:val="163D82"/>
                <w:sz w:val="36"/>
                <w:szCs w:val="36"/>
              </w:rPr>
            </w:pPr>
            <w:r>
              <w:rPr>
                <w:rFonts w:ascii="Calibri" w:hAnsi="Calibri" w:cs="Calibri"/>
                <w:color w:val="163D82"/>
                <w:sz w:val="36"/>
                <w:szCs w:val="36"/>
              </w:rPr>
              <w:t>Nov</w:t>
            </w:r>
            <w:r w:rsidR="008230D6">
              <w:rPr>
                <w:rFonts w:ascii="Calibri" w:hAnsi="Calibri" w:cs="Calibri"/>
                <w:color w:val="163D82"/>
                <w:sz w:val="36"/>
                <w:szCs w:val="36"/>
              </w:rPr>
              <w:t>ember</w:t>
            </w:r>
            <w:r w:rsidR="00F06F84" w:rsidRPr="4C8BA31E">
              <w:rPr>
                <w:rFonts w:ascii="Calibri" w:hAnsi="Calibri" w:cs="Calibri"/>
                <w:color w:val="163D82"/>
                <w:sz w:val="36"/>
                <w:szCs w:val="36"/>
              </w:rPr>
              <w:t xml:space="preserve"> </w:t>
            </w:r>
            <w:r w:rsidR="006808AE" w:rsidRPr="4C8BA31E">
              <w:rPr>
                <w:rFonts w:ascii="Calibri" w:hAnsi="Calibri" w:cs="Calibri"/>
                <w:color w:val="163D82"/>
                <w:sz w:val="36"/>
                <w:szCs w:val="36"/>
              </w:rPr>
              <w:t>202</w:t>
            </w:r>
            <w:r w:rsidR="00202346">
              <w:rPr>
                <w:rFonts w:ascii="Calibri" w:hAnsi="Calibri" w:cs="Calibri"/>
                <w:color w:val="163D82"/>
                <w:sz w:val="36"/>
                <w:szCs w:val="36"/>
              </w:rPr>
              <w:t>5</w:t>
            </w:r>
          </w:p>
        </w:tc>
      </w:tr>
      <w:tr w:rsidR="00C80F6B" w14:paraId="3174257A" w14:textId="77777777" w:rsidTr="4C8BA31E">
        <w:trPr>
          <w:trHeight w:val="340"/>
        </w:trPr>
        <w:tc>
          <w:tcPr>
            <w:tcW w:w="10060" w:type="dxa"/>
          </w:tcPr>
          <w:p w14:paraId="59B936B2" w14:textId="77777777" w:rsidR="00C80F6B" w:rsidRPr="00300441" w:rsidRDefault="00C80F6B" w:rsidP="00C80F6B">
            <w:pPr>
              <w:spacing w:before="60" w:after="60" w:line="271" w:lineRule="auto"/>
              <w:rPr>
                <w:rFonts w:ascii="Calibri" w:hAnsi="Calibri" w:cs="Calibri"/>
                <w:bCs/>
                <w:color w:val="163D82"/>
                <w:sz w:val="36"/>
                <w:szCs w:val="36"/>
              </w:rPr>
            </w:pPr>
          </w:p>
        </w:tc>
      </w:tr>
      <w:tr w:rsidR="00C80F6B" w14:paraId="43CAD3BD" w14:textId="77777777" w:rsidTr="4C8BA31E">
        <w:trPr>
          <w:trHeight w:val="340"/>
        </w:trPr>
        <w:tc>
          <w:tcPr>
            <w:tcW w:w="10060" w:type="dxa"/>
          </w:tcPr>
          <w:p w14:paraId="4FCE98DA" w14:textId="67579340" w:rsidR="00C80F6B" w:rsidRPr="00300441" w:rsidRDefault="00F120A8" w:rsidP="4C8BA31E">
            <w:pPr>
              <w:spacing w:before="60" w:after="60" w:line="271" w:lineRule="auto"/>
              <w:rPr>
                <w:rFonts w:ascii="Calibri" w:hAnsi="Calibri" w:cs="Calibri"/>
                <w:color w:val="163D82"/>
                <w:sz w:val="36"/>
                <w:szCs w:val="36"/>
              </w:rPr>
            </w:pPr>
            <w:r>
              <w:rPr>
                <w:rFonts w:ascii="Calibri" w:hAnsi="Calibri" w:cs="Calibri"/>
                <w:color w:val="163D82"/>
                <w:sz w:val="36"/>
                <w:szCs w:val="36"/>
              </w:rPr>
              <w:t>Final</w:t>
            </w:r>
          </w:p>
        </w:tc>
      </w:tr>
      <w:bookmarkEnd w:id="1"/>
    </w:tbl>
    <w:p w14:paraId="40A05DA5" w14:textId="77777777" w:rsidR="00C80F6B" w:rsidRDefault="00C80F6B">
      <w:pPr>
        <w:rPr>
          <w:rFonts w:ascii="Calibri" w:hAnsi="Calibri" w:cs="Calibri"/>
          <w:b/>
        </w:rPr>
      </w:pPr>
    </w:p>
    <w:p w14:paraId="11633443" w14:textId="77777777" w:rsidR="00C80F6B" w:rsidRPr="00C03F4B" w:rsidRDefault="00C80F6B">
      <w:pPr>
        <w:rPr>
          <w:rFonts w:ascii="Calibri" w:hAnsi="Calibri" w:cs="Calibri"/>
          <w:b/>
        </w:rPr>
      </w:pPr>
    </w:p>
    <w:p w14:paraId="3EBA0240" w14:textId="00F52EC4" w:rsidR="00BA1284" w:rsidRPr="00C03F4B" w:rsidRDefault="00BA1284">
      <w:pPr>
        <w:rPr>
          <w:rFonts w:ascii="Calibri" w:hAnsi="Calibri" w:cs="Calibri"/>
          <w:b/>
        </w:rPr>
      </w:pPr>
    </w:p>
    <w:p w14:paraId="590FBCB0" w14:textId="77777777" w:rsidR="00BA1284" w:rsidRPr="00C03F4B" w:rsidRDefault="00BA1284">
      <w:pPr>
        <w:rPr>
          <w:rFonts w:ascii="Calibri" w:hAnsi="Calibri" w:cs="Calibri"/>
          <w:b/>
        </w:rPr>
      </w:pPr>
    </w:p>
    <w:p w14:paraId="4FFBEA74" w14:textId="77777777" w:rsidR="006A4D62" w:rsidRPr="00C03F4B" w:rsidRDefault="006A4D62">
      <w:pPr>
        <w:rPr>
          <w:rFonts w:ascii="Calibri" w:hAnsi="Calibri" w:cs="Calibri"/>
          <w:b/>
        </w:rPr>
      </w:pPr>
    </w:p>
    <w:p w14:paraId="60D062E6" w14:textId="04944C13" w:rsidR="007C778A" w:rsidRPr="00C03F4B" w:rsidRDefault="007C778A">
      <w:pPr>
        <w:rPr>
          <w:rFonts w:ascii="Calibri" w:hAnsi="Calibri" w:cs="Calibri"/>
        </w:rPr>
      </w:pPr>
      <w:r w:rsidRPr="00C03F4B">
        <w:rPr>
          <w:rFonts w:ascii="Calibri" w:hAnsi="Calibri" w:cs="Calibri"/>
          <w:b/>
        </w:rPr>
        <w:br w:type="page"/>
      </w:r>
    </w:p>
    <w:p w14:paraId="28BE630D" w14:textId="77777777" w:rsidR="007C6376" w:rsidRDefault="007C6376" w:rsidP="007F249A">
      <w:pPr>
        <w:pStyle w:val="TIAAHeadingOne"/>
        <w:numPr>
          <w:ilvl w:val="0"/>
          <w:numId w:val="20"/>
        </w:numPr>
        <w:spacing w:before="144" w:after="144"/>
        <w:jc w:val="left"/>
        <w:rPr>
          <w:rFonts w:cs="Calibri"/>
          <w:b w:val="0"/>
          <w:color w:val="163D82"/>
          <w:sz w:val="52"/>
          <w:lang w:eastAsia="en-GB"/>
        </w:rPr>
        <w:sectPr w:rsidR="007C6376" w:rsidSect="00602BBC">
          <w:footerReference w:type="default" r:id="rId14"/>
          <w:type w:val="continuous"/>
          <w:pgSz w:w="16838" w:h="11906" w:orient="landscape"/>
          <w:pgMar w:top="1134" w:right="1134" w:bottom="1134" w:left="1134" w:header="709" w:footer="284" w:gutter="0"/>
          <w:cols w:num="3" w:space="708"/>
          <w:docGrid w:linePitch="360"/>
        </w:sectPr>
      </w:pPr>
    </w:p>
    <w:tbl>
      <w:tblPr>
        <w:tblW w:w="5000" w:type="pct"/>
        <w:tblBorders>
          <w:bottom w:val="single" w:sz="36" w:space="0" w:color="163D82"/>
        </w:tblBorders>
        <w:tblLook w:val="04A0" w:firstRow="1" w:lastRow="0" w:firstColumn="1" w:lastColumn="0" w:noHBand="0" w:noVBand="1"/>
      </w:tblPr>
      <w:tblGrid>
        <w:gridCol w:w="14570"/>
      </w:tblGrid>
      <w:tr w:rsidR="00A81C09" w:rsidRPr="00C03F4B" w14:paraId="2C3AE9A1" w14:textId="77777777" w:rsidTr="00A32903">
        <w:trPr>
          <w:trHeight w:val="60"/>
        </w:trPr>
        <w:tc>
          <w:tcPr>
            <w:tcW w:w="5000" w:type="pct"/>
            <w:tcBorders>
              <w:bottom w:val="single" w:sz="36" w:space="0" w:color="50B9A9"/>
            </w:tcBorders>
          </w:tcPr>
          <w:p w14:paraId="43584424" w14:textId="4E0EAE12" w:rsidR="00A81C09" w:rsidRPr="00300441" w:rsidRDefault="00AF1A19" w:rsidP="00A32903">
            <w:pPr>
              <w:pStyle w:val="TIAAHeadingOne"/>
              <w:spacing w:before="144" w:after="144"/>
              <w:jc w:val="left"/>
              <w:rPr>
                <w:rFonts w:cs="Calibri"/>
                <w:b w:val="0"/>
                <w:color w:val="163D82"/>
                <w:sz w:val="36"/>
                <w:szCs w:val="36"/>
                <w:lang w:eastAsia="en-GB"/>
              </w:rPr>
            </w:pPr>
            <w:bookmarkStart w:id="2" w:name="_Hlk146009115"/>
            <w:r>
              <w:rPr>
                <w:rFonts w:cs="Calibri"/>
                <w:b w:val="0"/>
                <w:color w:val="163D82"/>
                <w:sz w:val="36"/>
                <w:szCs w:val="36"/>
                <w:lang w:eastAsia="en-GB"/>
              </w:rPr>
              <w:lastRenderedPageBreak/>
              <w:t>Summary Internal Controls Assurance</w:t>
            </w:r>
          </w:p>
        </w:tc>
      </w:tr>
      <w:bookmarkEnd w:id="2"/>
    </w:tbl>
    <w:p w14:paraId="2AEAC343" w14:textId="77777777" w:rsidR="007C6376" w:rsidRDefault="007C6376" w:rsidP="006A4D62">
      <w:pPr>
        <w:rPr>
          <w:rFonts w:ascii="Calibri" w:eastAsia="Arial" w:hAnsi="Calibri" w:cs="Calibri"/>
          <w:sz w:val="18"/>
          <w:szCs w:val="18"/>
        </w:rPr>
        <w:sectPr w:rsidR="007C6376" w:rsidSect="00602BBC">
          <w:headerReference w:type="default" r:id="rId15"/>
          <w:footerReference w:type="default" r:id="rId16"/>
          <w:type w:val="continuous"/>
          <w:pgSz w:w="16838" w:h="11906" w:orient="landscape"/>
          <w:pgMar w:top="1134" w:right="1134" w:bottom="1134" w:left="1134" w:header="708" w:footer="282" w:gutter="0"/>
          <w:pgNumType w:start="1"/>
          <w:cols w:space="708"/>
          <w:docGrid w:linePitch="360"/>
        </w:sectPr>
      </w:pPr>
    </w:p>
    <w:p w14:paraId="5254B4C0" w14:textId="77777777" w:rsidR="00E16A19" w:rsidRPr="00E16A19" w:rsidRDefault="00E16A19" w:rsidP="4C8BA31E">
      <w:pPr>
        <w:spacing w:before="120" w:after="120" w:line="271" w:lineRule="auto"/>
        <w:rPr>
          <w:rFonts w:asciiTheme="minorHAnsi" w:hAnsiTheme="minorHAnsi" w:cstheme="minorBidi"/>
          <w:b/>
          <w:bCs/>
          <w:color w:val="163D82"/>
          <w:sz w:val="20"/>
        </w:rPr>
      </w:pPr>
      <w:r w:rsidRPr="4C8BA31E">
        <w:rPr>
          <w:rFonts w:asciiTheme="minorHAnsi" w:hAnsiTheme="minorHAnsi" w:cstheme="minorBidi"/>
          <w:b/>
          <w:bCs/>
          <w:color w:val="163D82"/>
          <w:sz w:val="20"/>
        </w:rPr>
        <w:t>Introduction</w:t>
      </w:r>
    </w:p>
    <w:p w14:paraId="7CF7E143" w14:textId="190A2806" w:rsidR="00ED1D4C" w:rsidRPr="00061CD6" w:rsidRDefault="00E16A19" w:rsidP="0091597C">
      <w:pPr>
        <w:numPr>
          <w:ilvl w:val="0"/>
          <w:numId w:val="21"/>
        </w:numPr>
        <w:spacing w:before="120" w:after="120" w:line="271" w:lineRule="auto"/>
        <w:ind w:left="709" w:hanging="709"/>
        <w:rPr>
          <w:rFonts w:asciiTheme="minorHAnsi" w:eastAsia="Calibri" w:hAnsiTheme="minorHAnsi" w:cstheme="minorBidi"/>
          <w:sz w:val="20"/>
        </w:rPr>
      </w:pPr>
      <w:r w:rsidRPr="00DB2A73">
        <w:rPr>
          <w:rFonts w:asciiTheme="minorHAnsi" w:eastAsia="Calibri" w:hAnsiTheme="minorHAnsi" w:cstheme="minorBidi"/>
          <w:sz w:val="20"/>
        </w:rPr>
        <w:t xml:space="preserve">This summary controls assurance report provides the </w:t>
      </w:r>
      <w:r w:rsidR="00945D4A">
        <w:rPr>
          <w:rFonts w:asciiTheme="minorHAnsi" w:eastAsia="Calibri" w:hAnsiTheme="minorHAnsi" w:cstheme="minorBidi"/>
          <w:sz w:val="20"/>
        </w:rPr>
        <w:t>Joint Audit Committee</w:t>
      </w:r>
      <w:r w:rsidRPr="00DB2A73">
        <w:rPr>
          <w:rFonts w:asciiTheme="minorHAnsi" w:eastAsia="Calibri" w:hAnsiTheme="minorHAnsi" w:cstheme="minorBidi"/>
          <w:sz w:val="20"/>
        </w:rPr>
        <w:t xml:space="preserve"> with an update on the emerging Governance, Risk and Internal Control related issues and the progress of our work </w:t>
      </w:r>
      <w:r w:rsidR="724F17D1" w:rsidRPr="00DB2A73">
        <w:rPr>
          <w:rFonts w:asciiTheme="minorHAnsi" w:eastAsia="Calibri" w:hAnsiTheme="minorHAnsi" w:cstheme="minorBidi"/>
          <w:sz w:val="20"/>
        </w:rPr>
        <w:t>for</w:t>
      </w:r>
      <w:r w:rsidR="00CD32FB">
        <w:rPr>
          <w:rFonts w:asciiTheme="minorHAnsi" w:eastAsia="Calibri" w:hAnsiTheme="minorHAnsi" w:cstheme="minorBidi"/>
          <w:sz w:val="20"/>
        </w:rPr>
        <w:t xml:space="preserve"> </w:t>
      </w:r>
      <w:r w:rsidR="00CD32FB" w:rsidRPr="00140FA6">
        <w:rPr>
          <w:rFonts w:asciiTheme="minorHAnsi" w:eastAsia="Calibri" w:hAnsiTheme="minorHAnsi" w:cstheme="minorBidi"/>
          <w:sz w:val="20"/>
        </w:rPr>
        <w:t>Gwent Police</w:t>
      </w:r>
      <w:r w:rsidR="00563EB1" w:rsidRPr="00140FA6">
        <w:rPr>
          <w:rFonts w:asciiTheme="minorHAnsi" w:eastAsia="Calibri" w:hAnsiTheme="minorHAnsi" w:cstheme="minorBidi"/>
          <w:sz w:val="20"/>
        </w:rPr>
        <w:t xml:space="preserve"> </w:t>
      </w:r>
      <w:r w:rsidR="724F17D1" w:rsidRPr="00140FA6">
        <w:rPr>
          <w:rFonts w:asciiTheme="minorHAnsi" w:eastAsia="Calibri" w:hAnsiTheme="minorHAnsi" w:cstheme="minorBidi"/>
          <w:sz w:val="20"/>
        </w:rPr>
        <w:t>as</w:t>
      </w:r>
      <w:r w:rsidRPr="00140FA6">
        <w:rPr>
          <w:rFonts w:asciiTheme="minorHAnsi" w:eastAsia="Calibri" w:hAnsiTheme="minorHAnsi" w:cstheme="minorBidi"/>
          <w:sz w:val="20"/>
        </w:rPr>
        <w:t xml:space="preserve"> </w:t>
      </w:r>
      <w:bookmarkStart w:id="3" w:name="_Int_H8VJK0ze"/>
      <w:proofErr w:type="gramStart"/>
      <w:r w:rsidRPr="00140FA6">
        <w:rPr>
          <w:rFonts w:asciiTheme="minorHAnsi" w:eastAsia="Calibri" w:hAnsiTheme="minorHAnsi" w:cstheme="minorBidi"/>
          <w:sz w:val="20"/>
        </w:rPr>
        <w:t>at</w:t>
      </w:r>
      <w:bookmarkEnd w:id="3"/>
      <w:proofErr w:type="gramEnd"/>
      <w:r w:rsidRPr="00140FA6">
        <w:rPr>
          <w:rFonts w:asciiTheme="minorHAnsi" w:eastAsia="Calibri" w:hAnsiTheme="minorHAnsi" w:cstheme="minorBidi"/>
          <w:sz w:val="20"/>
        </w:rPr>
        <w:t xml:space="preserve"> </w:t>
      </w:r>
      <w:r w:rsidR="00611581" w:rsidRPr="00140FA6">
        <w:rPr>
          <w:rFonts w:asciiTheme="minorHAnsi" w:eastAsia="Calibri" w:hAnsiTheme="minorHAnsi" w:cstheme="minorBidi"/>
          <w:sz w:val="20"/>
        </w:rPr>
        <w:t>25</w:t>
      </w:r>
      <w:r w:rsidR="008230D6" w:rsidRPr="00140FA6">
        <w:rPr>
          <w:rFonts w:asciiTheme="minorHAnsi" w:eastAsia="Calibri" w:hAnsiTheme="minorHAnsi" w:cstheme="minorBidi"/>
          <w:sz w:val="20"/>
          <w:vertAlign w:val="superscript"/>
        </w:rPr>
        <w:t>th</w:t>
      </w:r>
      <w:r w:rsidR="008230D6" w:rsidRPr="00140FA6">
        <w:rPr>
          <w:rFonts w:asciiTheme="minorHAnsi" w:eastAsia="Calibri" w:hAnsiTheme="minorHAnsi" w:cstheme="minorBidi"/>
          <w:sz w:val="20"/>
        </w:rPr>
        <w:t xml:space="preserve"> </w:t>
      </w:r>
      <w:r w:rsidR="00611581" w:rsidRPr="00140FA6">
        <w:rPr>
          <w:rFonts w:asciiTheme="minorHAnsi" w:eastAsia="Calibri" w:hAnsiTheme="minorHAnsi" w:cstheme="minorBidi"/>
          <w:sz w:val="20"/>
        </w:rPr>
        <w:t>Nove</w:t>
      </w:r>
      <w:r w:rsidR="008230D6" w:rsidRPr="00140FA6">
        <w:rPr>
          <w:rFonts w:asciiTheme="minorHAnsi" w:eastAsia="Calibri" w:hAnsiTheme="minorHAnsi" w:cstheme="minorBidi"/>
          <w:sz w:val="20"/>
        </w:rPr>
        <w:t>mber</w:t>
      </w:r>
      <w:r w:rsidR="00036296" w:rsidRPr="00140FA6">
        <w:rPr>
          <w:rFonts w:asciiTheme="minorHAnsi" w:eastAsia="Calibri" w:hAnsiTheme="minorHAnsi" w:cstheme="minorBidi"/>
          <w:sz w:val="20"/>
        </w:rPr>
        <w:t xml:space="preserve"> </w:t>
      </w:r>
      <w:r w:rsidR="191A84A7" w:rsidRPr="00140FA6">
        <w:rPr>
          <w:rFonts w:asciiTheme="minorHAnsi" w:eastAsia="Calibri" w:hAnsiTheme="minorHAnsi" w:cstheme="minorBidi"/>
          <w:sz w:val="20"/>
        </w:rPr>
        <w:t>202</w:t>
      </w:r>
      <w:r w:rsidR="00202346" w:rsidRPr="00140FA6">
        <w:rPr>
          <w:rFonts w:asciiTheme="minorHAnsi" w:eastAsia="Calibri" w:hAnsiTheme="minorHAnsi" w:cstheme="minorBidi"/>
          <w:sz w:val="20"/>
        </w:rPr>
        <w:t>5</w:t>
      </w:r>
      <w:r w:rsidRPr="00140FA6">
        <w:rPr>
          <w:rFonts w:asciiTheme="minorHAnsi" w:eastAsia="Calibri" w:hAnsiTheme="minorHAnsi" w:cstheme="minorBidi"/>
          <w:sz w:val="20"/>
        </w:rPr>
        <w:t>.</w:t>
      </w:r>
    </w:p>
    <w:p w14:paraId="0315683E" w14:textId="77777777" w:rsidR="002A5920" w:rsidRPr="007712A1" w:rsidRDefault="002A5920" w:rsidP="002A5920">
      <w:pPr>
        <w:autoSpaceDE w:val="0"/>
        <w:autoSpaceDN w:val="0"/>
        <w:adjustRightInd w:val="0"/>
        <w:spacing w:before="120" w:after="120" w:line="271" w:lineRule="auto"/>
        <w:rPr>
          <w:rFonts w:ascii="Calibri" w:hAnsi="Calibri" w:cs="Calibri"/>
          <w:color w:val="000000"/>
          <w:szCs w:val="22"/>
        </w:rPr>
      </w:pPr>
      <w:r>
        <w:rPr>
          <w:rFonts w:asciiTheme="minorHAnsi" w:hAnsiTheme="minorHAnsi" w:cstheme="minorHAnsi"/>
          <w:b/>
          <w:color w:val="163D82"/>
          <w:sz w:val="20"/>
          <w:szCs w:val="22"/>
        </w:rPr>
        <w:t>Eco SMART</w:t>
      </w:r>
    </w:p>
    <w:p w14:paraId="674CCC84" w14:textId="77777777" w:rsidR="002A5920" w:rsidRPr="00B2004E" w:rsidRDefault="002A5920" w:rsidP="0091597C">
      <w:pPr>
        <w:numPr>
          <w:ilvl w:val="0"/>
          <w:numId w:val="21"/>
        </w:numPr>
        <w:spacing w:before="120" w:after="120" w:line="271" w:lineRule="auto"/>
        <w:ind w:left="709" w:hanging="709"/>
        <w:rPr>
          <w:rFonts w:asciiTheme="minorHAnsi" w:hAnsiTheme="minorHAnsi" w:cstheme="minorHAnsi"/>
          <w:color w:val="000000"/>
          <w:sz w:val="20"/>
        </w:rPr>
      </w:pPr>
      <w:r w:rsidRPr="00510F2A">
        <w:rPr>
          <w:rFonts w:ascii="Calibri" w:hAnsi="Calibri" w:cs="Calibri"/>
          <w:color w:val="000000"/>
          <w:sz w:val="20"/>
        </w:rPr>
        <w:t xml:space="preserve"> </w:t>
      </w:r>
      <w:r w:rsidRPr="00B2004E">
        <w:rPr>
          <w:rFonts w:asciiTheme="minorHAnsi" w:hAnsiTheme="minorHAnsi" w:cstheme="minorHAnsi"/>
          <w:color w:val="000000"/>
          <w:sz w:val="20"/>
        </w:rPr>
        <w:t>The UK public sector is facing increasingly structured and ambitious expectations around climate sustainability, driven by national policy, regulatory frameworks and public accountability. This is at a time when public funding is being stretched, with competing priorities and major reforms are taking place.</w:t>
      </w:r>
    </w:p>
    <w:p w14:paraId="084ED46D" w14:textId="77777777" w:rsidR="002A5920" w:rsidRPr="00B2004E" w:rsidRDefault="002A5920" w:rsidP="002A5920">
      <w:pPr>
        <w:spacing w:before="120" w:after="120" w:line="271" w:lineRule="auto"/>
        <w:ind w:left="709"/>
        <w:rPr>
          <w:rFonts w:asciiTheme="minorHAnsi" w:hAnsiTheme="minorHAnsi" w:cstheme="minorHAnsi"/>
          <w:b/>
          <w:bCs/>
          <w:color w:val="163D82"/>
          <w:sz w:val="20"/>
        </w:rPr>
      </w:pPr>
      <w:r w:rsidRPr="00B2004E">
        <w:rPr>
          <w:rFonts w:asciiTheme="minorHAnsi" w:hAnsiTheme="minorHAnsi" w:cstheme="minorHAnsi"/>
          <w:b/>
          <w:bCs/>
          <w:color w:val="163D82"/>
          <w:sz w:val="20"/>
        </w:rPr>
        <w:t>Key Themes for Sustainability and Implications</w:t>
      </w:r>
    </w:p>
    <w:p w14:paraId="5338165D" w14:textId="77777777" w:rsidR="002A5920" w:rsidRPr="00B2004E" w:rsidRDefault="002A5920" w:rsidP="002A5920">
      <w:pPr>
        <w:spacing w:before="120" w:after="120" w:line="271" w:lineRule="auto"/>
        <w:ind w:left="709"/>
        <w:rPr>
          <w:rFonts w:asciiTheme="minorHAnsi" w:hAnsiTheme="minorHAnsi" w:cstheme="minorHAnsi"/>
          <w:color w:val="000000"/>
          <w:sz w:val="20"/>
        </w:rPr>
      </w:pPr>
      <w:r w:rsidRPr="00B2004E">
        <w:rPr>
          <w:rFonts w:asciiTheme="minorHAnsi" w:hAnsiTheme="minorHAnsi" w:cstheme="minorHAnsi"/>
          <w:b/>
          <w:bCs/>
          <w:color w:val="000000"/>
          <w:sz w:val="20"/>
        </w:rPr>
        <w:t>Materiality and Accountability</w:t>
      </w:r>
      <w:r w:rsidRPr="00B2004E">
        <w:rPr>
          <w:rFonts w:asciiTheme="minorHAnsi" w:hAnsiTheme="minorHAnsi" w:cstheme="minorHAnsi"/>
          <w:color w:val="000000"/>
          <w:sz w:val="20"/>
        </w:rPr>
        <w:t xml:space="preserve"> – Sustainability goals, practices and information must be relevant to primary users and reflect significant risks or opportunities that the organisation faces.</w:t>
      </w:r>
    </w:p>
    <w:p w14:paraId="29BED38A" w14:textId="77777777" w:rsidR="002A5920" w:rsidRPr="00B2004E" w:rsidRDefault="002A5920" w:rsidP="002A5920">
      <w:pPr>
        <w:spacing w:before="120" w:after="120" w:line="271" w:lineRule="auto"/>
        <w:ind w:left="709"/>
        <w:rPr>
          <w:rFonts w:asciiTheme="minorHAnsi" w:hAnsiTheme="minorHAnsi" w:cstheme="minorHAnsi"/>
          <w:color w:val="000000"/>
          <w:sz w:val="20"/>
        </w:rPr>
      </w:pPr>
      <w:r w:rsidRPr="00B2004E">
        <w:rPr>
          <w:rFonts w:asciiTheme="minorHAnsi" w:hAnsiTheme="minorHAnsi" w:cstheme="minorHAnsi"/>
          <w:b/>
          <w:bCs/>
          <w:color w:val="000000"/>
          <w:sz w:val="20"/>
        </w:rPr>
        <w:t>Integration</w:t>
      </w:r>
      <w:r w:rsidRPr="00B2004E">
        <w:rPr>
          <w:rFonts w:asciiTheme="minorHAnsi" w:hAnsiTheme="minorHAnsi" w:cstheme="minorHAnsi"/>
          <w:color w:val="000000"/>
          <w:sz w:val="20"/>
        </w:rPr>
        <w:t xml:space="preserve"> – The sustainability ambitions must be embedded across strategy, operations and governance, rather than siloed to areas of interest or knowledge.</w:t>
      </w:r>
    </w:p>
    <w:p w14:paraId="18C6223D" w14:textId="77777777" w:rsidR="002A5920" w:rsidRPr="00B2004E" w:rsidRDefault="002A5920" w:rsidP="002A5920">
      <w:pPr>
        <w:spacing w:before="120" w:after="120" w:line="271" w:lineRule="auto"/>
        <w:ind w:left="709"/>
        <w:rPr>
          <w:rFonts w:asciiTheme="minorHAnsi" w:hAnsiTheme="minorHAnsi" w:cstheme="minorHAnsi"/>
          <w:color w:val="000000"/>
          <w:sz w:val="20"/>
        </w:rPr>
      </w:pPr>
      <w:r w:rsidRPr="00B2004E">
        <w:rPr>
          <w:rFonts w:asciiTheme="minorHAnsi" w:hAnsiTheme="minorHAnsi" w:cstheme="minorHAnsi"/>
          <w:b/>
          <w:bCs/>
          <w:color w:val="000000"/>
          <w:sz w:val="20"/>
        </w:rPr>
        <w:t>Local Flexibility and National Alignment</w:t>
      </w:r>
      <w:r w:rsidRPr="00B2004E">
        <w:rPr>
          <w:rFonts w:asciiTheme="minorHAnsi" w:hAnsiTheme="minorHAnsi" w:cstheme="minorHAnsi"/>
          <w:color w:val="000000"/>
          <w:sz w:val="20"/>
        </w:rPr>
        <w:t xml:space="preserve"> – organisations are encouraged to tailor climate strategies to local contexts while contributing to national targets. </w:t>
      </w:r>
    </w:p>
    <w:p w14:paraId="041C2E1E" w14:textId="77777777" w:rsidR="002A5920" w:rsidRPr="00B2004E" w:rsidRDefault="002A5920" w:rsidP="002A5920">
      <w:pPr>
        <w:spacing w:before="120" w:after="120" w:line="271" w:lineRule="auto"/>
        <w:ind w:left="709"/>
        <w:rPr>
          <w:rFonts w:asciiTheme="minorHAnsi" w:hAnsiTheme="minorHAnsi" w:cstheme="minorHAnsi"/>
          <w:color w:val="000000"/>
          <w:sz w:val="20"/>
        </w:rPr>
      </w:pPr>
      <w:r w:rsidRPr="00B2004E">
        <w:rPr>
          <w:rFonts w:asciiTheme="minorHAnsi" w:hAnsiTheme="minorHAnsi" w:cstheme="minorHAnsi"/>
          <w:b/>
          <w:bCs/>
          <w:color w:val="000000"/>
          <w:sz w:val="20"/>
        </w:rPr>
        <w:t>Funding and Capacity Building</w:t>
      </w:r>
      <w:r w:rsidRPr="00B2004E">
        <w:rPr>
          <w:rFonts w:asciiTheme="minorHAnsi" w:hAnsiTheme="minorHAnsi" w:cstheme="minorHAnsi"/>
          <w:color w:val="000000"/>
          <w:sz w:val="20"/>
        </w:rPr>
        <w:t xml:space="preserve"> – Multi-year funding, regulatory reform and skills development are critical enablers to effectively deliver climate sustainability goals, within financial, knowledge and resource constraints.  </w:t>
      </w:r>
    </w:p>
    <w:p w14:paraId="4821F1F7" w14:textId="77777777" w:rsidR="002A5920" w:rsidRPr="00B2004E" w:rsidRDefault="002A5920" w:rsidP="002A5920">
      <w:pPr>
        <w:spacing w:before="120" w:after="120" w:line="271" w:lineRule="auto"/>
        <w:ind w:left="709"/>
        <w:rPr>
          <w:rFonts w:asciiTheme="minorHAnsi" w:hAnsiTheme="minorHAnsi" w:cstheme="minorHAnsi"/>
          <w:b/>
          <w:bCs/>
          <w:color w:val="163D82"/>
          <w:sz w:val="20"/>
        </w:rPr>
      </w:pPr>
      <w:r w:rsidRPr="00B2004E">
        <w:rPr>
          <w:rFonts w:asciiTheme="minorHAnsi" w:hAnsiTheme="minorHAnsi" w:cstheme="minorHAnsi"/>
          <w:b/>
          <w:bCs/>
          <w:color w:val="163D82"/>
          <w:sz w:val="20"/>
        </w:rPr>
        <w:t>Next Steps</w:t>
      </w:r>
    </w:p>
    <w:p w14:paraId="594C6BFE" w14:textId="77777777" w:rsidR="002A5920" w:rsidRDefault="002A5920" w:rsidP="0091597C">
      <w:pPr>
        <w:pStyle w:val="ListParagraph"/>
        <w:numPr>
          <w:ilvl w:val="0"/>
          <w:numId w:val="22"/>
        </w:numPr>
        <w:spacing w:before="120" w:after="120" w:line="271" w:lineRule="auto"/>
        <w:rPr>
          <w:rFonts w:asciiTheme="minorHAnsi" w:hAnsiTheme="minorHAnsi" w:cstheme="minorHAnsi"/>
          <w:color w:val="000000"/>
        </w:rPr>
      </w:pPr>
      <w:r w:rsidRPr="00B2004E">
        <w:rPr>
          <w:rFonts w:asciiTheme="minorHAnsi" w:hAnsiTheme="minorHAnsi" w:cstheme="minorHAnsi"/>
          <w:color w:val="000000"/>
        </w:rPr>
        <w:t>Review current sustainability practices, strategies and expectations.</w:t>
      </w:r>
    </w:p>
    <w:p w14:paraId="6C9214E4" w14:textId="77777777" w:rsidR="002A5920" w:rsidRDefault="002A5920" w:rsidP="0091597C">
      <w:pPr>
        <w:pStyle w:val="ListParagraph"/>
        <w:numPr>
          <w:ilvl w:val="0"/>
          <w:numId w:val="22"/>
        </w:numPr>
        <w:spacing w:before="120" w:after="120" w:line="271" w:lineRule="auto"/>
        <w:rPr>
          <w:rFonts w:asciiTheme="minorHAnsi" w:hAnsiTheme="minorHAnsi" w:cstheme="minorHAnsi"/>
          <w:color w:val="000000"/>
        </w:rPr>
      </w:pPr>
      <w:r w:rsidRPr="00B2004E">
        <w:rPr>
          <w:rFonts w:asciiTheme="minorHAnsi" w:hAnsiTheme="minorHAnsi" w:cstheme="minorHAnsi"/>
          <w:color w:val="000000"/>
        </w:rPr>
        <w:t xml:space="preserve">Identify materiality, relevance, funding gaps and capacity needs </w:t>
      </w:r>
      <w:proofErr w:type="gramStart"/>
      <w:r w:rsidRPr="00B2004E">
        <w:rPr>
          <w:rFonts w:asciiTheme="minorHAnsi" w:hAnsiTheme="minorHAnsi" w:cstheme="minorHAnsi"/>
          <w:color w:val="000000"/>
        </w:rPr>
        <w:t>in order to</w:t>
      </w:r>
      <w:proofErr w:type="gramEnd"/>
      <w:r w:rsidRPr="00B2004E">
        <w:rPr>
          <w:rFonts w:asciiTheme="minorHAnsi" w:hAnsiTheme="minorHAnsi" w:cstheme="minorHAnsi"/>
          <w:color w:val="000000"/>
        </w:rPr>
        <w:t xml:space="preserve"> achieve the organisational objectives in relation to climate sustainability.</w:t>
      </w:r>
    </w:p>
    <w:p w14:paraId="18E0CC96" w14:textId="77777777" w:rsidR="002A5920" w:rsidRDefault="002A5920" w:rsidP="00E16A19">
      <w:pPr>
        <w:spacing w:before="120" w:after="120" w:line="271" w:lineRule="auto"/>
        <w:rPr>
          <w:rFonts w:asciiTheme="minorHAnsi" w:hAnsiTheme="minorHAnsi" w:cstheme="minorHAnsi"/>
          <w:b/>
          <w:color w:val="163D82"/>
          <w:sz w:val="20"/>
          <w:szCs w:val="22"/>
        </w:rPr>
      </w:pPr>
    </w:p>
    <w:p w14:paraId="6F7A0F13" w14:textId="77777777" w:rsidR="00631B17" w:rsidRDefault="00631B17" w:rsidP="00E16A19">
      <w:pPr>
        <w:spacing w:before="120" w:after="120" w:line="271" w:lineRule="auto"/>
        <w:rPr>
          <w:rFonts w:asciiTheme="minorHAnsi" w:hAnsiTheme="minorHAnsi" w:cstheme="minorHAnsi"/>
          <w:b/>
          <w:color w:val="163D82"/>
          <w:sz w:val="20"/>
          <w:szCs w:val="22"/>
        </w:rPr>
      </w:pPr>
    </w:p>
    <w:p w14:paraId="1B3A044A" w14:textId="77777777" w:rsidR="00631B17" w:rsidRDefault="00631B17" w:rsidP="00E16A19">
      <w:pPr>
        <w:spacing w:before="120" w:after="120" w:line="271" w:lineRule="auto"/>
        <w:rPr>
          <w:rFonts w:asciiTheme="minorHAnsi" w:hAnsiTheme="minorHAnsi" w:cstheme="minorHAnsi"/>
          <w:b/>
          <w:color w:val="163D82"/>
          <w:sz w:val="20"/>
          <w:szCs w:val="22"/>
        </w:rPr>
      </w:pPr>
    </w:p>
    <w:p w14:paraId="2F5E1D03" w14:textId="77777777" w:rsidR="00631B17" w:rsidRDefault="00631B17" w:rsidP="00E16A19">
      <w:pPr>
        <w:spacing w:before="120" w:after="120" w:line="271" w:lineRule="auto"/>
        <w:rPr>
          <w:rFonts w:asciiTheme="minorHAnsi" w:hAnsiTheme="minorHAnsi" w:cstheme="minorHAnsi"/>
          <w:b/>
          <w:color w:val="163D82"/>
          <w:sz w:val="20"/>
          <w:szCs w:val="22"/>
        </w:rPr>
      </w:pPr>
    </w:p>
    <w:p w14:paraId="37B4BBF8" w14:textId="77777777" w:rsidR="00631B17" w:rsidRDefault="00631B17" w:rsidP="00E16A19">
      <w:pPr>
        <w:spacing w:before="120" w:after="120" w:line="271" w:lineRule="auto"/>
        <w:rPr>
          <w:rFonts w:asciiTheme="minorHAnsi" w:hAnsiTheme="minorHAnsi" w:cstheme="minorHAnsi"/>
          <w:b/>
          <w:color w:val="163D82"/>
          <w:sz w:val="20"/>
          <w:szCs w:val="22"/>
        </w:rPr>
      </w:pPr>
    </w:p>
    <w:p w14:paraId="18E32B14" w14:textId="77777777" w:rsidR="00631B17" w:rsidRDefault="00631B17" w:rsidP="00E16A19">
      <w:pPr>
        <w:spacing w:before="120" w:after="120" w:line="271" w:lineRule="auto"/>
        <w:rPr>
          <w:rFonts w:asciiTheme="minorHAnsi" w:hAnsiTheme="minorHAnsi" w:cstheme="minorHAnsi"/>
          <w:b/>
          <w:color w:val="163D82"/>
          <w:sz w:val="20"/>
          <w:szCs w:val="22"/>
        </w:rPr>
      </w:pPr>
    </w:p>
    <w:p w14:paraId="5E87FDEA" w14:textId="2B9BF3C2" w:rsidR="00E16A19" w:rsidRPr="00E16A19" w:rsidRDefault="00E16A19" w:rsidP="00E16A19">
      <w:pPr>
        <w:spacing w:before="120" w:after="120" w:line="271" w:lineRule="auto"/>
        <w:rPr>
          <w:rFonts w:asciiTheme="minorHAnsi" w:hAnsiTheme="minorHAnsi" w:cstheme="minorHAnsi"/>
          <w:b/>
          <w:color w:val="163D82"/>
          <w:sz w:val="20"/>
          <w:szCs w:val="22"/>
        </w:rPr>
      </w:pPr>
      <w:r w:rsidRPr="00E16A19">
        <w:rPr>
          <w:rFonts w:asciiTheme="minorHAnsi" w:hAnsiTheme="minorHAnsi" w:cstheme="minorHAnsi"/>
          <w:b/>
          <w:color w:val="163D82"/>
          <w:sz w:val="20"/>
          <w:szCs w:val="22"/>
        </w:rPr>
        <w:lastRenderedPageBreak/>
        <w:t xml:space="preserve">Audits completed since the last SICA report to the </w:t>
      </w:r>
      <w:r w:rsidR="00945D4A">
        <w:rPr>
          <w:rFonts w:asciiTheme="minorHAnsi" w:hAnsiTheme="minorHAnsi" w:cstheme="minorHAnsi"/>
          <w:b/>
          <w:color w:val="163D82"/>
          <w:sz w:val="20"/>
          <w:szCs w:val="22"/>
        </w:rPr>
        <w:t>Joint Audit Committee</w:t>
      </w:r>
    </w:p>
    <w:p w14:paraId="3B4878D1" w14:textId="57693319" w:rsidR="00E300FB" w:rsidRPr="00631B17" w:rsidRDefault="00E16A19" w:rsidP="00E300FB">
      <w:pPr>
        <w:numPr>
          <w:ilvl w:val="0"/>
          <w:numId w:val="21"/>
        </w:numPr>
        <w:spacing w:before="120" w:after="120" w:line="271" w:lineRule="auto"/>
        <w:ind w:left="709" w:hanging="709"/>
        <w:rPr>
          <w:rFonts w:asciiTheme="minorHAnsi" w:eastAsia="Calibri" w:hAnsiTheme="minorHAnsi" w:cstheme="minorHAnsi"/>
          <w:sz w:val="20"/>
          <w:szCs w:val="22"/>
        </w:rPr>
      </w:pPr>
      <w:r w:rsidRPr="00E16A19">
        <w:rPr>
          <w:rFonts w:asciiTheme="minorHAnsi" w:eastAsia="Calibri" w:hAnsiTheme="minorHAnsi" w:cstheme="minorHAnsi"/>
          <w:sz w:val="20"/>
          <w:szCs w:val="22"/>
        </w:rPr>
        <w:t xml:space="preserve">The table below sets out details of audits finalised since the previous meeting of the </w:t>
      </w:r>
      <w:r w:rsidR="00945D4A">
        <w:rPr>
          <w:rFonts w:asciiTheme="minorHAnsi" w:eastAsia="Calibri" w:hAnsiTheme="minorHAnsi" w:cstheme="minorHAnsi"/>
          <w:sz w:val="20"/>
          <w:szCs w:val="22"/>
        </w:rPr>
        <w:t>Joint Audit Committee</w:t>
      </w:r>
      <w:r w:rsidRPr="00E16A19">
        <w:rPr>
          <w:rFonts w:asciiTheme="minorHAnsi" w:eastAsia="Calibri" w:hAnsiTheme="minorHAnsi" w:cstheme="minorHAnsi"/>
          <w:sz w:val="20"/>
          <w:szCs w:val="22"/>
        </w:rPr>
        <w:t>.</w:t>
      </w:r>
    </w:p>
    <w:p w14:paraId="7EDC4414" w14:textId="77777777" w:rsidR="00E16A19" w:rsidRPr="00E16A19" w:rsidRDefault="00E16A19" w:rsidP="00E16A19">
      <w:pPr>
        <w:spacing w:after="60"/>
        <w:ind w:left="720" w:hanging="720"/>
        <w:jc w:val="center"/>
        <w:rPr>
          <w:rFonts w:asciiTheme="minorHAnsi" w:hAnsiTheme="minorHAnsi" w:cs="Arial"/>
          <w:i/>
          <w:color w:val="365F91"/>
          <w:sz w:val="18"/>
          <w:szCs w:val="18"/>
        </w:rPr>
      </w:pPr>
      <w:r w:rsidRPr="00E16A19">
        <w:rPr>
          <w:rFonts w:asciiTheme="minorHAnsi" w:hAnsiTheme="minorHAnsi" w:cs="Arial"/>
          <w:i/>
          <w:color w:val="163D82"/>
          <w:sz w:val="18"/>
          <w:szCs w:val="18"/>
        </w:rPr>
        <w:t>Audits completed since previous SICA report</w:t>
      </w:r>
    </w:p>
    <w:tbl>
      <w:tblPr>
        <w:tblW w:w="13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418"/>
        <w:gridCol w:w="1843"/>
        <w:gridCol w:w="1984"/>
        <w:gridCol w:w="2119"/>
        <w:gridCol w:w="605"/>
        <w:gridCol w:w="605"/>
        <w:gridCol w:w="605"/>
        <w:gridCol w:w="744"/>
      </w:tblGrid>
      <w:tr w:rsidR="00E16A19" w:rsidRPr="00E16A19" w14:paraId="64929D37" w14:textId="77777777" w:rsidTr="00C35709">
        <w:trPr>
          <w:cantSplit/>
          <w:jc w:val="center"/>
        </w:trPr>
        <w:tc>
          <w:tcPr>
            <w:tcW w:w="3828" w:type="dxa"/>
            <w:tcBorders>
              <w:top w:val="nil"/>
              <w:left w:val="nil"/>
              <w:bottom w:val="single" w:sz="12" w:space="0" w:color="FFFFFF" w:themeColor="background1"/>
              <w:right w:val="nil"/>
            </w:tcBorders>
            <w:vAlign w:val="center"/>
          </w:tcPr>
          <w:p w14:paraId="632CBEB5" w14:textId="77777777" w:rsidR="00E16A19" w:rsidRPr="00E16A19" w:rsidRDefault="00E16A19" w:rsidP="00E16A19">
            <w:pPr>
              <w:spacing w:before="60" w:after="60" w:line="271" w:lineRule="auto"/>
              <w:jc w:val="center"/>
              <w:rPr>
                <w:rFonts w:asciiTheme="minorHAnsi" w:hAnsiTheme="minorHAnsi" w:cstheme="minorHAnsi"/>
                <w:b/>
                <w:color w:val="FFFFFF"/>
                <w:sz w:val="18"/>
                <w:szCs w:val="18"/>
              </w:rPr>
            </w:pPr>
          </w:p>
        </w:tc>
        <w:tc>
          <w:tcPr>
            <w:tcW w:w="1418" w:type="dxa"/>
            <w:tcBorders>
              <w:top w:val="nil"/>
              <w:left w:val="nil"/>
              <w:bottom w:val="single" w:sz="12" w:space="0" w:color="FFFFFF" w:themeColor="background1"/>
              <w:right w:val="single" w:sz="12" w:space="0" w:color="FFFFFF" w:themeColor="background1"/>
            </w:tcBorders>
            <w:vAlign w:val="center"/>
          </w:tcPr>
          <w:p w14:paraId="469D00F1" w14:textId="77777777" w:rsidR="00E16A19" w:rsidRPr="00E16A19" w:rsidRDefault="00E16A19" w:rsidP="00E16A19">
            <w:pPr>
              <w:spacing w:before="60" w:after="60" w:line="271" w:lineRule="auto"/>
              <w:jc w:val="center"/>
              <w:rPr>
                <w:rFonts w:asciiTheme="minorHAnsi" w:hAnsiTheme="minorHAnsi" w:cstheme="minorHAnsi"/>
                <w:b/>
                <w:color w:val="FFFFFF"/>
                <w:sz w:val="18"/>
                <w:szCs w:val="18"/>
              </w:rPr>
            </w:pPr>
          </w:p>
        </w:tc>
        <w:tc>
          <w:tcPr>
            <w:tcW w:w="5946"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39F991"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Key Dates</w:t>
            </w:r>
          </w:p>
        </w:tc>
        <w:tc>
          <w:tcPr>
            <w:tcW w:w="2559"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27E541"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Number of Recommendations</w:t>
            </w:r>
          </w:p>
        </w:tc>
      </w:tr>
      <w:tr w:rsidR="00E16A19" w:rsidRPr="00E16A19" w14:paraId="76DAF046" w14:textId="77777777" w:rsidTr="00C35709">
        <w:trPr>
          <w:cantSplit/>
          <w:jc w:val="center"/>
        </w:trPr>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A6466E" w14:textId="77777777" w:rsidR="00E16A19" w:rsidRPr="00E16A19" w:rsidRDefault="00E16A19" w:rsidP="00E16A19">
            <w:pPr>
              <w:spacing w:before="60" w:after="60" w:line="271" w:lineRule="auto"/>
              <w:jc w:val="left"/>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Review</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E8E909"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Evaluation</w:t>
            </w:r>
          </w:p>
        </w:tc>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4100DF"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Draft issued</w:t>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CB3592" w14:textId="77777777" w:rsidR="00E16A19" w:rsidRPr="00E16A19" w:rsidRDefault="00E16A19" w:rsidP="00E16A19">
            <w:pPr>
              <w:tabs>
                <w:tab w:val="left" w:pos="285"/>
                <w:tab w:val="center" w:pos="479"/>
              </w:tabs>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Responses Received</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CB40"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Final issued</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CC2C58"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1</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E1180"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2</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213B2"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3</w:t>
            </w:r>
          </w:p>
        </w:tc>
        <w:tc>
          <w:tcPr>
            <w:tcW w:w="74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3A7658"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OEM</w:t>
            </w:r>
          </w:p>
        </w:tc>
      </w:tr>
      <w:tr w:rsidR="00D901CD" w:rsidRPr="00E16A19" w14:paraId="7EBAD730" w14:textId="77777777" w:rsidTr="00F53588">
        <w:trPr>
          <w:cantSplit/>
          <w:jc w:val="center"/>
        </w:trPr>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76B5C55" w14:textId="6215AC84" w:rsidR="00D901CD" w:rsidRPr="00D901CD" w:rsidRDefault="00D901CD" w:rsidP="00F53588">
            <w:pPr>
              <w:tabs>
                <w:tab w:val="center" w:pos="4153"/>
                <w:tab w:val="right" w:pos="8306"/>
              </w:tabs>
              <w:spacing w:before="60" w:after="60" w:line="271" w:lineRule="auto"/>
              <w:jc w:val="left"/>
              <w:rPr>
                <w:rFonts w:asciiTheme="minorHAnsi" w:hAnsiTheme="minorHAnsi" w:cstheme="minorBidi"/>
                <w:sz w:val="18"/>
                <w:szCs w:val="18"/>
              </w:rPr>
            </w:pPr>
            <w:r w:rsidRPr="00D901CD">
              <w:rPr>
                <w:rFonts w:asciiTheme="minorHAnsi" w:hAnsiTheme="minorHAnsi" w:cstheme="minorBidi"/>
                <w:sz w:val="18"/>
                <w:szCs w:val="18"/>
              </w:rPr>
              <w:t>Collaborative - Compliance Review of Overtime and Additional Allowances</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CC1FEF8" w14:textId="0ACE4634" w:rsidR="00D901CD" w:rsidRDefault="00277EC9"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Substantial</w:t>
            </w:r>
          </w:p>
        </w:tc>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95F64FC" w14:textId="31B70138" w:rsidR="00D901CD" w:rsidRDefault="00277EC9"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18</w:t>
            </w:r>
            <w:r w:rsidRPr="00277EC9">
              <w:rPr>
                <w:rFonts w:asciiTheme="minorHAnsi" w:hAnsiTheme="minorHAnsi" w:cstheme="minorBidi"/>
                <w:color w:val="000000" w:themeColor="text1"/>
                <w:sz w:val="18"/>
                <w:szCs w:val="18"/>
                <w:vertAlign w:val="superscript"/>
              </w:rPr>
              <w:t>th</w:t>
            </w:r>
            <w:r>
              <w:rPr>
                <w:rFonts w:asciiTheme="minorHAnsi" w:hAnsiTheme="minorHAnsi" w:cstheme="minorBidi"/>
                <w:color w:val="000000" w:themeColor="text1"/>
                <w:sz w:val="18"/>
                <w:szCs w:val="18"/>
              </w:rPr>
              <w:t xml:space="preserve"> August 2025</w:t>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BB1D8CE" w14:textId="3EC3C368" w:rsidR="00D901CD" w:rsidRDefault="00277EC9"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26</w:t>
            </w:r>
            <w:r w:rsidRPr="00277EC9">
              <w:rPr>
                <w:rFonts w:asciiTheme="minorHAnsi" w:hAnsiTheme="minorHAnsi" w:cstheme="minorBidi"/>
                <w:color w:val="000000" w:themeColor="text1"/>
                <w:sz w:val="18"/>
                <w:szCs w:val="18"/>
                <w:vertAlign w:val="superscript"/>
              </w:rPr>
              <w:t>th</w:t>
            </w:r>
            <w:r>
              <w:rPr>
                <w:rFonts w:asciiTheme="minorHAnsi" w:hAnsiTheme="minorHAnsi" w:cstheme="minorBidi"/>
                <w:color w:val="000000" w:themeColor="text1"/>
                <w:sz w:val="18"/>
                <w:szCs w:val="18"/>
              </w:rPr>
              <w:t xml:space="preserve"> September 2025</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0D75F0E" w14:textId="0E2BD38B" w:rsidR="00D901CD" w:rsidRDefault="00277EC9"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29</w:t>
            </w:r>
            <w:r w:rsidRPr="00277EC9">
              <w:rPr>
                <w:rFonts w:asciiTheme="minorHAnsi" w:hAnsiTheme="minorHAnsi" w:cstheme="minorBidi"/>
                <w:color w:val="000000" w:themeColor="text1"/>
                <w:sz w:val="18"/>
                <w:szCs w:val="18"/>
                <w:vertAlign w:val="superscript"/>
              </w:rPr>
              <w:t>th</w:t>
            </w:r>
            <w:r>
              <w:rPr>
                <w:rFonts w:asciiTheme="minorHAnsi" w:hAnsiTheme="minorHAnsi" w:cstheme="minorBidi"/>
                <w:color w:val="000000" w:themeColor="text1"/>
                <w:sz w:val="18"/>
                <w:szCs w:val="18"/>
              </w:rPr>
              <w:t xml:space="preserve"> September 2025</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1667E9F" w14:textId="457D98A8" w:rsidR="00D901CD" w:rsidRDefault="00277EC9"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41447D8" w14:textId="7E564409" w:rsidR="00D901CD" w:rsidRDefault="00277EC9"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914F825" w14:textId="4E7D19C2" w:rsidR="00D901CD" w:rsidRDefault="00277EC9"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1</w:t>
            </w:r>
          </w:p>
        </w:tc>
        <w:tc>
          <w:tcPr>
            <w:tcW w:w="74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48072A3" w14:textId="3052177F" w:rsidR="00D901CD" w:rsidRDefault="00277EC9"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r>
      <w:tr w:rsidR="00277EC9" w:rsidRPr="00E16A19" w14:paraId="551E4D0C" w14:textId="77777777" w:rsidTr="00F53588">
        <w:trPr>
          <w:cantSplit/>
          <w:jc w:val="center"/>
        </w:trPr>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B068904" w14:textId="17540EE1" w:rsidR="00277EC9" w:rsidRPr="00D901CD" w:rsidRDefault="00277EC9" w:rsidP="00F53588">
            <w:pPr>
              <w:tabs>
                <w:tab w:val="center" w:pos="4153"/>
                <w:tab w:val="right" w:pos="8306"/>
              </w:tabs>
              <w:spacing w:before="60" w:after="60" w:line="271" w:lineRule="auto"/>
              <w:jc w:val="left"/>
              <w:rPr>
                <w:rFonts w:asciiTheme="minorHAnsi" w:hAnsiTheme="minorHAnsi" w:cstheme="minorBidi"/>
                <w:sz w:val="18"/>
                <w:szCs w:val="18"/>
              </w:rPr>
            </w:pPr>
            <w:r w:rsidRPr="00277EC9">
              <w:rPr>
                <w:rFonts w:asciiTheme="minorHAnsi" w:hAnsiTheme="minorHAnsi" w:cstheme="minorBidi"/>
                <w:sz w:val="18"/>
                <w:szCs w:val="18"/>
              </w:rPr>
              <w:t>Collaborative - Security of Seized Proceeds of Crime</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4C35969" w14:textId="7BA8A485" w:rsidR="00277EC9" w:rsidRDefault="00277EC9"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Reasonable</w:t>
            </w:r>
          </w:p>
        </w:tc>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549EDD5" w14:textId="46FAB141" w:rsidR="00277EC9" w:rsidRDefault="00277EC9"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20</w:t>
            </w:r>
            <w:r w:rsidRPr="00277EC9">
              <w:rPr>
                <w:rFonts w:asciiTheme="minorHAnsi" w:hAnsiTheme="minorHAnsi" w:cstheme="minorBidi"/>
                <w:color w:val="000000" w:themeColor="text1"/>
                <w:sz w:val="18"/>
                <w:szCs w:val="18"/>
                <w:vertAlign w:val="superscript"/>
              </w:rPr>
              <w:t>th</w:t>
            </w:r>
            <w:r>
              <w:rPr>
                <w:rFonts w:asciiTheme="minorHAnsi" w:hAnsiTheme="minorHAnsi" w:cstheme="minorBidi"/>
                <w:color w:val="000000" w:themeColor="text1"/>
                <w:sz w:val="18"/>
                <w:szCs w:val="18"/>
              </w:rPr>
              <w:t xml:space="preserve"> August 2025</w:t>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035D24E" w14:textId="7CBF3E98" w:rsidR="00277EC9" w:rsidRDefault="00277EC9"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1</w:t>
            </w:r>
            <w:r w:rsidRPr="00277EC9">
              <w:rPr>
                <w:rFonts w:asciiTheme="minorHAnsi" w:hAnsiTheme="minorHAnsi" w:cstheme="minorBidi"/>
                <w:color w:val="000000" w:themeColor="text1"/>
                <w:sz w:val="18"/>
                <w:szCs w:val="18"/>
                <w:vertAlign w:val="superscript"/>
              </w:rPr>
              <w:t>st</w:t>
            </w:r>
            <w:r>
              <w:rPr>
                <w:rFonts w:asciiTheme="minorHAnsi" w:hAnsiTheme="minorHAnsi" w:cstheme="minorBidi"/>
                <w:color w:val="000000" w:themeColor="text1"/>
                <w:sz w:val="18"/>
                <w:szCs w:val="18"/>
              </w:rPr>
              <w:t xml:space="preserve"> October 20256</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BD1D094" w14:textId="6FF3B1E8" w:rsidR="00277EC9" w:rsidRDefault="00277EC9"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2</w:t>
            </w:r>
            <w:r w:rsidRPr="00277EC9">
              <w:rPr>
                <w:rFonts w:asciiTheme="minorHAnsi" w:hAnsiTheme="minorHAnsi" w:cstheme="minorBidi"/>
                <w:color w:val="000000" w:themeColor="text1"/>
                <w:sz w:val="18"/>
                <w:szCs w:val="18"/>
                <w:vertAlign w:val="superscript"/>
              </w:rPr>
              <w:t>nd</w:t>
            </w:r>
            <w:r>
              <w:rPr>
                <w:rFonts w:asciiTheme="minorHAnsi" w:hAnsiTheme="minorHAnsi" w:cstheme="minorBidi"/>
                <w:color w:val="000000" w:themeColor="text1"/>
                <w:sz w:val="18"/>
                <w:szCs w:val="18"/>
              </w:rPr>
              <w:t xml:space="preserve"> October 2025</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B3B9A39" w14:textId="72FCF562" w:rsidR="00277EC9" w:rsidRDefault="00277EC9"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8988274" w14:textId="6D5EA437" w:rsidR="00277EC9" w:rsidRDefault="00277EC9"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1</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DD17ED2" w14:textId="62CEB64F" w:rsidR="00277EC9" w:rsidRDefault="00277EC9"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4</w:t>
            </w:r>
          </w:p>
        </w:tc>
        <w:tc>
          <w:tcPr>
            <w:tcW w:w="74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8FB2098" w14:textId="2F34D6EE" w:rsidR="00277EC9" w:rsidRDefault="00277EC9"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3</w:t>
            </w:r>
          </w:p>
        </w:tc>
      </w:tr>
      <w:tr w:rsidR="00F06F84" w:rsidRPr="00E16A19" w14:paraId="15D0E45A" w14:textId="77777777" w:rsidTr="00F53588">
        <w:trPr>
          <w:cantSplit/>
          <w:jc w:val="center"/>
        </w:trPr>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E552768" w14:textId="4E2EB793" w:rsidR="00F06F84" w:rsidRPr="00637BA8" w:rsidRDefault="00D901CD" w:rsidP="00F53588">
            <w:pPr>
              <w:tabs>
                <w:tab w:val="center" w:pos="4153"/>
                <w:tab w:val="right" w:pos="8306"/>
              </w:tabs>
              <w:spacing w:before="60" w:after="60" w:line="271" w:lineRule="auto"/>
              <w:jc w:val="left"/>
              <w:rPr>
                <w:rFonts w:asciiTheme="minorHAnsi" w:hAnsiTheme="minorHAnsi" w:cstheme="minorBidi"/>
                <w:sz w:val="18"/>
                <w:szCs w:val="18"/>
              </w:rPr>
            </w:pPr>
            <w:r w:rsidRPr="00D901CD">
              <w:rPr>
                <w:rFonts w:asciiTheme="minorHAnsi" w:hAnsiTheme="minorHAnsi" w:cstheme="minorBidi"/>
                <w:sz w:val="18"/>
                <w:szCs w:val="18"/>
              </w:rPr>
              <w:t>Evidential Property</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63D5A688" w14:textId="5073DE91" w:rsidR="00F06F84" w:rsidRPr="00637BA8"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Limited</w:t>
            </w:r>
          </w:p>
        </w:tc>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662A2E0" w14:textId="694A179B" w:rsidR="00F06F84" w:rsidRPr="00637BA8" w:rsidRDefault="00D901CD"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26</w:t>
            </w:r>
            <w:r w:rsidRPr="00D901CD">
              <w:rPr>
                <w:rFonts w:asciiTheme="minorHAnsi" w:hAnsiTheme="minorHAnsi" w:cstheme="minorBidi"/>
                <w:color w:val="000000" w:themeColor="text1"/>
                <w:sz w:val="18"/>
                <w:szCs w:val="18"/>
                <w:vertAlign w:val="superscript"/>
              </w:rPr>
              <w:t>th</w:t>
            </w:r>
            <w:r>
              <w:rPr>
                <w:rFonts w:asciiTheme="minorHAnsi" w:hAnsiTheme="minorHAnsi" w:cstheme="minorBidi"/>
                <w:color w:val="000000" w:themeColor="text1"/>
                <w:sz w:val="18"/>
                <w:szCs w:val="18"/>
              </w:rPr>
              <w:t xml:space="preserve"> September 2025</w:t>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610F1B54" w14:textId="0436B81D" w:rsidR="00F06F84" w:rsidRPr="00637BA8" w:rsidRDefault="00D901CD"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16</w:t>
            </w:r>
            <w:r w:rsidRPr="00D901CD">
              <w:rPr>
                <w:rFonts w:asciiTheme="minorHAnsi" w:hAnsiTheme="minorHAnsi" w:cstheme="minorBidi"/>
                <w:color w:val="000000" w:themeColor="text1"/>
                <w:sz w:val="18"/>
                <w:szCs w:val="18"/>
                <w:vertAlign w:val="superscript"/>
              </w:rPr>
              <w:t>th</w:t>
            </w:r>
            <w:r>
              <w:rPr>
                <w:rFonts w:asciiTheme="minorHAnsi" w:hAnsiTheme="minorHAnsi" w:cstheme="minorBidi"/>
                <w:color w:val="000000" w:themeColor="text1"/>
                <w:sz w:val="18"/>
                <w:szCs w:val="18"/>
              </w:rPr>
              <w:t xml:space="preserve"> October 2025</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B9848F3" w14:textId="540F5719" w:rsidR="00F06F84" w:rsidRPr="00637BA8" w:rsidRDefault="00D901CD"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17</w:t>
            </w:r>
            <w:r w:rsidRPr="00D901CD">
              <w:rPr>
                <w:rFonts w:asciiTheme="minorHAnsi" w:hAnsiTheme="minorHAnsi" w:cstheme="minorBidi"/>
                <w:color w:val="000000" w:themeColor="text1"/>
                <w:sz w:val="18"/>
                <w:szCs w:val="18"/>
                <w:vertAlign w:val="superscript"/>
              </w:rPr>
              <w:t>th</w:t>
            </w:r>
            <w:r>
              <w:rPr>
                <w:rFonts w:asciiTheme="minorHAnsi" w:hAnsiTheme="minorHAnsi" w:cstheme="minorBidi"/>
                <w:color w:val="000000" w:themeColor="text1"/>
                <w:sz w:val="18"/>
                <w:szCs w:val="18"/>
              </w:rPr>
              <w:t xml:space="preserve"> October 2025</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C33472D" w14:textId="714572A4" w:rsidR="00F06F84" w:rsidRPr="00637BA8"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2</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63E6C55" w14:textId="104C0188" w:rsidR="00F06F84" w:rsidRPr="00637BA8"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5</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3CEAA54" w14:textId="4EE36CF0" w:rsidR="00F06F84" w:rsidRPr="00637BA8"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4</w:t>
            </w:r>
          </w:p>
        </w:tc>
        <w:tc>
          <w:tcPr>
            <w:tcW w:w="74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A695439" w14:textId="2D3057A2" w:rsidR="00F06F84" w:rsidRPr="00637BA8"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3</w:t>
            </w:r>
          </w:p>
        </w:tc>
      </w:tr>
      <w:tr w:rsidR="003B2EB4" w:rsidRPr="00E16A19" w14:paraId="7A92FEBA" w14:textId="77777777" w:rsidTr="00F53588">
        <w:trPr>
          <w:cantSplit/>
          <w:jc w:val="center"/>
        </w:trPr>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C8DB51E" w14:textId="4B3A164A" w:rsidR="003B2EB4" w:rsidRPr="003B2EB4" w:rsidRDefault="00D901CD" w:rsidP="00F53588">
            <w:pPr>
              <w:tabs>
                <w:tab w:val="center" w:pos="4153"/>
                <w:tab w:val="right" w:pos="8306"/>
              </w:tabs>
              <w:spacing w:before="60" w:after="60" w:line="271" w:lineRule="auto"/>
              <w:jc w:val="left"/>
              <w:rPr>
                <w:rFonts w:asciiTheme="minorHAnsi" w:hAnsiTheme="minorHAnsi" w:cstheme="minorBidi"/>
                <w:sz w:val="18"/>
                <w:szCs w:val="18"/>
              </w:rPr>
            </w:pPr>
            <w:r>
              <w:rPr>
                <w:rFonts w:asciiTheme="minorHAnsi" w:hAnsiTheme="minorHAnsi" w:cstheme="minorBidi"/>
                <w:sz w:val="18"/>
                <w:szCs w:val="18"/>
              </w:rPr>
              <w:t>Budgetary Control</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36A1180" w14:textId="2BC5D82F" w:rsidR="003B2EB4" w:rsidRPr="003B2EB4"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Substantial</w:t>
            </w:r>
          </w:p>
        </w:tc>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72E0790" w14:textId="4CB29384" w:rsidR="003B2EB4" w:rsidRPr="003B2EB4" w:rsidRDefault="00D901CD"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15</w:t>
            </w:r>
            <w:r w:rsidRPr="00D901CD">
              <w:rPr>
                <w:rFonts w:asciiTheme="minorHAnsi" w:hAnsiTheme="minorHAnsi" w:cstheme="minorBidi"/>
                <w:color w:val="000000" w:themeColor="text1"/>
                <w:sz w:val="18"/>
                <w:szCs w:val="18"/>
                <w:vertAlign w:val="superscript"/>
              </w:rPr>
              <w:t>th</w:t>
            </w:r>
            <w:r>
              <w:rPr>
                <w:rFonts w:asciiTheme="minorHAnsi" w:hAnsiTheme="minorHAnsi" w:cstheme="minorBidi"/>
                <w:color w:val="000000" w:themeColor="text1"/>
                <w:sz w:val="18"/>
                <w:szCs w:val="18"/>
              </w:rPr>
              <w:t xml:space="preserve"> October 2025</w:t>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BE4CB4B" w14:textId="0414A98B" w:rsidR="003B2EB4" w:rsidRPr="003B2EB4" w:rsidRDefault="00D901CD"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16</w:t>
            </w:r>
            <w:r w:rsidRPr="00D901CD">
              <w:rPr>
                <w:rFonts w:asciiTheme="minorHAnsi" w:hAnsiTheme="minorHAnsi" w:cstheme="minorBidi"/>
                <w:color w:val="000000" w:themeColor="text1"/>
                <w:sz w:val="18"/>
                <w:szCs w:val="18"/>
                <w:vertAlign w:val="superscript"/>
              </w:rPr>
              <w:t>th</w:t>
            </w:r>
            <w:r>
              <w:rPr>
                <w:rFonts w:asciiTheme="minorHAnsi" w:hAnsiTheme="minorHAnsi" w:cstheme="minorBidi"/>
                <w:color w:val="000000" w:themeColor="text1"/>
                <w:sz w:val="18"/>
                <w:szCs w:val="18"/>
              </w:rPr>
              <w:t xml:space="preserve"> October 2025</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357EDFC" w14:textId="7C92FC30" w:rsidR="003B2EB4" w:rsidRPr="003B2EB4" w:rsidRDefault="00D901CD"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16</w:t>
            </w:r>
            <w:r w:rsidRPr="00D901CD">
              <w:rPr>
                <w:rFonts w:asciiTheme="minorHAnsi" w:hAnsiTheme="minorHAnsi" w:cstheme="minorBidi"/>
                <w:color w:val="000000" w:themeColor="text1"/>
                <w:sz w:val="18"/>
                <w:szCs w:val="18"/>
                <w:vertAlign w:val="superscript"/>
              </w:rPr>
              <w:t>th</w:t>
            </w:r>
            <w:r>
              <w:rPr>
                <w:rFonts w:asciiTheme="minorHAnsi" w:hAnsiTheme="minorHAnsi" w:cstheme="minorBidi"/>
                <w:color w:val="000000" w:themeColor="text1"/>
                <w:sz w:val="18"/>
                <w:szCs w:val="18"/>
              </w:rPr>
              <w:t xml:space="preserve"> October 2025</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F51D26A" w14:textId="600353EC" w:rsidR="003B2EB4" w:rsidRPr="003B2EB4"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101D558" w14:textId="7AB75E32" w:rsidR="003B2EB4" w:rsidRPr="003B2EB4"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E626A95" w14:textId="67A59FB8" w:rsidR="003B2EB4" w:rsidRPr="003B2EB4"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74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09FB943" w14:textId="57ED43EA" w:rsidR="003B2EB4" w:rsidRPr="003B2EB4"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r>
      <w:tr w:rsidR="00D901CD" w:rsidRPr="00E16A19" w14:paraId="35B9F4DD" w14:textId="77777777" w:rsidTr="00F53588">
        <w:trPr>
          <w:cantSplit/>
          <w:jc w:val="center"/>
        </w:trPr>
        <w:tc>
          <w:tcPr>
            <w:tcW w:w="3828" w:type="dxa"/>
            <w:tcBorders>
              <w:top w:val="single" w:sz="12" w:space="0" w:color="FFFFFF"/>
              <w:left w:val="single" w:sz="12" w:space="0" w:color="FFFFFF"/>
              <w:bottom w:val="single" w:sz="12" w:space="0" w:color="FFFFFF"/>
              <w:right w:val="single" w:sz="12" w:space="0" w:color="FFFFFF"/>
            </w:tcBorders>
            <w:shd w:val="clear" w:color="auto" w:fill="F2F2F2"/>
            <w:vAlign w:val="center"/>
          </w:tcPr>
          <w:p w14:paraId="5E5C8610" w14:textId="76342782" w:rsidR="00D901CD" w:rsidRPr="00C35709" w:rsidRDefault="00D901CD" w:rsidP="00F53588">
            <w:pPr>
              <w:tabs>
                <w:tab w:val="center" w:pos="4153"/>
                <w:tab w:val="right" w:pos="8306"/>
              </w:tabs>
              <w:spacing w:before="60" w:after="60" w:line="271" w:lineRule="auto"/>
              <w:jc w:val="left"/>
              <w:rPr>
                <w:rFonts w:asciiTheme="minorHAnsi" w:hAnsiTheme="minorHAnsi" w:cstheme="minorBidi"/>
                <w:sz w:val="18"/>
                <w:szCs w:val="18"/>
              </w:rPr>
            </w:pPr>
            <w:r w:rsidRPr="00C44790">
              <w:rPr>
                <w:rFonts w:asciiTheme="minorHAnsi" w:hAnsiTheme="minorHAnsi" w:cstheme="minorHAnsi"/>
                <w:sz w:val="18"/>
                <w:szCs w:val="18"/>
              </w:rPr>
              <w:t>Workforce Planning</w:t>
            </w:r>
          </w:p>
        </w:tc>
        <w:tc>
          <w:tcPr>
            <w:tcW w:w="1418" w:type="dxa"/>
            <w:tcBorders>
              <w:top w:val="single" w:sz="12" w:space="0" w:color="FFFFFF"/>
              <w:left w:val="single" w:sz="12" w:space="0" w:color="FFFFFF"/>
              <w:bottom w:val="single" w:sz="12" w:space="0" w:color="FFFFFF"/>
              <w:right w:val="single" w:sz="12" w:space="0" w:color="FFFFFF"/>
            </w:tcBorders>
            <w:shd w:val="clear" w:color="auto" w:fill="F2F2F2"/>
            <w:vAlign w:val="center"/>
          </w:tcPr>
          <w:p w14:paraId="1E8FFCF0" w14:textId="49DCAD19" w:rsidR="00D901CD" w:rsidRPr="00C35709"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HAnsi"/>
                <w:sz w:val="18"/>
                <w:szCs w:val="18"/>
              </w:rPr>
              <w:t>Substantial</w:t>
            </w:r>
          </w:p>
        </w:tc>
        <w:tc>
          <w:tcPr>
            <w:tcW w:w="1843" w:type="dxa"/>
            <w:tcBorders>
              <w:top w:val="single" w:sz="12" w:space="0" w:color="FFFFFF"/>
              <w:left w:val="single" w:sz="12" w:space="0" w:color="FFFFFF"/>
              <w:bottom w:val="single" w:sz="12" w:space="0" w:color="FFFFFF"/>
              <w:right w:val="single" w:sz="12" w:space="0" w:color="FFFFFF"/>
            </w:tcBorders>
            <w:shd w:val="clear" w:color="auto" w:fill="F2F2F2"/>
            <w:vAlign w:val="center"/>
          </w:tcPr>
          <w:p w14:paraId="14E756F6" w14:textId="31E97020" w:rsidR="00D901CD" w:rsidRPr="00C35709" w:rsidRDefault="00D901CD"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HAnsi"/>
                <w:sz w:val="18"/>
                <w:szCs w:val="18"/>
              </w:rPr>
              <w:t>10</w:t>
            </w:r>
            <w:r w:rsidRPr="00F20BCE">
              <w:rPr>
                <w:rFonts w:asciiTheme="minorHAnsi" w:hAnsiTheme="minorHAnsi" w:cstheme="minorHAnsi"/>
                <w:sz w:val="18"/>
                <w:szCs w:val="18"/>
                <w:vertAlign w:val="superscript"/>
              </w:rPr>
              <w:t>th</w:t>
            </w:r>
            <w:r>
              <w:rPr>
                <w:rFonts w:asciiTheme="minorHAnsi" w:hAnsiTheme="minorHAnsi" w:cstheme="minorHAnsi"/>
                <w:sz w:val="18"/>
                <w:szCs w:val="18"/>
              </w:rPr>
              <w:t xml:space="preserve"> November 2025</w:t>
            </w:r>
          </w:p>
        </w:tc>
        <w:tc>
          <w:tcPr>
            <w:tcW w:w="1984" w:type="dxa"/>
            <w:tcBorders>
              <w:top w:val="single" w:sz="12" w:space="0" w:color="FFFFFF"/>
              <w:left w:val="single" w:sz="12" w:space="0" w:color="FFFFFF"/>
              <w:bottom w:val="single" w:sz="12" w:space="0" w:color="FFFFFF"/>
              <w:right w:val="single" w:sz="12" w:space="0" w:color="FFFFFF"/>
            </w:tcBorders>
            <w:shd w:val="clear" w:color="auto" w:fill="F2F2F2"/>
            <w:vAlign w:val="center"/>
          </w:tcPr>
          <w:p w14:paraId="09FFD1B2" w14:textId="637F3F82" w:rsidR="00D901CD" w:rsidRPr="00C35709" w:rsidRDefault="00D901CD"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HAnsi"/>
                <w:color w:val="000000"/>
                <w:sz w:val="18"/>
                <w:szCs w:val="18"/>
              </w:rPr>
              <w:t>19</w:t>
            </w:r>
            <w:r w:rsidRPr="00C44790">
              <w:rPr>
                <w:rFonts w:asciiTheme="minorHAnsi" w:hAnsiTheme="minorHAnsi" w:cstheme="minorHAnsi"/>
                <w:color w:val="000000"/>
                <w:sz w:val="18"/>
                <w:szCs w:val="18"/>
                <w:vertAlign w:val="superscript"/>
              </w:rPr>
              <w:t>th</w:t>
            </w:r>
            <w:r>
              <w:rPr>
                <w:rFonts w:asciiTheme="minorHAnsi" w:hAnsiTheme="minorHAnsi" w:cstheme="minorHAnsi"/>
                <w:color w:val="000000"/>
                <w:sz w:val="18"/>
                <w:szCs w:val="18"/>
              </w:rPr>
              <w:t xml:space="preserve"> November 2025</w:t>
            </w:r>
          </w:p>
        </w:tc>
        <w:tc>
          <w:tcPr>
            <w:tcW w:w="2119" w:type="dxa"/>
            <w:tcBorders>
              <w:top w:val="single" w:sz="12" w:space="0" w:color="FFFFFF"/>
              <w:left w:val="single" w:sz="12" w:space="0" w:color="FFFFFF"/>
              <w:bottom w:val="single" w:sz="12" w:space="0" w:color="FFFFFF"/>
              <w:right w:val="single" w:sz="12" w:space="0" w:color="FFFFFF"/>
            </w:tcBorders>
            <w:shd w:val="clear" w:color="auto" w:fill="F2F2F2"/>
            <w:vAlign w:val="center"/>
          </w:tcPr>
          <w:p w14:paraId="361C413A" w14:textId="23B44DCC" w:rsidR="00D901CD" w:rsidRPr="00C35709" w:rsidRDefault="00D901CD" w:rsidP="00F53588">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HAnsi"/>
                <w:color w:val="000000"/>
                <w:sz w:val="18"/>
                <w:szCs w:val="18"/>
              </w:rPr>
              <w:t>19</w:t>
            </w:r>
            <w:r w:rsidRPr="00C44790">
              <w:rPr>
                <w:rFonts w:asciiTheme="minorHAnsi" w:hAnsiTheme="minorHAnsi" w:cstheme="minorHAnsi"/>
                <w:color w:val="000000"/>
                <w:sz w:val="18"/>
                <w:szCs w:val="18"/>
                <w:vertAlign w:val="superscript"/>
              </w:rPr>
              <w:t>th</w:t>
            </w:r>
            <w:r>
              <w:rPr>
                <w:rFonts w:asciiTheme="minorHAnsi" w:hAnsiTheme="minorHAnsi" w:cstheme="minorHAnsi"/>
                <w:color w:val="000000"/>
                <w:sz w:val="18"/>
                <w:szCs w:val="18"/>
              </w:rPr>
              <w:t xml:space="preserve"> November 2025</w:t>
            </w:r>
          </w:p>
        </w:tc>
        <w:tc>
          <w:tcPr>
            <w:tcW w:w="605" w:type="dxa"/>
            <w:tcBorders>
              <w:top w:val="single" w:sz="12" w:space="0" w:color="FFFFFF"/>
              <w:left w:val="single" w:sz="12" w:space="0" w:color="FFFFFF"/>
              <w:bottom w:val="single" w:sz="12" w:space="0" w:color="FFFFFF"/>
              <w:right w:val="single" w:sz="12" w:space="0" w:color="FFFFFF"/>
            </w:tcBorders>
            <w:shd w:val="clear" w:color="auto" w:fill="F2F2F2"/>
            <w:vAlign w:val="center"/>
          </w:tcPr>
          <w:p w14:paraId="74FF244F" w14:textId="57195058" w:rsidR="00D901CD" w:rsidRPr="00C35709"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HAnsi"/>
                <w:sz w:val="18"/>
                <w:szCs w:val="18"/>
              </w:rPr>
              <w:t>-</w:t>
            </w:r>
          </w:p>
        </w:tc>
        <w:tc>
          <w:tcPr>
            <w:tcW w:w="605" w:type="dxa"/>
            <w:tcBorders>
              <w:top w:val="single" w:sz="12" w:space="0" w:color="FFFFFF"/>
              <w:left w:val="single" w:sz="12" w:space="0" w:color="FFFFFF"/>
              <w:bottom w:val="single" w:sz="12" w:space="0" w:color="FFFFFF"/>
              <w:right w:val="single" w:sz="12" w:space="0" w:color="FFFFFF"/>
            </w:tcBorders>
            <w:shd w:val="clear" w:color="auto" w:fill="F2F2F2"/>
            <w:vAlign w:val="center"/>
          </w:tcPr>
          <w:p w14:paraId="7B20ED85" w14:textId="012C1385" w:rsidR="00D901CD" w:rsidRPr="00C35709"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HAnsi"/>
                <w:sz w:val="18"/>
                <w:szCs w:val="18"/>
              </w:rPr>
              <w:t>-</w:t>
            </w:r>
          </w:p>
        </w:tc>
        <w:tc>
          <w:tcPr>
            <w:tcW w:w="605" w:type="dxa"/>
            <w:tcBorders>
              <w:top w:val="single" w:sz="12" w:space="0" w:color="FFFFFF"/>
              <w:left w:val="single" w:sz="12" w:space="0" w:color="FFFFFF"/>
              <w:bottom w:val="single" w:sz="12" w:space="0" w:color="FFFFFF"/>
              <w:right w:val="single" w:sz="12" w:space="0" w:color="FFFFFF"/>
            </w:tcBorders>
            <w:shd w:val="clear" w:color="auto" w:fill="F2F2F2"/>
            <w:vAlign w:val="center"/>
          </w:tcPr>
          <w:p w14:paraId="39450D37" w14:textId="12F576BD" w:rsidR="00D901CD" w:rsidRPr="00C35709"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HAnsi"/>
                <w:sz w:val="18"/>
                <w:szCs w:val="18"/>
              </w:rPr>
              <w:t>-</w:t>
            </w:r>
          </w:p>
        </w:tc>
        <w:tc>
          <w:tcPr>
            <w:tcW w:w="744" w:type="dxa"/>
            <w:tcBorders>
              <w:top w:val="single" w:sz="12" w:space="0" w:color="FFFFFF"/>
              <w:left w:val="single" w:sz="12" w:space="0" w:color="FFFFFF"/>
              <w:bottom w:val="single" w:sz="12" w:space="0" w:color="FFFFFF"/>
              <w:right w:val="single" w:sz="12" w:space="0" w:color="FFFFFF"/>
            </w:tcBorders>
            <w:shd w:val="clear" w:color="auto" w:fill="F2F2F2"/>
            <w:vAlign w:val="center"/>
          </w:tcPr>
          <w:p w14:paraId="2918C13C" w14:textId="6DD8E496" w:rsidR="00D901CD" w:rsidRPr="00C35709" w:rsidRDefault="00D901CD" w:rsidP="00F53588">
            <w:pPr>
              <w:spacing w:before="60" w:after="60" w:line="271" w:lineRule="auto"/>
              <w:jc w:val="center"/>
              <w:rPr>
                <w:rFonts w:asciiTheme="minorHAnsi" w:hAnsiTheme="minorHAnsi" w:cstheme="minorBidi"/>
                <w:sz w:val="18"/>
                <w:szCs w:val="18"/>
              </w:rPr>
            </w:pPr>
            <w:r>
              <w:rPr>
                <w:rFonts w:asciiTheme="minorHAnsi" w:hAnsiTheme="minorHAnsi" w:cstheme="minorHAnsi"/>
                <w:sz w:val="18"/>
                <w:szCs w:val="18"/>
              </w:rPr>
              <w:t>-</w:t>
            </w:r>
          </w:p>
        </w:tc>
      </w:tr>
    </w:tbl>
    <w:p w14:paraId="2E306C51" w14:textId="5141F468" w:rsidR="00DB2A73" w:rsidRPr="00C474DE" w:rsidRDefault="00E16A19" w:rsidP="0091597C">
      <w:pPr>
        <w:numPr>
          <w:ilvl w:val="0"/>
          <w:numId w:val="21"/>
        </w:numPr>
        <w:spacing w:before="120" w:after="120" w:line="271" w:lineRule="auto"/>
        <w:ind w:left="709" w:hanging="709"/>
        <w:rPr>
          <w:rFonts w:asciiTheme="minorHAnsi" w:hAnsiTheme="minorHAnsi" w:cstheme="minorHAnsi"/>
          <w:b/>
          <w:color w:val="163D82"/>
          <w:sz w:val="20"/>
          <w:szCs w:val="22"/>
        </w:rPr>
      </w:pPr>
      <w:r w:rsidRPr="00E16A19">
        <w:rPr>
          <w:rFonts w:asciiTheme="minorHAnsi" w:eastAsia="Calibri" w:hAnsiTheme="minorHAnsi" w:cstheme="minorHAnsi"/>
          <w:sz w:val="20"/>
          <w:szCs w:val="22"/>
        </w:rPr>
        <w:t>There are no issues arising from these findings which would require the annual Head of Audit Opinion to be qualified.</w:t>
      </w:r>
    </w:p>
    <w:p w14:paraId="3E2CDD6C" w14:textId="7930393F" w:rsidR="00E16A19" w:rsidRPr="0091597C" w:rsidRDefault="00E16A19" w:rsidP="00E16A19">
      <w:pPr>
        <w:spacing w:before="120" w:after="120" w:line="271" w:lineRule="auto"/>
        <w:rPr>
          <w:rFonts w:asciiTheme="minorHAnsi" w:hAnsiTheme="minorHAnsi" w:cstheme="minorHAnsi"/>
          <w:b/>
          <w:color w:val="163D82"/>
          <w:sz w:val="20"/>
          <w:szCs w:val="22"/>
        </w:rPr>
      </w:pPr>
      <w:r w:rsidRPr="0091597C">
        <w:rPr>
          <w:rFonts w:asciiTheme="minorHAnsi" w:hAnsiTheme="minorHAnsi" w:cstheme="minorHAnsi"/>
          <w:b/>
          <w:color w:val="163D82"/>
          <w:sz w:val="20"/>
          <w:szCs w:val="22"/>
        </w:rPr>
        <w:t>Progress against the</w:t>
      </w:r>
      <w:r w:rsidR="00DB2A73" w:rsidRPr="0091597C">
        <w:rPr>
          <w:rFonts w:asciiTheme="minorHAnsi" w:hAnsiTheme="minorHAnsi" w:cstheme="minorHAnsi"/>
          <w:b/>
          <w:color w:val="163D82"/>
          <w:sz w:val="20"/>
          <w:szCs w:val="22"/>
        </w:rPr>
        <w:t xml:space="preserve"> </w:t>
      </w:r>
      <w:r w:rsidR="00E45C99" w:rsidRPr="0091597C">
        <w:rPr>
          <w:rFonts w:asciiTheme="minorHAnsi" w:hAnsiTheme="minorHAnsi" w:cstheme="minorHAnsi"/>
          <w:b/>
          <w:color w:val="163D82"/>
          <w:sz w:val="20"/>
          <w:szCs w:val="22"/>
        </w:rPr>
        <w:t>Annual Plan</w:t>
      </w:r>
      <w:r w:rsidR="00D901CD" w:rsidRPr="0091597C">
        <w:rPr>
          <w:rFonts w:asciiTheme="minorHAnsi" w:hAnsiTheme="minorHAnsi" w:cstheme="minorHAnsi"/>
          <w:b/>
          <w:color w:val="163D82"/>
          <w:sz w:val="20"/>
          <w:szCs w:val="22"/>
        </w:rPr>
        <w:t xml:space="preserve"> for </w:t>
      </w:r>
      <w:r w:rsidRPr="0091597C">
        <w:rPr>
          <w:rFonts w:asciiTheme="minorHAnsi" w:hAnsiTheme="minorHAnsi" w:cstheme="minorHAnsi"/>
          <w:b/>
          <w:color w:val="163D82"/>
          <w:sz w:val="20"/>
          <w:szCs w:val="22"/>
        </w:rPr>
        <w:t>202</w:t>
      </w:r>
      <w:r w:rsidR="008A263D" w:rsidRPr="0091597C">
        <w:rPr>
          <w:rFonts w:asciiTheme="minorHAnsi" w:hAnsiTheme="minorHAnsi" w:cstheme="minorHAnsi"/>
          <w:b/>
          <w:color w:val="163D82"/>
          <w:sz w:val="20"/>
          <w:szCs w:val="22"/>
        </w:rPr>
        <w:t>5</w:t>
      </w:r>
      <w:r w:rsidRPr="0091597C">
        <w:rPr>
          <w:rFonts w:asciiTheme="minorHAnsi" w:hAnsiTheme="minorHAnsi" w:cstheme="minorHAnsi"/>
          <w:b/>
          <w:color w:val="163D82"/>
          <w:sz w:val="20"/>
          <w:szCs w:val="22"/>
        </w:rPr>
        <w:t>/2</w:t>
      </w:r>
      <w:r w:rsidR="008A263D" w:rsidRPr="0091597C">
        <w:rPr>
          <w:rFonts w:asciiTheme="minorHAnsi" w:hAnsiTheme="minorHAnsi" w:cstheme="minorHAnsi"/>
          <w:b/>
          <w:color w:val="163D82"/>
          <w:sz w:val="20"/>
          <w:szCs w:val="22"/>
        </w:rPr>
        <w:t>6</w:t>
      </w:r>
      <w:r w:rsidRPr="0091597C">
        <w:rPr>
          <w:rFonts w:asciiTheme="minorHAnsi" w:hAnsiTheme="minorHAnsi" w:cstheme="minorHAnsi"/>
          <w:b/>
          <w:color w:val="163D82"/>
          <w:sz w:val="20"/>
          <w:szCs w:val="22"/>
        </w:rPr>
        <w:t xml:space="preserve"> </w:t>
      </w:r>
    </w:p>
    <w:p w14:paraId="369E7FBA" w14:textId="048ED245" w:rsidR="00393924" w:rsidRPr="0091597C" w:rsidRDefault="00E16A19" w:rsidP="0091597C">
      <w:pPr>
        <w:numPr>
          <w:ilvl w:val="0"/>
          <w:numId w:val="21"/>
        </w:numPr>
        <w:spacing w:before="120" w:after="120" w:line="271" w:lineRule="auto"/>
        <w:ind w:left="709" w:hanging="709"/>
        <w:rPr>
          <w:rFonts w:asciiTheme="minorHAnsi" w:eastAsia="Calibri" w:hAnsiTheme="minorHAnsi" w:cstheme="minorBidi"/>
          <w:sz w:val="20"/>
        </w:rPr>
      </w:pPr>
      <w:r w:rsidRPr="0091597C">
        <w:rPr>
          <w:rFonts w:asciiTheme="minorHAnsi" w:eastAsia="Calibri" w:hAnsiTheme="minorHAnsi" w:cstheme="minorBidi"/>
          <w:sz w:val="20"/>
        </w:rPr>
        <w:t>Our progress against the Annual Plan for 2023/</w:t>
      </w:r>
      <w:r w:rsidR="008A263D" w:rsidRPr="0091597C">
        <w:rPr>
          <w:rFonts w:asciiTheme="minorHAnsi" w:eastAsia="Calibri" w:hAnsiTheme="minorHAnsi" w:cstheme="minorBidi"/>
          <w:sz w:val="20"/>
        </w:rPr>
        <w:t>2025/26</w:t>
      </w:r>
      <w:r w:rsidR="00146C4D" w:rsidRPr="0091597C">
        <w:rPr>
          <w:rFonts w:asciiTheme="minorHAnsi" w:eastAsia="Calibri" w:hAnsiTheme="minorHAnsi" w:cstheme="minorBidi"/>
          <w:sz w:val="20"/>
        </w:rPr>
        <w:t xml:space="preserve"> </w:t>
      </w:r>
      <w:r w:rsidR="008A263D" w:rsidRPr="0091597C">
        <w:rPr>
          <w:rFonts w:asciiTheme="minorHAnsi" w:eastAsia="Calibri" w:hAnsiTheme="minorHAnsi" w:cstheme="minorBidi"/>
          <w:sz w:val="20"/>
        </w:rPr>
        <w:t>are</w:t>
      </w:r>
      <w:r w:rsidRPr="0091597C">
        <w:rPr>
          <w:rFonts w:asciiTheme="minorHAnsi" w:eastAsia="Calibri" w:hAnsiTheme="minorHAnsi" w:cstheme="minorBidi"/>
          <w:sz w:val="20"/>
        </w:rPr>
        <w:t xml:space="preserve"> set out in Appendix </w:t>
      </w:r>
      <w:r w:rsidR="5F9F0647" w:rsidRPr="0091597C">
        <w:rPr>
          <w:rFonts w:asciiTheme="minorHAnsi" w:eastAsia="Calibri" w:hAnsiTheme="minorHAnsi" w:cstheme="minorBidi"/>
          <w:sz w:val="20"/>
        </w:rPr>
        <w:t>A</w:t>
      </w:r>
      <w:r w:rsidRPr="0091597C">
        <w:rPr>
          <w:rFonts w:asciiTheme="minorHAnsi" w:eastAsia="Calibri" w:hAnsiTheme="minorHAnsi" w:cstheme="minorBidi"/>
          <w:sz w:val="20"/>
        </w:rPr>
        <w:t>.</w:t>
      </w:r>
      <w:r w:rsidR="006B36FB" w:rsidRPr="0091597C">
        <w:rPr>
          <w:rFonts w:asciiTheme="minorHAnsi" w:eastAsia="Calibri" w:hAnsiTheme="minorHAnsi" w:cstheme="minorBidi"/>
          <w:sz w:val="20"/>
        </w:rPr>
        <w:t xml:space="preserve"> </w:t>
      </w:r>
    </w:p>
    <w:p w14:paraId="1879A763" w14:textId="160553DD" w:rsidR="00E16A19" w:rsidRPr="00E16A19" w:rsidRDefault="00E16A19" w:rsidP="00E16A19">
      <w:pPr>
        <w:spacing w:before="120" w:after="120" w:line="271" w:lineRule="auto"/>
        <w:rPr>
          <w:rFonts w:asciiTheme="minorHAnsi" w:hAnsiTheme="minorHAnsi" w:cstheme="minorHAnsi"/>
          <w:b/>
          <w:color w:val="163D82"/>
          <w:sz w:val="20"/>
          <w:szCs w:val="22"/>
        </w:rPr>
      </w:pPr>
      <w:r w:rsidRPr="4C8BA31E">
        <w:rPr>
          <w:rFonts w:asciiTheme="minorHAnsi" w:hAnsiTheme="minorHAnsi" w:cstheme="minorBidi"/>
          <w:b/>
          <w:bCs/>
          <w:color w:val="163D82"/>
          <w:sz w:val="20"/>
        </w:rPr>
        <w:t>Changes to the Annual Plan 2024/25</w:t>
      </w:r>
      <w:r w:rsidR="00D26EC8">
        <w:rPr>
          <w:rFonts w:asciiTheme="minorHAnsi" w:hAnsiTheme="minorHAnsi" w:cstheme="minorBidi"/>
          <w:b/>
          <w:bCs/>
          <w:color w:val="163D82"/>
          <w:sz w:val="20"/>
        </w:rPr>
        <w:t xml:space="preserve"> and 2025/26</w:t>
      </w:r>
    </w:p>
    <w:p w14:paraId="7454E168" w14:textId="77777777" w:rsidR="00CD5168" w:rsidRDefault="1C8025F9" w:rsidP="0091597C">
      <w:pPr>
        <w:numPr>
          <w:ilvl w:val="0"/>
          <w:numId w:val="21"/>
        </w:numPr>
        <w:spacing w:before="120" w:after="120" w:line="271" w:lineRule="auto"/>
        <w:ind w:left="709" w:hanging="709"/>
        <w:rPr>
          <w:rFonts w:asciiTheme="minorHAnsi" w:eastAsia="Calibri" w:hAnsiTheme="minorHAnsi" w:cstheme="minorBidi"/>
          <w:sz w:val="20"/>
        </w:rPr>
      </w:pPr>
      <w:r w:rsidRPr="4C8BA31E">
        <w:rPr>
          <w:rFonts w:asciiTheme="minorHAnsi" w:eastAsia="Calibri" w:hAnsiTheme="minorHAnsi" w:cstheme="minorBidi"/>
          <w:sz w:val="20"/>
        </w:rPr>
        <w:t>No changes have been made to the planned work for 2024/25</w:t>
      </w:r>
      <w:r w:rsidR="00D26EC8">
        <w:rPr>
          <w:rFonts w:asciiTheme="minorHAnsi" w:eastAsia="Calibri" w:hAnsiTheme="minorHAnsi" w:cstheme="minorBidi"/>
          <w:sz w:val="20"/>
        </w:rPr>
        <w:t xml:space="preserve"> and 2025/26</w:t>
      </w:r>
      <w:r w:rsidRPr="4C8BA31E">
        <w:rPr>
          <w:rFonts w:asciiTheme="minorHAnsi" w:eastAsia="Calibri" w:hAnsiTheme="minorHAnsi" w:cstheme="minorBidi"/>
          <w:sz w:val="20"/>
        </w:rPr>
        <w:t>.</w:t>
      </w:r>
    </w:p>
    <w:p w14:paraId="59D76864" w14:textId="77777777" w:rsidR="00CD5168" w:rsidRPr="00CD5168" w:rsidRDefault="00CD5168" w:rsidP="00CD5168">
      <w:pPr>
        <w:spacing w:before="120" w:after="120" w:line="271" w:lineRule="auto"/>
        <w:rPr>
          <w:rFonts w:asciiTheme="minorHAnsi" w:hAnsiTheme="minorHAnsi" w:cstheme="minorBidi"/>
          <w:b/>
          <w:bCs/>
          <w:color w:val="163D82"/>
        </w:rPr>
      </w:pPr>
      <w:r w:rsidRPr="00CD5168">
        <w:rPr>
          <w:rFonts w:asciiTheme="minorHAnsi" w:hAnsiTheme="minorHAnsi" w:cstheme="minorBidi"/>
          <w:b/>
          <w:bCs/>
          <w:color w:val="163D82"/>
        </w:rPr>
        <w:t>Progress in actioning Urgent (Priority 1) recommendations</w:t>
      </w:r>
    </w:p>
    <w:p w14:paraId="2E819BF8" w14:textId="0BF5E343" w:rsidR="1C8025F9" w:rsidRPr="00CD5168" w:rsidRDefault="00CD5168" w:rsidP="0091597C">
      <w:pPr>
        <w:numPr>
          <w:ilvl w:val="0"/>
          <w:numId w:val="21"/>
        </w:numPr>
        <w:spacing w:before="120" w:after="120" w:line="271" w:lineRule="auto"/>
        <w:ind w:left="709" w:hanging="709"/>
        <w:rPr>
          <w:rFonts w:asciiTheme="minorHAnsi" w:eastAsia="Calibri" w:hAnsiTheme="minorHAnsi" w:cstheme="minorBidi"/>
          <w:sz w:val="20"/>
        </w:rPr>
      </w:pPr>
      <w:r w:rsidRPr="00CD5168">
        <w:rPr>
          <w:rFonts w:asciiTheme="minorHAnsi" w:eastAsia="Calibri" w:hAnsiTheme="minorHAnsi" w:cstheme="minorBidi"/>
          <w:sz w:val="20"/>
        </w:rPr>
        <w:t>We have made two Priority 1 recommendations (i.e. fundamental control issue on which action should be taken immediately) since the previous SICA. This is in the Evidential Property review which is to be presented to the October 2025 Joint Audit Committee meeting. The table below summarises the extent to which confirmation has been received that management actions have been taken that the risk exposure identified has been effectively mitigated.</w:t>
      </w:r>
      <w:r w:rsidR="1C8025F9" w:rsidRPr="00CD5168">
        <w:rPr>
          <w:rFonts w:asciiTheme="minorHAnsi" w:eastAsia="Calibri" w:hAnsiTheme="minorHAnsi" w:cstheme="minorBidi"/>
          <w:sz w:val="20"/>
        </w:rPr>
        <w:t xml:space="preserve"> </w:t>
      </w:r>
    </w:p>
    <w:p w14:paraId="7143F568" w14:textId="039D6BF6" w:rsidR="00CD5168" w:rsidRDefault="00CD5168" w:rsidP="00CD5168">
      <w:pPr>
        <w:ind w:left="4320" w:firstLine="720"/>
        <w:rPr>
          <w:rFonts w:asciiTheme="minorHAnsi" w:hAnsiTheme="minorHAnsi" w:cstheme="minorHAnsi"/>
          <w:i/>
          <w:color w:val="163D82"/>
          <w:sz w:val="18"/>
          <w:szCs w:val="18"/>
        </w:rPr>
      </w:pPr>
      <w:r w:rsidRPr="00CD5168">
        <w:rPr>
          <w:rFonts w:asciiTheme="minorHAnsi" w:hAnsiTheme="minorHAnsi" w:cstheme="minorHAnsi"/>
          <w:i/>
          <w:color w:val="163D82"/>
          <w:sz w:val="18"/>
          <w:szCs w:val="18"/>
        </w:rPr>
        <w:t>Mitigating risk exposures identified by internal audit reviews</w:t>
      </w:r>
    </w:p>
    <w:p w14:paraId="388E8104" w14:textId="77777777" w:rsidR="00CD5168" w:rsidRPr="00CD5168" w:rsidRDefault="00CD5168" w:rsidP="00CD5168">
      <w:pPr>
        <w:ind w:left="4320" w:firstLine="720"/>
        <w:rPr>
          <w:rFonts w:asciiTheme="minorHAnsi" w:hAnsiTheme="minorHAnsi" w:cstheme="minorHAnsi"/>
          <w:i/>
          <w:color w:val="365F91"/>
          <w:sz w:val="18"/>
          <w:szCs w:val="18"/>
        </w:rPr>
      </w:pPr>
    </w:p>
    <w:tbl>
      <w:tblPr>
        <w:tblW w:w="6378" w:type="dxa"/>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417"/>
        <w:gridCol w:w="425"/>
        <w:gridCol w:w="425"/>
        <w:gridCol w:w="426"/>
      </w:tblGrid>
      <w:tr w:rsidR="00CD5168" w:rsidRPr="00CD5168" w14:paraId="7EB10898" w14:textId="77777777" w:rsidTr="00502BEA">
        <w:trPr>
          <w:cantSplit/>
          <w:tblHeader/>
        </w:trPr>
        <w:tc>
          <w:tcPr>
            <w:tcW w:w="3685" w:type="dxa"/>
            <w:tcBorders>
              <w:top w:val="single" w:sz="18" w:space="0" w:color="FFFFFF"/>
              <w:left w:val="nil"/>
              <w:bottom w:val="nil"/>
              <w:right w:val="single" w:sz="18" w:space="0" w:color="FFFFFF"/>
            </w:tcBorders>
            <w:shd w:val="clear" w:color="auto" w:fill="D9D9D9"/>
          </w:tcPr>
          <w:p w14:paraId="572A9123" w14:textId="77777777" w:rsidR="00CD5168" w:rsidRPr="00CD5168" w:rsidRDefault="00CD5168" w:rsidP="00F302E6">
            <w:pPr>
              <w:spacing w:before="60" w:after="60" w:line="271" w:lineRule="auto"/>
              <w:jc w:val="left"/>
              <w:rPr>
                <w:rFonts w:asciiTheme="minorHAnsi" w:hAnsiTheme="minorHAnsi" w:cstheme="minorHAnsi"/>
                <w:b/>
                <w:color w:val="163D82"/>
                <w:sz w:val="18"/>
              </w:rPr>
            </w:pPr>
            <w:r w:rsidRPr="00CD5168">
              <w:rPr>
                <w:rFonts w:asciiTheme="minorHAnsi" w:hAnsiTheme="minorHAnsi" w:cstheme="minorHAnsi"/>
                <w:b/>
                <w:color w:val="163D82"/>
                <w:sz w:val="18"/>
              </w:rPr>
              <w:t>Review</w:t>
            </w:r>
          </w:p>
        </w:tc>
        <w:tc>
          <w:tcPr>
            <w:tcW w:w="1417" w:type="dxa"/>
            <w:tcBorders>
              <w:top w:val="single" w:sz="18" w:space="0" w:color="FFFFFF"/>
              <w:left w:val="single" w:sz="18" w:space="0" w:color="FFFFFF"/>
              <w:bottom w:val="nil"/>
              <w:right w:val="single" w:sz="18" w:space="0" w:color="FFFFFF"/>
            </w:tcBorders>
            <w:shd w:val="clear" w:color="auto" w:fill="D9D9D9"/>
            <w:vAlign w:val="center"/>
          </w:tcPr>
          <w:p w14:paraId="170EDD62" w14:textId="77777777" w:rsidR="00CD5168" w:rsidRPr="00CD5168" w:rsidRDefault="00CD5168" w:rsidP="00F302E6">
            <w:pPr>
              <w:spacing w:before="60" w:after="60" w:line="271" w:lineRule="auto"/>
              <w:jc w:val="center"/>
              <w:rPr>
                <w:rFonts w:asciiTheme="minorHAnsi" w:hAnsiTheme="minorHAnsi" w:cstheme="minorHAnsi"/>
                <w:b/>
                <w:color w:val="163D82"/>
                <w:sz w:val="18"/>
              </w:rPr>
            </w:pPr>
            <w:r w:rsidRPr="00CD5168">
              <w:rPr>
                <w:rFonts w:asciiTheme="minorHAnsi" w:hAnsiTheme="minorHAnsi" w:cstheme="minorHAnsi"/>
                <w:b/>
                <w:color w:val="163D82"/>
                <w:sz w:val="18"/>
              </w:rPr>
              <w:t>Date</w:t>
            </w:r>
          </w:p>
        </w:tc>
        <w:tc>
          <w:tcPr>
            <w:tcW w:w="1276" w:type="dxa"/>
            <w:gridSpan w:val="3"/>
            <w:tcBorders>
              <w:top w:val="single" w:sz="18" w:space="0" w:color="FFFFFF"/>
              <w:left w:val="single" w:sz="18" w:space="0" w:color="FFFFFF"/>
              <w:bottom w:val="nil"/>
              <w:right w:val="single" w:sz="18" w:space="0" w:color="FFFFFF"/>
            </w:tcBorders>
            <w:shd w:val="clear" w:color="auto" w:fill="D9D9D9"/>
            <w:vAlign w:val="center"/>
          </w:tcPr>
          <w:p w14:paraId="304FC122" w14:textId="77777777" w:rsidR="00CD5168" w:rsidRPr="00CD5168" w:rsidRDefault="00CD5168" w:rsidP="00F302E6">
            <w:pPr>
              <w:spacing w:before="60" w:after="60" w:line="271" w:lineRule="auto"/>
              <w:jc w:val="center"/>
              <w:rPr>
                <w:rFonts w:asciiTheme="minorHAnsi" w:hAnsiTheme="minorHAnsi" w:cstheme="minorHAnsi"/>
                <w:b/>
                <w:color w:val="163D82"/>
                <w:sz w:val="18"/>
              </w:rPr>
            </w:pPr>
            <w:r w:rsidRPr="00CD5168">
              <w:rPr>
                <w:rFonts w:asciiTheme="minorHAnsi" w:hAnsiTheme="minorHAnsi" w:cstheme="minorHAnsi"/>
                <w:b/>
                <w:color w:val="163D82"/>
                <w:sz w:val="18"/>
              </w:rPr>
              <w:t>Priority 1</w:t>
            </w:r>
          </w:p>
        </w:tc>
      </w:tr>
      <w:tr w:rsidR="00CD5168" w:rsidRPr="00CD5168" w14:paraId="1609F52E" w14:textId="77777777" w:rsidTr="00502BEA">
        <w:trPr>
          <w:cantSplit/>
        </w:trPr>
        <w:tc>
          <w:tcPr>
            <w:tcW w:w="3685" w:type="dxa"/>
            <w:tcBorders>
              <w:top w:val="nil"/>
              <w:left w:val="nil"/>
              <w:bottom w:val="single" w:sz="4" w:space="0" w:color="FFFFFF"/>
              <w:right w:val="single" w:sz="18" w:space="0" w:color="FFFFFF"/>
            </w:tcBorders>
            <w:shd w:val="clear" w:color="auto" w:fill="F2F2F2"/>
          </w:tcPr>
          <w:p w14:paraId="68A3A7DA" w14:textId="77777777" w:rsidR="00CD5168" w:rsidRPr="00CD5168" w:rsidRDefault="00CD5168" w:rsidP="00F302E6">
            <w:pPr>
              <w:tabs>
                <w:tab w:val="center" w:pos="4153"/>
                <w:tab w:val="right" w:pos="8306"/>
              </w:tabs>
              <w:spacing w:before="60" w:after="60" w:line="271" w:lineRule="auto"/>
              <w:jc w:val="left"/>
              <w:rPr>
                <w:rFonts w:asciiTheme="minorHAnsi" w:hAnsiTheme="minorHAnsi" w:cstheme="minorHAnsi"/>
                <w:sz w:val="18"/>
                <w:highlight w:val="black"/>
              </w:rPr>
            </w:pPr>
            <w:r>
              <w:rPr>
                <w:rFonts w:asciiTheme="minorHAnsi" w:hAnsiTheme="minorHAnsi" w:cstheme="minorHAnsi"/>
                <w:iCs/>
                <w:color w:val="000000"/>
                <w:sz w:val="18"/>
                <w:szCs w:val="18"/>
              </w:rPr>
              <w:t>Evidential Property</w:t>
            </w:r>
          </w:p>
        </w:tc>
        <w:tc>
          <w:tcPr>
            <w:tcW w:w="1417" w:type="dxa"/>
            <w:tcBorders>
              <w:top w:val="nil"/>
              <w:left w:val="single" w:sz="18" w:space="0" w:color="FFFFFF"/>
              <w:bottom w:val="single" w:sz="4" w:space="0" w:color="FFFFFF"/>
              <w:right w:val="single" w:sz="18" w:space="0" w:color="FFFFFF"/>
            </w:tcBorders>
            <w:shd w:val="clear" w:color="auto" w:fill="F2F2F2"/>
            <w:vAlign w:val="center"/>
          </w:tcPr>
          <w:p w14:paraId="696B411E" w14:textId="77777777" w:rsidR="00CD5168" w:rsidRPr="00CD5168" w:rsidRDefault="00CD5168" w:rsidP="00F302E6">
            <w:pPr>
              <w:spacing w:before="60" w:after="60" w:line="271" w:lineRule="auto"/>
              <w:jc w:val="center"/>
              <w:rPr>
                <w:rFonts w:asciiTheme="minorHAnsi" w:hAnsiTheme="minorHAnsi" w:cstheme="minorHAnsi"/>
                <w:sz w:val="18"/>
              </w:rPr>
            </w:pPr>
            <w:r w:rsidRPr="00CD5168">
              <w:rPr>
                <w:rFonts w:asciiTheme="minorHAnsi" w:hAnsiTheme="minorHAnsi" w:cstheme="minorHAnsi"/>
                <w:sz w:val="18"/>
              </w:rPr>
              <w:t>October 2025</w:t>
            </w:r>
          </w:p>
        </w:tc>
        <w:tc>
          <w:tcPr>
            <w:tcW w:w="425" w:type="dxa"/>
            <w:tcBorders>
              <w:top w:val="nil"/>
              <w:left w:val="single" w:sz="18" w:space="0" w:color="FFFFFF"/>
              <w:bottom w:val="single" w:sz="4" w:space="0" w:color="FFFFFF"/>
              <w:right w:val="single" w:sz="18" w:space="0" w:color="FFFFFF"/>
            </w:tcBorders>
            <w:shd w:val="clear" w:color="auto" w:fill="C5E0B3" w:themeFill="accent6" w:themeFillTint="66"/>
            <w:vAlign w:val="center"/>
          </w:tcPr>
          <w:p w14:paraId="52ADFD74" w14:textId="77777777" w:rsidR="00CD5168" w:rsidRPr="00CD5168" w:rsidRDefault="00CD5168" w:rsidP="00F302E6">
            <w:pPr>
              <w:spacing w:before="60" w:after="60" w:line="271" w:lineRule="auto"/>
              <w:jc w:val="center"/>
              <w:rPr>
                <w:rFonts w:asciiTheme="minorHAnsi" w:hAnsiTheme="minorHAnsi" w:cstheme="minorHAnsi"/>
                <w:b/>
                <w:sz w:val="18"/>
              </w:rPr>
            </w:pPr>
            <w:r w:rsidRPr="00CD5168">
              <w:rPr>
                <w:rFonts w:asciiTheme="minorHAnsi" w:hAnsiTheme="minorHAnsi" w:cstheme="minorHAnsi"/>
                <w:b/>
                <w:sz w:val="18"/>
              </w:rPr>
              <w:t>0</w:t>
            </w:r>
          </w:p>
        </w:tc>
        <w:tc>
          <w:tcPr>
            <w:tcW w:w="425" w:type="dxa"/>
            <w:tcBorders>
              <w:top w:val="nil"/>
              <w:left w:val="single" w:sz="18" w:space="0" w:color="FFFFFF"/>
              <w:bottom w:val="single" w:sz="4" w:space="0" w:color="FFFFFF"/>
              <w:right w:val="single" w:sz="18" w:space="0" w:color="FFFFFF"/>
            </w:tcBorders>
            <w:shd w:val="clear" w:color="auto" w:fill="FFCC00"/>
            <w:vAlign w:val="center"/>
          </w:tcPr>
          <w:p w14:paraId="77E13802" w14:textId="77777777" w:rsidR="00CD5168" w:rsidRPr="00CD5168" w:rsidRDefault="00CD5168" w:rsidP="00F302E6">
            <w:pPr>
              <w:spacing w:before="60" w:after="60" w:line="271" w:lineRule="auto"/>
              <w:jc w:val="center"/>
              <w:rPr>
                <w:rFonts w:asciiTheme="minorHAnsi" w:hAnsiTheme="minorHAnsi" w:cstheme="minorHAnsi"/>
                <w:b/>
                <w:sz w:val="18"/>
              </w:rPr>
            </w:pPr>
            <w:r w:rsidRPr="00CD5168">
              <w:rPr>
                <w:rFonts w:asciiTheme="minorHAnsi" w:hAnsiTheme="minorHAnsi" w:cstheme="minorHAnsi"/>
                <w:b/>
                <w:sz w:val="18"/>
              </w:rPr>
              <w:t>0</w:t>
            </w:r>
          </w:p>
        </w:tc>
        <w:tc>
          <w:tcPr>
            <w:tcW w:w="426" w:type="dxa"/>
            <w:tcBorders>
              <w:top w:val="nil"/>
              <w:left w:val="single" w:sz="18" w:space="0" w:color="FFFFFF"/>
              <w:bottom w:val="single" w:sz="4" w:space="0" w:color="FFFFFF"/>
              <w:right w:val="single" w:sz="18" w:space="0" w:color="FFFFFF"/>
            </w:tcBorders>
            <w:shd w:val="clear" w:color="auto" w:fill="DC0D15"/>
            <w:vAlign w:val="center"/>
          </w:tcPr>
          <w:p w14:paraId="162EA202" w14:textId="77777777" w:rsidR="00CD5168" w:rsidRPr="00CD5168" w:rsidRDefault="00CD5168" w:rsidP="00F302E6">
            <w:pPr>
              <w:spacing w:before="60" w:after="60" w:line="271" w:lineRule="auto"/>
              <w:jc w:val="center"/>
              <w:rPr>
                <w:rFonts w:asciiTheme="minorHAnsi" w:hAnsiTheme="minorHAnsi" w:cstheme="minorHAnsi"/>
                <w:b/>
                <w:sz w:val="18"/>
              </w:rPr>
            </w:pPr>
            <w:r>
              <w:rPr>
                <w:rFonts w:asciiTheme="minorHAnsi" w:hAnsiTheme="minorHAnsi" w:cstheme="minorHAnsi"/>
                <w:b/>
                <w:sz w:val="18"/>
              </w:rPr>
              <w:t>2</w:t>
            </w:r>
          </w:p>
        </w:tc>
      </w:tr>
    </w:tbl>
    <w:p w14:paraId="41800177" w14:textId="77777777" w:rsidR="00631B17" w:rsidRDefault="00631B17" w:rsidP="00E16A19">
      <w:pPr>
        <w:spacing w:before="120" w:after="120" w:line="271" w:lineRule="auto"/>
        <w:rPr>
          <w:rFonts w:asciiTheme="minorHAnsi" w:hAnsiTheme="minorHAnsi" w:cstheme="minorHAnsi"/>
          <w:b/>
          <w:color w:val="163D82"/>
          <w:sz w:val="20"/>
          <w:szCs w:val="22"/>
        </w:rPr>
      </w:pPr>
    </w:p>
    <w:p w14:paraId="5320CB13" w14:textId="77777777" w:rsidR="00F120A8" w:rsidRDefault="00F120A8" w:rsidP="00E16A19">
      <w:pPr>
        <w:spacing w:before="120" w:after="120" w:line="271" w:lineRule="auto"/>
        <w:rPr>
          <w:rFonts w:asciiTheme="minorHAnsi" w:hAnsiTheme="minorHAnsi" w:cstheme="minorHAnsi"/>
          <w:b/>
          <w:color w:val="163D82"/>
          <w:sz w:val="20"/>
          <w:szCs w:val="22"/>
        </w:rPr>
      </w:pPr>
    </w:p>
    <w:p w14:paraId="50A2E330" w14:textId="79DA29BC" w:rsidR="00E16A19" w:rsidRPr="00E16A19" w:rsidRDefault="00E16A19" w:rsidP="00E16A19">
      <w:pPr>
        <w:spacing w:before="120" w:after="120" w:line="271" w:lineRule="auto"/>
        <w:rPr>
          <w:rFonts w:asciiTheme="minorHAnsi" w:hAnsiTheme="minorHAnsi" w:cstheme="minorHAnsi"/>
          <w:b/>
          <w:color w:val="163D82"/>
          <w:sz w:val="20"/>
          <w:szCs w:val="22"/>
        </w:rPr>
      </w:pPr>
      <w:r w:rsidRPr="00E16A19">
        <w:rPr>
          <w:rFonts w:asciiTheme="minorHAnsi" w:hAnsiTheme="minorHAnsi" w:cstheme="minorHAnsi"/>
          <w:b/>
          <w:color w:val="163D82"/>
          <w:sz w:val="20"/>
          <w:szCs w:val="22"/>
        </w:rPr>
        <w:lastRenderedPageBreak/>
        <w:t>Frauds/Irregularities</w:t>
      </w:r>
    </w:p>
    <w:p w14:paraId="13F28FEB" w14:textId="77777777" w:rsidR="00E16A19" w:rsidRPr="00502BEA" w:rsidRDefault="00E16A19" w:rsidP="0091597C">
      <w:pPr>
        <w:pStyle w:val="ListParagraph"/>
        <w:numPr>
          <w:ilvl w:val="0"/>
          <w:numId w:val="24"/>
        </w:numPr>
        <w:spacing w:before="120" w:after="160" w:line="259" w:lineRule="auto"/>
        <w:ind w:hanging="720"/>
        <w:rPr>
          <w:rFonts w:asciiTheme="minorHAnsi" w:hAnsiTheme="minorHAnsi"/>
          <w:b/>
          <w:bCs/>
          <w:color w:val="163D82"/>
        </w:rPr>
      </w:pPr>
      <w:r w:rsidRPr="00502BEA">
        <w:rPr>
          <w:rFonts w:asciiTheme="minorHAnsi" w:hAnsiTheme="minorHAnsi" w:cstheme="minorHAnsi"/>
        </w:rPr>
        <w:t>We have not been advised of any frauds or irregularities in the period since the last SICA report was issued.</w:t>
      </w:r>
    </w:p>
    <w:p w14:paraId="5B87D7ED" w14:textId="77777777" w:rsidR="00E16A19" w:rsidRPr="00E16A19" w:rsidRDefault="00E16A19" w:rsidP="00E16A19">
      <w:pPr>
        <w:spacing w:before="120" w:after="120" w:line="271" w:lineRule="auto"/>
        <w:rPr>
          <w:rFonts w:asciiTheme="minorHAnsi" w:hAnsiTheme="minorHAnsi" w:cstheme="minorHAnsi"/>
          <w:b/>
          <w:color w:val="163D82"/>
          <w:sz w:val="20"/>
          <w:szCs w:val="22"/>
        </w:rPr>
      </w:pPr>
      <w:r w:rsidRPr="00E16A19">
        <w:rPr>
          <w:rFonts w:asciiTheme="minorHAnsi" w:hAnsiTheme="minorHAnsi" w:cstheme="minorHAnsi"/>
          <w:b/>
          <w:color w:val="163D82"/>
          <w:sz w:val="20"/>
          <w:szCs w:val="22"/>
        </w:rPr>
        <w:t>Other Matters</w:t>
      </w:r>
    </w:p>
    <w:p w14:paraId="057389B9" w14:textId="16510EE6" w:rsidR="00E16A19" w:rsidRPr="00E16A19" w:rsidRDefault="00E16A19" w:rsidP="0091597C">
      <w:pPr>
        <w:numPr>
          <w:ilvl w:val="0"/>
          <w:numId w:val="23"/>
        </w:numPr>
        <w:spacing w:before="120" w:after="120" w:line="271" w:lineRule="auto"/>
        <w:ind w:hanging="720"/>
        <w:rPr>
          <w:rFonts w:asciiTheme="minorHAnsi" w:eastAsia="Calibri" w:hAnsiTheme="minorHAnsi" w:cstheme="minorBidi"/>
          <w:sz w:val="20"/>
        </w:rPr>
      </w:pPr>
      <w:r w:rsidRPr="4C8BA31E">
        <w:rPr>
          <w:rFonts w:asciiTheme="minorHAnsi" w:eastAsia="Calibri" w:hAnsiTheme="minorHAnsi" w:cstheme="minorBidi"/>
          <w:sz w:val="20"/>
        </w:rPr>
        <w:t xml:space="preserve">We have issued </w:t>
      </w:r>
      <w:bookmarkStart w:id="4" w:name="_Int_ap96KShX"/>
      <w:proofErr w:type="gramStart"/>
      <w:r w:rsidRPr="4C8BA31E">
        <w:rPr>
          <w:rFonts w:asciiTheme="minorHAnsi" w:eastAsia="Calibri" w:hAnsiTheme="minorHAnsi" w:cstheme="minorBidi"/>
          <w:sz w:val="20"/>
        </w:rPr>
        <w:t>a number of</w:t>
      </w:r>
      <w:bookmarkEnd w:id="4"/>
      <w:proofErr w:type="gramEnd"/>
      <w:r w:rsidRPr="4C8BA31E">
        <w:rPr>
          <w:rFonts w:asciiTheme="minorHAnsi" w:eastAsia="Calibri" w:hAnsiTheme="minorHAnsi" w:cstheme="minorBidi"/>
          <w:sz w:val="20"/>
        </w:rPr>
        <w:t xml:space="preserve"> briefing notes and fraud digests</w:t>
      </w:r>
      <w:r w:rsidR="00932D41" w:rsidRPr="00932D41">
        <w:rPr>
          <w:rFonts w:asciiTheme="minorHAnsi" w:eastAsia="Calibri" w:hAnsiTheme="minorHAnsi" w:cstheme="minorBidi"/>
          <w:sz w:val="20"/>
        </w:rPr>
        <w:t xml:space="preserve"> </w:t>
      </w:r>
      <w:r w:rsidR="00932D41" w:rsidRPr="4C8BA31E">
        <w:rPr>
          <w:rFonts w:asciiTheme="minorHAnsi" w:eastAsia="Calibri" w:hAnsiTheme="minorHAnsi" w:cstheme="minorBidi"/>
          <w:sz w:val="20"/>
        </w:rPr>
        <w:t>since the previous SICA report</w:t>
      </w:r>
      <w:r w:rsidRPr="4C8BA31E">
        <w:rPr>
          <w:rFonts w:asciiTheme="minorHAnsi" w:eastAsia="Calibri" w:hAnsiTheme="minorHAnsi" w:cstheme="minorBidi"/>
          <w:sz w:val="20"/>
        </w:rPr>
        <w:t xml:space="preserve">, shown in Appendix </w:t>
      </w:r>
      <w:r w:rsidR="0091597C">
        <w:rPr>
          <w:rFonts w:asciiTheme="minorHAnsi" w:eastAsia="Calibri" w:hAnsiTheme="minorHAnsi" w:cstheme="minorBidi"/>
          <w:sz w:val="20"/>
        </w:rPr>
        <w:t>B</w:t>
      </w:r>
      <w:r w:rsidRPr="4C8BA31E">
        <w:rPr>
          <w:rFonts w:asciiTheme="minorHAnsi" w:eastAsia="Calibri" w:hAnsiTheme="minorHAnsi" w:cstheme="minorBidi"/>
          <w:sz w:val="20"/>
        </w:rPr>
        <w:t>.</w:t>
      </w:r>
    </w:p>
    <w:p w14:paraId="3C7743E4" w14:textId="188E511B" w:rsidR="00E16A19" w:rsidRPr="00E16A19" w:rsidRDefault="00E16A19" w:rsidP="00E16A19">
      <w:pPr>
        <w:spacing w:before="120" w:after="120" w:line="271" w:lineRule="auto"/>
        <w:rPr>
          <w:rFonts w:asciiTheme="minorHAnsi" w:hAnsiTheme="minorHAnsi" w:cstheme="minorHAnsi"/>
          <w:b/>
          <w:color w:val="163D82"/>
          <w:sz w:val="20"/>
          <w:szCs w:val="22"/>
        </w:rPr>
      </w:pPr>
      <w:r w:rsidRPr="00E16A19">
        <w:rPr>
          <w:rFonts w:asciiTheme="minorHAnsi" w:hAnsiTheme="minorHAnsi" w:cstheme="minorHAnsi"/>
          <w:b/>
          <w:color w:val="163D82"/>
          <w:sz w:val="20"/>
          <w:szCs w:val="22"/>
        </w:rPr>
        <w:t>Responsibility/Disclaimer</w:t>
      </w:r>
    </w:p>
    <w:p w14:paraId="467458D2" w14:textId="77777777" w:rsidR="00E16A19" w:rsidRDefault="00E16A19" w:rsidP="0091597C">
      <w:pPr>
        <w:numPr>
          <w:ilvl w:val="0"/>
          <w:numId w:val="23"/>
        </w:numPr>
        <w:spacing w:before="120" w:after="120" w:line="271" w:lineRule="auto"/>
        <w:ind w:left="709" w:hanging="709"/>
        <w:rPr>
          <w:rFonts w:asciiTheme="minorHAnsi" w:eastAsia="Calibri" w:hAnsiTheme="minorHAnsi" w:cstheme="minorHAnsi"/>
          <w:sz w:val="20"/>
          <w:szCs w:val="22"/>
        </w:rPr>
      </w:pPr>
      <w:r w:rsidRPr="00E16A19">
        <w:rPr>
          <w:rFonts w:asciiTheme="minorHAnsi" w:eastAsia="Calibri" w:hAnsiTheme="minorHAnsi" w:cstheme="minorHAnsi"/>
          <w:sz w:val="20"/>
          <w:szCs w:val="22"/>
        </w:rPr>
        <w:t>This report has been prepared solely for management's use and must not be recited or referred to in whole or in part to third parties without our prior written consent. The matters raised in this report not necessarily a comprehensive statement of all the weaknesses that exist or all the improvements that might be made. No responsibility to any third party is accepted as the report has not been prepared, and is not intended, for any other purpose. TIAA neither owes nor accepts any duty of care to any other party who may receive this report and specifically disclaims any liability for loss, damage or expense of whatsoever nature, which is caused by their reliance on our report.</w:t>
      </w:r>
    </w:p>
    <w:p w14:paraId="77D456D5" w14:textId="77777777" w:rsidR="00CD5168" w:rsidRDefault="00CD5168" w:rsidP="00CD5168">
      <w:pPr>
        <w:spacing w:before="120" w:after="120" w:line="271" w:lineRule="auto"/>
        <w:ind w:left="709"/>
        <w:rPr>
          <w:rFonts w:asciiTheme="minorHAnsi" w:eastAsia="Calibri" w:hAnsiTheme="minorHAnsi" w:cstheme="minorHAnsi"/>
          <w:sz w:val="20"/>
          <w:szCs w:val="22"/>
        </w:rPr>
      </w:pPr>
    </w:p>
    <w:p w14:paraId="5E4FCCFC" w14:textId="77777777" w:rsidR="00CD5168" w:rsidRPr="00E16A19" w:rsidRDefault="00CD5168" w:rsidP="00CD5168">
      <w:pPr>
        <w:spacing w:before="120" w:after="120" w:line="271" w:lineRule="auto"/>
        <w:ind w:left="6480"/>
        <w:rPr>
          <w:rFonts w:asciiTheme="minorHAnsi" w:eastAsia="Calibri" w:hAnsiTheme="minorHAnsi" w:cstheme="minorHAnsi"/>
          <w:sz w:val="20"/>
          <w:szCs w:val="22"/>
        </w:rPr>
      </w:pPr>
    </w:p>
    <w:p w14:paraId="06515B9C" w14:textId="77777777" w:rsidR="00CD5168" w:rsidRDefault="00CD5168" w:rsidP="00CD5168">
      <w:pPr>
        <w:jc w:val="center"/>
        <w:rPr>
          <w:rFonts w:asciiTheme="minorHAnsi" w:hAnsiTheme="minorHAnsi" w:cs="Arial"/>
          <w:b/>
          <w:sz w:val="20"/>
        </w:rPr>
      </w:pPr>
      <w:r w:rsidRPr="00E16A19">
        <w:rPr>
          <w:rFonts w:asciiTheme="minorHAnsi" w:hAnsiTheme="minorHAnsi" w:cs="Arial"/>
          <w:b/>
          <w:sz w:val="20"/>
        </w:rPr>
        <w:t>---------------</w:t>
      </w:r>
    </w:p>
    <w:p w14:paraId="2570D23C" w14:textId="77777777" w:rsidR="00017DA1" w:rsidRDefault="00017DA1" w:rsidP="00C258C4">
      <w:pPr>
        <w:pStyle w:val="BodyText"/>
        <w:numPr>
          <w:ilvl w:val="0"/>
          <w:numId w:val="0"/>
        </w:numPr>
        <w:spacing w:before="120" w:line="276" w:lineRule="auto"/>
        <w:rPr>
          <w:rFonts w:ascii="Calibri" w:hAnsi="Calibri" w:cs="Calibri"/>
          <w:color w:val="000000"/>
          <w:sz w:val="24"/>
          <w:szCs w:val="22"/>
          <w:lang w:eastAsia="en-GB"/>
        </w:rPr>
      </w:pPr>
    </w:p>
    <w:p w14:paraId="29349639" w14:textId="77777777" w:rsidR="00F120A8" w:rsidRDefault="00F120A8" w:rsidP="00C258C4">
      <w:pPr>
        <w:pStyle w:val="BodyText"/>
        <w:numPr>
          <w:ilvl w:val="0"/>
          <w:numId w:val="0"/>
        </w:numPr>
        <w:spacing w:before="120" w:line="276" w:lineRule="auto"/>
        <w:rPr>
          <w:rFonts w:ascii="Calibri" w:hAnsi="Calibri" w:cs="Calibri"/>
          <w:color w:val="000000"/>
          <w:sz w:val="24"/>
          <w:szCs w:val="22"/>
          <w:lang w:eastAsia="en-GB"/>
        </w:rPr>
        <w:sectPr w:rsidR="00F120A8" w:rsidSect="00F120A8">
          <w:headerReference w:type="default" r:id="rId17"/>
          <w:footerReference w:type="default" r:id="rId18"/>
          <w:type w:val="continuous"/>
          <w:pgSz w:w="16838" w:h="11906" w:orient="landscape"/>
          <w:pgMar w:top="709" w:right="1134" w:bottom="1134" w:left="1134" w:header="283" w:footer="282" w:gutter="0"/>
          <w:cols w:space="708"/>
          <w:docGrid w:linePitch="360"/>
        </w:sectPr>
      </w:pPr>
    </w:p>
    <w:p w14:paraId="3711F33A" w14:textId="21E895B7" w:rsidR="00F120A8" w:rsidRPr="00F120A8" w:rsidRDefault="00F120A8" w:rsidP="00F120A8">
      <w:pPr>
        <w:pBdr>
          <w:bottom w:val="single" w:sz="24" w:space="1" w:color="50B9A9"/>
        </w:pBdr>
        <w:spacing w:before="120" w:after="120" w:line="271" w:lineRule="auto"/>
        <w:rPr>
          <w:rFonts w:asciiTheme="minorHAnsi" w:hAnsiTheme="minorHAnsi" w:cstheme="minorBidi"/>
          <w:color w:val="163D82"/>
          <w:sz w:val="36"/>
          <w:szCs w:val="36"/>
        </w:rPr>
      </w:pPr>
      <w:r w:rsidRPr="00F120A8">
        <w:rPr>
          <w:rFonts w:asciiTheme="minorHAnsi" w:hAnsiTheme="minorHAnsi" w:cstheme="minorBidi"/>
          <w:color w:val="163D82"/>
          <w:sz w:val="36"/>
          <w:szCs w:val="36"/>
        </w:rPr>
        <w:t>Appendix A: Progress against Annual Plan 2025-26</w:t>
      </w:r>
    </w:p>
    <w:p w14:paraId="6D3D3D7D" w14:textId="77777777" w:rsidR="00F120A8" w:rsidRDefault="00F120A8" w:rsidP="4C8BA31E">
      <w:pPr>
        <w:spacing w:before="120" w:after="120" w:line="271" w:lineRule="auto"/>
        <w:rPr>
          <w:rFonts w:asciiTheme="minorHAnsi" w:hAnsiTheme="minorHAnsi" w:cstheme="minorBidi"/>
          <w:sz w:val="20"/>
        </w:rPr>
      </w:pPr>
    </w:p>
    <w:tbl>
      <w:tblPr>
        <w:tblW w:w="15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4"/>
        <w:gridCol w:w="850"/>
        <w:gridCol w:w="3119"/>
        <w:gridCol w:w="5824"/>
      </w:tblGrid>
      <w:tr w:rsidR="00F120A8" w:rsidRPr="00FE19B3" w14:paraId="39726C9C" w14:textId="77777777" w:rsidTr="00970F01">
        <w:trPr>
          <w:cantSplit/>
          <w:tblHeader/>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32374A37" w14:textId="77777777" w:rsidR="00F120A8" w:rsidRPr="00FE19B3" w:rsidRDefault="00F120A8" w:rsidP="00970F01">
            <w:pPr>
              <w:spacing w:before="60" w:after="60" w:line="271" w:lineRule="auto"/>
              <w:jc w:val="left"/>
              <w:rPr>
                <w:rFonts w:ascii="Calibri" w:hAnsi="Calibri" w:cs="Calibri"/>
                <w:b/>
                <w:bCs/>
                <w:color w:val="163D82"/>
                <w:sz w:val="18"/>
                <w:szCs w:val="18"/>
              </w:rPr>
            </w:pPr>
            <w:r w:rsidRPr="00FE19B3">
              <w:rPr>
                <w:rFonts w:ascii="Calibri" w:hAnsi="Calibri" w:cs="Calibri"/>
                <w:b/>
                <w:bCs/>
                <w:color w:val="163D82"/>
                <w:sz w:val="18"/>
                <w:szCs w:val="18"/>
              </w:rPr>
              <w:t>System</w:t>
            </w:r>
          </w:p>
        </w:tc>
        <w:tc>
          <w:tcPr>
            <w:tcW w:w="850"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0E26DC3A" w14:textId="77777777" w:rsidR="00F120A8" w:rsidRPr="00FE19B3" w:rsidRDefault="00F120A8" w:rsidP="00970F01">
            <w:pPr>
              <w:spacing w:before="60" w:after="60" w:line="271" w:lineRule="auto"/>
              <w:jc w:val="center"/>
              <w:rPr>
                <w:rFonts w:ascii="Calibri" w:hAnsi="Calibri" w:cs="Calibri"/>
                <w:b/>
                <w:bCs/>
                <w:color w:val="163D82"/>
                <w:sz w:val="18"/>
                <w:szCs w:val="18"/>
              </w:rPr>
            </w:pPr>
            <w:r w:rsidRPr="00FE19B3">
              <w:rPr>
                <w:rFonts w:ascii="Calibri" w:hAnsi="Calibri" w:cs="Calibri"/>
                <w:b/>
                <w:bCs/>
                <w:color w:val="163D82"/>
                <w:sz w:val="18"/>
                <w:szCs w:val="18"/>
              </w:rPr>
              <w:t>Planned Quarter</w:t>
            </w:r>
          </w:p>
        </w:tc>
        <w:tc>
          <w:tcPr>
            <w:tcW w:w="3119"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03DB520C" w14:textId="77777777" w:rsidR="00F120A8" w:rsidRPr="00FE19B3" w:rsidRDefault="00F120A8" w:rsidP="00970F01">
            <w:pPr>
              <w:spacing w:before="60" w:after="60" w:line="271" w:lineRule="auto"/>
              <w:jc w:val="left"/>
              <w:rPr>
                <w:rFonts w:ascii="Calibri" w:hAnsi="Calibri" w:cs="Calibri"/>
                <w:b/>
                <w:bCs/>
                <w:color w:val="163D82"/>
                <w:sz w:val="18"/>
                <w:szCs w:val="18"/>
              </w:rPr>
            </w:pPr>
            <w:r w:rsidRPr="00FE19B3">
              <w:rPr>
                <w:rFonts w:ascii="Calibri" w:hAnsi="Calibri" w:cs="Calibri"/>
                <w:b/>
                <w:bCs/>
                <w:color w:val="163D82"/>
                <w:sz w:val="18"/>
                <w:szCs w:val="18"/>
              </w:rPr>
              <w:t>Current Status</w:t>
            </w:r>
          </w:p>
        </w:tc>
        <w:tc>
          <w:tcPr>
            <w:tcW w:w="5824"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0FE759F3" w14:textId="77777777" w:rsidR="00F120A8" w:rsidRPr="00FE19B3" w:rsidRDefault="00F120A8" w:rsidP="00970F01">
            <w:pPr>
              <w:spacing w:before="60" w:after="60" w:line="271" w:lineRule="auto"/>
              <w:jc w:val="left"/>
              <w:rPr>
                <w:rFonts w:ascii="Calibri" w:hAnsi="Calibri" w:cs="Calibri"/>
                <w:b/>
                <w:bCs/>
                <w:color w:val="163D82"/>
                <w:sz w:val="18"/>
                <w:szCs w:val="18"/>
              </w:rPr>
            </w:pPr>
            <w:r w:rsidRPr="00FE19B3">
              <w:rPr>
                <w:rFonts w:ascii="Calibri" w:hAnsi="Calibri" w:cs="Calibri"/>
                <w:b/>
                <w:bCs/>
                <w:color w:val="163D82"/>
                <w:sz w:val="18"/>
                <w:szCs w:val="18"/>
              </w:rPr>
              <w:t>Comments</w:t>
            </w:r>
          </w:p>
        </w:tc>
      </w:tr>
      <w:tr w:rsidR="00F120A8" w:rsidRPr="00FE19B3" w14:paraId="7FDA385F" w14:textId="77777777" w:rsidTr="00970F01">
        <w:trPr>
          <w:cantSplit/>
          <w:jc w:val="center"/>
        </w:trPr>
        <w:tc>
          <w:tcPr>
            <w:tcW w:w="15157" w:type="dxa"/>
            <w:gridSpan w:val="4"/>
            <w:tcBorders>
              <w:top w:val="single" w:sz="18" w:space="0" w:color="FFFFFF" w:themeColor="background1"/>
              <w:left w:val="single" w:sz="18" w:space="0" w:color="FFFFFF" w:themeColor="background1"/>
              <w:bottom w:val="nil"/>
              <w:right w:val="single" w:sz="18" w:space="0" w:color="FFFFFF" w:themeColor="background1"/>
            </w:tcBorders>
            <w:shd w:val="clear" w:color="auto" w:fill="D9D9D9"/>
          </w:tcPr>
          <w:p w14:paraId="75BD7263" w14:textId="77777777" w:rsidR="00F120A8" w:rsidRPr="00FE19B3" w:rsidRDefault="00F120A8" w:rsidP="00970F01">
            <w:pPr>
              <w:spacing w:before="60" w:after="60" w:line="271" w:lineRule="auto"/>
              <w:jc w:val="left"/>
              <w:rPr>
                <w:rFonts w:ascii="Calibri" w:hAnsi="Calibri" w:cs="Calibri"/>
                <w:b/>
                <w:sz w:val="18"/>
                <w:szCs w:val="18"/>
              </w:rPr>
            </w:pPr>
            <w:r w:rsidRPr="00FE19B3">
              <w:rPr>
                <w:rFonts w:ascii="Calibri" w:hAnsi="Calibri" w:cs="Calibri"/>
                <w:b/>
                <w:color w:val="163D82"/>
                <w:sz w:val="18"/>
                <w:szCs w:val="18"/>
              </w:rPr>
              <w:t>Collaborative</w:t>
            </w:r>
          </w:p>
        </w:tc>
      </w:tr>
      <w:tr w:rsidR="00F120A8" w:rsidRPr="00FE19B3" w14:paraId="688296DB" w14:textId="77777777" w:rsidTr="00970F01">
        <w:trPr>
          <w:cantSplit/>
          <w:jc w:val="center"/>
        </w:trPr>
        <w:tc>
          <w:tcPr>
            <w:tcW w:w="5364"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FFF9C"/>
          </w:tcPr>
          <w:p w14:paraId="71B190D1" w14:textId="77777777" w:rsidR="00F120A8" w:rsidRPr="00FE19B3" w:rsidRDefault="00F120A8" w:rsidP="00970F01">
            <w:pPr>
              <w:spacing w:before="60" w:after="60" w:line="271" w:lineRule="auto"/>
              <w:jc w:val="left"/>
              <w:rPr>
                <w:rFonts w:ascii="Calibri" w:hAnsi="Calibri" w:cs="Calibri"/>
                <w:bCs/>
                <w:sz w:val="18"/>
                <w:szCs w:val="18"/>
              </w:rPr>
            </w:pPr>
            <w:r w:rsidRPr="00FE19B3">
              <w:rPr>
                <w:rFonts w:ascii="Calibri" w:hAnsi="Calibri" w:cs="Calibri"/>
                <w:sz w:val="18"/>
                <w:szCs w:val="18"/>
              </w:rPr>
              <w:t>Body Worn Video and facial recognition technology</w:t>
            </w:r>
          </w:p>
        </w:tc>
        <w:tc>
          <w:tcPr>
            <w:tcW w:w="850"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FFF9C"/>
          </w:tcPr>
          <w:p w14:paraId="440D88F4" w14:textId="77777777" w:rsidR="00F120A8" w:rsidRPr="00FE19B3" w:rsidRDefault="00F120A8" w:rsidP="00970F01">
            <w:pPr>
              <w:spacing w:before="60" w:after="60" w:line="271" w:lineRule="auto"/>
              <w:jc w:val="center"/>
              <w:rPr>
                <w:rFonts w:ascii="Calibri" w:hAnsi="Calibri" w:cs="Calibri"/>
                <w:bCs/>
                <w:color w:val="000000"/>
                <w:sz w:val="18"/>
                <w:szCs w:val="18"/>
              </w:rPr>
            </w:pPr>
            <w:r w:rsidRPr="00FE19B3">
              <w:rPr>
                <w:rFonts w:ascii="Calibri" w:hAnsi="Calibri" w:cs="Calibri"/>
                <w:bCs/>
                <w:color w:val="000000"/>
                <w:sz w:val="18"/>
                <w:szCs w:val="18"/>
              </w:rPr>
              <w:t>1</w:t>
            </w:r>
          </w:p>
        </w:tc>
        <w:tc>
          <w:tcPr>
            <w:tcW w:w="3119"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FFF9C"/>
          </w:tcPr>
          <w:p w14:paraId="564BC930"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color w:val="000000"/>
                <w:sz w:val="18"/>
                <w:szCs w:val="18"/>
              </w:rPr>
              <w:t>Fieldwork completed</w:t>
            </w:r>
          </w:p>
        </w:tc>
        <w:tc>
          <w:tcPr>
            <w:tcW w:w="5824"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FFF9C"/>
          </w:tcPr>
          <w:p w14:paraId="34721A65" w14:textId="77777777" w:rsidR="00F120A8" w:rsidRPr="00FE19B3" w:rsidRDefault="00F120A8" w:rsidP="00970F01">
            <w:pPr>
              <w:spacing w:before="60" w:after="60" w:line="268" w:lineRule="auto"/>
              <w:jc w:val="left"/>
              <w:rPr>
                <w:rFonts w:ascii="Calibri" w:hAnsi="Calibri" w:cs="Calibri"/>
                <w:sz w:val="18"/>
                <w:szCs w:val="18"/>
              </w:rPr>
            </w:pPr>
            <w:r w:rsidRPr="00FE19B3">
              <w:rPr>
                <w:rFonts w:ascii="Calibri" w:hAnsi="Calibri" w:cs="Calibri"/>
                <w:sz w:val="18"/>
                <w:szCs w:val="18"/>
              </w:rPr>
              <w:t>Lead Force – South Wales Police</w:t>
            </w:r>
          </w:p>
          <w:p w14:paraId="186B5402" w14:textId="77777777" w:rsidR="00F120A8" w:rsidRPr="00FE19B3" w:rsidRDefault="00F120A8" w:rsidP="00970F01">
            <w:pPr>
              <w:spacing w:before="60" w:after="60" w:line="268" w:lineRule="auto"/>
              <w:jc w:val="left"/>
              <w:rPr>
                <w:rFonts w:ascii="Calibri" w:hAnsi="Calibri" w:cs="Calibri"/>
                <w:sz w:val="18"/>
                <w:szCs w:val="18"/>
              </w:rPr>
            </w:pPr>
            <w:r w:rsidRPr="00FE19B3">
              <w:rPr>
                <w:rFonts w:ascii="Calibri" w:hAnsi="Calibri" w:cs="Calibri"/>
                <w:sz w:val="18"/>
                <w:szCs w:val="18"/>
              </w:rPr>
              <w:t>Moved to Q2 at the request of South Wales Police</w:t>
            </w:r>
          </w:p>
        </w:tc>
      </w:tr>
      <w:tr w:rsidR="00F120A8" w:rsidRPr="00FE19B3" w14:paraId="4EA270C8"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74E2505B" w14:textId="77777777" w:rsidR="00F120A8" w:rsidRPr="00FE19B3" w:rsidRDefault="00F120A8" w:rsidP="00970F01">
            <w:pPr>
              <w:spacing w:before="60" w:after="60" w:line="271" w:lineRule="auto"/>
              <w:jc w:val="left"/>
              <w:rPr>
                <w:rFonts w:ascii="Calibri" w:hAnsi="Calibri" w:cs="Calibri"/>
                <w:bCs/>
                <w:sz w:val="18"/>
                <w:szCs w:val="18"/>
              </w:rPr>
            </w:pPr>
            <w:r w:rsidRPr="00FE19B3">
              <w:rPr>
                <w:rFonts w:ascii="Calibri" w:hAnsi="Calibri" w:cs="Calibri"/>
                <w:sz w:val="18"/>
                <w:szCs w:val="18"/>
              </w:rPr>
              <w:t xml:space="preserve">Uncertainty and Risk Management </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2931BC7B" w14:textId="77777777" w:rsidR="00F120A8" w:rsidRPr="00FE19B3" w:rsidRDefault="00F120A8" w:rsidP="00970F01">
            <w:pPr>
              <w:spacing w:before="60" w:after="60" w:line="271" w:lineRule="auto"/>
              <w:jc w:val="center"/>
              <w:rPr>
                <w:rFonts w:ascii="Calibri" w:hAnsi="Calibri" w:cs="Calibri"/>
                <w:bCs/>
                <w:sz w:val="18"/>
                <w:szCs w:val="18"/>
              </w:rPr>
            </w:pPr>
            <w:r w:rsidRPr="00FE19B3">
              <w:rPr>
                <w:rFonts w:ascii="Calibri" w:hAnsi="Calibri" w:cs="Calibri"/>
                <w:bCs/>
                <w:sz w:val="18"/>
                <w:szCs w:val="18"/>
              </w:rPr>
              <w:t>1</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74187340"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color w:val="000000"/>
                <w:sz w:val="18"/>
                <w:szCs w:val="18"/>
              </w:rPr>
              <w:t>Final report issued 15</w:t>
            </w:r>
            <w:r w:rsidRPr="00FE19B3">
              <w:rPr>
                <w:rFonts w:ascii="Calibri" w:hAnsi="Calibri" w:cs="Calibri"/>
                <w:color w:val="000000"/>
                <w:sz w:val="18"/>
                <w:szCs w:val="18"/>
                <w:vertAlign w:val="superscript"/>
              </w:rPr>
              <w:t>th</w:t>
            </w:r>
            <w:r w:rsidRPr="00FE19B3">
              <w:rPr>
                <w:rFonts w:ascii="Calibri" w:hAnsi="Calibri" w:cs="Calibri"/>
                <w:color w:val="000000"/>
                <w:sz w:val="18"/>
                <w:szCs w:val="18"/>
              </w:rPr>
              <w:t xml:space="preserve"> August 2025</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690A63C5" w14:textId="77777777" w:rsidR="00F120A8" w:rsidRPr="00FE19B3" w:rsidRDefault="00F120A8" w:rsidP="00970F01">
            <w:pPr>
              <w:spacing w:before="60" w:after="60" w:line="268" w:lineRule="auto"/>
              <w:jc w:val="left"/>
              <w:rPr>
                <w:rFonts w:ascii="Calibri" w:hAnsi="Calibri" w:cs="Calibri"/>
                <w:sz w:val="18"/>
                <w:szCs w:val="18"/>
              </w:rPr>
            </w:pPr>
            <w:r w:rsidRPr="00FE19B3">
              <w:rPr>
                <w:rFonts w:ascii="Calibri" w:hAnsi="Calibri" w:cs="Calibri"/>
                <w:sz w:val="18"/>
                <w:szCs w:val="18"/>
              </w:rPr>
              <w:t>Lead Force – South Wales Police</w:t>
            </w:r>
          </w:p>
        </w:tc>
      </w:tr>
      <w:tr w:rsidR="00F120A8" w:rsidRPr="00FE19B3" w14:paraId="1066525B" w14:textId="77777777" w:rsidTr="00970F01">
        <w:trPr>
          <w:cantSplit/>
          <w:trHeight w:val="254"/>
          <w:jc w:val="center"/>
        </w:trPr>
        <w:tc>
          <w:tcPr>
            <w:tcW w:w="5364" w:type="dxa"/>
            <w:tcBorders>
              <w:top w:val="single" w:sz="18" w:space="0" w:color="FFFFFF" w:themeColor="background1"/>
              <w:left w:val="single" w:sz="18" w:space="0" w:color="FFFFFF"/>
              <w:bottom w:val="single" w:sz="18" w:space="0" w:color="FFFFFF"/>
              <w:right w:val="single" w:sz="18" w:space="0" w:color="FFFFFF"/>
            </w:tcBorders>
            <w:shd w:val="clear" w:color="auto" w:fill="B1E3B7"/>
          </w:tcPr>
          <w:p w14:paraId="48CD77EE" w14:textId="77777777" w:rsidR="00F120A8" w:rsidRPr="00FE19B3" w:rsidRDefault="00F120A8" w:rsidP="00970F01">
            <w:pPr>
              <w:spacing w:before="60" w:after="60" w:line="271" w:lineRule="auto"/>
              <w:jc w:val="left"/>
              <w:rPr>
                <w:rFonts w:ascii="Calibri" w:hAnsi="Calibri" w:cs="Calibri"/>
                <w:bCs/>
                <w:sz w:val="18"/>
                <w:szCs w:val="18"/>
              </w:rPr>
            </w:pPr>
            <w:r w:rsidRPr="00FE19B3">
              <w:rPr>
                <w:rFonts w:ascii="Calibri" w:hAnsi="Calibri" w:cs="Calibri"/>
                <w:sz w:val="18"/>
                <w:szCs w:val="18"/>
              </w:rPr>
              <w:t xml:space="preserve">Workforce Planning </w:t>
            </w:r>
          </w:p>
        </w:tc>
        <w:tc>
          <w:tcPr>
            <w:tcW w:w="850" w:type="dxa"/>
            <w:tcBorders>
              <w:top w:val="single" w:sz="18" w:space="0" w:color="FFFFFF" w:themeColor="background1"/>
              <w:left w:val="single" w:sz="18" w:space="0" w:color="FFFFFF"/>
              <w:bottom w:val="single" w:sz="18" w:space="0" w:color="FFFFFF"/>
              <w:right w:val="single" w:sz="18" w:space="0" w:color="FFFFFF"/>
            </w:tcBorders>
            <w:shd w:val="clear" w:color="auto" w:fill="B1E3B7"/>
          </w:tcPr>
          <w:p w14:paraId="0D7EC60C" w14:textId="77777777" w:rsidR="00F120A8" w:rsidRPr="00FE19B3" w:rsidRDefault="00F120A8" w:rsidP="00970F01">
            <w:pPr>
              <w:spacing w:before="60" w:after="60" w:line="271" w:lineRule="auto"/>
              <w:jc w:val="center"/>
              <w:rPr>
                <w:rFonts w:ascii="Calibri" w:hAnsi="Calibri" w:cs="Calibri"/>
                <w:bCs/>
                <w:sz w:val="18"/>
                <w:szCs w:val="18"/>
              </w:rPr>
            </w:pPr>
            <w:r w:rsidRPr="00FE19B3">
              <w:rPr>
                <w:rFonts w:ascii="Calibri" w:hAnsi="Calibri" w:cs="Calibri"/>
                <w:sz w:val="18"/>
                <w:szCs w:val="18"/>
              </w:rPr>
              <w:t>1</w:t>
            </w:r>
          </w:p>
        </w:tc>
        <w:tc>
          <w:tcPr>
            <w:tcW w:w="3119" w:type="dxa"/>
            <w:tcBorders>
              <w:top w:val="single" w:sz="18" w:space="0" w:color="FFFFFF" w:themeColor="background1"/>
              <w:left w:val="single" w:sz="18" w:space="0" w:color="FFFFFF"/>
              <w:bottom w:val="single" w:sz="18" w:space="0" w:color="FFFFFF"/>
              <w:right w:val="single" w:sz="18" w:space="0" w:color="FFFFFF"/>
            </w:tcBorders>
            <w:shd w:val="clear" w:color="auto" w:fill="B1E3B7"/>
          </w:tcPr>
          <w:p w14:paraId="53807301"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color w:val="000000"/>
                <w:sz w:val="18"/>
                <w:szCs w:val="18"/>
              </w:rPr>
              <w:t>Final report issued 19</w:t>
            </w:r>
            <w:r w:rsidRPr="00FE19B3">
              <w:rPr>
                <w:rFonts w:ascii="Calibri" w:hAnsi="Calibri" w:cs="Calibri"/>
                <w:color w:val="000000"/>
                <w:sz w:val="18"/>
                <w:szCs w:val="18"/>
                <w:vertAlign w:val="superscript"/>
              </w:rPr>
              <w:t>th</w:t>
            </w:r>
            <w:r w:rsidRPr="00FE19B3">
              <w:rPr>
                <w:rFonts w:ascii="Calibri" w:hAnsi="Calibri" w:cs="Calibri"/>
                <w:color w:val="000000"/>
                <w:sz w:val="18"/>
                <w:szCs w:val="18"/>
              </w:rPr>
              <w:t xml:space="preserve"> November 2025</w:t>
            </w:r>
          </w:p>
        </w:tc>
        <w:tc>
          <w:tcPr>
            <w:tcW w:w="5824" w:type="dxa"/>
            <w:tcBorders>
              <w:top w:val="single" w:sz="18" w:space="0" w:color="FFFFFF" w:themeColor="background1"/>
              <w:left w:val="single" w:sz="18" w:space="0" w:color="FFFFFF"/>
              <w:bottom w:val="single" w:sz="18" w:space="0" w:color="FFFFFF"/>
              <w:right w:val="single" w:sz="18" w:space="0" w:color="FFFFFF"/>
            </w:tcBorders>
            <w:shd w:val="clear" w:color="auto" w:fill="B1E3B7"/>
          </w:tcPr>
          <w:p w14:paraId="01C8D37F" w14:textId="77777777" w:rsidR="00F120A8" w:rsidRPr="00FE19B3" w:rsidRDefault="00F120A8" w:rsidP="00970F01">
            <w:pPr>
              <w:tabs>
                <w:tab w:val="left" w:pos="1572"/>
              </w:tabs>
              <w:spacing w:before="60" w:after="60" w:line="271" w:lineRule="auto"/>
              <w:jc w:val="left"/>
              <w:rPr>
                <w:rFonts w:ascii="Calibri" w:eastAsiaTheme="minorHAnsi" w:hAnsi="Calibri" w:cs="Calibri"/>
                <w:sz w:val="18"/>
                <w:szCs w:val="18"/>
              </w:rPr>
            </w:pPr>
            <w:r w:rsidRPr="00FE19B3">
              <w:rPr>
                <w:rFonts w:ascii="Calibri" w:hAnsi="Calibri" w:cs="Calibri"/>
                <w:sz w:val="18"/>
                <w:szCs w:val="18"/>
              </w:rPr>
              <w:t>Lead Force – North Wales Police</w:t>
            </w:r>
          </w:p>
        </w:tc>
      </w:tr>
      <w:tr w:rsidR="00F120A8" w:rsidRPr="00FE19B3" w14:paraId="3621C3A6" w14:textId="77777777" w:rsidTr="00970F01">
        <w:trPr>
          <w:cantSplit/>
          <w:trHeight w:val="254"/>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B1E3B7"/>
          </w:tcPr>
          <w:p w14:paraId="40722EC6" w14:textId="77777777" w:rsidR="00F120A8" w:rsidRPr="00FE19B3" w:rsidRDefault="00F120A8" w:rsidP="00970F01">
            <w:pPr>
              <w:spacing w:before="60" w:after="60" w:line="271" w:lineRule="auto"/>
              <w:jc w:val="left"/>
              <w:rPr>
                <w:rFonts w:ascii="Calibri" w:hAnsi="Calibri" w:cs="Calibri"/>
                <w:bCs/>
                <w:sz w:val="18"/>
                <w:szCs w:val="18"/>
              </w:rPr>
            </w:pPr>
            <w:r w:rsidRPr="00FE19B3">
              <w:rPr>
                <w:rFonts w:ascii="Calibri" w:hAnsi="Calibri" w:cs="Calibri"/>
                <w:sz w:val="18"/>
                <w:szCs w:val="18"/>
              </w:rPr>
              <w:t>Security of Seized Proceeds of Crime (Cash and Assets)</w:t>
            </w:r>
          </w:p>
        </w:tc>
        <w:tc>
          <w:tcPr>
            <w:tcW w:w="850" w:type="dxa"/>
            <w:tcBorders>
              <w:top w:val="single" w:sz="18" w:space="0" w:color="FFFFFF"/>
              <w:left w:val="single" w:sz="18" w:space="0" w:color="FFFFFF"/>
              <w:bottom w:val="single" w:sz="18" w:space="0" w:color="FFFFFF"/>
              <w:right w:val="single" w:sz="18" w:space="0" w:color="FFFFFF"/>
            </w:tcBorders>
            <w:shd w:val="clear" w:color="auto" w:fill="B1E3B7"/>
          </w:tcPr>
          <w:p w14:paraId="777937DF" w14:textId="77777777" w:rsidR="00F120A8" w:rsidRPr="00FE19B3" w:rsidRDefault="00F120A8" w:rsidP="00970F01">
            <w:pPr>
              <w:spacing w:before="60" w:after="60" w:line="271" w:lineRule="auto"/>
              <w:jc w:val="center"/>
              <w:rPr>
                <w:rFonts w:ascii="Calibri" w:hAnsi="Calibri" w:cs="Calibri"/>
                <w:bCs/>
                <w:sz w:val="18"/>
                <w:szCs w:val="18"/>
              </w:rPr>
            </w:pPr>
            <w:r w:rsidRPr="00FE19B3">
              <w:rPr>
                <w:rFonts w:ascii="Calibri" w:hAnsi="Calibri" w:cs="Calibri"/>
                <w:sz w:val="18"/>
                <w:szCs w:val="18"/>
              </w:rPr>
              <w:t>2</w:t>
            </w:r>
          </w:p>
        </w:tc>
        <w:tc>
          <w:tcPr>
            <w:tcW w:w="3119" w:type="dxa"/>
            <w:tcBorders>
              <w:top w:val="single" w:sz="18" w:space="0" w:color="FFFFFF"/>
              <w:left w:val="single" w:sz="18" w:space="0" w:color="FFFFFF"/>
              <w:bottom w:val="single" w:sz="18" w:space="0" w:color="FFFFFF"/>
              <w:right w:val="single" w:sz="18" w:space="0" w:color="FFFFFF"/>
            </w:tcBorders>
            <w:shd w:val="clear" w:color="auto" w:fill="B1E3B7"/>
          </w:tcPr>
          <w:p w14:paraId="00614CF8"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color w:val="000000"/>
                <w:sz w:val="18"/>
                <w:szCs w:val="18"/>
              </w:rPr>
              <w:t>Final report issued 2</w:t>
            </w:r>
            <w:r w:rsidRPr="00FE19B3">
              <w:rPr>
                <w:rFonts w:ascii="Calibri" w:hAnsi="Calibri" w:cs="Calibri"/>
                <w:color w:val="000000"/>
                <w:sz w:val="18"/>
                <w:szCs w:val="18"/>
                <w:vertAlign w:val="superscript"/>
              </w:rPr>
              <w:t>nd</w:t>
            </w:r>
            <w:r w:rsidRPr="00FE19B3">
              <w:rPr>
                <w:rFonts w:ascii="Calibri" w:hAnsi="Calibri" w:cs="Calibri"/>
                <w:color w:val="000000"/>
                <w:sz w:val="18"/>
                <w:szCs w:val="18"/>
              </w:rPr>
              <w:t xml:space="preserve"> October 2025</w:t>
            </w:r>
          </w:p>
        </w:tc>
        <w:tc>
          <w:tcPr>
            <w:tcW w:w="5824" w:type="dxa"/>
            <w:tcBorders>
              <w:top w:val="single" w:sz="18" w:space="0" w:color="FFFFFF"/>
              <w:left w:val="single" w:sz="18" w:space="0" w:color="FFFFFF"/>
              <w:bottom w:val="single" w:sz="18" w:space="0" w:color="FFFFFF"/>
              <w:right w:val="single" w:sz="18" w:space="0" w:color="FFFFFF"/>
            </w:tcBorders>
            <w:shd w:val="clear" w:color="auto" w:fill="B1E3B7"/>
          </w:tcPr>
          <w:p w14:paraId="2FD26963" w14:textId="77777777" w:rsidR="00F120A8" w:rsidRPr="00FE19B3" w:rsidRDefault="00F120A8" w:rsidP="00970F01">
            <w:pPr>
              <w:tabs>
                <w:tab w:val="left" w:pos="1572"/>
              </w:tabs>
              <w:spacing w:before="60" w:after="60" w:line="271" w:lineRule="auto"/>
              <w:jc w:val="left"/>
              <w:rPr>
                <w:rFonts w:ascii="Calibri" w:eastAsiaTheme="minorHAnsi" w:hAnsi="Calibri" w:cs="Calibri"/>
                <w:sz w:val="18"/>
                <w:szCs w:val="18"/>
              </w:rPr>
            </w:pPr>
            <w:r w:rsidRPr="00FE19B3">
              <w:rPr>
                <w:rFonts w:ascii="Calibri" w:hAnsi="Calibri" w:cs="Calibri"/>
                <w:sz w:val="18"/>
                <w:szCs w:val="18"/>
              </w:rPr>
              <w:t>Lead Force – North Wales Police</w:t>
            </w:r>
          </w:p>
        </w:tc>
      </w:tr>
      <w:tr w:rsidR="00F120A8" w:rsidRPr="00FE19B3" w14:paraId="7A23CCDB" w14:textId="77777777" w:rsidTr="00970F01">
        <w:trPr>
          <w:cantSplit/>
          <w:trHeight w:val="254"/>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CADAE8"/>
          </w:tcPr>
          <w:p w14:paraId="485B8082" w14:textId="77777777" w:rsidR="00F120A8" w:rsidRPr="00FE19B3" w:rsidRDefault="00F120A8" w:rsidP="00970F01">
            <w:pPr>
              <w:spacing w:before="60" w:after="60" w:line="271" w:lineRule="auto"/>
              <w:jc w:val="left"/>
              <w:rPr>
                <w:rFonts w:ascii="Calibri" w:hAnsi="Calibri" w:cs="Calibri"/>
                <w:bCs/>
                <w:sz w:val="18"/>
                <w:szCs w:val="18"/>
              </w:rPr>
            </w:pPr>
            <w:r w:rsidRPr="00FE19B3">
              <w:rPr>
                <w:rFonts w:ascii="Calibri" w:hAnsi="Calibri" w:cs="Calibri"/>
                <w:sz w:val="18"/>
                <w:szCs w:val="18"/>
              </w:rPr>
              <w:t xml:space="preserve">Commissioner’s Grants </w:t>
            </w:r>
          </w:p>
        </w:tc>
        <w:tc>
          <w:tcPr>
            <w:tcW w:w="850" w:type="dxa"/>
            <w:tcBorders>
              <w:top w:val="single" w:sz="18" w:space="0" w:color="FFFFFF"/>
              <w:left w:val="single" w:sz="18" w:space="0" w:color="FFFFFF"/>
              <w:bottom w:val="single" w:sz="18" w:space="0" w:color="FFFFFF"/>
              <w:right w:val="single" w:sz="18" w:space="0" w:color="FFFFFF"/>
            </w:tcBorders>
            <w:shd w:val="clear" w:color="auto" w:fill="CADAE8"/>
          </w:tcPr>
          <w:p w14:paraId="795DE6D2" w14:textId="77777777" w:rsidR="00F120A8" w:rsidRPr="00FE19B3" w:rsidRDefault="00F120A8" w:rsidP="00970F01">
            <w:pPr>
              <w:spacing w:before="60" w:after="60" w:line="271" w:lineRule="auto"/>
              <w:jc w:val="center"/>
              <w:rPr>
                <w:rFonts w:ascii="Calibri" w:hAnsi="Calibri" w:cs="Calibri"/>
                <w:bCs/>
                <w:sz w:val="18"/>
                <w:szCs w:val="18"/>
              </w:rPr>
            </w:pPr>
            <w:r w:rsidRPr="00FE19B3">
              <w:rPr>
                <w:rFonts w:ascii="Calibri" w:hAnsi="Calibri" w:cs="Calibri"/>
                <w:sz w:val="18"/>
                <w:szCs w:val="18"/>
              </w:rPr>
              <w:t>2</w:t>
            </w:r>
          </w:p>
        </w:tc>
        <w:tc>
          <w:tcPr>
            <w:tcW w:w="3119" w:type="dxa"/>
            <w:tcBorders>
              <w:top w:val="single" w:sz="18" w:space="0" w:color="FFFFFF"/>
              <w:left w:val="single" w:sz="18" w:space="0" w:color="FFFFFF"/>
              <w:bottom w:val="single" w:sz="18" w:space="0" w:color="FFFFFF"/>
              <w:right w:val="single" w:sz="18" w:space="0" w:color="FFFFFF"/>
            </w:tcBorders>
            <w:shd w:val="clear" w:color="auto" w:fill="CADAE8"/>
          </w:tcPr>
          <w:p w14:paraId="226D0033"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color w:val="000000"/>
                <w:sz w:val="18"/>
                <w:szCs w:val="18"/>
              </w:rPr>
              <w:t>Cancelled</w:t>
            </w:r>
          </w:p>
        </w:tc>
        <w:tc>
          <w:tcPr>
            <w:tcW w:w="5824" w:type="dxa"/>
            <w:tcBorders>
              <w:top w:val="single" w:sz="18" w:space="0" w:color="FFFFFF"/>
              <w:left w:val="single" w:sz="18" w:space="0" w:color="FFFFFF"/>
              <w:bottom w:val="single" w:sz="18" w:space="0" w:color="FFFFFF"/>
              <w:right w:val="single" w:sz="18" w:space="0" w:color="FFFFFF"/>
            </w:tcBorders>
            <w:shd w:val="clear" w:color="auto" w:fill="CADAE8"/>
          </w:tcPr>
          <w:p w14:paraId="4AAD6C62" w14:textId="77777777" w:rsidR="00F120A8" w:rsidRPr="00FE19B3" w:rsidRDefault="00F120A8" w:rsidP="00970F01">
            <w:pPr>
              <w:tabs>
                <w:tab w:val="left" w:pos="1572"/>
              </w:tabs>
              <w:spacing w:before="60" w:after="60" w:line="271" w:lineRule="auto"/>
              <w:jc w:val="left"/>
              <w:rPr>
                <w:rFonts w:ascii="Calibri" w:eastAsiaTheme="minorHAnsi" w:hAnsi="Calibri" w:cs="Calibri"/>
                <w:sz w:val="18"/>
                <w:szCs w:val="18"/>
                <w:highlight w:val="red"/>
              </w:rPr>
            </w:pPr>
            <w:r w:rsidRPr="00FE19B3">
              <w:rPr>
                <w:rFonts w:ascii="Calibri" w:eastAsiaTheme="minorHAnsi" w:hAnsi="Calibri" w:cs="Calibri"/>
                <w:sz w:val="18"/>
                <w:szCs w:val="18"/>
              </w:rPr>
              <w:t xml:space="preserve">Cancelled by Management and replaced by a Follow Up of Uniform Stores and Contract Management – Laundry </w:t>
            </w:r>
          </w:p>
        </w:tc>
      </w:tr>
      <w:tr w:rsidR="00F120A8" w:rsidRPr="00FE19B3" w14:paraId="1C1EEAA3" w14:textId="77777777" w:rsidTr="00970F01">
        <w:trPr>
          <w:cantSplit/>
          <w:trHeight w:val="254"/>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B1E3B7"/>
          </w:tcPr>
          <w:p w14:paraId="4A76E4EB" w14:textId="77777777" w:rsidR="00F120A8" w:rsidRPr="00FE19B3" w:rsidRDefault="00F120A8" w:rsidP="00970F01">
            <w:pPr>
              <w:spacing w:before="60" w:after="60" w:line="271" w:lineRule="auto"/>
              <w:jc w:val="left"/>
              <w:rPr>
                <w:rFonts w:ascii="Calibri" w:hAnsi="Calibri" w:cs="Calibri"/>
                <w:bCs/>
                <w:sz w:val="18"/>
                <w:szCs w:val="18"/>
              </w:rPr>
            </w:pPr>
            <w:r w:rsidRPr="00FE19B3">
              <w:rPr>
                <w:rFonts w:ascii="Calibri" w:hAnsi="Calibri" w:cs="Calibri"/>
                <w:sz w:val="18"/>
                <w:szCs w:val="18"/>
              </w:rPr>
              <w:t xml:space="preserve">Overtime and Additional Allowances </w:t>
            </w:r>
          </w:p>
        </w:tc>
        <w:tc>
          <w:tcPr>
            <w:tcW w:w="850" w:type="dxa"/>
            <w:tcBorders>
              <w:top w:val="single" w:sz="18" w:space="0" w:color="FFFFFF"/>
              <w:left w:val="single" w:sz="18" w:space="0" w:color="FFFFFF"/>
              <w:bottom w:val="single" w:sz="18" w:space="0" w:color="FFFFFF"/>
              <w:right w:val="single" w:sz="18" w:space="0" w:color="FFFFFF"/>
            </w:tcBorders>
            <w:shd w:val="clear" w:color="auto" w:fill="B1E3B7"/>
          </w:tcPr>
          <w:p w14:paraId="4E38F2D9" w14:textId="77777777" w:rsidR="00F120A8" w:rsidRPr="00FE19B3" w:rsidRDefault="00F120A8" w:rsidP="00970F01">
            <w:pPr>
              <w:spacing w:before="60" w:after="60" w:line="271" w:lineRule="auto"/>
              <w:jc w:val="center"/>
              <w:rPr>
                <w:rFonts w:ascii="Calibri" w:hAnsi="Calibri" w:cs="Calibri"/>
                <w:bCs/>
                <w:sz w:val="18"/>
                <w:szCs w:val="18"/>
              </w:rPr>
            </w:pPr>
            <w:r w:rsidRPr="00FE19B3">
              <w:rPr>
                <w:rFonts w:ascii="Calibri" w:hAnsi="Calibri" w:cs="Calibri"/>
                <w:sz w:val="18"/>
                <w:szCs w:val="18"/>
              </w:rPr>
              <w:t>2</w:t>
            </w:r>
          </w:p>
        </w:tc>
        <w:tc>
          <w:tcPr>
            <w:tcW w:w="3119" w:type="dxa"/>
            <w:tcBorders>
              <w:top w:val="single" w:sz="18" w:space="0" w:color="FFFFFF"/>
              <w:left w:val="single" w:sz="18" w:space="0" w:color="FFFFFF"/>
              <w:bottom w:val="single" w:sz="18" w:space="0" w:color="FFFFFF"/>
              <w:right w:val="single" w:sz="18" w:space="0" w:color="FFFFFF"/>
            </w:tcBorders>
            <w:shd w:val="clear" w:color="auto" w:fill="B1E3B7"/>
          </w:tcPr>
          <w:p w14:paraId="79C942C0"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color w:val="000000"/>
                <w:sz w:val="18"/>
                <w:szCs w:val="18"/>
              </w:rPr>
              <w:t>Final report issued 29</w:t>
            </w:r>
            <w:r w:rsidRPr="00FE19B3">
              <w:rPr>
                <w:rFonts w:ascii="Calibri" w:hAnsi="Calibri" w:cs="Calibri"/>
                <w:color w:val="000000"/>
                <w:sz w:val="18"/>
                <w:szCs w:val="18"/>
                <w:vertAlign w:val="superscript"/>
              </w:rPr>
              <w:t>th</w:t>
            </w:r>
            <w:r w:rsidRPr="00FE19B3">
              <w:rPr>
                <w:rFonts w:ascii="Calibri" w:hAnsi="Calibri" w:cs="Calibri"/>
                <w:color w:val="000000"/>
                <w:sz w:val="18"/>
                <w:szCs w:val="18"/>
              </w:rPr>
              <w:t xml:space="preserve"> September 2025</w:t>
            </w:r>
          </w:p>
        </w:tc>
        <w:tc>
          <w:tcPr>
            <w:tcW w:w="5824" w:type="dxa"/>
            <w:tcBorders>
              <w:top w:val="single" w:sz="18" w:space="0" w:color="FFFFFF"/>
              <w:left w:val="single" w:sz="18" w:space="0" w:color="FFFFFF"/>
              <w:bottom w:val="single" w:sz="18" w:space="0" w:color="FFFFFF"/>
              <w:right w:val="single" w:sz="18" w:space="0" w:color="FFFFFF"/>
            </w:tcBorders>
            <w:shd w:val="clear" w:color="auto" w:fill="B1E3B7"/>
          </w:tcPr>
          <w:p w14:paraId="3912AA60" w14:textId="77777777" w:rsidR="00F120A8" w:rsidRPr="00FE19B3" w:rsidRDefault="00F120A8" w:rsidP="00970F01">
            <w:pPr>
              <w:tabs>
                <w:tab w:val="left" w:pos="1572"/>
              </w:tabs>
              <w:spacing w:before="60" w:after="60" w:line="271" w:lineRule="auto"/>
              <w:jc w:val="left"/>
              <w:rPr>
                <w:rFonts w:ascii="Calibri" w:eastAsiaTheme="minorHAnsi" w:hAnsi="Calibri" w:cs="Calibri"/>
                <w:sz w:val="18"/>
                <w:szCs w:val="18"/>
              </w:rPr>
            </w:pPr>
            <w:r w:rsidRPr="00FE19B3">
              <w:rPr>
                <w:rFonts w:ascii="Calibri" w:hAnsi="Calibri" w:cs="Calibri"/>
                <w:sz w:val="18"/>
                <w:szCs w:val="18"/>
              </w:rPr>
              <w:t>Lead Force – North Wales Police</w:t>
            </w:r>
          </w:p>
        </w:tc>
      </w:tr>
      <w:tr w:rsidR="00F120A8" w:rsidRPr="00FE19B3" w14:paraId="75701D7E" w14:textId="77777777" w:rsidTr="00970F01">
        <w:trPr>
          <w:cantSplit/>
          <w:trHeight w:val="254"/>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FFFF9C"/>
          </w:tcPr>
          <w:p w14:paraId="691C26CF" w14:textId="77777777" w:rsidR="00F120A8" w:rsidRPr="00FE19B3" w:rsidRDefault="00F120A8" w:rsidP="00970F01">
            <w:pPr>
              <w:spacing w:before="60" w:after="60" w:line="271" w:lineRule="auto"/>
              <w:jc w:val="left"/>
              <w:rPr>
                <w:rFonts w:ascii="Calibri" w:hAnsi="Calibri" w:cs="Calibri"/>
                <w:bCs/>
                <w:sz w:val="18"/>
                <w:szCs w:val="18"/>
              </w:rPr>
            </w:pPr>
            <w:r w:rsidRPr="00FE19B3">
              <w:rPr>
                <w:rFonts w:ascii="Calibri" w:hAnsi="Calibri" w:cs="Calibri"/>
                <w:sz w:val="18"/>
                <w:szCs w:val="18"/>
              </w:rPr>
              <w:t>Creditors</w:t>
            </w:r>
          </w:p>
        </w:tc>
        <w:tc>
          <w:tcPr>
            <w:tcW w:w="850" w:type="dxa"/>
            <w:tcBorders>
              <w:top w:val="single" w:sz="18" w:space="0" w:color="FFFFFF"/>
              <w:left w:val="single" w:sz="18" w:space="0" w:color="FFFFFF"/>
              <w:bottom w:val="single" w:sz="18" w:space="0" w:color="FFFFFF"/>
              <w:right w:val="single" w:sz="18" w:space="0" w:color="FFFFFF"/>
            </w:tcBorders>
            <w:shd w:val="clear" w:color="auto" w:fill="FFFF9C"/>
          </w:tcPr>
          <w:p w14:paraId="7809CADB" w14:textId="77777777" w:rsidR="00F120A8" w:rsidRPr="00FE19B3" w:rsidRDefault="00F120A8" w:rsidP="00970F01">
            <w:pPr>
              <w:spacing w:before="60" w:after="60" w:line="271" w:lineRule="auto"/>
              <w:jc w:val="center"/>
              <w:rPr>
                <w:rFonts w:ascii="Calibri" w:hAnsi="Calibri" w:cs="Calibri"/>
                <w:bCs/>
                <w:sz w:val="18"/>
                <w:szCs w:val="18"/>
              </w:rPr>
            </w:pPr>
            <w:r w:rsidRPr="00FE19B3">
              <w:rPr>
                <w:rFonts w:ascii="Calibri" w:hAnsi="Calibri" w:cs="Calibri"/>
                <w:sz w:val="18"/>
                <w:szCs w:val="18"/>
              </w:rPr>
              <w:t>3</w:t>
            </w:r>
          </w:p>
        </w:tc>
        <w:tc>
          <w:tcPr>
            <w:tcW w:w="3119" w:type="dxa"/>
            <w:tcBorders>
              <w:top w:val="single" w:sz="18" w:space="0" w:color="FFFFFF"/>
              <w:left w:val="single" w:sz="18" w:space="0" w:color="FFFFFF"/>
              <w:bottom w:val="single" w:sz="18" w:space="0" w:color="FFFFFF"/>
              <w:right w:val="single" w:sz="18" w:space="0" w:color="FFFFFF"/>
            </w:tcBorders>
            <w:shd w:val="clear" w:color="auto" w:fill="FFFF9C"/>
          </w:tcPr>
          <w:p w14:paraId="2AB836D6"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bCs/>
                <w:sz w:val="18"/>
                <w:szCs w:val="18"/>
              </w:rPr>
              <w:t>Fieldwork completed</w:t>
            </w:r>
          </w:p>
        </w:tc>
        <w:tc>
          <w:tcPr>
            <w:tcW w:w="5824" w:type="dxa"/>
            <w:tcBorders>
              <w:top w:val="single" w:sz="18" w:space="0" w:color="FFFFFF"/>
              <w:left w:val="single" w:sz="18" w:space="0" w:color="FFFFFF"/>
              <w:bottom w:val="single" w:sz="18" w:space="0" w:color="FFFFFF"/>
              <w:right w:val="single" w:sz="18" w:space="0" w:color="FFFFFF"/>
            </w:tcBorders>
            <w:shd w:val="clear" w:color="auto" w:fill="FFFF9C"/>
          </w:tcPr>
          <w:p w14:paraId="781C6C35" w14:textId="77777777" w:rsidR="00F120A8" w:rsidRPr="00FE19B3" w:rsidRDefault="00F120A8" w:rsidP="00970F01">
            <w:pPr>
              <w:tabs>
                <w:tab w:val="left" w:pos="1572"/>
              </w:tabs>
              <w:spacing w:before="60" w:after="60" w:line="271" w:lineRule="auto"/>
              <w:jc w:val="left"/>
              <w:rPr>
                <w:rFonts w:ascii="Calibri" w:eastAsiaTheme="minorHAnsi" w:hAnsi="Calibri" w:cs="Calibri"/>
                <w:sz w:val="18"/>
                <w:szCs w:val="18"/>
              </w:rPr>
            </w:pPr>
            <w:r w:rsidRPr="00FE19B3">
              <w:rPr>
                <w:rFonts w:ascii="Calibri" w:hAnsi="Calibri" w:cs="Calibri"/>
                <w:sz w:val="18"/>
                <w:szCs w:val="18"/>
              </w:rPr>
              <w:t>Lead Force – Dyfed-Powys Police</w:t>
            </w:r>
          </w:p>
        </w:tc>
      </w:tr>
      <w:tr w:rsidR="00F120A8" w:rsidRPr="00FE19B3" w14:paraId="65964A30" w14:textId="77777777" w:rsidTr="00970F01">
        <w:trPr>
          <w:cantSplit/>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FFFF9C"/>
          </w:tcPr>
          <w:p w14:paraId="69286EDF" w14:textId="77777777" w:rsidR="00F120A8" w:rsidRPr="00FE19B3" w:rsidRDefault="00F120A8" w:rsidP="00970F01">
            <w:pPr>
              <w:tabs>
                <w:tab w:val="left" w:pos="4145"/>
              </w:tabs>
              <w:spacing w:before="60" w:after="60" w:line="271" w:lineRule="auto"/>
              <w:jc w:val="left"/>
              <w:rPr>
                <w:rFonts w:ascii="Calibri" w:hAnsi="Calibri" w:cs="Calibri"/>
                <w:bCs/>
                <w:color w:val="000000"/>
                <w:sz w:val="18"/>
                <w:szCs w:val="18"/>
              </w:rPr>
            </w:pPr>
            <w:r w:rsidRPr="00FE19B3">
              <w:rPr>
                <w:rFonts w:ascii="Calibri" w:hAnsi="Calibri" w:cs="Calibri"/>
                <w:sz w:val="18"/>
                <w:szCs w:val="18"/>
              </w:rPr>
              <w:t>Payroll</w:t>
            </w:r>
          </w:p>
        </w:tc>
        <w:tc>
          <w:tcPr>
            <w:tcW w:w="850" w:type="dxa"/>
            <w:tcBorders>
              <w:top w:val="single" w:sz="18" w:space="0" w:color="FFFFFF"/>
              <w:left w:val="single" w:sz="18" w:space="0" w:color="FFFFFF"/>
              <w:bottom w:val="single" w:sz="18" w:space="0" w:color="FFFFFF"/>
              <w:right w:val="single" w:sz="18" w:space="0" w:color="FFFFFF"/>
            </w:tcBorders>
            <w:shd w:val="clear" w:color="auto" w:fill="FFFF9C"/>
          </w:tcPr>
          <w:p w14:paraId="4F3243D7" w14:textId="77777777" w:rsidR="00F120A8" w:rsidRPr="00FE19B3" w:rsidRDefault="00F120A8" w:rsidP="00970F01">
            <w:pPr>
              <w:spacing w:before="60" w:after="60" w:line="271" w:lineRule="auto"/>
              <w:jc w:val="center"/>
              <w:rPr>
                <w:rFonts w:ascii="Calibri" w:hAnsi="Calibri" w:cs="Calibri"/>
                <w:bCs/>
                <w:sz w:val="18"/>
                <w:szCs w:val="18"/>
              </w:rPr>
            </w:pPr>
            <w:r w:rsidRPr="00FE19B3">
              <w:rPr>
                <w:rFonts w:ascii="Calibri" w:hAnsi="Calibri" w:cs="Calibri"/>
                <w:sz w:val="18"/>
                <w:szCs w:val="18"/>
              </w:rPr>
              <w:t>3</w:t>
            </w:r>
          </w:p>
        </w:tc>
        <w:tc>
          <w:tcPr>
            <w:tcW w:w="3119" w:type="dxa"/>
            <w:tcBorders>
              <w:top w:val="single" w:sz="18" w:space="0" w:color="FFFFFF"/>
              <w:left w:val="single" w:sz="18" w:space="0" w:color="FFFFFF"/>
              <w:bottom w:val="single" w:sz="18" w:space="0" w:color="FFFFFF"/>
              <w:right w:val="single" w:sz="18" w:space="0" w:color="FFFFFF"/>
            </w:tcBorders>
            <w:shd w:val="clear" w:color="auto" w:fill="FFFF9C"/>
          </w:tcPr>
          <w:p w14:paraId="56617F59"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bCs/>
                <w:sz w:val="18"/>
                <w:szCs w:val="18"/>
              </w:rPr>
              <w:t>Fieldwork completed</w:t>
            </w:r>
          </w:p>
        </w:tc>
        <w:tc>
          <w:tcPr>
            <w:tcW w:w="5824" w:type="dxa"/>
            <w:tcBorders>
              <w:top w:val="single" w:sz="18" w:space="0" w:color="FFFFFF"/>
              <w:left w:val="single" w:sz="18" w:space="0" w:color="FFFFFF"/>
              <w:bottom w:val="single" w:sz="18" w:space="0" w:color="FFFFFF"/>
              <w:right w:val="single" w:sz="18" w:space="0" w:color="FFFFFF"/>
            </w:tcBorders>
            <w:shd w:val="clear" w:color="auto" w:fill="FFFF9C"/>
          </w:tcPr>
          <w:p w14:paraId="755F56EA" w14:textId="77777777" w:rsidR="00F120A8" w:rsidRPr="00FE19B3" w:rsidRDefault="00F120A8" w:rsidP="00970F01">
            <w:pPr>
              <w:tabs>
                <w:tab w:val="left" w:pos="1572"/>
              </w:tabs>
              <w:spacing w:before="60" w:after="60" w:line="271" w:lineRule="auto"/>
              <w:jc w:val="left"/>
              <w:rPr>
                <w:rFonts w:ascii="Calibri" w:eastAsiaTheme="minorHAnsi" w:hAnsi="Calibri" w:cs="Calibri"/>
                <w:sz w:val="18"/>
                <w:szCs w:val="18"/>
              </w:rPr>
            </w:pPr>
            <w:r w:rsidRPr="00FE19B3">
              <w:rPr>
                <w:rFonts w:ascii="Calibri" w:hAnsi="Calibri" w:cs="Calibri"/>
                <w:sz w:val="18"/>
                <w:szCs w:val="18"/>
              </w:rPr>
              <w:t>Lead Force – Dyfed-Powys Police</w:t>
            </w:r>
          </w:p>
        </w:tc>
      </w:tr>
      <w:tr w:rsidR="00F120A8" w:rsidRPr="00FE19B3" w14:paraId="659F6F43" w14:textId="77777777" w:rsidTr="00970F01">
        <w:trPr>
          <w:cantSplit/>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CADAE8"/>
            <w:vAlign w:val="center"/>
          </w:tcPr>
          <w:p w14:paraId="51A904F4" w14:textId="77777777" w:rsidR="00F120A8" w:rsidRPr="00FE19B3" w:rsidRDefault="00F120A8" w:rsidP="00970F01">
            <w:pPr>
              <w:tabs>
                <w:tab w:val="left" w:pos="4145"/>
              </w:tabs>
              <w:spacing w:before="60" w:after="60" w:line="271" w:lineRule="auto"/>
              <w:jc w:val="left"/>
              <w:rPr>
                <w:rFonts w:ascii="Calibri" w:hAnsi="Calibri" w:cs="Calibri"/>
                <w:bCs/>
                <w:sz w:val="18"/>
                <w:szCs w:val="18"/>
              </w:rPr>
            </w:pPr>
            <w:r w:rsidRPr="00FE19B3">
              <w:rPr>
                <w:rFonts w:ascii="Calibri" w:hAnsi="Calibri" w:cs="Calibri"/>
                <w:sz w:val="18"/>
                <w:szCs w:val="18"/>
              </w:rPr>
              <w:t>Capital Programme and fixed assets</w:t>
            </w:r>
          </w:p>
        </w:tc>
        <w:tc>
          <w:tcPr>
            <w:tcW w:w="850" w:type="dxa"/>
            <w:tcBorders>
              <w:top w:val="single" w:sz="18" w:space="0" w:color="FFFFFF"/>
              <w:left w:val="single" w:sz="18" w:space="0" w:color="FFFFFF"/>
              <w:bottom w:val="single" w:sz="18" w:space="0" w:color="FFFFFF"/>
              <w:right w:val="single" w:sz="18" w:space="0" w:color="FFFFFF"/>
            </w:tcBorders>
            <w:shd w:val="clear" w:color="auto" w:fill="CADAE8"/>
          </w:tcPr>
          <w:p w14:paraId="5C2FE599" w14:textId="77777777" w:rsidR="00F120A8" w:rsidRPr="00FE19B3" w:rsidRDefault="00F120A8" w:rsidP="00970F01">
            <w:pPr>
              <w:spacing w:before="60" w:after="60" w:line="271" w:lineRule="auto"/>
              <w:jc w:val="center"/>
              <w:rPr>
                <w:rFonts w:ascii="Calibri" w:hAnsi="Calibri" w:cs="Calibri"/>
                <w:bCs/>
                <w:sz w:val="18"/>
                <w:szCs w:val="18"/>
              </w:rPr>
            </w:pPr>
            <w:r w:rsidRPr="00FE19B3">
              <w:rPr>
                <w:rFonts w:ascii="Calibri" w:hAnsi="Calibri" w:cs="Calibri"/>
                <w:bCs/>
                <w:color w:val="000000"/>
                <w:sz w:val="18"/>
                <w:szCs w:val="18"/>
              </w:rPr>
              <w:t>4</w:t>
            </w:r>
          </w:p>
        </w:tc>
        <w:tc>
          <w:tcPr>
            <w:tcW w:w="3119" w:type="dxa"/>
            <w:tcBorders>
              <w:top w:val="single" w:sz="18" w:space="0" w:color="FFFFFF"/>
              <w:left w:val="single" w:sz="18" w:space="0" w:color="FFFFFF"/>
              <w:bottom w:val="single" w:sz="18" w:space="0" w:color="FFFFFF"/>
              <w:right w:val="single" w:sz="18" w:space="0" w:color="FFFFFF"/>
            </w:tcBorders>
            <w:shd w:val="clear" w:color="auto" w:fill="CADAE8"/>
          </w:tcPr>
          <w:p w14:paraId="3487FA12" w14:textId="77777777" w:rsidR="00F120A8" w:rsidRPr="00FE19B3" w:rsidRDefault="00F120A8" w:rsidP="00970F01">
            <w:pPr>
              <w:jc w:val="left"/>
              <w:rPr>
                <w:rFonts w:ascii="Calibri" w:hAnsi="Calibri" w:cs="Calibri"/>
                <w:color w:val="FF0000"/>
                <w:sz w:val="18"/>
                <w:szCs w:val="18"/>
              </w:rPr>
            </w:pPr>
            <w:r w:rsidRPr="00FE19B3">
              <w:rPr>
                <w:rFonts w:ascii="Calibri" w:hAnsi="Calibri" w:cs="Calibri"/>
                <w:sz w:val="18"/>
                <w:szCs w:val="18"/>
              </w:rPr>
              <w:t>Planned start date 19</w:t>
            </w:r>
            <w:r w:rsidRPr="00FE19B3">
              <w:rPr>
                <w:rFonts w:ascii="Calibri" w:hAnsi="Calibri" w:cs="Calibri"/>
                <w:sz w:val="18"/>
                <w:szCs w:val="18"/>
                <w:vertAlign w:val="superscript"/>
              </w:rPr>
              <w:t>th</w:t>
            </w:r>
            <w:r w:rsidRPr="00FE19B3">
              <w:rPr>
                <w:rFonts w:ascii="Calibri" w:hAnsi="Calibri" w:cs="Calibri"/>
                <w:sz w:val="18"/>
                <w:szCs w:val="18"/>
              </w:rPr>
              <w:t xml:space="preserve"> January 2026</w:t>
            </w:r>
          </w:p>
        </w:tc>
        <w:tc>
          <w:tcPr>
            <w:tcW w:w="5824" w:type="dxa"/>
            <w:tcBorders>
              <w:top w:val="single" w:sz="18" w:space="0" w:color="FFFFFF"/>
              <w:left w:val="single" w:sz="18" w:space="0" w:color="FFFFFF"/>
              <w:bottom w:val="single" w:sz="18" w:space="0" w:color="FFFFFF"/>
              <w:right w:val="single" w:sz="18" w:space="0" w:color="FFFFFF"/>
            </w:tcBorders>
            <w:shd w:val="clear" w:color="auto" w:fill="CADAE8"/>
          </w:tcPr>
          <w:p w14:paraId="5F91560F" w14:textId="77777777" w:rsidR="00F120A8" w:rsidRPr="00FE19B3" w:rsidRDefault="00F120A8" w:rsidP="00970F01">
            <w:pPr>
              <w:spacing w:before="60" w:after="60" w:line="268" w:lineRule="auto"/>
              <w:jc w:val="left"/>
              <w:rPr>
                <w:rFonts w:ascii="Calibri" w:hAnsi="Calibri" w:cs="Calibri"/>
                <w:sz w:val="18"/>
                <w:szCs w:val="18"/>
              </w:rPr>
            </w:pPr>
            <w:r w:rsidRPr="00FE19B3">
              <w:rPr>
                <w:rFonts w:ascii="Calibri" w:hAnsi="Calibri" w:cs="Calibri"/>
                <w:sz w:val="18"/>
                <w:szCs w:val="18"/>
              </w:rPr>
              <w:t>Lead Force – Dyfed-Powys Police</w:t>
            </w:r>
          </w:p>
        </w:tc>
      </w:tr>
      <w:tr w:rsidR="00F120A8" w:rsidRPr="00FE19B3" w14:paraId="1419BE94"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vAlign w:val="center"/>
          </w:tcPr>
          <w:p w14:paraId="307C5A2C" w14:textId="77777777" w:rsidR="00F120A8" w:rsidRPr="00FE19B3" w:rsidRDefault="00F120A8" w:rsidP="00970F01">
            <w:pPr>
              <w:tabs>
                <w:tab w:val="left" w:pos="4145"/>
              </w:tabs>
              <w:spacing w:before="60" w:after="60" w:line="271" w:lineRule="auto"/>
              <w:jc w:val="left"/>
              <w:rPr>
                <w:rFonts w:ascii="Calibri" w:hAnsi="Calibri" w:cs="Calibri"/>
                <w:bCs/>
                <w:color w:val="000000"/>
                <w:sz w:val="18"/>
                <w:szCs w:val="18"/>
              </w:rPr>
            </w:pPr>
            <w:r w:rsidRPr="00FE19B3">
              <w:rPr>
                <w:rFonts w:ascii="Calibri" w:hAnsi="Calibri" w:cs="Calibri"/>
                <w:bCs/>
                <w:color w:val="000000"/>
                <w:sz w:val="18"/>
                <w:szCs w:val="18"/>
              </w:rPr>
              <w:t>Corporate Communications</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2D9C14FD" w14:textId="77777777" w:rsidR="00F120A8" w:rsidRPr="00FE19B3" w:rsidRDefault="00F120A8" w:rsidP="00970F01">
            <w:pPr>
              <w:spacing w:before="60" w:after="60" w:line="271" w:lineRule="auto"/>
              <w:jc w:val="center"/>
              <w:rPr>
                <w:rFonts w:ascii="Calibri" w:hAnsi="Calibri" w:cs="Calibri"/>
                <w:bCs/>
                <w:sz w:val="18"/>
                <w:szCs w:val="18"/>
              </w:rPr>
            </w:pPr>
            <w:r w:rsidRPr="00FE19B3">
              <w:rPr>
                <w:rFonts w:ascii="Calibri" w:hAnsi="Calibri" w:cs="Calibri"/>
                <w:bCs/>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57DE00EE"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color w:val="000000"/>
                <w:sz w:val="18"/>
                <w:szCs w:val="18"/>
              </w:rPr>
              <w:t>Planned start date 12</w:t>
            </w:r>
            <w:r w:rsidRPr="00FE19B3">
              <w:rPr>
                <w:rFonts w:ascii="Calibri" w:hAnsi="Calibri" w:cs="Calibri"/>
                <w:color w:val="000000"/>
                <w:sz w:val="18"/>
                <w:szCs w:val="18"/>
                <w:vertAlign w:val="superscript"/>
              </w:rPr>
              <w:t>th</w:t>
            </w:r>
            <w:r w:rsidRPr="00FE19B3">
              <w:rPr>
                <w:rFonts w:ascii="Calibri" w:hAnsi="Calibri" w:cs="Calibri"/>
                <w:color w:val="000000"/>
                <w:sz w:val="18"/>
                <w:szCs w:val="18"/>
              </w:rPr>
              <w:t xml:space="preserve"> January 2026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7AD68E30" w14:textId="77777777" w:rsidR="00F120A8" w:rsidRPr="00FE19B3" w:rsidRDefault="00F120A8" w:rsidP="00970F01">
            <w:pPr>
              <w:jc w:val="left"/>
              <w:rPr>
                <w:rFonts w:ascii="Calibri" w:hAnsi="Calibri" w:cs="Calibri"/>
                <w:sz w:val="18"/>
                <w:szCs w:val="18"/>
              </w:rPr>
            </w:pPr>
            <w:r w:rsidRPr="00FE19B3">
              <w:rPr>
                <w:rFonts w:ascii="Calibri" w:hAnsi="Calibri" w:cs="Calibri"/>
                <w:sz w:val="18"/>
                <w:szCs w:val="18"/>
              </w:rPr>
              <w:t>Lead Force: - Dyfed-Powys Police</w:t>
            </w:r>
          </w:p>
        </w:tc>
      </w:tr>
      <w:tr w:rsidR="00F120A8" w:rsidRPr="00FE19B3" w14:paraId="2E90139D" w14:textId="77777777" w:rsidTr="00970F01">
        <w:trPr>
          <w:cantSplit/>
          <w:jc w:val="center"/>
        </w:trPr>
        <w:tc>
          <w:tcPr>
            <w:tcW w:w="15157"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cPr>
          <w:p w14:paraId="3AB0E00D" w14:textId="77777777" w:rsidR="00F120A8" w:rsidRPr="00FE19B3" w:rsidRDefault="00F120A8" w:rsidP="00970F01">
            <w:pPr>
              <w:spacing w:before="60" w:after="60" w:line="268" w:lineRule="auto"/>
              <w:jc w:val="left"/>
              <w:rPr>
                <w:rFonts w:ascii="Calibri" w:hAnsi="Calibri" w:cs="Calibri"/>
                <w:sz w:val="18"/>
                <w:szCs w:val="18"/>
              </w:rPr>
            </w:pPr>
            <w:r w:rsidRPr="00FE19B3">
              <w:rPr>
                <w:rFonts w:ascii="Calibri" w:hAnsi="Calibri" w:cs="Calibri"/>
                <w:color w:val="163D82"/>
                <w:sz w:val="18"/>
                <w:szCs w:val="18"/>
              </w:rPr>
              <w:t>Gwent Police Only</w:t>
            </w:r>
          </w:p>
        </w:tc>
      </w:tr>
      <w:tr w:rsidR="00F120A8" w:rsidRPr="00FE19B3" w14:paraId="066CCE59"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684D2D0C"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sz w:val="18"/>
                <w:szCs w:val="18"/>
              </w:rPr>
              <w:t>Fleet Management – Repairs and Maintenance</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73C61C58" w14:textId="77777777" w:rsidR="00F120A8" w:rsidRPr="00FE19B3" w:rsidRDefault="00F120A8" w:rsidP="00970F01">
            <w:pPr>
              <w:spacing w:before="60" w:after="60" w:line="271" w:lineRule="auto"/>
              <w:jc w:val="center"/>
              <w:rPr>
                <w:rFonts w:ascii="Calibri" w:hAnsi="Calibri" w:cs="Calibri"/>
                <w:bCs/>
                <w:color w:val="000000"/>
                <w:sz w:val="18"/>
                <w:szCs w:val="18"/>
              </w:rPr>
            </w:pPr>
            <w:r w:rsidRPr="00FE19B3">
              <w:rPr>
                <w:rFonts w:ascii="Calibri" w:hAnsi="Calibri" w:cs="Calibri"/>
                <w:bCs/>
                <w:color w:val="000000"/>
                <w:sz w:val="18"/>
                <w:szCs w:val="18"/>
              </w:rPr>
              <w:t>1</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123A46E5"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color w:val="000000"/>
                <w:sz w:val="18"/>
                <w:szCs w:val="18"/>
              </w:rPr>
              <w:t>Final report issued 08/08/2025</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60BE7A75" w14:textId="77777777" w:rsidR="00F120A8" w:rsidRPr="00FE19B3" w:rsidRDefault="00F120A8" w:rsidP="00970F01">
            <w:pPr>
              <w:spacing w:before="60" w:after="60" w:line="271" w:lineRule="auto"/>
              <w:jc w:val="left"/>
              <w:rPr>
                <w:rFonts w:ascii="Calibri" w:hAnsi="Calibri" w:cs="Calibri"/>
                <w:sz w:val="18"/>
                <w:szCs w:val="18"/>
              </w:rPr>
            </w:pPr>
          </w:p>
        </w:tc>
      </w:tr>
      <w:tr w:rsidR="00F120A8" w:rsidRPr="00FE19B3" w14:paraId="32DC3B02"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734D8C4" w14:textId="77777777" w:rsidR="00F120A8" w:rsidRPr="00FE19B3" w:rsidRDefault="00F120A8" w:rsidP="00970F01">
            <w:pPr>
              <w:tabs>
                <w:tab w:val="left" w:pos="4145"/>
              </w:tabs>
              <w:spacing w:before="60" w:after="60" w:line="271" w:lineRule="auto"/>
              <w:jc w:val="left"/>
              <w:rPr>
                <w:rFonts w:ascii="Calibri" w:hAnsi="Calibri" w:cs="Calibri"/>
                <w:sz w:val="18"/>
                <w:szCs w:val="18"/>
                <w:highlight w:val="red"/>
              </w:rPr>
            </w:pPr>
            <w:r w:rsidRPr="00FE19B3">
              <w:rPr>
                <w:rFonts w:ascii="Calibri" w:hAnsi="Calibri" w:cs="Calibri"/>
                <w:sz w:val="18"/>
                <w:szCs w:val="18"/>
              </w:rPr>
              <w:t>Complaints (OPCC)</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616CA607" w14:textId="77777777" w:rsidR="00F120A8" w:rsidRPr="00FE19B3" w:rsidRDefault="00F120A8" w:rsidP="00970F01">
            <w:pPr>
              <w:spacing w:before="60" w:after="60" w:line="271" w:lineRule="auto"/>
              <w:jc w:val="center"/>
              <w:rPr>
                <w:rFonts w:ascii="Calibri" w:hAnsi="Calibri" w:cs="Calibri"/>
                <w:sz w:val="18"/>
                <w:szCs w:val="18"/>
                <w:highlight w:val="red"/>
              </w:rPr>
            </w:pPr>
            <w:r w:rsidRPr="00FE19B3">
              <w:rPr>
                <w:rFonts w:ascii="Calibri" w:hAnsi="Calibri" w:cs="Calibri"/>
                <w:sz w:val="18"/>
                <w:szCs w:val="18"/>
              </w:rPr>
              <w:t>1</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202A37AE" w14:textId="77777777" w:rsidR="00F120A8" w:rsidRPr="00FE19B3" w:rsidRDefault="00F120A8" w:rsidP="00970F01">
            <w:pPr>
              <w:jc w:val="left"/>
              <w:rPr>
                <w:rFonts w:ascii="Calibri" w:hAnsi="Calibri" w:cs="Calibri"/>
                <w:sz w:val="18"/>
                <w:szCs w:val="18"/>
                <w:highlight w:val="red"/>
              </w:rPr>
            </w:pPr>
            <w:r w:rsidRPr="00FE19B3">
              <w:rPr>
                <w:rFonts w:ascii="Calibri" w:hAnsi="Calibri" w:cs="Calibri"/>
                <w:sz w:val="18"/>
                <w:szCs w:val="18"/>
              </w:rPr>
              <w:t>Cancelled</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0EA6DF96" w14:textId="77777777" w:rsidR="00F120A8" w:rsidRPr="00FE19B3" w:rsidRDefault="00F120A8" w:rsidP="00970F01">
            <w:pPr>
              <w:spacing w:before="60" w:after="60" w:line="271" w:lineRule="auto"/>
              <w:jc w:val="left"/>
              <w:rPr>
                <w:rFonts w:ascii="Calibri" w:hAnsi="Calibri" w:cs="Calibri"/>
                <w:sz w:val="18"/>
                <w:szCs w:val="18"/>
              </w:rPr>
            </w:pPr>
            <w:r w:rsidRPr="00FE19B3">
              <w:rPr>
                <w:rFonts w:ascii="Calibri" w:hAnsi="Calibri" w:cs="Calibri"/>
                <w:sz w:val="18"/>
                <w:szCs w:val="18"/>
              </w:rPr>
              <w:t>Cancelled by Management and replaced by Information Disclosures</w:t>
            </w:r>
          </w:p>
        </w:tc>
      </w:tr>
      <w:tr w:rsidR="00F120A8" w:rsidRPr="00FE19B3" w14:paraId="4D482FCD"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45D09A70"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sz w:val="18"/>
                <w:szCs w:val="18"/>
              </w:rPr>
              <w:t xml:space="preserve">Contract Management </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6EC184F0"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2</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115EB9E" w14:textId="77777777" w:rsidR="00F120A8" w:rsidRPr="00FE19B3" w:rsidRDefault="00F120A8" w:rsidP="00970F01">
            <w:pPr>
              <w:jc w:val="left"/>
              <w:rPr>
                <w:rFonts w:ascii="Calibri" w:hAnsi="Calibri" w:cs="Calibri"/>
                <w:sz w:val="18"/>
                <w:szCs w:val="18"/>
              </w:rPr>
            </w:pPr>
            <w:r w:rsidRPr="00FE19B3">
              <w:rPr>
                <w:rFonts w:ascii="Calibri" w:hAnsi="Calibri" w:cs="Calibri"/>
                <w:sz w:val="18"/>
                <w:szCs w:val="18"/>
              </w:rPr>
              <w:t>Planned start date 2</w:t>
            </w:r>
            <w:r w:rsidRPr="00FE19B3">
              <w:rPr>
                <w:rFonts w:ascii="Calibri" w:hAnsi="Calibri" w:cs="Calibri"/>
                <w:sz w:val="18"/>
                <w:szCs w:val="18"/>
                <w:vertAlign w:val="superscript"/>
              </w:rPr>
              <w:t>nd</w:t>
            </w:r>
            <w:r w:rsidRPr="00FE19B3">
              <w:rPr>
                <w:rFonts w:ascii="Calibri" w:hAnsi="Calibri" w:cs="Calibri"/>
                <w:sz w:val="18"/>
                <w:szCs w:val="18"/>
              </w:rPr>
              <w:t xml:space="preserve"> February 2026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0FCCCC4" w14:textId="77777777" w:rsidR="00F120A8" w:rsidRPr="00FE19B3" w:rsidRDefault="00F120A8" w:rsidP="00970F01">
            <w:pPr>
              <w:spacing w:before="60" w:after="60" w:line="271" w:lineRule="auto"/>
              <w:jc w:val="left"/>
              <w:rPr>
                <w:rFonts w:ascii="Calibri" w:hAnsi="Calibri" w:cs="Calibri"/>
                <w:sz w:val="18"/>
                <w:szCs w:val="18"/>
              </w:rPr>
            </w:pPr>
          </w:p>
        </w:tc>
      </w:tr>
      <w:tr w:rsidR="00F120A8" w:rsidRPr="00FE19B3" w14:paraId="11BBBF90"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655EB8F1"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sz w:val="18"/>
                <w:szCs w:val="18"/>
              </w:rPr>
              <w:t>Evidential Property</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7DE9DDD9"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3</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0FF0C80B"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color w:val="000000"/>
                <w:sz w:val="18"/>
                <w:szCs w:val="18"/>
              </w:rPr>
              <w:t>Final report issued 17</w:t>
            </w:r>
            <w:r w:rsidRPr="00FE19B3">
              <w:rPr>
                <w:rFonts w:ascii="Calibri" w:hAnsi="Calibri" w:cs="Calibri"/>
                <w:color w:val="000000"/>
                <w:sz w:val="18"/>
                <w:szCs w:val="18"/>
                <w:vertAlign w:val="superscript"/>
              </w:rPr>
              <w:t>th</w:t>
            </w:r>
            <w:r w:rsidRPr="00FE19B3">
              <w:rPr>
                <w:rFonts w:ascii="Calibri" w:hAnsi="Calibri" w:cs="Calibri"/>
                <w:color w:val="000000"/>
                <w:sz w:val="18"/>
                <w:szCs w:val="18"/>
              </w:rPr>
              <w:t xml:space="preserve"> October 2025</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23370B5D" w14:textId="77777777" w:rsidR="00F120A8" w:rsidRPr="00FE19B3" w:rsidRDefault="00F120A8" w:rsidP="00970F01">
            <w:pPr>
              <w:spacing w:before="60" w:after="60" w:line="271" w:lineRule="auto"/>
              <w:jc w:val="left"/>
              <w:rPr>
                <w:rFonts w:ascii="Calibri" w:hAnsi="Calibri" w:cs="Calibri"/>
                <w:sz w:val="18"/>
                <w:szCs w:val="18"/>
              </w:rPr>
            </w:pPr>
          </w:p>
        </w:tc>
      </w:tr>
      <w:tr w:rsidR="00F120A8" w:rsidRPr="00FE19B3" w14:paraId="73F49173"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6AB0A371"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sz w:val="18"/>
                <w:szCs w:val="18"/>
              </w:rPr>
              <w:t>Budgetary Control</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157B25BB"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3</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30633E31"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color w:val="000000"/>
                <w:sz w:val="18"/>
                <w:szCs w:val="18"/>
              </w:rPr>
              <w:t>Final report issued 16</w:t>
            </w:r>
            <w:r w:rsidRPr="00FE19B3">
              <w:rPr>
                <w:rFonts w:ascii="Calibri" w:hAnsi="Calibri" w:cs="Calibri"/>
                <w:color w:val="000000"/>
                <w:sz w:val="18"/>
                <w:szCs w:val="18"/>
                <w:vertAlign w:val="superscript"/>
              </w:rPr>
              <w:t>th</w:t>
            </w:r>
            <w:r w:rsidRPr="00FE19B3">
              <w:rPr>
                <w:rFonts w:ascii="Calibri" w:hAnsi="Calibri" w:cs="Calibri"/>
                <w:color w:val="000000"/>
                <w:sz w:val="18"/>
                <w:szCs w:val="18"/>
              </w:rPr>
              <w:t xml:space="preserve"> October 2025</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6A55ADAC" w14:textId="77777777" w:rsidR="00F120A8" w:rsidRPr="00FE19B3" w:rsidRDefault="00F120A8" w:rsidP="00970F01">
            <w:pPr>
              <w:spacing w:before="60" w:after="60" w:line="271" w:lineRule="auto"/>
              <w:jc w:val="left"/>
              <w:rPr>
                <w:rFonts w:ascii="Calibri" w:hAnsi="Calibri" w:cs="Calibri"/>
                <w:sz w:val="18"/>
                <w:szCs w:val="18"/>
              </w:rPr>
            </w:pPr>
          </w:p>
        </w:tc>
      </w:tr>
      <w:tr w:rsidR="00F120A8" w:rsidRPr="00FE19B3" w14:paraId="59D362B8"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vAlign w:val="center"/>
          </w:tcPr>
          <w:p w14:paraId="087CCD2F"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sz w:val="18"/>
                <w:szCs w:val="18"/>
              </w:rPr>
              <w:t>Service Improvement Board</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36D846D6"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3</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22225384"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color w:val="000000"/>
                <w:sz w:val="18"/>
                <w:szCs w:val="18"/>
              </w:rPr>
              <w:t>Draft report being prepared</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19EAA547" w14:textId="77777777" w:rsidR="00F120A8" w:rsidRPr="00FE19B3" w:rsidRDefault="00F120A8" w:rsidP="00970F01">
            <w:pPr>
              <w:spacing w:before="60" w:after="60" w:line="271" w:lineRule="auto"/>
              <w:jc w:val="left"/>
              <w:rPr>
                <w:rFonts w:ascii="Calibri" w:hAnsi="Calibri" w:cs="Calibri"/>
                <w:sz w:val="18"/>
                <w:szCs w:val="18"/>
              </w:rPr>
            </w:pPr>
          </w:p>
        </w:tc>
      </w:tr>
      <w:tr w:rsidR="00F120A8" w:rsidRPr="00FE19B3" w14:paraId="27F0CADC"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vAlign w:val="center"/>
          </w:tcPr>
          <w:p w14:paraId="1D7F0317"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sz w:val="18"/>
                <w:szCs w:val="18"/>
              </w:rPr>
              <w:t>Welsh Language Standards</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2CA63F75"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3</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00DD2487" w14:textId="77777777" w:rsidR="00F120A8" w:rsidRPr="00FE19B3" w:rsidRDefault="00F120A8" w:rsidP="00970F01">
            <w:pPr>
              <w:jc w:val="left"/>
              <w:rPr>
                <w:rFonts w:ascii="Calibri" w:hAnsi="Calibri" w:cs="Calibri"/>
                <w:color w:val="000000"/>
                <w:sz w:val="18"/>
                <w:szCs w:val="18"/>
                <w:highlight w:val="yellow"/>
              </w:rPr>
            </w:pPr>
            <w:r w:rsidRPr="00FE19B3">
              <w:rPr>
                <w:rFonts w:ascii="Calibri" w:hAnsi="Calibri" w:cs="Calibri"/>
                <w:color w:val="000000"/>
                <w:sz w:val="18"/>
                <w:szCs w:val="18"/>
              </w:rPr>
              <w:t>Planned start date 23</w:t>
            </w:r>
            <w:r w:rsidRPr="00FE19B3">
              <w:rPr>
                <w:rFonts w:ascii="Calibri" w:hAnsi="Calibri" w:cs="Calibri"/>
                <w:color w:val="000000"/>
                <w:sz w:val="18"/>
                <w:szCs w:val="18"/>
                <w:vertAlign w:val="superscript"/>
              </w:rPr>
              <w:t>rd</w:t>
            </w:r>
            <w:r w:rsidRPr="00FE19B3">
              <w:rPr>
                <w:rFonts w:ascii="Calibri" w:hAnsi="Calibri" w:cs="Calibri"/>
                <w:color w:val="000000"/>
                <w:sz w:val="18"/>
                <w:szCs w:val="18"/>
              </w:rPr>
              <w:t xml:space="preserve"> March 2026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3ECF0B49" w14:textId="77777777" w:rsidR="00F120A8" w:rsidRPr="00FE19B3" w:rsidRDefault="00F120A8" w:rsidP="00970F01">
            <w:pPr>
              <w:spacing w:before="60" w:after="60" w:line="271" w:lineRule="auto"/>
              <w:jc w:val="left"/>
              <w:rPr>
                <w:rFonts w:ascii="Calibri" w:hAnsi="Calibri" w:cs="Calibri"/>
                <w:sz w:val="18"/>
                <w:szCs w:val="18"/>
                <w:highlight w:val="yellow"/>
              </w:rPr>
            </w:pPr>
            <w:r w:rsidRPr="00FE19B3">
              <w:rPr>
                <w:rFonts w:ascii="Calibri" w:hAnsi="Calibri" w:cs="Calibri"/>
                <w:sz w:val="18"/>
                <w:szCs w:val="18"/>
              </w:rPr>
              <w:t>Moved to Q4 at the request of Management</w:t>
            </w:r>
          </w:p>
        </w:tc>
      </w:tr>
      <w:tr w:rsidR="00F120A8" w:rsidRPr="00FE19B3" w14:paraId="01CBE0C4"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5BA328F8"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sz w:val="18"/>
                <w:szCs w:val="18"/>
              </w:rPr>
              <w:t>Strategic Planning</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D67A423"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2C1097BA" w14:textId="77777777" w:rsidR="00F120A8" w:rsidRPr="00FE19B3" w:rsidRDefault="00F120A8" w:rsidP="00970F01">
            <w:pPr>
              <w:jc w:val="left"/>
              <w:rPr>
                <w:rFonts w:ascii="Calibri" w:hAnsi="Calibri" w:cs="Calibri"/>
                <w:sz w:val="18"/>
                <w:szCs w:val="18"/>
              </w:rPr>
            </w:pPr>
            <w:r w:rsidRPr="00FE19B3">
              <w:rPr>
                <w:rFonts w:ascii="Calibri" w:hAnsi="Calibri" w:cs="Calibri"/>
                <w:sz w:val="18"/>
                <w:szCs w:val="18"/>
              </w:rPr>
              <w:t>Planned start 26</w:t>
            </w:r>
            <w:r w:rsidRPr="00FE19B3">
              <w:rPr>
                <w:rFonts w:ascii="Calibri" w:hAnsi="Calibri" w:cs="Calibri"/>
                <w:sz w:val="18"/>
                <w:szCs w:val="18"/>
                <w:vertAlign w:val="superscript"/>
              </w:rPr>
              <w:t>th</w:t>
            </w:r>
            <w:r w:rsidRPr="00FE19B3">
              <w:rPr>
                <w:rFonts w:ascii="Calibri" w:hAnsi="Calibri" w:cs="Calibri"/>
                <w:sz w:val="18"/>
                <w:szCs w:val="18"/>
              </w:rPr>
              <w:t xml:space="preserve"> January 2026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3997937" w14:textId="77777777" w:rsidR="00F120A8" w:rsidRPr="00FE19B3" w:rsidRDefault="00F120A8" w:rsidP="00970F01">
            <w:pPr>
              <w:spacing w:before="60" w:after="60" w:line="271" w:lineRule="auto"/>
              <w:jc w:val="left"/>
              <w:rPr>
                <w:rFonts w:ascii="Calibri" w:hAnsi="Calibri" w:cs="Calibri"/>
                <w:sz w:val="18"/>
                <w:szCs w:val="18"/>
              </w:rPr>
            </w:pPr>
          </w:p>
        </w:tc>
      </w:tr>
      <w:tr w:rsidR="00F120A8" w:rsidRPr="00FE19B3" w14:paraId="4F2F79AD"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057A7202"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sz w:val="18"/>
                <w:szCs w:val="18"/>
              </w:rPr>
              <w:t>Estates Management – Strategy</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4574700D"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EFB6B79"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sz w:val="18"/>
                <w:szCs w:val="18"/>
              </w:rPr>
              <w:t>Planned start date 12</w:t>
            </w:r>
            <w:r w:rsidRPr="00FE19B3">
              <w:rPr>
                <w:rFonts w:ascii="Calibri" w:hAnsi="Calibri" w:cs="Calibri"/>
                <w:sz w:val="18"/>
                <w:szCs w:val="18"/>
                <w:vertAlign w:val="superscript"/>
              </w:rPr>
              <w:t>th</w:t>
            </w:r>
            <w:r w:rsidRPr="00FE19B3">
              <w:rPr>
                <w:rFonts w:ascii="Calibri" w:hAnsi="Calibri" w:cs="Calibri"/>
                <w:sz w:val="18"/>
                <w:szCs w:val="18"/>
              </w:rPr>
              <w:t xml:space="preserve"> January 2026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2E56B376" w14:textId="77777777" w:rsidR="00F120A8" w:rsidRPr="00FE19B3" w:rsidRDefault="00F120A8" w:rsidP="00970F01">
            <w:pPr>
              <w:spacing w:before="60" w:after="60" w:line="271" w:lineRule="auto"/>
              <w:jc w:val="left"/>
              <w:rPr>
                <w:rFonts w:ascii="Calibri" w:hAnsi="Calibri" w:cs="Calibri"/>
                <w:sz w:val="18"/>
                <w:szCs w:val="18"/>
                <w:highlight w:val="green"/>
              </w:rPr>
            </w:pPr>
          </w:p>
        </w:tc>
      </w:tr>
      <w:tr w:rsidR="00F120A8" w:rsidRPr="00FE19B3" w14:paraId="04C87EF9"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vAlign w:val="center"/>
          </w:tcPr>
          <w:p w14:paraId="6B5BCA72" w14:textId="77777777" w:rsidR="00F120A8" w:rsidRPr="00FE19B3" w:rsidRDefault="00F120A8" w:rsidP="00970F01">
            <w:pPr>
              <w:tabs>
                <w:tab w:val="left" w:pos="4145"/>
              </w:tabs>
              <w:spacing w:before="60" w:after="60" w:line="271" w:lineRule="auto"/>
              <w:jc w:val="left"/>
              <w:rPr>
                <w:rFonts w:ascii="Calibri" w:hAnsi="Calibri" w:cs="Calibri"/>
                <w:sz w:val="18"/>
                <w:szCs w:val="18"/>
              </w:rPr>
            </w:pPr>
            <w:proofErr w:type="gramStart"/>
            <w:r w:rsidRPr="00FE19B3">
              <w:rPr>
                <w:rFonts w:ascii="Calibri" w:hAnsi="Calibri" w:cs="Calibri"/>
                <w:sz w:val="18"/>
                <w:szCs w:val="18"/>
              </w:rPr>
              <w:t>Social Media</w:t>
            </w:r>
            <w:proofErr w:type="gramEnd"/>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3B726722"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2EEB5699" w14:textId="77777777" w:rsidR="00F120A8" w:rsidRPr="00FE19B3" w:rsidRDefault="00F120A8" w:rsidP="00970F01">
            <w:pPr>
              <w:jc w:val="left"/>
              <w:rPr>
                <w:rFonts w:ascii="Calibri" w:hAnsi="Calibri" w:cs="Calibri"/>
                <w:color w:val="000000"/>
                <w:sz w:val="18"/>
                <w:szCs w:val="18"/>
              </w:rPr>
            </w:pPr>
            <w:r w:rsidRPr="00FE19B3">
              <w:rPr>
                <w:rFonts w:ascii="Calibri" w:hAnsi="Calibri" w:cs="Calibri"/>
                <w:sz w:val="18"/>
                <w:szCs w:val="18"/>
              </w:rPr>
              <w:t>Planned start date 19</w:t>
            </w:r>
            <w:r w:rsidRPr="00FE19B3">
              <w:rPr>
                <w:rFonts w:ascii="Calibri" w:hAnsi="Calibri" w:cs="Calibri"/>
                <w:sz w:val="18"/>
                <w:szCs w:val="18"/>
                <w:vertAlign w:val="superscript"/>
              </w:rPr>
              <w:t>th</w:t>
            </w:r>
            <w:r w:rsidRPr="00FE19B3">
              <w:rPr>
                <w:rFonts w:ascii="Calibri" w:hAnsi="Calibri" w:cs="Calibri"/>
                <w:sz w:val="18"/>
                <w:szCs w:val="18"/>
              </w:rPr>
              <w:t xml:space="preserve"> January 2026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565FDDB" w14:textId="77777777" w:rsidR="00F120A8" w:rsidRPr="00FE19B3" w:rsidRDefault="00F120A8" w:rsidP="00970F01">
            <w:pPr>
              <w:spacing w:before="60" w:after="60" w:line="271" w:lineRule="auto"/>
              <w:jc w:val="left"/>
              <w:rPr>
                <w:rFonts w:ascii="Calibri" w:hAnsi="Calibri" w:cs="Calibri"/>
                <w:sz w:val="18"/>
                <w:szCs w:val="18"/>
                <w:highlight w:val="green"/>
              </w:rPr>
            </w:pPr>
          </w:p>
        </w:tc>
      </w:tr>
      <w:tr w:rsidR="00F120A8" w:rsidRPr="00FE19B3" w14:paraId="791D8030"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ABBC3B7"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sz w:val="18"/>
                <w:szCs w:val="18"/>
              </w:rPr>
              <w:t>Information Disclosures</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3050123B"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0AD8379B" w14:textId="77777777" w:rsidR="00F120A8" w:rsidRPr="00FE19B3" w:rsidRDefault="00F120A8" w:rsidP="00970F01">
            <w:pPr>
              <w:jc w:val="left"/>
              <w:rPr>
                <w:rFonts w:ascii="Calibri" w:hAnsi="Calibri" w:cs="Calibri"/>
                <w:sz w:val="18"/>
                <w:szCs w:val="18"/>
              </w:rPr>
            </w:pPr>
            <w:r w:rsidRPr="00FE19B3">
              <w:rPr>
                <w:rFonts w:ascii="Calibri" w:hAnsi="Calibri" w:cs="Calibri"/>
                <w:sz w:val="18"/>
                <w:szCs w:val="18"/>
              </w:rPr>
              <w:t>Date to be confirmed</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23D9E471" w14:textId="77777777" w:rsidR="00F120A8" w:rsidRPr="00FE19B3" w:rsidRDefault="00F120A8" w:rsidP="00970F01">
            <w:pPr>
              <w:spacing w:before="60" w:after="60" w:line="271" w:lineRule="auto"/>
              <w:jc w:val="left"/>
              <w:rPr>
                <w:rFonts w:ascii="Calibri" w:hAnsi="Calibri" w:cs="Calibri"/>
                <w:sz w:val="18"/>
                <w:szCs w:val="18"/>
                <w:highlight w:val="green"/>
              </w:rPr>
            </w:pPr>
            <w:r w:rsidRPr="00FE19B3">
              <w:rPr>
                <w:rFonts w:ascii="Calibri" w:hAnsi="Calibri" w:cs="Calibri"/>
                <w:sz w:val="18"/>
                <w:szCs w:val="18"/>
              </w:rPr>
              <w:t>Replacement for Complaints (OPCC)</w:t>
            </w:r>
          </w:p>
        </w:tc>
      </w:tr>
      <w:tr w:rsidR="00F120A8" w:rsidRPr="00FE19B3" w14:paraId="648A4502"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7BCBBA07"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sz w:val="18"/>
                <w:szCs w:val="18"/>
              </w:rPr>
              <w:t>Follow Up – Unform Stores and Contract Management - Laundry</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51ACA3D7"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67164E56" w14:textId="77777777" w:rsidR="00F120A8" w:rsidRPr="00FE19B3" w:rsidRDefault="00F120A8" w:rsidP="00970F01">
            <w:pPr>
              <w:jc w:val="left"/>
              <w:rPr>
                <w:rFonts w:ascii="Calibri" w:hAnsi="Calibri" w:cs="Calibri"/>
                <w:sz w:val="18"/>
                <w:szCs w:val="18"/>
              </w:rPr>
            </w:pPr>
            <w:r w:rsidRPr="00FE19B3">
              <w:rPr>
                <w:rFonts w:ascii="Calibri" w:hAnsi="Calibri" w:cs="Calibri"/>
                <w:sz w:val="18"/>
                <w:szCs w:val="18"/>
              </w:rPr>
              <w:t>Date to be confirmed</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5DC83446" w14:textId="77777777" w:rsidR="00F120A8" w:rsidRPr="00FE19B3" w:rsidRDefault="00F120A8" w:rsidP="00970F01">
            <w:pPr>
              <w:spacing w:before="60" w:after="60" w:line="271" w:lineRule="auto"/>
              <w:jc w:val="left"/>
              <w:rPr>
                <w:rFonts w:ascii="Calibri" w:hAnsi="Calibri" w:cs="Calibri"/>
                <w:sz w:val="18"/>
                <w:szCs w:val="18"/>
              </w:rPr>
            </w:pPr>
            <w:r w:rsidRPr="00FE19B3">
              <w:rPr>
                <w:rFonts w:ascii="Calibri" w:hAnsi="Calibri" w:cs="Calibri"/>
                <w:sz w:val="18"/>
                <w:szCs w:val="18"/>
              </w:rPr>
              <w:t>Replacement for Commissioner’s Grants (OPCC)</w:t>
            </w:r>
          </w:p>
        </w:tc>
      </w:tr>
      <w:tr w:rsidR="00F120A8" w:rsidRPr="00FE19B3" w14:paraId="06AF79BA"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vAlign w:val="center"/>
          </w:tcPr>
          <w:p w14:paraId="278646ED"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color w:val="000000"/>
                <w:sz w:val="18"/>
                <w:szCs w:val="18"/>
              </w:rPr>
              <w:t>Follow Up – Interim</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655BCCD5"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2</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0DCE0650" w14:textId="77777777" w:rsidR="00F120A8" w:rsidRPr="00FE19B3" w:rsidRDefault="00F120A8" w:rsidP="00970F01">
            <w:pPr>
              <w:spacing w:before="60" w:after="60" w:line="271" w:lineRule="auto"/>
              <w:jc w:val="left"/>
              <w:rPr>
                <w:rFonts w:ascii="Calibri" w:hAnsi="Calibri" w:cs="Calibri"/>
                <w:sz w:val="18"/>
                <w:szCs w:val="18"/>
              </w:rPr>
            </w:pPr>
            <w:r w:rsidRPr="00FE19B3">
              <w:rPr>
                <w:rFonts w:ascii="Calibri" w:hAnsi="Calibri" w:cs="Calibri"/>
                <w:sz w:val="18"/>
                <w:szCs w:val="18"/>
              </w:rPr>
              <w:t>Fieldwork commenced</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33D4D300" w14:textId="77777777" w:rsidR="00F120A8" w:rsidRPr="00FE19B3" w:rsidRDefault="00F120A8" w:rsidP="00970F01">
            <w:pPr>
              <w:spacing w:before="60" w:after="60" w:line="271" w:lineRule="auto"/>
              <w:jc w:val="left"/>
              <w:rPr>
                <w:rFonts w:ascii="Calibri" w:hAnsi="Calibri" w:cs="Calibri"/>
                <w:sz w:val="18"/>
                <w:szCs w:val="18"/>
              </w:rPr>
            </w:pPr>
          </w:p>
        </w:tc>
      </w:tr>
      <w:tr w:rsidR="00F120A8" w:rsidRPr="00FE19B3" w14:paraId="3BA34BF0"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vAlign w:val="center"/>
          </w:tcPr>
          <w:p w14:paraId="14DD7611" w14:textId="77777777" w:rsidR="00F120A8" w:rsidRPr="00FE19B3" w:rsidRDefault="00F120A8" w:rsidP="00970F01">
            <w:pPr>
              <w:tabs>
                <w:tab w:val="left" w:pos="4145"/>
              </w:tabs>
              <w:spacing w:before="60" w:after="60" w:line="271" w:lineRule="auto"/>
              <w:jc w:val="left"/>
              <w:rPr>
                <w:rFonts w:ascii="Calibri" w:hAnsi="Calibri" w:cs="Calibri"/>
                <w:color w:val="000000"/>
                <w:sz w:val="18"/>
                <w:szCs w:val="18"/>
              </w:rPr>
            </w:pPr>
            <w:r w:rsidRPr="00FE19B3">
              <w:rPr>
                <w:rFonts w:ascii="Calibri" w:hAnsi="Calibri" w:cs="Calibri"/>
                <w:color w:val="000000"/>
                <w:sz w:val="18"/>
                <w:szCs w:val="18"/>
              </w:rPr>
              <w:t>Follow up – Year End</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0F072513"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2025F48A" w14:textId="77777777" w:rsidR="00F120A8" w:rsidRPr="00FE19B3" w:rsidRDefault="00F120A8" w:rsidP="00970F01">
            <w:pPr>
              <w:spacing w:before="60" w:after="60" w:line="271" w:lineRule="auto"/>
              <w:jc w:val="left"/>
              <w:rPr>
                <w:rFonts w:ascii="Calibri" w:hAnsi="Calibri" w:cs="Calibri"/>
                <w:sz w:val="18"/>
                <w:szCs w:val="18"/>
              </w:rPr>
            </w:pPr>
            <w:r w:rsidRPr="00FE19B3">
              <w:rPr>
                <w:rFonts w:ascii="Calibri" w:hAnsi="Calibri" w:cs="Calibri"/>
                <w:sz w:val="18"/>
                <w:szCs w:val="18"/>
              </w:rPr>
              <w:t>Planned start date 16</w:t>
            </w:r>
            <w:r w:rsidRPr="00FE19B3">
              <w:rPr>
                <w:rFonts w:ascii="Calibri" w:hAnsi="Calibri" w:cs="Calibri"/>
                <w:sz w:val="18"/>
                <w:szCs w:val="18"/>
                <w:vertAlign w:val="superscript"/>
              </w:rPr>
              <w:t>th</w:t>
            </w:r>
            <w:r w:rsidRPr="00FE19B3">
              <w:rPr>
                <w:rFonts w:ascii="Calibri" w:hAnsi="Calibri" w:cs="Calibri"/>
                <w:sz w:val="18"/>
                <w:szCs w:val="18"/>
              </w:rPr>
              <w:t xml:space="preserve"> February 2026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6B23132B" w14:textId="77777777" w:rsidR="00F120A8" w:rsidRPr="00FE19B3" w:rsidRDefault="00F120A8" w:rsidP="00970F01">
            <w:pPr>
              <w:spacing w:before="60" w:after="60" w:line="271" w:lineRule="auto"/>
              <w:jc w:val="left"/>
              <w:rPr>
                <w:rFonts w:ascii="Calibri" w:hAnsi="Calibri" w:cs="Calibri"/>
                <w:sz w:val="18"/>
                <w:szCs w:val="18"/>
              </w:rPr>
            </w:pPr>
          </w:p>
        </w:tc>
      </w:tr>
      <w:tr w:rsidR="00F120A8" w:rsidRPr="00FE19B3" w14:paraId="6098802D"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vAlign w:val="center"/>
          </w:tcPr>
          <w:p w14:paraId="02A4FEA6"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sz w:val="18"/>
                <w:szCs w:val="18"/>
              </w:rPr>
              <w:t>Liaison with Audit Wales</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0EC9CC39"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color w:val="000000" w:themeColor="text1"/>
                <w:sz w:val="18"/>
                <w:szCs w:val="18"/>
              </w:rPr>
              <w:t>1-4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6EAC56BC" w14:textId="77777777" w:rsidR="00F120A8" w:rsidRPr="00FE19B3" w:rsidRDefault="00F120A8" w:rsidP="00970F01">
            <w:pPr>
              <w:spacing w:before="60" w:after="60" w:line="271" w:lineRule="auto"/>
              <w:jc w:val="left"/>
              <w:rPr>
                <w:rFonts w:ascii="Calibri" w:hAnsi="Calibri" w:cs="Calibri"/>
                <w:sz w:val="18"/>
                <w:szCs w:val="18"/>
              </w:rPr>
            </w:pPr>
            <w:r w:rsidRPr="00FE19B3">
              <w:rPr>
                <w:rFonts w:ascii="Calibri" w:hAnsi="Calibri" w:cs="Calibri"/>
                <w:sz w:val="18"/>
                <w:szCs w:val="18"/>
              </w:rPr>
              <w:t>To be used as required</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64886BB2" w14:textId="77777777" w:rsidR="00F120A8" w:rsidRPr="00FE19B3" w:rsidRDefault="00F120A8" w:rsidP="00970F01">
            <w:pPr>
              <w:spacing w:before="60" w:after="60" w:line="271" w:lineRule="auto"/>
              <w:jc w:val="left"/>
              <w:rPr>
                <w:rFonts w:ascii="Calibri" w:hAnsi="Calibri" w:cs="Calibri"/>
                <w:sz w:val="18"/>
                <w:szCs w:val="18"/>
              </w:rPr>
            </w:pPr>
          </w:p>
        </w:tc>
      </w:tr>
      <w:tr w:rsidR="00F120A8" w:rsidRPr="00FE19B3" w14:paraId="21DFB420"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vAlign w:val="center"/>
          </w:tcPr>
          <w:p w14:paraId="557A297E"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color w:val="000000"/>
                <w:sz w:val="18"/>
                <w:szCs w:val="18"/>
              </w:rPr>
              <w:t>Annual Planning</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4A96BD3C"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color w:val="000000" w:themeColor="text1"/>
                <w:sz w:val="18"/>
                <w:szCs w:val="18"/>
              </w:rPr>
              <w:t>1</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13E6874F" w14:textId="77777777" w:rsidR="00F120A8" w:rsidRPr="00FE19B3" w:rsidRDefault="00F120A8" w:rsidP="00970F01">
            <w:pPr>
              <w:spacing w:before="60" w:after="60" w:line="271" w:lineRule="auto"/>
              <w:jc w:val="left"/>
              <w:rPr>
                <w:rFonts w:ascii="Calibri" w:hAnsi="Calibri" w:cs="Calibri"/>
                <w:sz w:val="18"/>
                <w:szCs w:val="18"/>
              </w:rPr>
            </w:pPr>
            <w:r w:rsidRPr="00FE19B3">
              <w:rPr>
                <w:rFonts w:ascii="Calibri" w:hAnsi="Calibri" w:cs="Calibri"/>
                <w:sz w:val="18"/>
                <w:szCs w:val="18"/>
              </w:rPr>
              <w:t>Draft report issued 9</w:t>
            </w:r>
            <w:r w:rsidRPr="00FE19B3">
              <w:rPr>
                <w:rFonts w:ascii="Calibri" w:hAnsi="Calibri" w:cs="Calibri"/>
                <w:sz w:val="18"/>
                <w:szCs w:val="18"/>
                <w:vertAlign w:val="superscript"/>
              </w:rPr>
              <w:t>th</w:t>
            </w:r>
            <w:r w:rsidRPr="00FE19B3">
              <w:rPr>
                <w:rFonts w:ascii="Calibri" w:hAnsi="Calibri" w:cs="Calibri"/>
                <w:sz w:val="18"/>
                <w:szCs w:val="18"/>
              </w:rPr>
              <w:t xml:space="preserve"> April 2025</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0DE19361" w14:textId="77777777" w:rsidR="00F120A8" w:rsidRPr="00FE19B3" w:rsidRDefault="00F120A8" w:rsidP="00970F01">
            <w:pPr>
              <w:spacing w:before="60" w:after="60" w:line="271" w:lineRule="auto"/>
              <w:jc w:val="left"/>
              <w:rPr>
                <w:rFonts w:ascii="Calibri" w:hAnsi="Calibri" w:cs="Calibri"/>
                <w:sz w:val="18"/>
                <w:szCs w:val="18"/>
              </w:rPr>
            </w:pPr>
          </w:p>
        </w:tc>
      </w:tr>
      <w:tr w:rsidR="00F120A8" w:rsidRPr="00FE19B3" w14:paraId="227E25EF"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vAlign w:val="center"/>
          </w:tcPr>
          <w:p w14:paraId="1E0DF8D5" w14:textId="77777777" w:rsidR="00F120A8" w:rsidRPr="00FE19B3" w:rsidRDefault="00F120A8" w:rsidP="00970F01">
            <w:pPr>
              <w:tabs>
                <w:tab w:val="left" w:pos="4145"/>
              </w:tabs>
              <w:spacing w:before="60" w:after="60" w:line="271" w:lineRule="auto"/>
              <w:jc w:val="left"/>
              <w:rPr>
                <w:rFonts w:ascii="Calibri" w:hAnsi="Calibri" w:cs="Calibri"/>
                <w:sz w:val="18"/>
                <w:szCs w:val="18"/>
              </w:rPr>
            </w:pPr>
            <w:r w:rsidRPr="00FE19B3">
              <w:rPr>
                <w:rFonts w:ascii="Calibri" w:hAnsi="Calibri" w:cs="Calibri"/>
                <w:color w:val="000000"/>
                <w:sz w:val="18"/>
                <w:szCs w:val="18"/>
              </w:rPr>
              <w:t>Annual Report</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90FC89E" w14:textId="77777777" w:rsidR="00F120A8" w:rsidRPr="00FE19B3" w:rsidRDefault="00F120A8" w:rsidP="00970F01">
            <w:pPr>
              <w:spacing w:before="60" w:after="60" w:line="271" w:lineRule="auto"/>
              <w:jc w:val="center"/>
              <w:rPr>
                <w:rFonts w:ascii="Calibri" w:hAnsi="Calibri" w:cs="Calibri"/>
                <w:sz w:val="18"/>
                <w:szCs w:val="18"/>
              </w:rPr>
            </w:pPr>
            <w:r w:rsidRPr="00FE19B3">
              <w:rPr>
                <w:rFonts w:ascii="Calibri" w:hAnsi="Calibri" w:cs="Calibr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0D900295" w14:textId="77777777" w:rsidR="00F120A8" w:rsidRPr="00FE19B3" w:rsidRDefault="00F120A8" w:rsidP="00970F01">
            <w:pPr>
              <w:spacing w:before="60" w:after="60" w:line="271" w:lineRule="auto"/>
              <w:jc w:val="left"/>
              <w:rPr>
                <w:rFonts w:ascii="Calibri" w:hAnsi="Calibri" w:cs="Calibri"/>
                <w:sz w:val="18"/>
                <w:szCs w:val="18"/>
              </w:rPr>
            </w:pP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68BFD5E8" w14:textId="77777777" w:rsidR="00F120A8" w:rsidRPr="00FE19B3" w:rsidRDefault="00F120A8" w:rsidP="00970F01">
            <w:pPr>
              <w:spacing w:before="60" w:after="60" w:line="271" w:lineRule="auto"/>
              <w:jc w:val="left"/>
              <w:rPr>
                <w:rFonts w:ascii="Calibri" w:hAnsi="Calibri" w:cs="Calibri"/>
                <w:sz w:val="18"/>
                <w:szCs w:val="18"/>
              </w:rPr>
            </w:pPr>
          </w:p>
        </w:tc>
      </w:tr>
      <w:tr w:rsidR="00F120A8" w:rsidRPr="00FE19B3" w14:paraId="18594A3E" w14:textId="77777777" w:rsidTr="00970F01">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vAlign w:val="center"/>
          </w:tcPr>
          <w:p w14:paraId="5C8216F1" w14:textId="77777777" w:rsidR="00F120A8" w:rsidRPr="00FE19B3" w:rsidRDefault="00F120A8" w:rsidP="00970F01">
            <w:pPr>
              <w:tabs>
                <w:tab w:val="left" w:pos="4145"/>
              </w:tabs>
              <w:spacing w:before="60" w:after="60" w:line="271" w:lineRule="auto"/>
              <w:jc w:val="left"/>
              <w:rPr>
                <w:rFonts w:ascii="Calibri" w:hAnsi="Calibri" w:cs="Calibri"/>
                <w:color w:val="000000"/>
                <w:sz w:val="18"/>
                <w:szCs w:val="18"/>
              </w:rPr>
            </w:pPr>
            <w:r w:rsidRPr="00FE19B3">
              <w:rPr>
                <w:rFonts w:ascii="Calibri" w:hAnsi="Calibri" w:cs="Calibri"/>
                <w:color w:val="000000"/>
                <w:sz w:val="18"/>
                <w:szCs w:val="18"/>
              </w:rPr>
              <w:t>Audit Management</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05B70295" w14:textId="77777777" w:rsidR="00F120A8" w:rsidRPr="00FE19B3" w:rsidRDefault="00F120A8" w:rsidP="00970F01">
            <w:pPr>
              <w:spacing w:before="60" w:after="60" w:line="271" w:lineRule="auto"/>
              <w:jc w:val="center"/>
              <w:rPr>
                <w:rFonts w:ascii="Calibri" w:hAnsi="Calibri" w:cs="Calibri"/>
                <w:color w:val="000000" w:themeColor="text1"/>
                <w:sz w:val="18"/>
                <w:szCs w:val="18"/>
              </w:rPr>
            </w:pPr>
            <w:r w:rsidRPr="00FE19B3">
              <w:rPr>
                <w:rFonts w:ascii="Calibri" w:hAnsi="Calibri" w:cs="Calibri"/>
                <w:color w:val="000000" w:themeColor="text1"/>
                <w:sz w:val="18"/>
                <w:szCs w:val="18"/>
              </w:rPr>
              <w:t>1-4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58EAB83D" w14:textId="77777777" w:rsidR="00F120A8" w:rsidRPr="00FE19B3" w:rsidRDefault="00F120A8" w:rsidP="00970F01">
            <w:pPr>
              <w:spacing w:before="60" w:after="60" w:line="271" w:lineRule="auto"/>
              <w:jc w:val="left"/>
              <w:rPr>
                <w:rFonts w:ascii="Calibri" w:hAnsi="Calibri" w:cs="Calibri"/>
                <w:sz w:val="18"/>
                <w:szCs w:val="18"/>
              </w:rPr>
            </w:pP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3FAAD926" w14:textId="77777777" w:rsidR="00F120A8" w:rsidRPr="00FE19B3" w:rsidRDefault="00F120A8" w:rsidP="00970F01">
            <w:pPr>
              <w:spacing w:before="60" w:after="60" w:line="271" w:lineRule="auto"/>
              <w:jc w:val="left"/>
              <w:rPr>
                <w:rFonts w:ascii="Calibri" w:hAnsi="Calibri" w:cs="Calibri"/>
                <w:sz w:val="18"/>
                <w:szCs w:val="18"/>
              </w:rPr>
            </w:pPr>
          </w:p>
        </w:tc>
      </w:tr>
    </w:tbl>
    <w:p w14:paraId="15B40B29" w14:textId="77777777" w:rsidR="00F120A8" w:rsidRDefault="00F120A8" w:rsidP="4C8BA31E">
      <w:pPr>
        <w:spacing w:before="120" w:after="120" w:line="271" w:lineRule="auto"/>
        <w:rPr>
          <w:rFonts w:asciiTheme="minorHAnsi" w:hAnsiTheme="minorHAnsi" w:cstheme="minorBidi"/>
          <w:sz w:val="20"/>
        </w:rPr>
      </w:pPr>
      <w:r>
        <w:rPr>
          <w:rFonts w:asciiTheme="minorHAnsi" w:hAnsiTheme="minorHAnsi" w:cstheme="minorBidi"/>
          <w:sz w:val="20"/>
        </w:rPr>
        <w:t xml:space="preserve">Key </w:t>
      </w:r>
    </w:p>
    <w:tbl>
      <w:tblPr>
        <w:tblStyle w:val="TableGrid2"/>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50"/>
        <w:gridCol w:w="2127"/>
        <w:gridCol w:w="283"/>
        <w:gridCol w:w="851"/>
        <w:gridCol w:w="2268"/>
        <w:gridCol w:w="283"/>
        <w:gridCol w:w="851"/>
        <w:gridCol w:w="2126"/>
        <w:gridCol w:w="425"/>
        <w:gridCol w:w="851"/>
        <w:gridCol w:w="2268"/>
      </w:tblGrid>
      <w:tr w:rsidR="00F120A8" w:rsidRPr="00967589" w14:paraId="635E031D" w14:textId="77777777" w:rsidTr="00970F01">
        <w:tc>
          <w:tcPr>
            <w:tcW w:w="850" w:type="dxa"/>
            <w:tcBorders>
              <w:top w:val="single" w:sz="4" w:space="0" w:color="BFBFBF"/>
              <w:left w:val="single" w:sz="4" w:space="0" w:color="BFBFBF"/>
              <w:bottom w:val="single" w:sz="4" w:space="0" w:color="BFBFBF"/>
              <w:right w:val="single" w:sz="4" w:space="0" w:color="BFBFBF"/>
            </w:tcBorders>
            <w:shd w:val="clear" w:color="auto" w:fill="CADAE8"/>
          </w:tcPr>
          <w:p w14:paraId="371CE17D" w14:textId="77777777" w:rsidR="00F120A8" w:rsidRPr="00967589" w:rsidRDefault="00F120A8" w:rsidP="00970F01">
            <w:pPr>
              <w:spacing w:before="60" w:after="60"/>
              <w:jc w:val="left"/>
              <w:rPr>
                <w:rFonts w:asciiTheme="minorHAnsi" w:hAnsiTheme="minorHAnsi" w:cs="Arial"/>
                <w:sz w:val="18"/>
                <w:szCs w:val="18"/>
              </w:rPr>
            </w:pPr>
          </w:p>
        </w:tc>
        <w:tc>
          <w:tcPr>
            <w:tcW w:w="2127" w:type="dxa"/>
            <w:tcBorders>
              <w:top w:val="single" w:sz="4" w:space="0" w:color="BFBFBF"/>
              <w:left w:val="single" w:sz="4" w:space="0" w:color="BFBFBF"/>
              <w:bottom w:val="single" w:sz="4" w:space="0" w:color="BFBFBF"/>
              <w:right w:val="single" w:sz="4" w:space="0" w:color="BFBFBF"/>
            </w:tcBorders>
            <w:hideMark/>
          </w:tcPr>
          <w:p w14:paraId="6A0337B9" w14:textId="77777777" w:rsidR="00F120A8" w:rsidRPr="00967589" w:rsidRDefault="00F120A8" w:rsidP="00970F01">
            <w:pPr>
              <w:spacing w:before="60" w:after="60"/>
              <w:jc w:val="left"/>
              <w:rPr>
                <w:rFonts w:asciiTheme="minorHAnsi" w:hAnsiTheme="minorHAnsi" w:cs="Arial"/>
                <w:b/>
                <w:bCs/>
                <w:color w:val="163D82"/>
                <w:sz w:val="18"/>
                <w:szCs w:val="18"/>
              </w:rPr>
            </w:pPr>
            <w:r w:rsidRPr="00967589">
              <w:rPr>
                <w:rFonts w:asciiTheme="minorHAnsi" w:hAnsiTheme="minorHAnsi" w:cs="Arial"/>
                <w:sz w:val="18"/>
                <w:szCs w:val="18"/>
              </w:rPr>
              <w:t>To be commenced</w:t>
            </w:r>
          </w:p>
        </w:tc>
        <w:tc>
          <w:tcPr>
            <w:tcW w:w="283" w:type="dxa"/>
            <w:tcBorders>
              <w:top w:val="nil"/>
              <w:left w:val="single" w:sz="4" w:space="0" w:color="BFBFBF"/>
              <w:bottom w:val="nil"/>
              <w:right w:val="single" w:sz="4" w:space="0" w:color="BFBFBF"/>
            </w:tcBorders>
          </w:tcPr>
          <w:p w14:paraId="187DA0B5" w14:textId="77777777" w:rsidR="00F120A8" w:rsidRPr="00967589" w:rsidRDefault="00F120A8" w:rsidP="00970F01">
            <w:pPr>
              <w:spacing w:before="120" w:after="60"/>
              <w:jc w:val="left"/>
              <w:rPr>
                <w:rFonts w:asciiTheme="minorHAnsi" w:hAnsiTheme="minorHAnsi" w:cs="Arial"/>
                <w:b/>
                <w:bCs/>
                <w:color w:val="163D82"/>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FFFF9C"/>
          </w:tcPr>
          <w:p w14:paraId="268AF3D5" w14:textId="77777777" w:rsidR="00F120A8" w:rsidRPr="00967589" w:rsidRDefault="00F120A8" w:rsidP="00970F01">
            <w:pPr>
              <w:spacing w:before="60" w:after="60"/>
              <w:jc w:val="left"/>
              <w:rPr>
                <w:rFonts w:asciiTheme="minorHAnsi" w:hAnsiTheme="minorHAnsi" w:cs="Arial"/>
                <w:sz w:val="18"/>
                <w:szCs w:val="18"/>
              </w:rPr>
            </w:pPr>
          </w:p>
        </w:tc>
        <w:tc>
          <w:tcPr>
            <w:tcW w:w="2268" w:type="dxa"/>
            <w:tcBorders>
              <w:top w:val="single" w:sz="4" w:space="0" w:color="BFBFBF"/>
              <w:left w:val="single" w:sz="4" w:space="0" w:color="BFBFBF"/>
              <w:bottom w:val="single" w:sz="4" w:space="0" w:color="BFBFBF"/>
              <w:right w:val="single" w:sz="4" w:space="0" w:color="BFBFBF"/>
            </w:tcBorders>
            <w:hideMark/>
          </w:tcPr>
          <w:p w14:paraId="3BB8EF12" w14:textId="77777777" w:rsidR="00F120A8" w:rsidRPr="00967589" w:rsidRDefault="00F120A8" w:rsidP="00970F01">
            <w:pPr>
              <w:spacing w:before="60" w:after="60"/>
              <w:jc w:val="left"/>
              <w:rPr>
                <w:rFonts w:asciiTheme="minorHAnsi" w:hAnsiTheme="minorHAnsi" w:cs="Arial"/>
                <w:sz w:val="18"/>
                <w:szCs w:val="18"/>
              </w:rPr>
            </w:pPr>
            <w:r w:rsidRPr="00967589">
              <w:rPr>
                <w:rFonts w:asciiTheme="minorHAnsi" w:hAnsiTheme="minorHAnsi" w:cs="Arial"/>
                <w:sz w:val="18"/>
                <w:szCs w:val="18"/>
              </w:rPr>
              <w:t>Site work commenced</w:t>
            </w:r>
          </w:p>
        </w:tc>
        <w:tc>
          <w:tcPr>
            <w:tcW w:w="283" w:type="dxa"/>
            <w:tcBorders>
              <w:top w:val="nil"/>
              <w:left w:val="single" w:sz="4" w:space="0" w:color="BFBFBF"/>
              <w:bottom w:val="nil"/>
              <w:right w:val="single" w:sz="4" w:space="0" w:color="BFBFBF"/>
            </w:tcBorders>
          </w:tcPr>
          <w:p w14:paraId="40B86453" w14:textId="77777777" w:rsidR="00F120A8" w:rsidRPr="00967589" w:rsidRDefault="00F120A8" w:rsidP="00970F01">
            <w:pPr>
              <w:spacing w:before="120" w:after="60"/>
              <w:jc w:val="left"/>
              <w:rPr>
                <w:rFonts w:asciiTheme="minorHAnsi" w:hAnsiTheme="minorHAnsi" w:cs="Arial"/>
                <w:b/>
                <w:bCs/>
                <w:color w:val="163D82"/>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F4D4E2"/>
          </w:tcPr>
          <w:p w14:paraId="7CED955F" w14:textId="77777777" w:rsidR="00F120A8" w:rsidRPr="00967589" w:rsidRDefault="00F120A8" w:rsidP="00970F01">
            <w:pPr>
              <w:spacing w:before="60" w:after="60"/>
              <w:jc w:val="left"/>
              <w:rPr>
                <w:rFonts w:asciiTheme="minorHAnsi" w:hAnsiTheme="minorHAnsi" w:cs="Arial"/>
                <w:sz w:val="18"/>
                <w:szCs w:val="18"/>
              </w:rPr>
            </w:pPr>
          </w:p>
        </w:tc>
        <w:tc>
          <w:tcPr>
            <w:tcW w:w="2126" w:type="dxa"/>
            <w:tcBorders>
              <w:top w:val="single" w:sz="4" w:space="0" w:color="BFBFBF"/>
              <w:left w:val="single" w:sz="4" w:space="0" w:color="BFBFBF"/>
              <w:bottom w:val="single" w:sz="4" w:space="0" w:color="BFBFBF"/>
              <w:right w:val="single" w:sz="4" w:space="0" w:color="BFBFBF"/>
            </w:tcBorders>
            <w:hideMark/>
          </w:tcPr>
          <w:p w14:paraId="418859D1" w14:textId="77777777" w:rsidR="00F120A8" w:rsidRPr="00967589" w:rsidRDefault="00F120A8" w:rsidP="00970F01">
            <w:pPr>
              <w:spacing w:before="60" w:after="60"/>
              <w:jc w:val="left"/>
              <w:rPr>
                <w:rFonts w:asciiTheme="minorHAnsi" w:hAnsiTheme="minorHAnsi" w:cs="Arial"/>
                <w:sz w:val="18"/>
                <w:szCs w:val="18"/>
              </w:rPr>
            </w:pPr>
            <w:r w:rsidRPr="00967589">
              <w:rPr>
                <w:rFonts w:asciiTheme="minorHAnsi" w:hAnsiTheme="minorHAnsi" w:cs="Arial"/>
                <w:sz w:val="18"/>
                <w:szCs w:val="18"/>
              </w:rPr>
              <w:t>Draft report issued</w:t>
            </w:r>
          </w:p>
        </w:tc>
        <w:tc>
          <w:tcPr>
            <w:tcW w:w="425" w:type="dxa"/>
            <w:tcBorders>
              <w:top w:val="nil"/>
              <w:left w:val="single" w:sz="4" w:space="0" w:color="BFBFBF"/>
              <w:bottom w:val="nil"/>
              <w:right w:val="single" w:sz="4" w:space="0" w:color="BFBFBF"/>
            </w:tcBorders>
          </w:tcPr>
          <w:p w14:paraId="26EA8DF4" w14:textId="77777777" w:rsidR="00F120A8" w:rsidRPr="00967589" w:rsidRDefault="00F120A8" w:rsidP="00970F01">
            <w:pPr>
              <w:spacing w:before="120" w:after="60"/>
              <w:jc w:val="left"/>
              <w:rPr>
                <w:rFonts w:asciiTheme="minorHAnsi" w:hAnsiTheme="minorHAnsi" w:cs="Arial"/>
                <w:b/>
                <w:bCs/>
                <w:color w:val="163D82"/>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B1E3B7"/>
          </w:tcPr>
          <w:p w14:paraId="0F549A1E" w14:textId="77777777" w:rsidR="00F120A8" w:rsidRPr="00967589" w:rsidRDefault="00F120A8" w:rsidP="00970F01">
            <w:pPr>
              <w:spacing w:before="120" w:after="60"/>
              <w:jc w:val="left"/>
              <w:rPr>
                <w:rFonts w:asciiTheme="minorHAnsi" w:hAnsiTheme="minorHAnsi" w:cs="Arial"/>
                <w:b/>
                <w:bCs/>
                <w:color w:val="163D82"/>
                <w:sz w:val="18"/>
                <w:szCs w:val="18"/>
              </w:rPr>
            </w:pPr>
          </w:p>
        </w:tc>
        <w:tc>
          <w:tcPr>
            <w:tcW w:w="2268" w:type="dxa"/>
            <w:tcBorders>
              <w:top w:val="single" w:sz="4" w:space="0" w:color="BFBFBF"/>
              <w:left w:val="single" w:sz="4" w:space="0" w:color="BFBFBF"/>
              <w:bottom w:val="single" w:sz="4" w:space="0" w:color="BFBFBF"/>
              <w:right w:val="single" w:sz="4" w:space="0" w:color="BFBFBF"/>
            </w:tcBorders>
            <w:hideMark/>
          </w:tcPr>
          <w:p w14:paraId="3BA92786" w14:textId="77777777" w:rsidR="00F120A8" w:rsidRPr="00967589" w:rsidRDefault="00F120A8" w:rsidP="00970F01">
            <w:pPr>
              <w:spacing w:before="60" w:after="60"/>
              <w:jc w:val="left"/>
              <w:rPr>
                <w:rFonts w:asciiTheme="minorHAnsi" w:hAnsiTheme="minorHAnsi" w:cs="Arial"/>
                <w:b/>
                <w:bCs/>
                <w:color w:val="163D82"/>
                <w:sz w:val="18"/>
                <w:szCs w:val="18"/>
              </w:rPr>
            </w:pPr>
            <w:r w:rsidRPr="00967589">
              <w:rPr>
                <w:rFonts w:asciiTheme="minorHAnsi" w:hAnsiTheme="minorHAnsi" w:cs="Arial"/>
                <w:sz w:val="18"/>
                <w:szCs w:val="18"/>
              </w:rPr>
              <w:t>Final report issued</w:t>
            </w:r>
          </w:p>
        </w:tc>
      </w:tr>
    </w:tbl>
    <w:p w14:paraId="3C8CEF9D" w14:textId="77777777" w:rsidR="00F120A8" w:rsidRDefault="00F120A8" w:rsidP="4C8BA31E">
      <w:pPr>
        <w:spacing w:before="120" w:after="120" w:line="271" w:lineRule="auto"/>
        <w:rPr>
          <w:rFonts w:asciiTheme="minorHAnsi" w:hAnsiTheme="minorHAnsi" w:cstheme="minorBidi"/>
          <w:sz w:val="20"/>
        </w:rPr>
      </w:pPr>
    </w:p>
    <w:p w14:paraId="453BAFFF" w14:textId="77777777" w:rsidR="00F120A8" w:rsidRDefault="00F120A8" w:rsidP="4C8BA31E">
      <w:pPr>
        <w:spacing w:before="120" w:after="120" w:line="271" w:lineRule="auto"/>
        <w:rPr>
          <w:rFonts w:asciiTheme="minorHAnsi" w:hAnsiTheme="minorHAnsi" w:cstheme="minorBidi"/>
          <w:sz w:val="20"/>
        </w:rPr>
      </w:pPr>
    </w:p>
    <w:p w14:paraId="0DB3D5A7" w14:textId="77777777" w:rsidR="00F120A8" w:rsidRDefault="00F120A8" w:rsidP="4C8BA31E">
      <w:pPr>
        <w:spacing w:before="120" w:after="120" w:line="271" w:lineRule="auto"/>
        <w:rPr>
          <w:rFonts w:asciiTheme="minorHAnsi" w:hAnsiTheme="minorHAnsi" w:cstheme="minorBidi"/>
          <w:sz w:val="20"/>
        </w:rPr>
      </w:pPr>
    </w:p>
    <w:p w14:paraId="0D0C9205" w14:textId="77777777" w:rsidR="00F120A8" w:rsidRDefault="00F120A8" w:rsidP="4C8BA31E">
      <w:pPr>
        <w:spacing w:before="120" w:after="120" w:line="271" w:lineRule="auto"/>
        <w:rPr>
          <w:rFonts w:asciiTheme="minorHAnsi" w:hAnsiTheme="minorHAnsi" w:cstheme="minorBidi"/>
          <w:sz w:val="20"/>
        </w:rPr>
        <w:sectPr w:rsidR="00F120A8" w:rsidSect="00F120A8">
          <w:headerReference w:type="default" r:id="rId19"/>
          <w:footerReference w:type="default" r:id="rId20"/>
          <w:pgSz w:w="16834" w:h="11909" w:orient="landscape" w:code="9"/>
          <w:pgMar w:top="851" w:right="851" w:bottom="851" w:left="851" w:header="283" w:footer="283" w:gutter="0"/>
          <w:cols w:space="708"/>
          <w:docGrid w:linePitch="360"/>
        </w:sectPr>
      </w:pPr>
    </w:p>
    <w:p w14:paraId="6A1C91EE" w14:textId="77777777" w:rsidR="00F120A8" w:rsidRPr="00F120A8" w:rsidRDefault="00F120A8" w:rsidP="00F120A8">
      <w:pPr>
        <w:pBdr>
          <w:bottom w:val="single" w:sz="24" w:space="1" w:color="50B9A9"/>
        </w:pBdr>
        <w:rPr>
          <w:rFonts w:ascii="Calibri" w:hAnsi="Calibri" w:cs="Calibri"/>
        </w:rPr>
      </w:pPr>
      <w:r w:rsidRPr="00F120A8">
        <w:rPr>
          <w:rFonts w:ascii="Calibri" w:hAnsi="Calibri" w:cs="Calibri"/>
          <w:color w:val="163D82"/>
          <w:sz w:val="36"/>
          <w:szCs w:val="36"/>
          <w:lang w:eastAsia="en-GB"/>
        </w:rPr>
        <w:t>Appendix B: Briefings on Developments in Governance, Risk and Control</w:t>
      </w:r>
    </w:p>
    <w:p w14:paraId="312CD662" w14:textId="77777777" w:rsidR="00F120A8" w:rsidRDefault="00F120A8" w:rsidP="4C8BA31E">
      <w:pPr>
        <w:spacing w:before="120" w:after="120" w:line="271" w:lineRule="auto"/>
        <w:rPr>
          <w:rFonts w:asciiTheme="minorHAnsi" w:hAnsiTheme="minorHAnsi" w:cstheme="minorBidi"/>
          <w:sz w:val="20"/>
        </w:rPr>
      </w:pPr>
    </w:p>
    <w:p w14:paraId="27B46824" w14:textId="47181599" w:rsidR="00082039" w:rsidRPr="00082039" w:rsidRDefault="00082039" w:rsidP="4C8BA31E">
      <w:pPr>
        <w:spacing w:before="120" w:after="120" w:line="271" w:lineRule="auto"/>
        <w:rPr>
          <w:rFonts w:asciiTheme="minorHAnsi" w:hAnsiTheme="minorHAnsi" w:cstheme="minorBidi"/>
          <w:sz w:val="20"/>
        </w:rPr>
      </w:pPr>
      <w:r w:rsidRPr="4C8BA31E">
        <w:rPr>
          <w:rFonts w:asciiTheme="minorHAnsi" w:hAnsiTheme="minorHAnsi" w:cstheme="minorBidi"/>
          <w:sz w:val="20"/>
        </w:rPr>
        <w:t xml:space="preserve">TIAA produce regular briefing notes to summarise new developments in Governance, Risk, Control, Counter Fraud and Security Management which may have an impact on our clients.  These are shared with clients and made available through our Online Client Portal. A summary list of those briefings issued in the last three months which may be of relevance to </w:t>
      </w:r>
      <w:r w:rsidR="00CD32FB">
        <w:rPr>
          <w:rFonts w:asciiTheme="minorHAnsi" w:hAnsiTheme="minorHAnsi" w:cstheme="minorBidi"/>
          <w:sz w:val="20"/>
        </w:rPr>
        <w:t>Gwent Police</w:t>
      </w:r>
      <w:r w:rsidRPr="4C8BA31E">
        <w:rPr>
          <w:rFonts w:asciiTheme="minorHAnsi" w:hAnsiTheme="minorHAnsi" w:cstheme="minorBidi"/>
          <w:sz w:val="20"/>
        </w:rPr>
        <w:t xml:space="preserve"> is given below:</w:t>
      </w:r>
    </w:p>
    <w:p w14:paraId="3DC6B046" w14:textId="77777777" w:rsidR="00400E64" w:rsidRDefault="00400E64" w:rsidP="00400E64">
      <w:pPr>
        <w:spacing w:before="120" w:after="120" w:line="271" w:lineRule="auto"/>
        <w:rPr>
          <w:rFonts w:asciiTheme="minorHAnsi" w:hAnsiTheme="minorHAnsi" w:cstheme="minorBidi"/>
          <w:b/>
          <w:bCs/>
          <w:color w:val="163D82"/>
          <w:sz w:val="20"/>
        </w:rPr>
      </w:pPr>
      <w:r w:rsidRPr="0974A560">
        <w:rPr>
          <w:rFonts w:asciiTheme="minorHAnsi" w:hAnsiTheme="minorHAnsi" w:cstheme="minorBidi"/>
          <w:b/>
          <w:bCs/>
          <w:color w:val="163D82"/>
          <w:sz w:val="20"/>
        </w:rPr>
        <w:t>Summary of recent Client Briefings and Alerts</w:t>
      </w:r>
    </w:p>
    <w:tbl>
      <w:tblPr>
        <w:tblStyle w:val="TableGrid"/>
        <w:tblW w:w="4920" w:type="pc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A0" w:firstRow="1" w:lastRow="0" w:firstColumn="1" w:lastColumn="0" w:noHBand="1" w:noVBand="1"/>
      </w:tblPr>
      <w:tblGrid>
        <w:gridCol w:w="1211"/>
        <w:gridCol w:w="1330"/>
        <w:gridCol w:w="1277"/>
        <w:gridCol w:w="1981"/>
        <w:gridCol w:w="2409"/>
        <w:gridCol w:w="6662"/>
      </w:tblGrid>
      <w:tr w:rsidR="00F120A8" w:rsidRPr="00B664B9" w14:paraId="2CCF7F75" w14:textId="77777777" w:rsidTr="00F120A8">
        <w:trPr>
          <w:cantSplit/>
          <w:trHeight w:val="454"/>
          <w:tblHeader/>
        </w:trPr>
        <w:tc>
          <w:tcPr>
            <w:tcW w:w="407" w:type="pct"/>
            <w:shd w:val="clear" w:color="auto" w:fill="163D82"/>
            <w:vAlign w:val="center"/>
          </w:tcPr>
          <w:p w14:paraId="16C1ACEF" w14:textId="2DCFCEFB" w:rsidR="00F120A8" w:rsidRPr="00B664B9" w:rsidRDefault="00F120A8" w:rsidP="00F120A8">
            <w:pPr>
              <w:spacing w:before="60" w:after="60" w:line="271" w:lineRule="auto"/>
              <w:jc w:val="center"/>
              <w:rPr>
                <w:rFonts w:asciiTheme="minorHAnsi" w:hAnsiTheme="minorHAnsi" w:cstheme="minorHAnsi"/>
                <w:b/>
                <w:color w:val="FFFFFF" w:themeColor="background1"/>
                <w:sz w:val="18"/>
                <w:szCs w:val="18"/>
              </w:rPr>
            </w:pPr>
            <w:r w:rsidRPr="00B664B9">
              <w:rPr>
                <w:rFonts w:asciiTheme="minorHAnsi" w:hAnsiTheme="minorHAnsi" w:cstheme="minorHAnsi"/>
                <w:b/>
                <w:color w:val="FFFFFF" w:themeColor="background1"/>
                <w:sz w:val="18"/>
                <w:szCs w:val="18"/>
              </w:rPr>
              <w:t>Date Issued</w:t>
            </w:r>
          </w:p>
        </w:tc>
        <w:tc>
          <w:tcPr>
            <w:tcW w:w="447" w:type="pct"/>
            <w:shd w:val="clear" w:color="auto" w:fill="163D82"/>
            <w:vAlign w:val="center"/>
          </w:tcPr>
          <w:p w14:paraId="1F140360" w14:textId="18442F81" w:rsidR="00F120A8" w:rsidRPr="00B664B9" w:rsidRDefault="00F120A8" w:rsidP="00F120A8">
            <w:pPr>
              <w:spacing w:before="60" w:after="60" w:line="271" w:lineRule="auto"/>
              <w:jc w:val="center"/>
              <w:rPr>
                <w:rFonts w:asciiTheme="minorHAnsi" w:hAnsiTheme="minorHAnsi" w:cstheme="minorHAnsi"/>
                <w:b/>
                <w:color w:val="FFFFFF" w:themeColor="background1"/>
                <w:sz w:val="18"/>
                <w:szCs w:val="18"/>
              </w:rPr>
            </w:pPr>
            <w:r w:rsidRPr="00B664B9">
              <w:rPr>
                <w:rFonts w:asciiTheme="minorHAnsi" w:hAnsiTheme="minorHAnsi" w:cstheme="minorHAnsi"/>
                <w:b/>
                <w:color w:val="FFFFFF" w:themeColor="background1"/>
                <w:sz w:val="18"/>
                <w:szCs w:val="18"/>
              </w:rPr>
              <w:t>Sector</w:t>
            </w:r>
          </w:p>
        </w:tc>
        <w:tc>
          <w:tcPr>
            <w:tcW w:w="429" w:type="pct"/>
            <w:shd w:val="clear" w:color="auto" w:fill="163D82"/>
            <w:vAlign w:val="center"/>
          </w:tcPr>
          <w:p w14:paraId="5DD23657" w14:textId="0ADF23CF" w:rsidR="00F120A8" w:rsidRPr="00B664B9" w:rsidRDefault="00F120A8" w:rsidP="00F120A8">
            <w:pPr>
              <w:spacing w:before="60" w:after="60" w:line="271" w:lineRule="auto"/>
              <w:jc w:val="center"/>
              <w:rPr>
                <w:rFonts w:asciiTheme="minorHAnsi" w:hAnsiTheme="minorHAnsi" w:cstheme="minorHAnsi"/>
                <w:b/>
                <w:color w:val="FFFFFF" w:themeColor="background1"/>
                <w:sz w:val="18"/>
                <w:szCs w:val="18"/>
              </w:rPr>
            </w:pPr>
            <w:r w:rsidRPr="00B664B9">
              <w:rPr>
                <w:rFonts w:asciiTheme="minorHAnsi" w:hAnsiTheme="minorHAnsi" w:cstheme="minorHAnsi"/>
                <w:b/>
                <w:color w:val="FFFFFF" w:themeColor="background1"/>
                <w:sz w:val="18"/>
                <w:szCs w:val="18"/>
              </w:rPr>
              <w:t>Briefing Type</w:t>
            </w:r>
          </w:p>
        </w:tc>
        <w:tc>
          <w:tcPr>
            <w:tcW w:w="666" w:type="pct"/>
            <w:shd w:val="clear" w:color="auto" w:fill="163D82"/>
            <w:vAlign w:val="center"/>
          </w:tcPr>
          <w:p w14:paraId="647B97D9" w14:textId="2D6D7BAA" w:rsidR="00F120A8" w:rsidRPr="00B664B9" w:rsidRDefault="00F120A8" w:rsidP="00F120A8">
            <w:pPr>
              <w:spacing w:before="60" w:after="60" w:line="271" w:lineRule="auto"/>
              <w:jc w:val="center"/>
              <w:rPr>
                <w:rFonts w:asciiTheme="minorHAnsi" w:hAnsiTheme="minorHAnsi" w:cstheme="minorHAnsi"/>
                <w:b/>
                <w:color w:val="FFFFFF" w:themeColor="background1"/>
                <w:sz w:val="18"/>
                <w:szCs w:val="18"/>
              </w:rPr>
            </w:pPr>
            <w:r w:rsidRPr="00B664B9">
              <w:rPr>
                <w:rFonts w:asciiTheme="minorHAnsi" w:hAnsiTheme="minorHAnsi" w:cstheme="minorHAnsi"/>
                <w:b/>
                <w:color w:val="FFFFFF" w:themeColor="background1"/>
                <w:sz w:val="18"/>
                <w:szCs w:val="18"/>
              </w:rPr>
              <w:t>Subject</w:t>
            </w:r>
          </w:p>
        </w:tc>
        <w:tc>
          <w:tcPr>
            <w:tcW w:w="810" w:type="pct"/>
            <w:shd w:val="clear" w:color="auto" w:fill="163D82"/>
            <w:vAlign w:val="center"/>
          </w:tcPr>
          <w:p w14:paraId="747D3D6A" w14:textId="5C2DFCD3" w:rsidR="00F120A8" w:rsidRPr="00B664B9" w:rsidRDefault="00F120A8" w:rsidP="00F120A8">
            <w:pPr>
              <w:spacing w:before="60" w:after="60" w:line="271" w:lineRule="auto"/>
              <w:jc w:val="center"/>
              <w:rPr>
                <w:rFonts w:asciiTheme="minorHAnsi" w:hAnsiTheme="minorHAnsi" w:cstheme="minorHAnsi"/>
                <w:b/>
                <w:color w:val="FFFFFF" w:themeColor="background1"/>
                <w:sz w:val="18"/>
                <w:szCs w:val="18"/>
              </w:rPr>
            </w:pPr>
            <w:r w:rsidRPr="00B664B9">
              <w:rPr>
                <w:rFonts w:asciiTheme="minorHAnsi" w:hAnsiTheme="minorHAnsi" w:cstheme="minorHAnsi"/>
                <w:b/>
                <w:color w:val="FFFFFF" w:themeColor="background1"/>
                <w:sz w:val="18"/>
                <w:szCs w:val="18"/>
              </w:rPr>
              <w:t>Website Link</w:t>
            </w:r>
          </w:p>
        </w:tc>
        <w:tc>
          <w:tcPr>
            <w:tcW w:w="2240" w:type="pct"/>
            <w:shd w:val="clear" w:color="auto" w:fill="163D82"/>
            <w:vAlign w:val="center"/>
          </w:tcPr>
          <w:p w14:paraId="03AA06B2" w14:textId="6B492336" w:rsidR="00F120A8" w:rsidRPr="00B664B9" w:rsidRDefault="00F120A8" w:rsidP="00F120A8">
            <w:pPr>
              <w:spacing w:before="60" w:after="60" w:line="271" w:lineRule="auto"/>
              <w:jc w:val="center"/>
              <w:rPr>
                <w:rFonts w:asciiTheme="minorHAnsi" w:hAnsiTheme="minorHAnsi" w:cstheme="minorHAnsi"/>
                <w:b/>
                <w:color w:val="FFFFFF" w:themeColor="background1"/>
                <w:sz w:val="18"/>
                <w:szCs w:val="18"/>
              </w:rPr>
            </w:pPr>
            <w:r w:rsidRPr="00B664B9">
              <w:rPr>
                <w:rFonts w:asciiTheme="minorHAnsi" w:hAnsiTheme="minorHAnsi" w:cstheme="minorHAnsi"/>
                <w:b/>
                <w:color w:val="FFFFFF" w:themeColor="background1"/>
                <w:sz w:val="18"/>
                <w:szCs w:val="18"/>
              </w:rPr>
              <w:t>TIAA Comments</w:t>
            </w:r>
          </w:p>
        </w:tc>
      </w:tr>
      <w:tr w:rsidR="002A5920" w:rsidRPr="00FA0E94" w14:paraId="0FD86805" w14:textId="77777777" w:rsidTr="00F120A8">
        <w:trPr>
          <w:cantSplit/>
          <w:trHeight w:val="816"/>
        </w:trPr>
        <w:tc>
          <w:tcPr>
            <w:tcW w:w="407" w:type="pct"/>
          </w:tcPr>
          <w:p w14:paraId="2864E848" w14:textId="71F549E8" w:rsidR="002A5920" w:rsidRPr="00F120A8" w:rsidRDefault="002A5920" w:rsidP="002A5920">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23 October 2025</w:t>
            </w:r>
          </w:p>
        </w:tc>
        <w:tc>
          <w:tcPr>
            <w:tcW w:w="447" w:type="pct"/>
          </w:tcPr>
          <w:p w14:paraId="422FE913" w14:textId="6A2136E6" w:rsidR="002A5920" w:rsidRPr="00F120A8" w:rsidRDefault="002A5920" w:rsidP="002A5920">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All</w:t>
            </w:r>
          </w:p>
        </w:tc>
        <w:tc>
          <w:tcPr>
            <w:tcW w:w="429" w:type="pct"/>
          </w:tcPr>
          <w:p w14:paraId="430D4C5A" w14:textId="17440BDF" w:rsidR="002A5920" w:rsidRPr="00F120A8" w:rsidRDefault="002A5920" w:rsidP="002A5920">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TIAA Article</w:t>
            </w:r>
          </w:p>
        </w:tc>
        <w:tc>
          <w:tcPr>
            <w:tcW w:w="666" w:type="pct"/>
          </w:tcPr>
          <w:p w14:paraId="7036F95A" w14:textId="28881639" w:rsidR="002A5920" w:rsidRPr="00F120A8" w:rsidRDefault="002A5920" w:rsidP="002A5920">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IFAW – Online Shopping and Auction Sites Fraud</w:t>
            </w:r>
          </w:p>
        </w:tc>
        <w:tc>
          <w:tcPr>
            <w:tcW w:w="810" w:type="pct"/>
          </w:tcPr>
          <w:p w14:paraId="0808D7AD" w14:textId="4F0DDDA0" w:rsidR="002A5920" w:rsidRPr="00F120A8" w:rsidRDefault="002A5920" w:rsidP="002A5920">
            <w:pPr>
              <w:spacing w:before="60" w:after="60" w:line="271" w:lineRule="auto"/>
              <w:jc w:val="center"/>
              <w:rPr>
                <w:rFonts w:asciiTheme="minorHAnsi" w:hAnsiTheme="minorHAnsi" w:cstheme="minorHAnsi"/>
                <w:sz w:val="18"/>
                <w:szCs w:val="18"/>
                <w:u w:val="single"/>
              </w:rPr>
            </w:pPr>
            <w:hyperlink r:id="rId21" w:history="1">
              <w:r w:rsidRPr="00F120A8">
                <w:rPr>
                  <w:rFonts w:asciiTheme="minorHAnsi" w:hAnsiTheme="minorHAnsi" w:cstheme="minorHAnsi"/>
                  <w:color w:val="0000FF"/>
                  <w:sz w:val="18"/>
                  <w:szCs w:val="18"/>
                  <w:u w:val="single"/>
                </w:rPr>
                <w:t>IFAW - Online Shopping and Auction Sites Fraud - TIAA</w:t>
              </w:r>
            </w:hyperlink>
          </w:p>
        </w:tc>
        <w:tc>
          <w:tcPr>
            <w:tcW w:w="2240" w:type="pct"/>
          </w:tcPr>
          <w:p w14:paraId="73C96298" w14:textId="61FC135F" w:rsidR="002A5920" w:rsidRPr="00FA0E94" w:rsidRDefault="002A5920" w:rsidP="002A5920">
            <w:pPr>
              <w:spacing w:before="60" w:after="60" w:line="271" w:lineRule="auto"/>
              <w:rPr>
                <w:rFonts w:ascii="Calibri" w:hAnsi="Calibri" w:cs="Calibri"/>
                <w:bCs/>
                <w:sz w:val="18"/>
                <w:szCs w:val="18"/>
              </w:rPr>
            </w:pPr>
            <w:r w:rsidRPr="00BD6106">
              <w:rPr>
                <w:rFonts w:asciiTheme="minorHAnsi" w:hAnsiTheme="minorHAnsi" w:cstheme="minorHAnsi"/>
                <w:sz w:val="18"/>
                <w:szCs w:val="18"/>
              </w:rPr>
              <w:t>International Fraud Awareness Week is approaching – a time to highlight the importance of staying vigilant against scams and online fraud. As more people shop and sell online, it’s crucial to understand how to protect yourself from criminals who exploit digital platforms.</w:t>
            </w:r>
          </w:p>
        </w:tc>
      </w:tr>
      <w:tr w:rsidR="002A5920" w:rsidRPr="00FA0E94" w14:paraId="440FD8EB" w14:textId="77777777" w:rsidTr="00F120A8">
        <w:trPr>
          <w:cantSplit/>
          <w:trHeight w:val="960"/>
        </w:trPr>
        <w:tc>
          <w:tcPr>
            <w:tcW w:w="407" w:type="pct"/>
          </w:tcPr>
          <w:p w14:paraId="6376E356" w14:textId="1E8011F5" w:rsidR="002A5920" w:rsidRPr="00F120A8" w:rsidRDefault="002A5920" w:rsidP="002A5920">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10 October 2025</w:t>
            </w:r>
          </w:p>
        </w:tc>
        <w:tc>
          <w:tcPr>
            <w:tcW w:w="447" w:type="pct"/>
          </w:tcPr>
          <w:p w14:paraId="62FC3714" w14:textId="323DB3CE" w:rsidR="002A5920" w:rsidRPr="00F120A8" w:rsidRDefault="002A5920" w:rsidP="002A5920">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All</w:t>
            </w:r>
          </w:p>
        </w:tc>
        <w:tc>
          <w:tcPr>
            <w:tcW w:w="429" w:type="pct"/>
          </w:tcPr>
          <w:p w14:paraId="00D9D622" w14:textId="0427AA79" w:rsidR="002A5920" w:rsidRPr="00F120A8" w:rsidRDefault="002A5920" w:rsidP="002A5920">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TIAA Article</w:t>
            </w:r>
          </w:p>
        </w:tc>
        <w:tc>
          <w:tcPr>
            <w:tcW w:w="666" w:type="pct"/>
          </w:tcPr>
          <w:p w14:paraId="3FF87DFD" w14:textId="00C3A61F" w:rsidR="002A5920" w:rsidRPr="00F120A8" w:rsidRDefault="002A5920" w:rsidP="002A5920">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Working Elsewhere While on Sick Leave: Understanding the Risks and Responsibilities</w:t>
            </w:r>
          </w:p>
        </w:tc>
        <w:tc>
          <w:tcPr>
            <w:tcW w:w="810" w:type="pct"/>
          </w:tcPr>
          <w:p w14:paraId="3B06301F" w14:textId="6CC8B5A5" w:rsidR="002A5920" w:rsidRPr="00F120A8" w:rsidRDefault="002A5920" w:rsidP="002A5920">
            <w:pPr>
              <w:spacing w:before="60" w:after="60" w:line="271" w:lineRule="auto"/>
              <w:jc w:val="center"/>
              <w:rPr>
                <w:rFonts w:asciiTheme="minorHAnsi" w:hAnsiTheme="minorHAnsi" w:cstheme="minorHAnsi"/>
                <w:sz w:val="18"/>
                <w:szCs w:val="18"/>
                <w:u w:val="single"/>
              </w:rPr>
            </w:pPr>
            <w:hyperlink r:id="rId22" w:history="1">
              <w:r w:rsidRPr="00F120A8">
                <w:rPr>
                  <w:rFonts w:asciiTheme="minorHAnsi" w:hAnsiTheme="minorHAnsi" w:cstheme="minorHAnsi"/>
                  <w:color w:val="0000FF"/>
                  <w:sz w:val="18"/>
                  <w:szCs w:val="18"/>
                  <w:u w:val="single"/>
                </w:rPr>
                <w:t>Working Elsewhere While on Sick Leave: Understanding the Risks and Responsibilities - TIAA</w:t>
              </w:r>
            </w:hyperlink>
          </w:p>
        </w:tc>
        <w:tc>
          <w:tcPr>
            <w:tcW w:w="2240" w:type="pct"/>
          </w:tcPr>
          <w:p w14:paraId="7770F910" w14:textId="6AED7898" w:rsidR="002A5920" w:rsidRPr="00FA0E94" w:rsidRDefault="002A5920" w:rsidP="002A5920">
            <w:pPr>
              <w:spacing w:before="60" w:after="60" w:line="271" w:lineRule="auto"/>
              <w:rPr>
                <w:rFonts w:ascii="Calibri" w:hAnsi="Calibri" w:cs="Calibri"/>
                <w:bCs/>
                <w:sz w:val="18"/>
                <w:szCs w:val="18"/>
              </w:rPr>
            </w:pPr>
            <w:r w:rsidRPr="00BD6106">
              <w:rPr>
                <w:rFonts w:asciiTheme="minorHAnsi" w:hAnsiTheme="minorHAnsi" w:cstheme="minorHAnsi"/>
                <w:sz w:val="18"/>
                <w:szCs w:val="18"/>
              </w:rPr>
              <w:t>As Anti-Crime specialists in the healthcare sector, we frequently encounter cases where individuals work elsewhere while on sick leave or during contracted NHS hours. This type of behaviour is a common form of fraud and can have serious consequences for both the individual and the organisation.</w:t>
            </w:r>
          </w:p>
        </w:tc>
      </w:tr>
      <w:tr w:rsidR="002A5920" w:rsidRPr="00FA0E94" w14:paraId="5E197823" w14:textId="77777777" w:rsidTr="00F120A8">
        <w:trPr>
          <w:cantSplit/>
          <w:trHeight w:val="852"/>
        </w:trPr>
        <w:tc>
          <w:tcPr>
            <w:tcW w:w="407" w:type="pct"/>
          </w:tcPr>
          <w:p w14:paraId="2F017DD3" w14:textId="33385C20" w:rsidR="002A5920" w:rsidRPr="00F120A8" w:rsidRDefault="002A5920" w:rsidP="002A5920">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1 October 2025</w:t>
            </w:r>
          </w:p>
        </w:tc>
        <w:tc>
          <w:tcPr>
            <w:tcW w:w="447" w:type="pct"/>
          </w:tcPr>
          <w:p w14:paraId="6744C1F2" w14:textId="143309AD" w:rsidR="002A5920" w:rsidRPr="00F120A8" w:rsidRDefault="002A5920" w:rsidP="002A5920">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All</w:t>
            </w:r>
          </w:p>
        </w:tc>
        <w:tc>
          <w:tcPr>
            <w:tcW w:w="429" w:type="pct"/>
          </w:tcPr>
          <w:p w14:paraId="53D146E4" w14:textId="0506E15B" w:rsidR="002A5920" w:rsidRPr="00F120A8" w:rsidRDefault="002A5920" w:rsidP="002A5920">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Campaign</w:t>
            </w:r>
          </w:p>
        </w:tc>
        <w:tc>
          <w:tcPr>
            <w:tcW w:w="666" w:type="pct"/>
          </w:tcPr>
          <w:p w14:paraId="1E997AD6" w14:textId="740019AD" w:rsidR="002A5920" w:rsidRPr="00F120A8" w:rsidRDefault="002A5920" w:rsidP="002A5920">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Cyber Security Month 2025</w:t>
            </w:r>
          </w:p>
        </w:tc>
        <w:tc>
          <w:tcPr>
            <w:tcW w:w="810" w:type="pct"/>
          </w:tcPr>
          <w:p w14:paraId="010A2DB3" w14:textId="42E5F5D6" w:rsidR="002A5920" w:rsidRPr="00F120A8" w:rsidRDefault="002A5920" w:rsidP="002A5920">
            <w:pPr>
              <w:spacing w:before="60" w:after="60" w:line="271" w:lineRule="auto"/>
              <w:jc w:val="center"/>
              <w:rPr>
                <w:rFonts w:asciiTheme="minorHAnsi" w:hAnsiTheme="minorHAnsi" w:cstheme="minorHAnsi"/>
                <w:sz w:val="18"/>
                <w:szCs w:val="18"/>
                <w:u w:val="single"/>
              </w:rPr>
            </w:pPr>
            <w:hyperlink r:id="rId23" w:history="1">
              <w:r w:rsidRPr="00F120A8">
                <w:rPr>
                  <w:rFonts w:asciiTheme="minorHAnsi" w:hAnsiTheme="minorHAnsi" w:cstheme="minorHAnsi"/>
                  <w:color w:val="0000FF"/>
                  <w:sz w:val="18"/>
                  <w:szCs w:val="18"/>
                  <w:u w:val="single"/>
                </w:rPr>
                <w:t>Cyber Security Month 2025 - TIAA</w:t>
              </w:r>
            </w:hyperlink>
          </w:p>
        </w:tc>
        <w:tc>
          <w:tcPr>
            <w:tcW w:w="2240" w:type="pct"/>
          </w:tcPr>
          <w:p w14:paraId="3F31370B" w14:textId="3DCD55E7" w:rsidR="002A5920" w:rsidRPr="00FA0E94" w:rsidRDefault="002A5920" w:rsidP="002A5920">
            <w:pPr>
              <w:spacing w:before="60" w:after="60" w:line="271" w:lineRule="auto"/>
              <w:rPr>
                <w:rFonts w:ascii="Calibri" w:hAnsi="Calibri" w:cs="Calibri"/>
                <w:bCs/>
                <w:sz w:val="18"/>
                <w:szCs w:val="18"/>
              </w:rPr>
            </w:pPr>
            <w:r w:rsidRPr="00BD6106">
              <w:rPr>
                <w:rFonts w:asciiTheme="minorHAnsi" w:hAnsiTheme="minorHAnsi" w:cstheme="minorHAnsi"/>
                <w:sz w:val="18"/>
                <w:szCs w:val="18"/>
              </w:rPr>
              <w:t>Every October, organisations, governments, and individuals around the world come together to recognise Cybersecurity Awareness Month—a dedicated time to promote safer online practices and raise awareness about the importance of protecting our digital lives. We share advice and support.</w:t>
            </w:r>
          </w:p>
        </w:tc>
      </w:tr>
      <w:tr w:rsidR="00F120A8" w:rsidRPr="00FA0E94" w14:paraId="75CBC16F" w14:textId="77777777" w:rsidTr="00F120A8">
        <w:trPr>
          <w:cantSplit/>
          <w:trHeight w:val="852"/>
        </w:trPr>
        <w:tc>
          <w:tcPr>
            <w:tcW w:w="407" w:type="pct"/>
          </w:tcPr>
          <w:p w14:paraId="707B6A3E" w14:textId="2FE787A9" w:rsidR="00F120A8" w:rsidRPr="00F120A8" w:rsidRDefault="00F120A8" w:rsidP="00F120A8">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29 September 2025</w:t>
            </w:r>
          </w:p>
        </w:tc>
        <w:tc>
          <w:tcPr>
            <w:tcW w:w="447" w:type="pct"/>
          </w:tcPr>
          <w:p w14:paraId="49A7BBB7" w14:textId="604C3130" w:rsidR="00F120A8" w:rsidRPr="00F120A8" w:rsidRDefault="00F120A8" w:rsidP="00F120A8">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All</w:t>
            </w:r>
          </w:p>
        </w:tc>
        <w:tc>
          <w:tcPr>
            <w:tcW w:w="429" w:type="pct"/>
          </w:tcPr>
          <w:p w14:paraId="42D94A99" w14:textId="6607F3A0" w:rsidR="00F120A8" w:rsidRPr="00F120A8" w:rsidRDefault="00F120A8" w:rsidP="00F120A8">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TIAA News</w:t>
            </w:r>
          </w:p>
        </w:tc>
        <w:tc>
          <w:tcPr>
            <w:tcW w:w="666" w:type="pct"/>
          </w:tcPr>
          <w:p w14:paraId="250FB7BC" w14:textId="5A1A1E42" w:rsidR="00F120A8" w:rsidRPr="00F120A8" w:rsidRDefault="00F120A8" w:rsidP="00F120A8">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TIAA B Corp Impact Report</w:t>
            </w:r>
          </w:p>
        </w:tc>
        <w:tc>
          <w:tcPr>
            <w:tcW w:w="810" w:type="pct"/>
          </w:tcPr>
          <w:p w14:paraId="67086D34" w14:textId="3707C1B6" w:rsidR="00F120A8" w:rsidRPr="00F120A8" w:rsidRDefault="00F120A8" w:rsidP="00F120A8">
            <w:pPr>
              <w:spacing w:before="60" w:after="60" w:line="271" w:lineRule="auto"/>
              <w:jc w:val="center"/>
              <w:rPr>
                <w:rFonts w:asciiTheme="minorHAnsi" w:hAnsiTheme="minorHAnsi" w:cstheme="minorHAnsi"/>
                <w:sz w:val="18"/>
                <w:szCs w:val="18"/>
              </w:rPr>
            </w:pPr>
            <w:hyperlink r:id="rId24" w:history="1">
              <w:r w:rsidRPr="00F120A8">
                <w:rPr>
                  <w:rStyle w:val="Hyperlink"/>
                  <w:rFonts w:asciiTheme="minorHAnsi" w:hAnsiTheme="minorHAnsi" w:cstheme="minorHAnsi"/>
                  <w:sz w:val="18"/>
                  <w:szCs w:val="18"/>
                </w:rPr>
                <w:t>TIAA B Corp Impact Report - TIAA</w:t>
              </w:r>
            </w:hyperlink>
          </w:p>
        </w:tc>
        <w:tc>
          <w:tcPr>
            <w:tcW w:w="2240" w:type="pct"/>
          </w:tcPr>
          <w:p w14:paraId="49524FCA" w14:textId="3F9F46FF" w:rsidR="00F120A8" w:rsidRPr="00BD6106" w:rsidRDefault="00F120A8" w:rsidP="00F120A8">
            <w:pPr>
              <w:spacing w:before="60" w:after="60" w:line="271" w:lineRule="auto"/>
              <w:rPr>
                <w:rFonts w:asciiTheme="minorHAnsi" w:hAnsiTheme="minorHAnsi" w:cstheme="minorHAnsi"/>
                <w:sz w:val="18"/>
                <w:szCs w:val="18"/>
              </w:rPr>
            </w:pPr>
            <w:r w:rsidRPr="00BD6106">
              <w:rPr>
                <w:rFonts w:asciiTheme="minorHAnsi" w:hAnsiTheme="minorHAnsi" w:cstheme="minorHAnsi"/>
                <w:sz w:val="18"/>
                <w:szCs w:val="18"/>
              </w:rPr>
              <w:t>Our B Corp Impact Report reflects the progress we’ve made across key areas including governance, community, environment, and employee wellbeing.</w:t>
            </w:r>
          </w:p>
        </w:tc>
      </w:tr>
      <w:tr w:rsidR="00F120A8" w:rsidRPr="00FA0E94" w14:paraId="029C59F1" w14:textId="77777777" w:rsidTr="00F120A8">
        <w:trPr>
          <w:cantSplit/>
          <w:trHeight w:val="852"/>
        </w:trPr>
        <w:tc>
          <w:tcPr>
            <w:tcW w:w="407" w:type="pct"/>
          </w:tcPr>
          <w:p w14:paraId="73E4F069" w14:textId="5C738358" w:rsidR="00F120A8" w:rsidRPr="00F120A8" w:rsidRDefault="00F120A8" w:rsidP="00F120A8">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15 September 2025</w:t>
            </w:r>
          </w:p>
        </w:tc>
        <w:tc>
          <w:tcPr>
            <w:tcW w:w="447" w:type="pct"/>
          </w:tcPr>
          <w:p w14:paraId="30E7E501" w14:textId="5682B796" w:rsidR="00F120A8" w:rsidRPr="00F120A8" w:rsidRDefault="00F120A8" w:rsidP="00F120A8">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All</w:t>
            </w:r>
          </w:p>
        </w:tc>
        <w:tc>
          <w:tcPr>
            <w:tcW w:w="429" w:type="pct"/>
          </w:tcPr>
          <w:p w14:paraId="4B4930C1" w14:textId="6FC9CF8E" w:rsidR="00F120A8" w:rsidRPr="00F120A8" w:rsidRDefault="00F120A8" w:rsidP="00F120A8">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TIAA News</w:t>
            </w:r>
          </w:p>
        </w:tc>
        <w:tc>
          <w:tcPr>
            <w:tcW w:w="666" w:type="pct"/>
          </w:tcPr>
          <w:p w14:paraId="51E02A56" w14:textId="2C2C612A" w:rsidR="00F120A8" w:rsidRPr="00F120A8" w:rsidRDefault="00F120A8" w:rsidP="00F120A8">
            <w:pPr>
              <w:spacing w:before="60" w:after="60" w:line="271" w:lineRule="auto"/>
              <w:jc w:val="center"/>
              <w:rPr>
                <w:rFonts w:asciiTheme="minorHAnsi" w:hAnsiTheme="minorHAnsi" w:cstheme="minorHAnsi"/>
                <w:sz w:val="18"/>
                <w:szCs w:val="18"/>
              </w:rPr>
            </w:pPr>
            <w:r w:rsidRPr="00F120A8">
              <w:rPr>
                <w:rFonts w:asciiTheme="minorHAnsi" w:hAnsiTheme="minorHAnsi" w:cstheme="minorHAnsi"/>
                <w:sz w:val="18"/>
                <w:szCs w:val="18"/>
              </w:rPr>
              <w:t>Introducing Sentinel: A Strategic Approach to Security and Resilience</w:t>
            </w:r>
          </w:p>
        </w:tc>
        <w:tc>
          <w:tcPr>
            <w:tcW w:w="810" w:type="pct"/>
          </w:tcPr>
          <w:p w14:paraId="1FC5175C" w14:textId="3D98555C" w:rsidR="00F120A8" w:rsidRPr="00F120A8" w:rsidRDefault="00F120A8" w:rsidP="00F120A8">
            <w:pPr>
              <w:spacing w:before="60" w:after="60" w:line="271" w:lineRule="auto"/>
              <w:jc w:val="center"/>
              <w:rPr>
                <w:rFonts w:asciiTheme="minorHAnsi" w:hAnsiTheme="minorHAnsi" w:cstheme="minorHAnsi"/>
                <w:sz w:val="18"/>
                <w:szCs w:val="18"/>
              </w:rPr>
            </w:pPr>
            <w:hyperlink r:id="rId25" w:history="1">
              <w:r w:rsidRPr="00F120A8">
                <w:rPr>
                  <w:rStyle w:val="Hyperlink"/>
                  <w:rFonts w:asciiTheme="minorHAnsi" w:hAnsiTheme="minorHAnsi" w:cstheme="minorHAnsi"/>
                  <w:sz w:val="18"/>
                  <w:szCs w:val="18"/>
                </w:rPr>
                <w:t>Introducing Sentinel: A Strategic Approach to Security and Resilience - TIAA</w:t>
              </w:r>
            </w:hyperlink>
          </w:p>
        </w:tc>
        <w:tc>
          <w:tcPr>
            <w:tcW w:w="2240" w:type="pct"/>
          </w:tcPr>
          <w:p w14:paraId="180F80BE" w14:textId="77777777" w:rsidR="00F120A8" w:rsidRPr="00BD6106" w:rsidRDefault="00F120A8" w:rsidP="00F120A8">
            <w:pPr>
              <w:rPr>
                <w:rFonts w:asciiTheme="minorHAnsi" w:hAnsiTheme="minorHAnsi" w:cstheme="minorHAnsi"/>
                <w:sz w:val="18"/>
                <w:szCs w:val="18"/>
              </w:rPr>
            </w:pPr>
            <w:r w:rsidRPr="00BD6106">
              <w:rPr>
                <w:rFonts w:asciiTheme="minorHAnsi" w:hAnsiTheme="minorHAnsi" w:cstheme="minorHAnsi"/>
                <w:sz w:val="18"/>
                <w:szCs w:val="18"/>
              </w:rPr>
              <w:t>In today’s climate of rising crime and evolving external threats, ensuring the safety of your staff, visitors, property, and information has never been more important.</w:t>
            </w:r>
          </w:p>
          <w:p w14:paraId="671DF066" w14:textId="25CAB618" w:rsidR="00F120A8" w:rsidRPr="00BD6106" w:rsidRDefault="00F120A8" w:rsidP="00F120A8">
            <w:pPr>
              <w:spacing w:before="60" w:after="60" w:line="271" w:lineRule="auto"/>
              <w:rPr>
                <w:rFonts w:asciiTheme="minorHAnsi" w:hAnsiTheme="minorHAnsi" w:cstheme="minorHAnsi"/>
                <w:sz w:val="18"/>
                <w:szCs w:val="18"/>
              </w:rPr>
            </w:pPr>
            <w:r w:rsidRPr="00BD6106">
              <w:rPr>
                <w:rFonts w:asciiTheme="minorHAnsi" w:hAnsiTheme="minorHAnsi" w:cstheme="minorHAnsi"/>
                <w:sz w:val="18"/>
                <w:szCs w:val="18"/>
              </w:rPr>
              <w:t>TIAA has developed Sentinel—a strategic security assessment service designed to help you understand and improve the maturity of your organisation’s security framework.</w:t>
            </w:r>
          </w:p>
        </w:tc>
      </w:tr>
    </w:tbl>
    <w:p w14:paraId="0527CEAC" w14:textId="4F50E0C2" w:rsidR="00061CD6" w:rsidRDefault="00061CD6">
      <w:pPr>
        <w:jc w:val="left"/>
        <w:rPr>
          <w:rFonts w:asciiTheme="minorHAnsi" w:hAnsiTheme="minorHAnsi" w:cstheme="minorBidi"/>
          <w:b/>
          <w:bCs/>
          <w:color w:val="163D82"/>
          <w:sz w:val="20"/>
          <w:lang w:eastAsia="en-GB"/>
        </w:rPr>
      </w:pPr>
    </w:p>
    <w:sectPr w:rsidR="00061CD6" w:rsidSect="00F120A8">
      <w:headerReference w:type="default" r:id="rId26"/>
      <w:pgSz w:w="16834" w:h="11909" w:orient="landscape" w:code="9"/>
      <w:pgMar w:top="851" w:right="851" w:bottom="851"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C8B1" w14:textId="77777777" w:rsidR="00197A62" w:rsidRDefault="00197A62">
      <w:r>
        <w:separator/>
      </w:r>
    </w:p>
  </w:endnote>
  <w:endnote w:type="continuationSeparator" w:id="0">
    <w:p w14:paraId="77728C87" w14:textId="77777777" w:rsidR="00197A62" w:rsidRDefault="00197A62">
      <w:r>
        <w:continuationSeparator/>
      </w:r>
    </w:p>
  </w:endnote>
  <w:endnote w:type="continuationNotice" w:id="1">
    <w:p w14:paraId="334D9C9A" w14:textId="77777777" w:rsidR="00197A62" w:rsidRDefault="00197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Neue">
    <w:altName w:val="Arial"/>
    <w:panose1 w:val="00000000000000000000"/>
    <w:charset w:val="00"/>
    <w:family w:val="modern"/>
    <w:notTrueType/>
    <w:pitch w:val="variable"/>
    <w:sig w:usb0="8000002F" w:usb1="40000048" w:usb2="00000000" w:usb3="00000000" w:csb0="00000111" w:csb1="00000000"/>
  </w:font>
  <w:font w:name="Palatino Linotype">
    <w:panose1 w:val="02040502050505030304"/>
    <w:charset w:val="00"/>
    <w:family w:val="roman"/>
    <w:pitch w:val="variable"/>
    <w:sig w:usb0="E0000287" w:usb1="40000013" w:usb2="00000000" w:usb3="00000000" w:csb0="0000019F" w:csb1="00000000"/>
  </w:font>
  <w:font w:name="JNMPXT+HelveticaNeue-Light">
    <w:altName w:val="Calibri"/>
    <w:panose1 w:val="00000000000000000000"/>
    <w:charset w:val="00"/>
    <w:family w:val="swiss"/>
    <w:notTrueType/>
    <w:pitch w:val="default"/>
    <w:sig w:usb0="00000003" w:usb1="00000000" w:usb2="00000000" w:usb3="00000000" w:csb0="00000001" w:csb1="00000000"/>
  </w:font>
  <w:font w:name="Zapf 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518CFF7D" w14:paraId="08889274" w14:textId="77777777" w:rsidTr="518CFF7D">
      <w:trPr>
        <w:trHeight w:val="300"/>
      </w:trPr>
      <w:tc>
        <w:tcPr>
          <w:tcW w:w="4855" w:type="dxa"/>
        </w:tcPr>
        <w:p w14:paraId="70C82279" w14:textId="653C8C3B" w:rsidR="518CFF7D" w:rsidRDefault="518CFF7D" w:rsidP="518CFF7D">
          <w:pPr>
            <w:pStyle w:val="Header"/>
            <w:ind w:left="-115"/>
            <w:jc w:val="left"/>
          </w:pPr>
        </w:p>
      </w:tc>
      <w:tc>
        <w:tcPr>
          <w:tcW w:w="4855" w:type="dxa"/>
        </w:tcPr>
        <w:p w14:paraId="732DC17A" w14:textId="44FA0439" w:rsidR="518CFF7D" w:rsidRDefault="518CFF7D" w:rsidP="518CFF7D">
          <w:pPr>
            <w:pStyle w:val="Header"/>
            <w:jc w:val="center"/>
          </w:pPr>
        </w:p>
      </w:tc>
      <w:tc>
        <w:tcPr>
          <w:tcW w:w="4855" w:type="dxa"/>
        </w:tcPr>
        <w:p w14:paraId="203599D2" w14:textId="54DB9DF2" w:rsidR="518CFF7D" w:rsidRDefault="518CFF7D" w:rsidP="518CFF7D">
          <w:pPr>
            <w:pStyle w:val="Header"/>
            <w:ind w:right="-115"/>
            <w:jc w:val="right"/>
          </w:pPr>
        </w:p>
      </w:tc>
    </w:tr>
  </w:tbl>
  <w:p w14:paraId="07248690" w14:textId="767FD3CA" w:rsidR="518CFF7D" w:rsidRDefault="518CFF7D" w:rsidP="518CF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60"/>
      <w:gridCol w:w="1460"/>
      <w:gridCol w:w="1460"/>
    </w:tblGrid>
    <w:tr w:rsidR="518CFF7D" w14:paraId="63AA90DE" w14:textId="77777777" w:rsidTr="518CFF7D">
      <w:trPr>
        <w:trHeight w:val="300"/>
      </w:trPr>
      <w:tc>
        <w:tcPr>
          <w:tcW w:w="1460" w:type="dxa"/>
        </w:tcPr>
        <w:p w14:paraId="7109F6D0" w14:textId="46326EA9" w:rsidR="518CFF7D" w:rsidRDefault="518CFF7D" w:rsidP="518CFF7D">
          <w:pPr>
            <w:pStyle w:val="Header"/>
            <w:ind w:left="-115"/>
            <w:jc w:val="left"/>
          </w:pPr>
        </w:p>
      </w:tc>
      <w:tc>
        <w:tcPr>
          <w:tcW w:w="1460" w:type="dxa"/>
        </w:tcPr>
        <w:p w14:paraId="4BDA7C61" w14:textId="3B5D7E9C" w:rsidR="518CFF7D" w:rsidRDefault="518CFF7D" w:rsidP="518CFF7D">
          <w:pPr>
            <w:pStyle w:val="Header"/>
            <w:jc w:val="center"/>
          </w:pPr>
        </w:p>
      </w:tc>
      <w:tc>
        <w:tcPr>
          <w:tcW w:w="1460" w:type="dxa"/>
        </w:tcPr>
        <w:p w14:paraId="67C3C702" w14:textId="48982FE5" w:rsidR="518CFF7D" w:rsidRDefault="518CFF7D" w:rsidP="518CFF7D">
          <w:pPr>
            <w:pStyle w:val="Header"/>
            <w:ind w:right="-115"/>
            <w:jc w:val="right"/>
          </w:pPr>
        </w:p>
      </w:tc>
    </w:tr>
  </w:tbl>
  <w:p w14:paraId="3758762E" w14:textId="7B2AAA49" w:rsidR="518CFF7D" w:rsidRDefault="518CFF7D" w:rsidP="518CF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2" w:type="pct"/>
      <w:tblInd w:w="-426" w:type="dxa"/>
      <w:tblCellMar>
        <w:top w:w="72" w:type="dxa"/>
        <w:left w:w="115" w:type="dxa"/>
        <w:bottom w:w="72" w:type="dxa"/>
        <w:right w:w="115" w:type="dxa"/>
      </w:tblCellMar>
      <w:tblLook w:val="04A0" w:firstRow="1" w:lastRow="0" w:firstColumn="1" w:lastColumn="0" w:noHBand="0" w:noVBand="1"/>
    </w:tblPr>
    <w:tblGrid>
      <w:gridCol w:w="9682"/>
      <w:gridCol w:w="4922"/>
      <w:gridCol w:w="788"/>
    </w:tblGrid>
    <w:tr w:rsidR="00C0496C" w14:paraId="5ABCC32B" w14:textId="77777777" w:rsidTr="00DA052A">
      <w:trPr>
        <w:trHeight w:val="342"/>
      </w:trPr>
      <w:tc>
        <w:tcPr>
          <w:tcW w:w="3145" w:type="pct"/>
          <w:vAlign w:val="center"/>
          <w:hideMark/>
        </w:tcPr>
        <w:p w14:paraId="5958E651" w14:textId="77777777" w:rsidR="00C0496C" w:rsidRPr="00EB6B73" w:rsidRDefault="00C0496C" w:rsidP="00C0496C">
          <w:pPr>
            <w:pStyle w:val="Footer"/>
            <w:jc w:val="left"/>
            <w:rPr>
              <w:rFonts w:ascii="Calibri" w:hAnsi="Calibri" w:cs="Calibri"/>
              <w:b/>
              <w:bCs/>
              <w:color w:val="365F91"/>
              <w:szCs w:val="22"/>
              <w:lang w:val="en-GB"/>
            </w:rPr>
          </w:pPr>
          <w:r>
            <w:rPr>
              <w:rFonts w:cs="Arial"/>
              <w:b/>
              <w:bCs/>
              <w:noProof/>
              <w:color w:val="FFFFFF" w:themeColor="background1"/>
              <w:lang w:val="en-GB" w:eastAsia="en-GB"/>
            </w:rPr>
            <w:drawing>
              <wp:anchor distT="0" distB="0" distL="114300" distR="114300" simplePos="0" relativeHeight="251658243" behindDoc="0" locked="0" layoutInCell="1" allowOverlap="1" wp14:anchorId="169828FB" wp14:editId="6668EF49">
                <wp:simplePos x="0" y="0"/>
                <wp:positionH relativeFrom="column">
                  <wp:posOffset>-78740</wp:posOffset>
                </wp:positionH>
                <wp:positionV relativeFrom="paragraph">
                  <wp:posOffset>137795</wp:posOffset>
                </wp:positionV>
                <wp:extent cx="558165" cy="238125"/>
                <wp:effectExtent l="0" t="0" r="0" b="9525"/>
                <wp:wrapSquare wrapText="bothSides"/>
                <wp:docPr id="237726950" name="Picture 237726950"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26950" name="Picture 237726950" descr="A red and blu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 cy="238125"/>
                        </a:xfrm>
                        <a:prstGeom prst="rect">
                          <a:avLst/>
                        </a:prstGeom>
                      </pic:spPr>
                    </pic:pic>
                  </a:graphicData>
                </a:graphic>
                <wp14:sizeRelH relativeFrom="margin">
                  <wp14:pctWidth>0</wp14:pctWidth>
                </wp14:sizeRelH>
                <wp14:sizeRelV relativeFrom="margin">
                  <wp14:pctHeight>0</wp14:pctHeight>
                </wp14:sizeRelV>
              </wp:anchor>
            </w:drawing>
          </w:r>
        </w:p>
      </w:tc>
      <w:tc>
        <w:tcPr>
          <w:tcW w:w="1599" w:type="pct"/>
        </w:tcPr>
        <w:p w14:paraId="42888738" w14:textId="77777777" w:rsidR="00C0496C" w:rsidRPr="006A4D62" w:rsidRDefault="00C0496C" w:rsidP="00C0496C">
          <w:pPr>
            <w:pStyle w:val="Footer"/>
            <w:jc w:val="center"/>
            <w:rPr>
              <w:rFonts w:cs="Arial"/>
              <w:b/>
              <w:bCs/>
              <w:color w:val="FFFFFF" w:themeColor="background1"/>
            </w:rPr>
          </w:pPr>
        </w:p>
      </w:tc>
      <w:tc>
        <w:tcPr>
          <w:tcW w:w="256" w:type="pct"/>
          <w:shd w:val="clear" w:color="auto" w:fill="163D82"/>
          <w:vAlign w:val="center"/>
          <w:hideMark/>
        </w:tcPr>
        <w:p w14:paraId="0AB8485D" w14:textId="77777777" w:rsidR="00C0496C" w:rsidRPr="00445C8D" w:rsidRDefault="00C0496C" w:rsidP="00C0496C">
          <w:pPr>
            <w:pStyle w:val="Footer"/>
            <w:jc w:val="center"/>
            <w:rPr>
              <w:rFonts w:asciiTheme="minorHAnsi" w:hAnsiTheme="minorHAnsi" w:cstheme="minorHAnsi"/>
              <w:b/>
              <w:bCs/>
              <w:color w:val="FF0000"/>
            </w:rPr>
          </w:pPr>
          <w:r w:rsidRPr="00445C8D">
            <w:rPr>
              <w:rFonts w:asciiTheme="minorHAnsi" w:hAnsiTheme="minorHAnsi" w:cstheme="minorHAnsi"/>
              <w:b/>
              <w:bCs/>
              <w:color w:val="FFFFFF" w:themeColor="background1"/>
            </w:rPr>
            <w:fldChar w:fldCharType="begin"/>
          </w:r>
          <w:r w:rsidRPr="00445C8D">
            <w:rPr>
              <w:rFonts w:asciiTheme="minorHAnsi" w:hAnsiTheme="minorHAnsi" w:cstheme="minorHAnsi"/>
              <w:b/>
              <w:bCs/>
              <w:color w:val="FFFFFF" w:themeColor="background1"/>
            </w:rPr>
            <w:instrText xml:space="preserve"> PAGE   \* MERGEFORMAT </w:instrText>
          </w:r>
          <w:r w:rsidRPr="00445C8D">
            <w:rPr>
              <w:rFonts w:asciiTheme="minorHAnsi" w:hAnsiTheme="minorHAnsi" w:cstheme="minorHAnsi"/>
              <w:b/>
              <w:bCs/>
              <w:color w:val="FFFFFF" w:themeColor="background1"/>
            </w:rPr>
            <w:fldChar w:fldCharType="separate"/>
          </w:r>
          <w:r>
            <w:rPr>
              <w:rFonts w:asciiTheme="minorHAnsi" w:hAnsiTheme="minorHAnsi" w:cstheme="minorHAnsi"/>
              <w:b/>
              <w:bCs/>
              <w:noProof/>
              <w:color w:val="FFFFFF" w:themeColor="background1"/>
            </w:rPr>
            <w:t>2</w:t>
          </w:r>
          <w:r w:rsidRPr="00445C8D">
            <w:rPr>
              <w:rFonts w:asciiTheme="minorHAnsi" w:hAnsiTheme="minorHAnsi" w:cstheme="minorHAnsi"/>
              <w:b/>
              <w:bCs/>
              <w:color w:val="FFFFFF" w:themeColor="background1"/>
            </w:rPr>
            <w:fldChar w:fldCharType="end"/>
          </w:r>
        </w:p>
      </w:tc>
    </w:tr>
  </w:tbl>
  <w:p w14:paraId="003894AC" w14:textId="2D528E03" w:rsidR="00EB6B73" w:rsidRPr="00EB6B73" w:rsidRDefault="00EB6B73" w:rsidP="00D8645F">
    <w:pPr>
      <w:pStyle w:val="Footer"/>
      <w:rPr>
        <w:rFonts w:ascii="Calibri" w:hAnsi="Calibri" w:cs="Calibri"/>
        <w:b/>
        <w:bCs/>
        <w:color w:val="365F91"/>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2" w:type="pct"/>
      <w:tblInd w:w="-426" w:type="dxa"/>
      <w:tblCellMar>
        <w:top w:w="72" w:type="dxa"/>
        <w:left w:w="115" w:type="dxa"/>
        <w:bottom w:w="72" w:type="dxa"/>
        <w:right w:w="115" w:type="dxa"/>
      </w:tblCellMar>
      <w:tblLook w:val="04A0" w:firstRow="1" w:lastRow="0" w:firstColumn="1" w:lastColumn="0" w:noHBand="0" w:noVBand="1"/>
    </w:tblPr>
    <w:tblGrid>
      <w:gridCol w:w="9682"/>
      <w:gridCol w:w="4922"/>
      <w:gridCol w:w="788"/>
    </w:tblGrid>
    <w:tr w:rsidR="00F120A8" w14:paraId="4942348B" w14:textId="77777777" w:rsidTr="00DA052A">
      <w:trPr>
        <w:trHeight w:val="342"/>
      </w:trPr>
      <w:tc>
        <w:tcPr>
          <w:tcW w:w="3145" w:type="pct"/>
          <w:vAlign w:val="center"/>
          <w:hideMark/>
        </w:tcPr>
        <w:p w14:paraId="41353B0E" w14:textId="77777777" w:rsidR="00F120A8" w:rsidRPr="00EB6B73" w:rsidRDefault="00F120A8" w:rsidP="00C0496C">
          <w:pPr>
            <w:pStyle w:val="Footer"/>
            <w:jc w:val="left"/>
            <w:rPr>
              <w:rFonts w:ascii="Calibri" w:hAnsi="Calibri" w:cs="Calibri"/>
              <w:b/>
              <w:bCs/>
              <w:color w:val="365F91"/>
              <w:szCs w:val="22"/>
              <w:lang w:val="en-GB"/>
            </w:rPr>
          </w:pPr>
          <w:r>
            <w:rPr>
              <w:rFonts w:cs="Arial"/>
              <w:b/>
              <w:bCs/>
              <w:noProof/>
              <w:color w:val="FFFFFF" w:themeColor="background1"/>
              <w:lang w:val="en-GB" w:eastAsia="en-GB"/>
            </w:rPr>
            <w:drawing>
              <wp:anchor distT="0" distB="0" distL="114300" distR="114300" simplePos="0" relativeHeight="251660291" behindDoc="0" locked="0" layoutInCell="1" allowOverlap="1" wp14:anchorId="25CE12D5" wp14:editId="6DB53D3C">
                <wp:simplePos x="0" y="0"/>
                <wp:positionH relativeFrom="column">
                  <wp:posOffset>-78740</wp:posOffset>
                </wp:positionH>
                <wp:positionV relativeFrom="paragraph">
                  <wp:posOffset>137795</wp:posOffset>
                </wp:positionV>
                <wp:extent cx="558165" cy="238125"/>
                <wp:effectExtent l="0" t="0" r="0" b="9525"/>
                <wp:wrapSquare wrapText="bothSides"/>
                <wp:docPr id="1093407561" name="Picture 109340756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26950" name="Picture 237726950" descr="A red and blu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 cy="238125"/>
                        </a:xfrm>
                        <a:prstGeom prst="rect">
                          <a:avLst/>
                        </a:prstGeom>
                      </pic:spPr>
                    </pic:pic>
                  </a:graphicData>
                </a:graphic>
                <wp14:sizeRelH relativeFrom="margin">
                  <wp14:pctWidth>0</wp14:pctWidth>
                </wp14:sizeRelH>
                <wp14:sizeRelV relativeFrom="margin">
                  <wp14:pctHeight>0</wp14:pctHeight>
                </wp14:sizeRelV>
              </wp:anchor>
            </w:drawing>
          </w:r>
        </w:p>
      </w:tc>
      <w:tc>
        <w:tcPr>
          <w:tcW w:w="1599" w:type="pct"/>
        </w:tcPr>
        <w:p w14:paraId="32277149" w14:textId="77777777" w:rsidR="00F120A8" w:rsidRPr="006A4D62" w:rsidRDefault="00F120A8" w:rsidP="00C0496C">
          <w:pPr>
            <w:pStyle w:val="Footer"/>
            <w:jc w:val="center"/>
            <w:rPr>
              <w:rFonts w:cs="Arial"/>
              <w:b/>
              <w:bCs/>
              <w:color w:val="FFFFFF" w:themeColor="background1"/>
            </w:rPr>
          </w:pPr>
        </w:p>
      </w:tc>
      <w:tc>
        <w:tcPr>
          <w:tcW w:w="256" w:type="pct"/>
          <w:shd w:val="clear" w:color="auto" w:fill="163D82"/>
          <w:vAlign w:val="center"/>
          <w:hideMark/>
        </w:tcPr>
        <w:p w14:paraId="2E31D842" w14:textId="77777777" w:rsidR="00F120A8" w:rsidRPr="00445C8D" w:rsidRDefault="00F120A8" w:rsidP="00C0496C">
          <w:pPr>
            <w:pStyle w:val="Footer"/>
            <w:jc w:val="center"/>
            <w:rPr>
              <w:rFonts w:asciiTheme="minorHAnsi" w:hAnsiTheme="minorHAnsi" w:cstheme="minorHAnsi"/>
              <w:b/>
              <w:bCs/>
              <w:color w:val="FF0000"/>
            </w:rPr>
          </w:pPr>
          <w:r w:rsidRPr="00445C8D">
            <w:rPr>
              <w:rFonts w:asciiTheme="minorHAnsi" w:hAnsiTheme="minorHAnsi" w:cstheme="minorHAnsi"/>
              <w:b/>
              <w:bCs/>
              <w:color w:val="FFFFFF" w:themeColor="background1"/>
            </w:rPr>
            <w:fldChar w:fldCharType="begin"/>
          </w:r>
          <w:r w:rsidRPr="00445C8D">
            <w:rPr>
              <w:rFonts w:asciiTheme="minorHAnsi" w:hAnsiTheme="minorHAnsi" w:cstheme="minorHAnsi"/>
              <w:b/>
              <w:bCs/>
              <w:color w:val="FFFFFF" w:themeColor="background1"/>
            </w:rPr>
            <w:instrText xml:space="preserve"> PAGE   \* MERGEFORMAT </w:instrText>
          </w:r>
          <w:r w:rsidRPr="00445C8D">
            <w:rPr>
              <w:rFonts w:asciiTheme="minorHAnsi" w:hAnsiTheme="minorHAnsi" w:cstheme="minorHAnsi"/>
              <w:b/>
              <w:bCs/>
              <w:color w:val="FFFFFF" w:themeColor="background1"/>
            </w:rPr>
            <w:fldChar w:fldCharType="separate"/>
          </w:r>
          <w:r>
            <w:rPr>
              <w:rFonts w:asciiTheme="minorHAnsi" w:hAnsiTheme="minorHAnsi" w:cstheme="minorHAnsi"/>
              <w:b/>
              <w:bCs/>
              <w:noProof/>
              <w:color w:val="FFFFFF" w:themeColor="background1"/>
            </w:rPr>
            <w:t>2</w:t>
          </w:r>
          <w:r w:rsidRPr="00445C8D">
            <w:rPr>
              <w:rFonts w:asciiTheme="minorHAnsi" w:hAnsiTheme="minorHAnsi" w:cstheme="minorHAnsi"/>
              <w:b/>
              <w:bCs/>
              <w:color w:val="FFFFFF" w:themeColor="background1"/>
            </w:rPr>
            <w:fldChar w:fldCharType="end"/>
          </w:r>
        </w:p>
      </w:tc>
    </w:tr>
  </w:tbl>
  <w:p w14:paraId="0BE686CD" w14:textId="77777777" w:rsidR="00F120A8" w:rsidRPr="00EB6B73" w:rsidRDefault="00F120A8" w:rsidP="00D8645F">
    <w:pPr>
      <w:pStyle w:val="Footer"/>
      <w:rPr>
        <w:rFonts w:ascii="Calibri" w:hAnsi="Calibri" w:cs="Calibri"/>
        <w:b/>
        <w:bCs/>
        <w:color w:val="365F91"/>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2" w:type="pct"/>
      <w:tblInd w:w="-426" w:type="dxa"/>
      <w:tblCellMar>
        <w:top w:w="72" w:type="dxa"/>
        <w:left w:w="115" w:type="dxa"/>
        <w:bottom w:w="72" w:type="dxa"/>
        <w:right w:w="115" w:type="dxa"/>
      </w:tblCellMar>
      <w:tblLook w:val="04A0" w:firstRow="1" w:lastRow="0" w:firstColumn="1" w:lastColumn="0" w:noHBand="0" w:noVBand="1"/>
    </w:tblPr>
    <w:tblGrid>
      <w:gridCol w:w="10055"/>
      <w:gridCol w:w="5112"/>
      <w:gridCol w:w="818"/>
    </w:tblGrid>
    <w:tr w:rsidR="00F120A8" w14:paraId="1B378453" w14:textId="77777777" w:rsidTr="00DA052A">
      <w:trPr>
        <w:trHeight w:val="342"/>
      </w:trPr>
      <w:tc>
        <w:tcPr>
          <w:tcW w:w="3145" w:type="pct"/>
          <w:vAlign w:val="center"/>
          <w:hideMark/>
        </w:tcPr>
        <w:p w14:paraId="34B95588" w14:textId="77777777" w:rsidR="00F120A8" w:rsidRPr="00EB6B73" w:rsidRDefault="00F120A8" w:rsidP="00C0496C">
          <w:pPr>
            <w:pStyle w:val="Footer"/>
            <w:jc w:val="left"/>
            <w:rPr>
              <w:rFonts w:ascii="Calibri" w:hAnsi="Calibri" w:cs="Calibri"/>
              <w:b/>
              <w:bCs/>
              <w:color w:val="365F91"/>
              <w:szCs w:val="22"/>
              <w:lang w:val="en-GB"/>
            </w:rPr>
          </w:pPr>
          <w:r>
            <w:rPr>
              <w:rFonts w:cs="Arial"/>
              <w:b/>
              <w:bCs/>
              <w:noProof/>
              <w:color w:val="FFFFFF" w:themeColor="background1"/>
              <w:lang w:val="en-GB" w:eastAsia="en-GB"/>
            </w:rPr>
            <w:drawing>
              <wp:anchor distT="0" distB="0" distL="114300" distR="114300" simplePos="0" relativeHeight="251662339" behindDoc="0" locked="0" layoutInCell="1" allowOverlap="1" wp14:anchorId="090424D0" wp14:editId="7F05052B">
                <wp:simplePos x="0" y="0"/>
                <wp:positionH relativeFrom="column">
                  <wp:posOffset>-78740</wp:posOffset>
                </wp:positionH>
                <wp:positionV relativeFrom="paragraph">
                  <wp:posOffset>137795</wp:posOffset>
                </wp:positionV>
                <wp:extent cx="558165" cy="238125"/>
                <wp:effectExtent l="0" t="0" r="0" b="9525"/>
                <wp:wrapSquare wrapText="bothSides"/>
                <wp:docPr id="450607545" name="Picture 450607545"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26950" name="Picture 237726950" descr="A red and blu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 cy="238125"/>
                        </a:xfrm>
                        <a:prstGeom prst="rect">
                          <a:avLst/>
                        </a:prstGeom>
                      </pic:spPr>
                    </pic:pic>
                  </a:graphicData>
                </a:graphic>
                <wp14:sizeRelH relativeFrom="margin">
                  <wp14:pctWidth>0</wp14:pctWidth>
                </wp14:sizeRelH>
                <wp14:sizeRelV relativeFrom="margin">
                  <wp14:pctHeight>0</wp14:pctHeight>
                </wp14:sizeRelV>
              </wp:anchor>
            </w:drawing>
          </w:r>
        </w:p>
      </w:tc>
      <w:tc>
        <w:tcPr>
          <w:tcW w:w="1599" w:type="pct"/>
        </w:tcPr>
        <w:p w14:paraId="45131B92" w14:textId="77777777" w:rsidR="00F120A8" w:rsidRPr="006A4D62" w:rsidRDefault="00F120A8" w:rsidP="00C0496C">
          <w:pPr>
            <w:pStyle w:val="Footer"/>
            <w:jc w:val="center"/>
            <w:rPr>
              <w:rFonts w:cs="Arial"/>
              <w:b/>
              <w:bCs/>
              <w:color w:val="FFFFFF" w:themeColor="background1"/>
            </w:rPr>
          </w:pPr>
        </w:p>
      </w:tc>
      <w:tc>
        <w:tcPr>
          <w:tcW w:w="256" w:type="pct"/>
          <w:shd w:val="clear" w:color="auto" w:fill="163D82"/>
          <w:vAlign w:val="center"/>
          <w:hideMark/>
        </w:tcPr>
        <w:p w14:paraId="09158FBA" w14:textId="77777777" w:rsidR="00F120A8" w:rsidRPr="00445C8D" w:rsidRDefault="00F120A8" w:rsidP="00C0496C">
          <w:pPr>
            <w:pStyle w:val="Footer"/>
            <w:jc w:val="center"/>
            <w:rPr>
              <w:rFonts w:asciiTheme="minorHAnsi" w:hAnsiTheme="minorHAnsi" w:cstheme="minorHAnsi"/>
              <w:b/>
              <w:bCs/>
              <w:color w:val="FF0000"/>
            </w:rPr>
          </w:pPr>
          <w:r w:rsidRPr="00445C8D">
            <w:rPr>
              <w:rFonts w:asciiTheme="minorHAnsi" w:hAnsiTheme="minorHAnsi" w:cstheme="minorHAnsi"/>
              <w:b/>
              <w:bCs/>
              <w:color w:val="FFFFFF" w:themeColor="background1"/>
            </w:rPr>
            <w:fldChar w:fldCharType="begin"/>
          </w:r>
          <w:r w:rsidRPr="00445C8D">
            <w:rPr>
              <w:rFonts w:asciiTheme="minorHAnsi" w:hAnsiTheme="minorHAnsi" w:cstheme="minorHAnsi"/>
              <w:b/>
              <w:bCs/>
              <w:color w:val="FFFFFF" w:themeColor="background1"/>
            </w:rPr>
            <w:instrText xml:space="preserve"> PAGE   \* MERGEFORMAT </w:instrText>
          </w:r>
          <w:r w:rsidRPr="00445C8D">
            <w:rPr>
              <w:rFonts w:asciiTheme="minorHAnsi" w:hAnsiTheme="minorHAnsi" w:cstheme="minorHAnsi"/>
              <w:b/>
              <w:bCs/>
              <w:color w:val="FFFFFF" w:themeColor="background1"/>
            </w:rPr>
            <w:fldChar w:fldCharType="separate"/>
          </w:r>
          <w:r>
            <w:rPr>
              <w:rFonts w:asciiTheme="minorHAnsi" w:hAnsiTheme="minorHAnsi" w:cstheme="minorHAnsi"/>
              <w:b/>
              <w:bCs/>
              <w:noProof/>
              <w:color w:val="FFFFFF" w:themeColor="background1"/>
            </w:rPr>
            <w:t>2</w:t>
          </w:r>
          <w:r w:rsidRPr="00445C8D">
            <w:rPr>
              <w:rFonts w:asciiTheme="minorHAnsi" w:hAnsiTheme="minorHAnsi" w:cstheme="minorHAnsi"/>
              <w:b/>
              <w:bCs/>
              <w:color w:val="FFFFFF" w:themeColor="background1"/>
            </w:rPr>
            <w:fldChar w:fldCharType="end"/>
          </w:r>
        </w:p>
      </w:tc>
    </w:tr>
  </w:tbl>
  <w:p w14:paraId="3BDC2F02" w14:textId="77777777" w:rsidR="00F120A8" w:rsidRPr="00EB6B73" w:rsidRDefault="00F120A8" w:rsidP="00D8645F">
    <w:pPr>
      <w:pStyle w:val="Footer"/>
      <w:rPr>
        <w:rFonts w:ascii="Calibri" w:hAnsi="Calibri" w:cs="Calibri"/>
        <w:b/>
        <w:bCs/>
        <w:color w:val="365F91"/>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16C9" w14:textId="77777777" w:rsidR="00197A62" w:rsidRDefault="00197A62">
      <w:r>
        <w:separator/>
      </w:r>
    </w:p>
  </w:footnote>
  <w:footnote w:type="continuationSeparator" w:id="0">
    <w:p w14:paraId="25601F52" w14:textId="77777777" w:rsidR="00197A62" w:rsidRDefault="00197A62">
      <w:r>
        <w:continuationSeparator/>
      </w:r>
    </w:p>
  </w:footnote>
  <w:footnote w:type="continuationNotice" w:id="1">
    <w:p w14:paraId="19BAFAE0" w14:textId="77777777" w:rsidR="00197A62" w:rsidRDefault="00197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2BC4" w14:textId="27A0D47B" w:rsidR="00EB6B73" w:rsidRDefault="00EB6B73" w:rsidP="00C7599F">
    <w:pPr>
      <w:pStyle w:val="Header"/>
      <w:jc w:val="left"/>
    </w:pPr>
    <w:r w:rsidRPr="00A073B4">
      <w:rPr>
        <w:noProof/>
        <w:color w:val="FFFFFF" w:themeColor="background1"/>
        <w:sz w:val="16"/>
        <w:szCs w:val="14"/>
      </w:rPr>
      <mc:AlternateContent>
        <mc:Choice Requires="wps">
          <w:drawing>
            <wp:anchor distT="0" distB="0" distL="114300" distR="114300" simplePos="0" relativeHeight="251658241" behindDoc="0" locked="0" layoutInCell="1" allowOverlap="1" wp14:anchorId="200BD26D" wp14:editId="16C5597D">
              <wp:simplePos x="0" y="0"/>
              <wp:positionH relativeFrom="page">
                <wp:align>right</wp:align>
              </wp:positionH>
              <wp:positionV relativeFrom="paragraph">
                <wp:posOffset>-452755</wp:posOffset>
              </wp:positionV>
              <wp:extent cx="3444240" cy="9824085"/>
              <wp:effectExtent l="0" t="0" r="3810" b="5715"/>
              <wp:wrapNone/>
              <wp:docPr id="990992190" name="Triangle"/>
              <wp:cNvGraphicFramePr/>
              <a:graphic xmlns:a="http://schemas.openxmlformats.org/drawingml/2006/main">
                <a:graphicData uri="http://schemas.microsoft.com/office/word/2010/wordprocessingShape">
                  <wps:wsp>
                    <wps:cNvSpPr/>
                    <wps:spPr>
                      <a:xfrm flipH="1">
                        <a:off x="0" y="0"/>
                        <a:ext cx="3444240" cy="9824085"/>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rgbClr val="50B9A9"/>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5B9DF876" id="Triangle" o:spid="_x0000_s1026" style="position:absolute;margin-left:220pt;margin-top:-35.65pt;width:271.2pt;height:773.55pt;flip:x;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" path="m,21600l21600,10802,,,,21600xe" fillcolor="#50b9a9" stroked="f" strokeweight="1pt">
              <v:stroke miterlimit="4" joinstyle="miter"/>
              <v:path arrowok="t" o:extrusionok="f" o:connecttype="custom" o:connectlocs="1722120,4912043;1722120,4912043;1722120,4912043;1722120,4912043" o:connectangles="0,90,180,270"/>
              <w10:wrap anchorx="page"/>
            </v:shape>
          </w:pict>
        </mc:Fallback>
      </mc:AlternateContent>
    </w:r>
    <w:r w:rsidRPr="00A073B4">
      <w:rPr>
        <w:noProof/>
        <w:color w:val="FFFFFF" w:themeColor="background1"/>
        <w:sz w:val="16"/>
        <w:szCs w:val="14"/>
      </w:rPr>
      <mc:AlternateContent>
        <mc:Choice Requires="wps">
          <w:drawing>
            <wp:anchor distT="0" distB="0" distL="114300" distR="114300" simplePos="0" relativeHeight="251658242" behindDoc="0" locked="0" layoutInCell="1" allowOverlap="1" wp14:anchorId="2BAD0F78" wp14:editId="092AF565">
              <wp:simplePos x="0" y="0"/>
              <wp:positionH relativeFrom="page">
                <wp:posOffset>7251065</wp:posOffset>
              </wp:positionH>
              <wp:positionV relativeFrom="paragraph">
                <wp:posOffset>-552450</wp:posOffset>
              </wp:positionV>
              <wp:extent cx="3668203" cy="10332011"/>
              <wp:effectExtent l="0" t="0" r="8890" b="0"/>
              <wp:wrapNone/>
              <wp:docPr id="32944910" name="Shape"/>
              <wp:cNvGraphicFramePr/>
              <a:graphic xmlns:a="http://schemas.openxmlformats.org/drawingml/2006/main">
                <a:graphicData uri="http://schemas.microsoft.com/office/word/2010/wordprocessingShape">
                  <wps:wsp>
                    <wps:cNvSpPr/>
                    <wps:spPr>
                      <a:xfrm flipH="1">
                        <a:off x="0" y="0"/>
                        <a:ext cx="3668203" cy="1033201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rgbClr val="163D82"/>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0F596440" id="Shape" o:spid="_x0000_s1026" style="position:absolute;margin-left:570.95pt;margin-top:-43.5pt;width:288.85pt;height:813.55pt;flip:x;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" path="m,14678r,6922l21600,3032,21600,,17075,,,14678xe" fillcolor="#163d82" stroked="f" strokeweight="1pt">
              <v:stroke miterlimit="4" joinstyle="miter"/>
              <v:path arrowok="t" o:extrusionok="f" o:connecttype="custom" o:connectlocs="1834102,5166006;1834102,5166006;1834102,5166006;1834102,5166006" o:connectangles="0,90,180,270"/>
              <w10:wrap anchorx="page"/>
            </v:shape>
          </w:pict>
        </mc:Fallback>
      </mc:AlternateContent>
    </w:r>
    <w:r w:rsidRPr="00A073B4">
      <w:rPr>
        <w:noProof/>
        <w:color w:val="FFFFFF" w:themeColor="background1"/>
        <w:sz w:val="16"/>
        <w:szCs w:val="14"/>
      </w:rPr>
      <mc:AlternateContent>
        <mc:Choice Requires="wps">
          <w:drawing>
            <wp:anchor distT="0" distB="0" distL="114300" distR="114300" simplePos="0" relativeHeight="251658240" behindDoc="0" locked="0" layoutInCell="1" allowOverlap="1" wp14:anchorId="563546B6" wp14:editId="765BD0BD">
              <wp:simplePos x="0" y="0"/>
              <wp:positionH relativeFrom="margin">
                <wp:posOffset>6297118</wp:posOffset>
              </wp:positionH>
              <wp:positionV relativeFrom="paragraph">
                <wp:posOffset>-358598</wp:posOffset>
              </wp:positionV>
              <wp:extent cx="3019425" cy="8783086"/>
              <wp:effectExtent l="0" t="0" r="9525" b="0"/>
              <wp:wrapNone/>
              <wp:docPr id="465266391" name="Shape"/>
              <wp:cNvGraphicFramePr/>
              <a:graphic xmlns:a="http://schemas.openxmlformats.org/drawingml/2006/main">
                <a:graphicData uri="http://schemas.microsoft.com/office/word/2010/wordprocessingShape">
                  <wps:wsp>
                    <wps:cNvSpPr/>
                    <wps:spPr>
                      <a:xfrm flipH="1">
                        <a:off x="0" y="0"/>
                        <a:ext cx="3019425" cy="8783086"/>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rgbClr val="F2F2F2"/>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1FEB433D" id="Shape" o:spid="_x0000_s1026" style="position:absolute;margin-left:495.85pt;margin-top:-28.25pt;width:237.75pt;height:691.6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" path="m,10687l,21600r1769,l21600,6148,13712,,,10687xe" fillcolor="#f2f2f2" stroked="f" strokeweight="1pt">
              <v:stroke miterlimit="4" joinstyle="miter"/>
              <v:path arrowok="t" o:extrusionok="f" o:connecttype="custom" o:connectlocs="1509713,4391543;1509713,4391543;1509713,4391543;1509713,4391543" o:connectangles="0,90,180,270"/>
              <w10:wrap anchorx="margin"/>
            </v:shape>
          </w:pict>
        </mc:Fallback>
      </mc:AlternateContent>
    </w:r>
    <w:r w:rsidR="00C7599F" w:rsidRPr="00A073B4">
      <w:rPr>
        <w:color w:val="FFFFFF" w:themeColor="background1"/>
        <w:sz w:val="16"/>
        <w:szCs w:val="14"/>
      </w:rPr>
      <w:t>ID108 Version 1 20/11/2023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7233" w14:textId="77777777" w:rsidR="00847FAC" w:rsidRDefault="00847FAC" w:rsidP="00A13E6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4287" w14:textId="77777777" w:rsidR="00F120A8" w:rsidRDefault="00F120A8" w:rsidP="00A13E6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CB90" w14:textId="06081398" w:rsidR="00767333" w:rsidRDefault="00767333" w:rsidP="00A1425E">
    <w:pPr>
      <w:tabs>
        <w:tab w:val="center" w:pos="4513"/>
        <w:tab w:val="right" w:pos="9026"/>
      </w:tabs>
      <w:spacing w:after="120"/>
      <w:jc w:val="right"/>
      <w:rPr>
        <w:rFonts w:ascii="Times New Roman" w:hAnsi="Times New Roman"/>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9BF1" w14:textId="77777777" w:rsidR="00F120A8" w:rsidRDefault="00F120A8" w:rsidP="00A1425E">
    <w:pPr>
      <w:tabs>
        <w:tab w:val="center" w:pos="4513"/>
        <w:tab w:val="right" w:pos="9026"/>
      </w:tabs>
      <w:spacing w:after="120"/>
      <w:jc w:val="right"/>
      <w:rPr>
        <w:rFonts w:ascii="Times New Roman" w:hAnsi="Times New Roman"/>
        <w:sz w:val="6"/>
        <w:szCs w:val="6"/>
      </w:rPr>
    </w:pPr>
  </w:p>
</w:hdr>
</file>

<file path=word/intelligence2.xml><?xml version="1.0" encoding="utf-8"?>
<int2:intelligence xmlns:int2="http://schemas.microsoft.com/office/intelligence/2020/intelligence" xmlns:oel="http://schemas.microsoft.com/office/2019/extlst">
  <int2:observations>
    <int2:textHash int2:hashCode="XwR/0/h9Nft00x" int2:id="Qirhj9U8">
      <int2:state int2:value="Rejected" int2:type="AugLoop_Text_Critique"/>
    </int2:textHash>
    <int2:textHash int2:hashCode="y5p8PivpRIUkte" int2:id="whoqCZtS">
      <int2:state int2:value="Rejected" int2:type="AugLoop_Text_Critique"/>
    </int2:textHash>
    <int2:bookmark int2:bookmarkName="_Int_H8VJK0ze" int2:invalidationBookmarkName="" int2:hashCode="J+kN+lfDWKz69H" int2:id="fWeBKfpX">
      <int2:state int2:value="Rejected" int2:type="AugLoop_Text_Critique"/>
    </int2:bookmark>
    <int2:bookmark int2:bookmarkName="_Int_ap96KShX" int2:invalidationBookmarkName="" int2:hashCode="0lXQ0GySJQ8tJA" int2:id="g5PnIU3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227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0E8D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91AB8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D8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64C4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8F0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F00B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0E77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9AD9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680B5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220348D"/>
    <w:multiLevelType w:val="hybridMultilevel"/>
    <w:tmpl w:val="3DC4F3A2"/>
    <w:lvl w:ilvl="0" w:tplc="6FE2A7B0">
      <w:start w:val="1"/>
      <w:numFmt w:val="lowerLetter"/>
      <w:pStyle w:val="abcd"/>
      <w:lvlText w:val="%1."/>
      <w:lvlJc w:val="left"/>
      <w:pPr>
        <w:tabs>
          <w:tab w:val="num" w:pos="1437"/>
        </w:tabs>
        <w:ind w:left="1418" w:hanging="34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9F2369F"/>
    <w:multiLevelType w:val="singleLevel"/>
    <w:tmpl w:val="6C2C3DEC"/>
    <w:lvl w:ilvl="0">
      <w:start w:val="1"/>
      <w:numFmt w:val="bullet"/>
      <w:pStyle w:val="TenderBulletList"/>
      <w:lvlText w:val=""/>
      <w:lvlJc w:val="left"/>
      <w:pPr>
        <w:tabs>
          <w:tab w:val="num" w:pos="425"/>
        </w:tabs>
        <w:ind w:left="425" w:hanging="425"/>
      </w:pPr>
      <w:rPr>
        <w:rFonts w:ascii="Wingdings" w:hAnsi="Wingdings" w:hint="default"/>
        <w:color w:val="000080"/>
      </w:rPr>
    </w:lvl>
  </w:abstractNum>
  <w:abstractNum w:abstractNumId="13" w15:restartNumberingAfterBreak="0">
    <w:nsid w:val="11CD0A5F"/>
    <w:multiLevelType w:val="hybridMultilevel"/>
    <w:tmpl w:val="D3329BB4"/>
    <w:lvl w:ilvl="0" w:tplc="F616561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944334"/>
    <w:multiLevelType w:val="hybridMultilevel"/>
    <w:tmpl w:val="AEE8A2A6"/>
    <w:lvl w:ilvl="0" w:tplc="8ECA6140">
      <w:start w:val="9"/>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CA6324"/>
    <w:multiLevelType w:val="hybridMultilevel"/>
    <w:tmpl w:val="15FA6270"/>
    <w:lvl w:ilvl="0" w:tplc="785A9CDE">
      <w:start w:val="1"/>
      <w:numFmt w:val="decimal"/>
      <w:pStyle w:val="ESHeading1"/>
      <w:lvlText w:val="%1."/>
      <w:lvlJc w:val="left"/>
      <w:pPr>
        <w:tabs>
          <w:tab w:val="num" w:pos="360"/>
        </w:tabs>
        <w:ind w:left="0" w:firstLine="0"/>
      </w:pPr>
      <w:rPr>
        <w:rFonts w:hint="default"/>
      </w:rPr>
    </w:lvl>
    <w:lvl w:ilvl="1" w:tplc="8EF244CE" w:tentative="1">
      <w:start w:val="1"/>
      <w:numFmt w:val="lowerLetter"/>
      <w:lvlText w:val="%2."/>
      <w:lvlJc w:val="left"/>
      <w:pPr>
        <w:tabs>
          <w:tab w:val="num" w:pos="1440"/>
        </w:tabs>
        <w:ind w:left="1440" w:hanging="360"/>
      </w:pPr>
    </w:lvl>
    <w:lvl w:ilvl="2" w:tplc="EB84AC6C" w:tentative="1">
      <w:start w:val="1"/>
      <w:numFmt w:val="lowerRoman"/>
      <w:lvlText w:val="%3."/>
      <w:lvlJc w:val="right"/>
      <w:pPr>
        <w:tabs>
          <w:tab w:val="num" w:pos="2160"/>
        </w:tabs>
        <w:ind w:left="2160" w:hanging="180"/>
      </w:pPr>
    </w:lvl>
    <w:lvl w:ilvl="3" w:tplc="29FE7F2A" w:tentative="1">
      <w:start w:val="1"/>
      <w:numFmt w:val="decimal"/>
      <w:lvlText w:val="%4."/>
      <w:lvlJc w:val="left"/>
      <w:pPr>
        <w:tabs>
          <w:tab w:val="num" w:pos="2880"/>
        </w:tabs>
        <w:ind w:left="2880" w:hanging="360"/>
      </w:pPr>
    </w:lvl>
    <w:lvl w:ilvl="4" w:tplc="EEE2EAFA" w:tentative="1">
      <w:start w:val="1"/>
      <w:numFmt w:val="lowerLetter"/>
      <w:lvlText w:val="%5."/>
      <w:lvlJc w:val="left"/>
      <w:pPr>
        <w:tabs>
          <w:tab w:val="num" w:pos="3600"/>
        </w:tabs>
        <w:ind w:left="3600" w:hanging="360"/>
      </w:pPr>
    </w:lvl>
    <w:lvl w:ilvl="5" w:tplc="41F25294" w:tentative="1">
      <w:start w:val="1"/>
      <w:numFmt w:val="lowerRoman"/>
      <w:lvlText w:val="%6."/>
      <w:lvlJc w:val="right"/>
      <w:pPr>
        <w:tabs>
          <w:tab w:val="num" w:pos="4320"/>
        </w:tabs>
        <w:ind w:left="4320" w:hanging="180"/>
      </w:pPr>
    </w:lvl>
    <w:lvl w:ilvl="6" w:tplc="8F16E35E" w:tentative="1">
      <w:start w:val="1"/>
      <w:numFmt w:val="decimal"/>
      <w:lvlText w:val="%7."/>
      <w:lvlJc w:val="left"/>
      <w:pPr>
        <w:tabs>
          <w:tab w:val="num" w:pos="5040"/>
        </w:tabs>
        <w:ind w:left="5040" w:hanging="360"/>
      </w:pPr>
    </w:lvl>
    <w:lvl w:ilvl="7" w:tplc="3422511C" w:tentative="1">
      <w:start w:val="1"/>
      <w:numFmt w:val="lowerLetter"/>
      <w:lvlText w:val="%8."/>
      <w:lvlJc w:val="left"/>
      <w:pPr>
        <w:tabs>
          <w:tab w:val="num" w:pos="5760"/>
        </w:tabs>
        <w:ind w:left="5760" w:hanging="360"/>
      </w:pPr>
    </w:lvl>
    <w:lvl w:ilvl="8" w:tplc="F35490BE" w:tentative="1">
      <w:start w:val="1"/>
      <w:numFmt w:val="lowerRoman"/>
      <w:lvlText w:val="%9."/>
      <w:lvlJc w:val="right"/>
      <w:pPr>
        <w:tabs>
          <w:tab w:val="num" w:pos="6480"/>
        </w:tabs>
        <w:ind w:left="6480" w:hanging="180"/>
      </w:pPr>
    </w:lvl>
  </w:abstractNum>
  <w:abstractNum w:abstractNumId="16" w15:restartNumberingAfterBreak="0">
    <w:nsid w:val="1F95415F"/>
    <w:multiLevelType w:val="hybridMultilevel"/>
    <w:tmpl w:val="A34AC8E0"/>
    <w:lvl w:ilvl="0" w:tplc="D32CC860">
      <w:start w:val="1"/>
      <w:numFmt w:val="decimal"/>
      <w:lvlText w:val="%1."/>
      <w:lvlJc w:val="left"/>
      <w:pPr>
        <w:tabs>
          <w:tab w:val="num" w:pos="720"/>
        </w:tabs>
        <w:ind w:left="720" w:hanging="360"/>
      </w:pPr>
    </w:lvl>
    <w:lvl w:ilvl="1" w:tplc="04090019">
      <w:start w:val="3"/>
      <w:numFmt w:val="decimal"/>
      <w:lvlText w:val="%2"/>
      <w:lvlJc w:val="left"/>
      <w:pPr>
        <w:tabs>
          <w:tab w:val="num" w:pos="1440"/>
        </w:tabs>
        <w:ind w:left="1440" w:hanging="360"/>
      </w:pPr>
      <w:rPr>
        <w:rFonts w:hint="default"/>
      </w:rPr>
    </w:lvl>
    <w:lvl w:ilvl="2" w:tplc="0409001B">
      <w:start w:val="1"/>
      <w:numFmt w:val="bullet"/>
      <w:pStyle w:val="Bullet"/>
      <w:lvlText w:val="■"/>
      <w:lvlJc w:val="left"/>
      <w:pPr>
        <w:tabs>
          <w:tab w:val="num" w:pos="2547"/>
        </w:tabs>
        <w:ind w:left="2547" w:hanging="567"/>
      </w:pPr>
      <w:rPr>
        <w:rFonts w:hint="default"/>
        <w:color w:val="FF9900"/>
        <w:sz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1573E"/>
    <w:multiLevelType w:val="hybridMultilevel"/>
    <w:tmpl w:val="17DA83B4"/>
    <w:lvl w:ilvl="0" w:tplc="4456137A">
      <w:start w:val="1"/>
      <w:numFmt w:val="bullet"/>
      <w:pStyle w:val="ESBullet"/>
      <w:lvlText w:val="■"/>
      <w:lvlJc w:val="left"/>
      <w:pPr>
        <w:tabs>
          <w:tab w:val="num" w:pos="567"/>
        </w:tabs>
        <w:ind w:left="567" w:hanging="567"/>
      </w:pPr>
      <w:rPr>
        <w:rFonts w:hint="default"/>
        <w:color w:val="FF99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A104B"/>
    <w:multiLevelType w:val="multilevel"/>
    <w:tmpl w:val="0ED44A7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E90745"/>
    <w:multiLevelType w:val="multilevel"/>
    <w:tmpl w:val="67849530"/>
    <w:lvl w:ilvl="0">
      <w:start w:val="1"/>
      <w:numFmt w:val="decimal"/>
      <w:lvlText w:val="%1."/>
      <w:lvlJc w:val="left"/>
      <w:pPr>
        <w:tabs>
          <w:tab w:val="num" w:pos="851"/>
        </w:tabs>
        <w:ind w:left="851" w:hanging="851"/>
      </w:pPr>
      <w:rPr>
        <w:rFonts w:hint="default"/>
      </w:rPr>
    </w:lvl>
    <w:lvl w:ilvl="1">
      <w:start w:val="1"/>
      <w:numFmt w:val="decimal"/>
      <w:pStyle w:val="Trib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03816F1"/>
    <w:multiLevelType w:val="singleLevel"/>
    <w:tmpl w:val="3FB80A68"/>
    <w:lvl w:ilvl="0">
      <w:start w:val="1"/>
      <w:numFmt w:val="bullet"/>
      <w:pStyle w:val="Bullet1"/>
      <w:lvlText w:val=""/>
      <w:lvlJc w:val="left"/>
      <w:pPr>
        <w:tabs>
          <w:tab w:val="num" w:pos="1418"/>
        </w:tabs>
        <w:ind w:left="1418" w:hanging="567"/>
      </w:pPr>
      <w:rPr>
        <w:rFonts w:ascii="Wingdings" w:hAnsi="Wingdings" w:hint="default"/>
        <w:color w:val="003798"/>
        <w:sz w:val="18"/>
        <w:szCs w:val="18"/>
      </w:rPr>
    </w:lvl>
  </w:abstractNum>
  <w:abstractNum w:abstractNumId="21" w15:restartNumberingAfterBreak="0">
    <w:nsid w:val="6F916288"/>
    <w:multiLevelType w:val="hybridMultilevel"/>
    <w:tmpl w:val="00D43D2C"/>
    <w:lvl w:ilvl="0" w:tplc="61F8E6F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71C200E6"/>
    <w:multiLevelType w:val="hybridMultilevel"/>
    <w:tmpl w:val="07DAA11A"/>
    <w:lvl w:ilvl="0" w:tplc="43E628B8">
      <w:start w:val="8"/>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FB0133"/>
    <w:multiLevelType w:val="multilevel"/>
    <w:tmpl w:val="7F22A824"/>
    <w:lvl w:ilvl="0">
      <w:start w:val="1"/>
      <w:numFmt w:val="decimal"/>
      <w:pStyle w:val="Heading2"/>
      <w:lvlText w:val="%1."/>
      <w:lvlJc w:val="left"/>
      <w:pPr>
        <w:tabs>
          <w:tab w:val="num" w:pos="1077"/>
        </w:tabs>
        <w:ind w:left="1077" w:hanging="1077"/>
      </w:pPr>
      <w:rPr>
        <w:rFonts w:ascii="Arial" w:hAnsi="Arial" w:hint="default"/>
        <w:b/>
        <w:i w:val="0"/>
        <w:color w:val="003366"/>
        <w:sz w:val="28"/>
      </w:rPr>
    </w:lvl>
    <w:lvl w:ilvl="1">
      <w:start w:val="1"/>
      <w:numFmt w:val="decimal"/>
      <w:pStyle w:val="Heading4"/>
      <w:lvlText w:val="%1.%2"/>
      <w:lvlJc w:val="left"/>
      <w:pPr>
        <w:tabs>
          <w:tab w:val="num" w:pos="1077"/>
        </w:tabs>
        <w:ind w:left="1077" w:hanging="1077"/>
      </w:pPr>
      <w:rPr>
        <w:rFonts w:ascii="Arial" w:hAnsi="Arial" w:hint="default"/>
        <w:b/>
        <w:i w:val="0"/>
        <w:color w:val="003366"/>
        <w:sz w:val="22"/>
      </w:rPr>
    </w:lvl>
    <w:lvl w:ilvl="2">
      <w:start w:val="1"/>
      <w:numFmt w:val="decimal"/>
      <w:pStyle w:val="BodyText"/>
      <w:lvlText w:val="%1.%2.%3"/>
      <w:lvlJc w:val="left"/>
      <w:pPr>
        <w:tabs>
          <w:tab w:val="num" w:pos="1077"/>
        </w:tabs>
        <w:ind w:left="1077" w:hanging="1077"/>
      </w:pPr>
      <w:rPr>
        <w:rFonts w:ascii="Arial" w:hAnsi="Arial" w:hint="default"/>
        <w:b w:val="0"/>
        <w:i w:val="0"/>
        <w:color w:val="00000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num w:numId="1" w16cid:durableId="1409838163">
    <w:abstractNumId w:val="23"/>
  </w:num>
  <w:num w:numId="2" w16cid:durableId="727342921">
    <w:abstractNumId w:val="20"/>
  </w:num>
  <w:num w:numId="3" w16cid:durableId="8678070">
    <w:abstractNumId w:val="12"/>
  </w:num>
  <w:num w:numId="4" w16cid:durableId="571283196">
    <w:abstractNumId w:val="16"/>
  </w:num>
  <w:num w:numId="5" w16cid:durableId="818110875">
    <w:abstractNumId w:val="9"/>
  </w:num>
  <w:num w:numId="6" w16cid:durableId="1790707902">
    <w:abstractNumId w:val="7"/>
  </w:num>
  <w:num w:numId="7" w16cid:durableId="211314267">
    <w:abstractNumId w:val="6"/>
  </w:num>
  <w:num w:numId="8" w16cid:durableId="835996903">
    <w:abstractNumId w:val="5"/>
  </w:num>
  <w:num w:numId="9" w16cid:durableId="1843274792">
    <w:abstractNumId w:val="4"/>
  </w:num>
  <w:num w:numId="10" w16cid:durableId="554970492">
    <w:abstractNumId w:val="8"/>
  </w:num>
  <w:num w:numId="11" w16cid:durableId="164783927">
    <w:abstractNumId w:val="3"/>
  </w:num>
  <w:num w:numId="12" w16cid:durableId="1749691196">
    <w:abstractNumId w:val="2"/>
  </w:num>
  <w:num w:numId="13" w16cid:durableId="784159627">
    <w:abstractNumId w:val="1"/>
  </w:num>
  <w:num w:numId="14" w16cid:durableId="1863662416">
    <w:abstractNumId w:val="0"/>
  </w:num>
  <w:num w:numId="15" w16cid:durableId="1986624585">
    <w:abstractNumId w:val="15"/>
  </w:num>
  <w:num w:numId="16" w16cid:durableId="456679206">
    <w:abstractNumId w:val="11"/>
  </w:num>
  <w:num w:numId="17" w16cid:durableId="1883054147">
    <w:abstractNumId w:val="10"/>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629632170">
    <w:abstractNumId w:val="17"/>
  </w:num>
  <w:num w:numId="19" w16cid:durableId="1075517475">
    <w:abstractNumId w:val="19"/>
  </w:num>
  <w:num w:numId="20" w16cid:durableId="9381449">
    <w:abstractNumId w:val="18"/>
  </w:num>
  <w:num w:numId="21" w16cid:durableId="100031579">
    <w:abstractNumId w:val="13"/>
  </w:num>
  <w:num w:numId="22" w16cid:durableId="637497305">
    <w:abstractNumId w:val="21"/>
  </w:num>
  <w:num w:numId="23" w16cid:durableId="1786845972">
    <w:abstractNumId w:val="14"/>
  </w:num>
  <w:num w:numId="24" w16cid:durableId="132220087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AvFwh0Qvci/GMHU9+Wh8zp0ZCUlQS4eQg9g/9jxBlvtUhw9Nhl4IVIy8fM7Nm/4aCPzxal6MbxwWDvqBhTsJw==" w:salt="Oc/xrtCRy3c2R68iha3zJQ=="/>
  <w:defaultTabStop w:val="720"/>
  <w:drawingGridHorizontalSpacing w:val="110"/>
  <w:displayHorizontalDrawingGridEvery w:val="2"/>
  <w:noPunctuationKerning/>
  <w:characterSpacingControl w:val="doNotCompress"/>
  <w:hdrShapeDefaults>
    <o:shapedefaults v:ext="edit" spidmax="2050" style="mso-position-horizontal-relative:page;mso-position-vertical-relative:page" fill="f" fillcolor="white" stroke="f">
      <v:fill color="white" on="f"/>
      <v:stroke insetpen="t" on="f"/>
      <v:shadow color="#ccc"/>
      <v:textbox style="mso-column-margin:2mm" inset="2.88pt,2.88pt,2.88pt,2.8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0B"/>
    <w:rsid w:val="000019E0"/>
    <w:rsid w:val="00001F34"/>
    <w:rsid w:val="000039CE"/>
    <w:rsid w:val="00007CCD"/>
    <w:rsid w:val="000108E3"/>
    <w:rsid w:val="000136FB"/>
    <w:rsid w:val="0001495E"/>
    <w:rsid w:val="00017DA1"/>
    <w:rsid w:val="00022C78"/>
    <w:rsid w:val="00027825"/>
    <w:rsid w:val="0003251A"/>
    <w:rsid w:val="00034856"/>
    <w:rsid w:val="00035110"/>
    <w:rsid w:val="00036296"/>
    <w:rsid w:val="00040412"/>
    <w:rsid w:val="000404BC"/>
    <w:rsid w:val="000408AF"/>
    <w:rsid w:val="000412FA"/>
    <w:rsid w:val="0004263A"/>
    <w:rsid w:val="00044747"/>
    <w:rsid w:val="00045DEA"/>
    <w:rsid w:val="0004641F"/>
    <w:rsid w:val="00046DD6"/>
    <w:rsid w:val="00053D2E"/>
    <w:rsid w:val="000561B6"/>
    <w:rsid w:val="00057611"/>
    <w:rsid w:val="00060999"/>
    <w:rsid w:val="00061CD6"/>
    <w:rsid w:val="000620F0"/>
    <w:rsid w:val="00063A65"/>
    <w:rsid w:val="0006401D"/>
    <w:rsid w:val="000641A7"/>
    <w:rsid w:val="00064D3B"/>
    <w:rsid w:val="00066AFD"/>
    <w:rsid w:val="0007118D"/>
    <w:rsid w:val="000717FC"/>
    <w:rsid w:val="00072E13"/>
    <w:rsid w:val="00072E76"/>
    <w:rsid w:val="0007769C"/>
    <w:rsid w:val="0008119C"/>
    <w:rsid w:val="00081F31"/>
    <w:rsid w:val="00082039"/>
    <w:rsid w:val="00091779"/>
    <w:rsid w:val="00094A34"/>
    <w:rsid w:val="000963B5"/>
    <w:rsid w:val="00097CCC"/>
    <w:rsid w:val="00097FBE"/>
    <w:rsid w:val="000A0BBC"/>
    <w:rsid w:val="000A32EB"/>
    <w:rsid w:val="000A4ADD"/>
    <w:rsid w:val="000A542C"/>
    <w:rsid w:val="000A7CEC"/>
    <w:rsid w:val="000B1FB2"/>
    <w:rsid w:val="000B2C25"/>
    <w:rsid w:val="000B2FD8"/>
    <w:rsid w:val="000B369A"/>
    <w:rsid w:val="000B43CC"/>
    <w:rsid w:val="000B5C39"/>
    <w:rsid w:val="000C29ED"/>
    <w:rsid w:val="000C303E"/>
    <w:rsid w:val="000C4779"/>
    <w:rsid w:val="000C59F5"/>
    <w:rsid w:val="000C5ECB"/>
    <w:rsid w:val="000C6F61"/>
    <w:rsid w:val="000C7CF9"/>
    <w:rsid w:val="000D21EA"/>
    <w:rsid w:val="000D299B"/>
    <w:rsid w:val="000D6E92"/>
    <w:rsid w:val="000E0E37"/>
    <w:rsid w:val="000E2CAE"/>
    <w:rsid w:val="000E4400"/>
    <w:rsid w:val="000E4A1D"/>
    <w:rsid w:val="000F04C1"/>
    <w:rsid w:val="000F58C9"/>
    <w:rsid w:val="0010170B"/>
    <w:rsid w:val="0010214A"/>
    <w:rsid w:val="00106BE6"/>
    <w:rsid w:val="00113A87"/>
    <w:rsid w:val="00117D71"/>
    <w:rsid w:val="001202BA"/>
    <w:rsid w:val="0012170A"/>
    <w:rsid w:val="001225DC"/>
    <w:rsid w:val="00122C29"/>
    <w:rsid w:val="0012558A"/>
    <w:rsid w:val="001256D7"/>
    <w:rsid w:val="001261DB"/>
    <w:rsid w:val="00127F25"/>
    <w:rsid w:val="00132529"/>
    <w:rsid w:val="00132A0A"/>
    <w:rsid w:val="001354D7"/>
    <w:rsid w:val="00140C02"/>
    <w:rsid w:val="00140FA6"/>
    <w:rsid w:val="00142337"/>
    <w:rsid w:val="00142B6B"/>
    <w:rsid w:val="0014429D"/>
    <w:rsid w:val="00146C4D"/>
    <w:rsid w:val="00150C1C"/>
    <w:rsid w:val="0015799F"/>
    <w:rsid w:val="0016093E"/>
    <w:rsid w:val="00160BC6"/>
    <w:rsid w:val="001649AF"/>
    <w:rsid w:val="00170582"/>
    <w:rsid w:val="001717A2"/>
    <w:rsid w:val="00172CF2"/>
    <w:rsid w:val="001746BD"/>
    <w:rsid w:val="00174F45"/>
    <w:rsid w:val="00176326"/>
    <w:rsid w:val="00176A99"/>
    <w:rsid w:val="00176D8B"/>
    <w:rsid w:val="001774DA"/>
    <w:rsid w:val="00182D34"/>
    <w:rsid w:val="00183548"/>
    <w:rsid w:val="00184279"/>
    <w:rsid w:val="001849E1"/>
    <w:rsid w:val="00185E39"/>
    <w:rsid w:val="00186807"/>
    <w:rsid w:val="001875D1"/>
    <w:rsid w:val="001912D2"/>
    <w:rsid w:val="00191A05"/>
    <w:rsid w:val="00192C0D"/>
    <w:rsid w:val="001934D7"/>
    <w:rsid w:val="0019372B"/>
    <w:rsid w:val="00193CD5"/>
    <w:rsid w:val="00194992"/>
    <w:rsid w:val="00197A62"/>
    <w:rsid w:val="00197A85"/>
    <w:rsid w:val="001A28FD"/>
    <w:rsid w:val="001A2F6A"/>
    <w:rsid w:val="001B3069"/>
    <w:rsid w:val="001B578E"/>
    <w:rsid w:val="001B6AC7"/>
    <w:rsid w:val="001B710B"/>
    <w:rsid w:val="001B7E53"/>
    <w:rsid w:val="001C4126"/>
    <w:rsid w:val="001D4125"/>
    <w:rsid w:val="001D74EB"/>
    <w:rsid w:val="001E076E"/>
    <w:rsid w:val="001E1799"/>
    <w:rsid w:val="001F0292"/>
    <w:rsid w:val="001F0F6E"/>
    <w:rsid w:val="001F1517"/>
    <w:rsid w:val="001F1842"/>
    <w:rsid w:val="001F6F22"/>
    <w:rsid w:val="002019CD"/>
    <w:rsid w:val="00202346"/>
    <w:rsid w:val="002029D2"/>
    <w:rsid w:val="00203BF4"/>
    <w:rsid w:val="002040D3"/>
    <w:rsid w:val="00205B23"/>
    <w:rsid w:val="00210330"/>
    <w:rsid w:val="00210EBF"/>
    <w:rsid w:val="00211C36"/>
    <w:rsid w:val="00212313"/>
    <w:rsid w:val="00212488"/>
    <w:rsid w:val="002141A1"/>
    <w:rsid w:val="00217284"/>
    <w:rsid w:val="002179A1"/>
    <w:rsid w:val="00220CCD"/>
    <w:rsid w:val="00221321"/>
    <w:rsid w:val="00222809"/>
    <w:rsid w:val="00226AA8"/>
    <w:rsid w:val="002304A8"/>
    <w:rsid w:val="00230508"/>
    <w:rsid w:val="00230BA8"/>
    <w:rsid w:val="002323A7"/>
    <w:rsid w:val="00232758"/>
    <w:rsid w:val="00232CD8"/>
    <w:rsid w:val="00236895"/>
    <w:rsid w:val="00237C46"/>
    <w:rsid w:val="00240215"/>
    <w:rsid w:val="00240D19"/>
    <w:rsid w:val="00241052"/>
    <w:rsid w:val="002414A7"/>
    <w:rsid w:val="00241FA3"/>
    <w:rsid w:val="002432D4"/>
    <w:rsid w:val="00243699"/>
    <w:rsid w:val="00245474"/>
    <w:rsid w:val="00246270"/>
    <w:rsid w:val="00252742"/>
    <w:rsid w:val="002558B2"/>
    <w:rsid w:val="00256E29"/>
    <w:rsid w:val="00257021"/>
    <w:rsid w:val="00257772"/>
    <w:rsid w:val="00264226"/>
    <w:rsid w:val="00264987"/>
    <w:rsid w:val="00264C96"/>
    <w:rsid w:val="00266422"/>
    <w:rsid w:val="0026711F"/>
    <w:rsid w:val="0027061F"/>
    <w:rsid w:val="002729E5"/>
    <w:rsid w:val="0027345B"/>
    <w:rsid w:val="00275BB7"/>
    <w:rsid w:val="00277EC9"/>
    <w:rsid w:val="00280FC7"/>
    <w:rsid w:val="002817F3"/>
    <w:rsid w:val="00283ED0"/>
    <w:rsid w:val="002853B4"/>
    <w:rsid w:val="00286521"/>
    <w:rsid w:val="002866D7"/>
    <w:rsid w:val="00287E64"/>
    <w:rsid w:val="002906DD"/>
    <w:rsid w:val="002923ED"/>
    <w:rsid w:val="002974C9"/>
    <w:rsid w:val="002A179A"/>
    <w:rsid w:val="002A2AD0"/>
    <w:rsid w:val="002A5315"/>
    <w:rsid w:val="002A5920"/>
    <w:rsid w:val="002A5F61"/>
    <w:rsid w:val="002A6E20"/>
    <w:rsid w:val="002A74CB"/>
    <w:rsid w:val="002A7D25"/>
    <w:rsid w:val="002B2A40"/>
    <w:rsid w:val="002B69E7"/>
    <w:rsid w:val="002C0A12"/>
    <w:rsid w:val="002C0EF5"/>
    <w:rsid w:val="002C230B"/>
    <w:rsid w:val="002C64ED"/>
    <w:rsid w:val="002C6A1D"/>
    <w:rsid w:val="002D4F0F"/>
    <w:rsid w:val="002D56DB"/>
    <w:rsid w:val="002E32B8"/>
    <w:rsid w:val="002E36C9"/>
    <w:rsid w:val="002E3A30"/>
    <w:rsid w:val="002E66EE"/>
    <w:rsid w:val="002F165F"/>
    <w:rsid w:val="002F2732"/>
    <w:rsid w:val="002F4657"/>
    <w:rsid w:val="002F6A87"/>
    <w:rsid w:val="002F6F4D"/>
    <w:rsid w:val="00300441"/>
    <w:rsid w:val="00301A34"/>
    <w:rsid w:val="00301BDC"/>
    <w:rsid w:val="003027A6"/>
    <w:rsid w:val="00304890"/>
    <w:rsid w:val="00305926"/>
    <w:rsid w:val="00306620"/>
    <w:rsid w:val="00307294"/>
    <w:rsid w:val="003124D3"/>
    <w:rsid w:val="00315439"/>
    <w:rsid w:val="00317693"/>
    <w:rsid w:val="003209BF"/>
    <w:rsid w:val="00321022"/>
    <w:rsid w:val="0032177A"/>
    <w:rsid w:val="00323C0E"/>
    <w:rsid w:val="00325DEC"/>
    <w:rsid w:val="003262F8"/>
    <w:rsid w:val="003268F0"/>
    <w:rsid w:val="00327463"/>
    <w:rsid w:val="00330E8D"/>
    <w:rsid w:val="00331CBC"/>
    <w:rsid w:val="00334E35"/>
    <w:rsid w:val="00337116"/>
    <w:rsid w:val="003446CA"/>
    <w:rsid w:val="003447D8"/>
    <w:rsid w:val="00347284"/>
    <w:rsid w:val="003473A3"/>
    <w:rsid w:val="00350858"/>
    <w:rsid w:val="00351065"/>
    <w:rsid w:val="0035107B"/>
    <w:rsid w:val="003517CE"/>
    <w:rsid w:val="003519D5"/>
    <w:rsid w:val="0035556F"/>
    <w:rsid w:val="00357277"/>
    <w:rsid w:val="0036047C"/>
    <w:rsid w:val="00364428"/>
    <w:rsid w:val="00364F30"/>
    <w:rsid w:val="00364F85"/>
    <w:rsid w:val="0036509D"/>
    <w:rsid w:val="00365319"/>
    <w:rsid w:val="00366BB2"/>
    <w:rsid w:val="0037068D"/>
    <w:rsid w:val="00372200"/>
    <w:rsid w:val="003725B2"/>
    <w:rsid w:val="00372CE3"/>
    <w:rsid w:val="00377851"/>
    <w:rsid w:val="0037793A"/>
    <w:rsid w:val="00377DDF"/>
    <w:rsid w:val="00380F72"/>
    <w:rsid w:val="0038208D"/>
    <w:rsid w:val="003821AF"/>
    <w:rsid w:val="003872FA"/>
    <w:rsid w:val="003873A9"/>
    <w:rsid w:val="00387949"/>
    <w:rsid w:val="00391AD8"/>
    <w:rsid w:val="00391F68"/>
    <w:rsid w:val="0039210C"/>
    <w:rsid w:val="00393924"/>
    <w:rsid w:val="00393F98"/>
    <w:rsid w:val="00394528"/>
    <w:rsid w:val="003A13C0"/>
    <w:rsid w:val="003A2ADA"/>
    <w:rsid w:val="003A5AB2"/>
    <w:rsid w:val="003A60A4"/>
    <w:rsid w:val="003A799C"/>
    <w:rsid w:val="003B06E0"/>
    <w:rsid w:val="003B2EB4"/>
    <w:rsid w:val="003B37C2"/>
    <w:rsid w:val="003B45B6"/>
    <w:rsid w:val="003B5477"/>
    <w:rsid w:val="003B7B32"/>
    <w:rsid w:val="003C2B25"/>
    <w:rsid w:val="003C2BCD"/>
    <w:rsid w:val="003D0578"/>
    <w:rsid w:val="003D41C1"/>
    <w:rsid w:val="003E0B3B"/>
    <w:rsid w:val="003E2C80"/>
    <w:rsid w:val="003E3F38"/>
    <w:rsid w:val="003E4AAD"/>
    <w:rsid w:val="003E5466"/>
    <w:rsid w:val="003F120C"/>
    <w:rsid w:val="003F15D4"/>
    <w:rsid w:val="003F1A05"/>
    <w:rsid w:val="003F3150"/>
    <w:rsid w:val="003F411A"/>
    <w:rsid w:val="003F64BD"/>
    <w:rsid w:val="003F7C71"/>
    <w:rsid w:val="0040090F"/>
    <w:rsid w:val="00400E64"/>
    <w:rsid w:val="00406F13"/>
    <w:rsid w:val="00407280"/>
    <w:rsid w:val="00415346"/>
    <w:rsid w:val="0042564E"/>
    <w:rsid w:val="00425A52"/>
    <w:rsid w:val="00425FC2"/>
    <w:rsid w:val="004276BE"/>
    <w:rsid w:val="00430650"/>
    <w:rsid w:val="00432049"/>
    <w:rsid w:val="004324DD"/>
    <w:rsid w:val="004366C0"/>
    <w:rsid w:val="00440723"/>
    <w:rsid w:val="00440DE2"/>
    <w:rsid w:val="004439B7"/>
    <w:rsid w:val="00443AC6"/>
    <w:rsid w:val="00443B16"/>
    <w:rsid w:val="00445C8D"/>
    <w:rsid w:val="004470A8"/>
    <w:rsid w:val="00455072"/>
    <w:rsid w:val="00455F7C"/>
    <w:rsid w:val="00461788"/>
    <w:rsid w:val="00465EF5"/>
    <w:rsid w:val="00466315"/>
    <w:rsid w:val="004670CB"/>
    <w:rsid w:val="004707B4"/>
    <w:rsid w:val="004709E8"/>
    <w:rsid w:val="004734F3"/>
    <w:rsid w:val="00473FF0"/>
    <w:rsid w:val="004741E5"/>
    <w:rsid w:val="00474FE7"/>
    <w:rsid w:val="004752A3"/>
    <w:rsid w:val="004763E6"/>
    <w:rsid w:val="00477B10"/>
    <w:rsid w:val="004821BA"/>
    <w:rsid w:val="004831D7"/>
    <w:rsid w:val="00485805"/>
    <w:rsid w:val="00487039"/>
    <w:rsid w:val="00490709"/>
    <w:rsid w:val="00490F81"/>
    <w:rsid w:val="00494226"/>
    <w:rsid w:val="0049433D"/>
    <w:rsid w:val="004952A7"/>
    <w:rsid w:val="004964A7"/>
    <w:rsid w:val="0049711C"/>
    <w:rsid w:val="004971C6"/>
    <w:rsid w:val="004A0946"/>
    <w:rsid w:val="004A10F6"/>
    <w:rsid w:val="004A1316"/>
    <w:rsid w:val="004A1560"/>
    <w:rsid w:val="004A2277"/>
    <w:rsid w:val="004A27D2"/>
    <w:rsid w:val="004A28CF"/>
    <w:rsid w:val="004A4702"/>
    <w:rsid w:val="004A5A83"/>
    <w:rsid w:val="004B0BB2"/>
    <w:rsid w:val="004B11C7"/>
    <w:rsid w:val="004B681E"/>
    <w:rsid w:val="004C1F60"/>
    <w:rsid w:val="004C4450"/>
    <w:rsid w:val="004C4517"/>
    <w:rsid w:val="004C67C0"/>
    <w:rsid w:val="004D28D0"/>
    <w:rsid w:val="004D4768"/>
    <w:rsid w:val="004D7374"/>
    <w:rsid w:val="004E0DED"/>
    <w:rsid w:val="004E12F8"/>
    <w:rsid w:val="004E1F4F"/>
    <w:rsid w:val="004F0BFF"/>
    <w:rsid w:val="004F18DC"/>
    <w:rsid w:val="004F2A90"/>
    <w:rsid w:val="004F2A99"/>
    <w:rsid w:val="004F6ED2"/>
    <w:rsid w:val="0050060D"/>
    <w:rsid w:val="00502BEA"/>
    <w:rsid w:val="005076B3"/>
    <w:rsid w:val="00510B1C"/>
    <w:rsid w:val="00511E0B"/>
    <w:rsid w:val="00512D8D"/>
    <w:rsid w:val="00513358"/>
    <w:rsid w:val="00515649"/>
    <w:rsid w:val="00517A0D"/>
    <w:rsid w:val="005212CA"/>
    <w:rsid w:val="005242A3"/>
    <w:rsid w:val="005251B5"/>
    <w:rsid w:val="00532531"/>
    <w:rsid w:val="00533090"/>
    <w:rsid w:val="00533178"/>
    <w:rsid w:val="00533BCB"/>
    <w:rsid w:val="005421A0"/>
    <w:rsid w:val="00542B97"/>
    <w:rsid w:val="00543465"/>
    <w:rsid w:val="005436B3"/>
    <w:rsid w:val="005518F8"/>
    <w:rsid w:val="00552075"/>
    <w:rsid w:val="00552ED7"/>
    <w:rsid w:val="0055640A"/>
    <w:rsid w:val="00557DC7"/>
    <w:rsid w:val="005612EA"/>
    <w:rsid w:val="00561469"/>
    <w:rsid w:val="00561AE4"/>
    <w:rsid w:val="00562CDB"/>
    <w:rsid w:val="00563EB1"/>
    <w:rsid w:val="00566F7C"/>
    <w:rsid w:val="0057143D"/>
    <w:rsid w:val="00574929"/>
    <w:rsid w:val="00575456"/>
    <w:rsid w:val="00575DF8"/>
    <w:rsid w:val="00575EA5"/>
    <w:rsid w:val="00575FD7"/>
    <w:rsid w:val="005771FE"/>
    <w:rsid w:val="00577AA0"/>
    <w:rsid w:val="00583145"/>
    <w:rsid w:val="0058413C"/>
    <w:rsid w:val="005850A4"/>
    <w:rsid w:val="00591AFB"/>
    <w:rsid w:val="00593079"/>
    <w:rsid w:val="0059664E"/>
    <w:rsid w:val="00596767"/>
    <w:rsid w:val="00596945"/>
    <w:rsid w:val="005A1B09"/>
    <w:rsid w:val="005A1E49"/>
    <w:rsid w:val="005A1F91"/>
    <w:rsid w:val="005B2C57"/>
    <w:rsid w:val="005B39DF"/>
    <w:rsid w:val="005B40C7"/>
    <w:rsid w:val="005B444C"/>
    <w:rsid w:val="005B5FDE"/>
    <w:rsid w:val="005B6012"/>
    <w:rsid w:val="005B6F0E"/>
    <w:rsid w:val="005B70A0"/>
    <w:rsid w:val="005C2874"/>
    <w:rsid w:val="005C2909"/>
    <w:rsid w:val="005C5CAB"/>
    <w:rsid w:val="005C6217"/>
    <w:rsid w:val="005C6686"/>
    <w:rsid w:val="005C6D66"/>
    <w:rsid w:val="005C783D"/>
    <w:rsid w:val="005D2FB5"/>
    <w:rsid w:val="005E4157"/>
    <w:rsid w:val="005E6645"/>
    <w:rsid w:val="005F2A61"/>
    <w:rsid w:val="005F4DC1"/>
    <w:rsid w:val="005F4E6D"/>
    <w:rsid w:val="005F6BE4"/>
    <w:rsid w:val="005F74C1"/>
    <w:rsid w:val="006005AA"/>
    <w:rsid w:val="00600916"/>
    <w:rsid w:val="00600AC1"/>
    <w:rsid w:val="00601040"/>
    <w:rsid w:val="00602BBC"/>
    <w:rsid w:val="00602E68"/>
    <w:rsid w:val="00605166"/>
    <w:rsid w:val="00605844"/>
    <w:rsid w:val="0060765F"/>
    <w:rsid w:val="00611150"/>
    <w:rsid w:val="00611359"/>
    <w:rsid w:val="006113CD"/>
    <w:rsid w:val="00611581"/>
    <w:rsid w:val="00611FBD"/>
    <w:rsid w:val="006146DD"/>
    <w:rsid w:val="006158D3"/>
    <w:rsid w:val="0061767C"/>
    <w:rsid w:val="00617932"/>
    <w:rsid w:val="0062525A"/>
    <w:rsid w:val="00625BAA"/>
    <w:rsid w:val="0062DB24"/>
    <w:rsid w:val="00631B17"/>
    <w:rsid w:val="0063209B"/>
    <w:rsid w:val="0063316C"/>
    <w:rsid w:val="00637BA8"/>
    <w:rsid w:val="00642CFB"/>
    <w:rsid w:val="00643DAC"/>
    <w:rsid w:val="00646113"/>
    <w:rsid w:val="006463EB"/>
    <w:rsid w:val="00647C8E"/>
    <w:rsid w:val="00647D68"/>
    <w:rsid w:val="0065787B"/>
    <w:rsid w:val="00660592"/>
    <w:rsid w:val="0066157F"/>
    <w:rsid w:val="00665665"/>
    <w:rsid w:val="00666BCA"/>
    <w:rsid w:val="00673A02"/>
    <w:rsid w:val="00673F0B"/>
    <w:rsid w:val="006752F9"/>
    <w:rsid w:val="00676572"/>
    <w:rsid w:val="006765EA"/>
    <w:rsid w:val="00676D04"/>
    <w:rsid w:val="00677163"/>
    <w:rsid w:val="006808AE"/>
    <w:rsid w:val="00681BD5"/>
    <w:rsid w:val="00682766"/>
    <w:rsid w:val="00684059"/>
    <w:rsid w:val="00684791"/>
    <w:rsid w:val="0068629E"/>
    <w:rsid w:val="00687662"/>
    <w:rsid w:val="0069099E"/>
    <w:rsid w:val="00694B29"/>
    <w:rsid w:val="0069667A"/>
    <w:rsid w:val="006A0AF1"/>
    <w:rsid w:val="006A4D62"/>
    <w:rsid w:val="006A5E9A"/>
    <w:rsid w:val="006A6B5F"/>
    <w:rsid w:val="006B1451"/>
    <w:rsid w:val="006B2FE2"/>
    <w:rsid w:val="006B36FB"/>
    <w:rsid w:val="006B494B"/>
    <w:rsid w:val="006B5BBF"/>
    <w:rsid w:val="006B65D2"/>
    <w:rsid w:val="006C031B"/>
    <w:rsid w:val="006C15E5"/>
    <w:rsid w:val="006C4AB8"/>
    <w:rsid w:val="006C55C2"/>
    <w:rsid w:val="006C5B30"/>
    <w:rsid w:val="006D39EB"/>
    <w:rsid w:val="006D494C"/>
    <w:rsid w:val="006D539B"/>
    <w:rsid w:val="006D59C4"/>
    <w:rsid w:val="006D6E0F"/>
    <w:rsid w:val="006E2C4F"/>
    <w:rsid w:val="006E4566"/>
    <w:rsid w:val="006E6802"/>
    <w:rsid w:val="006F1F36"/>
    <w:rsid w:val="006F4025"/>
    <w:rsid w:val="006F4AAF"/>
    <w:rsid w:val="006F5CDD"/>
    <w:rsid w:val="006F73C0"/>
    <w:rsid w:val="006F74AB"/>
    <w:rsid w:val="006F7C99"/>
    <w:rsid w:val="007029B0"/>
    <w:rsid w:val="00703350"/>
    <w:rsid w:val="00705D31"/>
    <w:rsid w:val="00706785"/>
    <w:rsid w:val="00707B33"/>
    <w:rsid w:val="00707FB7"/>
    <w:rsid w:val="00710A18"/>
    <w:rsid w:val="007111E3"/>
    <w:rsid w:val="007124E3"/>
    <w:rsid w:val="00712F99"/>
    <w:rsid w:val="00723BD4"/>
    <w:rsid w:val="00724319"/>
    <w:rsid w:val="00725A0F"/>
    <w:rsid w:val="00727759"/>
    <w:rsid w:val="0073123B"/>
    <w:rsid w:val="00731B79"/>
    <w:rsid w:val="00732203"/>
    <w:rsid w:val="00732581"/>
    <w:rsid w:val="0073574E"/>
    <w:rsid w:val="007417FE"/>
    <w:rsid w:val="0074339E"/>
    <w:rsid w:val="00744CC6"/>
    <w:rsid w:val="00746760"/>
    <w:rsid w:val="00754CBD"/>
    <w:rsid w:val="00755D2F"/>
    <w:rsid w:val="00756375"/>
    <w:rsid w:val="00756C89"/>
    <w:rsid w:val="00764CD2"/>
    <w:rsid w:val="00765973"/>
    <w:rsid w:val="00766509"/>
    <w:rsid w:val="00766BBC"/>
    <w:rsid w:val="00767333"/>
    <w:rsid w:val="00770698"/>
    <w:rsid w:val="00770BA9"/>
    <w:rsid w:val="00770BEC"/>
    <w:rsid w:val="007717E9"/>
    <w:rsid w:val="00771D90"/>
    <w:rsid w:val="00773C30"/>
    <w:rsid w:val="007748F3"/>
    <w:rsid w:val="00775CFC"/>
    <w:rsid w:val="007763F1"/>
    <w:rsid w:val="00780432"/>
    <w:rsid w:val="00780C02"/>
    <w:rsid w:val="007818EC"/>
    <w:rsid w:val="00785DC8"/>
    <w:rsid w:val="00786BB3"/>
    <w:rsid w:val="00787228"/>
    <w:rsid w:val="00787519"/>
    <w:rsid w:val="00792D1B"/>
    <w:rsid w:val="00795573"/>
    <w:rsid w:val="00797169"/>
    <w:rsid w:val="00797AF4"/>
    <w:rsid w:val="007A428B"/>
    <w:rsid w:val="007A5D95"/>
    <w:rsid w:val="007A627D"/>
    <w:rsid w:val="007B0A2E"/>
    <w:rsid w:val="007B12C4"/>
    <w:rsid w:val="007B4CF2"/>
    <w:rsid w:val="007C246C"/>
    <w:rsid w:val="007C2605"/>
    <w:rsid w:val="007C4A4E"/>
    <w:rsid w:val="007C5807"/>
    <w:rsid w:val="007C590F"/>
    <w:rsid w:val="007C6376"/>
    <w:rsid w:val="007C6B43"/>
    <w:rsid w:val="007C778A"/>
    <w:rsid w:val="007D02A3"/>
    <w:rsid w:val="007D046B"/>
    <w:rsid w:val="007D2F9D"/>
    <w:rsid w:val="007D3662"/>
    <w:rsid w:val="007D5C54"/>
    <w:rsid w:val="007E17F7"/>
    <w:rsid w:val="007E70C9"/>
    <w:rsid w:val="007E7377"/>
    <w:rsid w:val="007F0052"/>
    <w:rsid w:val="007F249A"/>
    <w:rsid w:val="007F543D"/>
    <w:rsid w:val="007F5658"/>
    <w:rsid w:val="007F6DFF"/>
    <w:rsid w:val="00800ADC"/>
    <w:rsid w:val="00801B39"/>
    <w:rsid w:val="00803C67"/>
    <w:rsid w:val="00805056"/>
    <w:rsid w:val="00811193"/>
    <w:rsid w:val="0081171C"/>
    <w:rsid w:val="00813772"/>
    <w:rsid w:val="008164F9"/>
    <w:rsid w:val="008173BD"/>
    <w:rsid w:val="00821EB2"/>
    <w:rsid w:val="008230D6"/>
    <w:rsid w:val="00823600"/>
    <w:rsid w:val="0082372D"/>
    <w:rsid w:val="00823811"/>
    <w:rsid w:val="008241C7"/>
    <w:rsid w:val="00824F73"/>
    <w:rsid w:val="00826917"/>
    <w:rsid w:val="008305C1"/>
    <w:rsid w:val="008314B6"/>
    <w:rsid w:val="00833969"/>
    <w:rsid w:val="008352E0"/>
    <w:rsid w:val="0083643F"/>
    <w:rsid w:val="00840219"/>
    <w:rsid w:val="0084343F"/>
    <w:rsid w:val="00843532"/>
    <w:rsid w:val="00847766"/>
    <w:rsid w:val="00847FAC"/>
    <w:rsid w:val="00851880"/>
    <w:rsid w:val="00852EE8"/>
    <w:rsid w:val="0086341D"/>
    <w:rsid w:val="00870234"/>
    <w:rsid w:val="00870AAA"/>
    <w:rsid w:val="00871517"/>
    <w:rsid w:val="00873238"/>
    <w:rsid w:val="008733A9"/>
    <w:rsid w:val="00873F4D"/>
    <w:rsid w:val="008740AA"/>
    <w:rsid w:val="00875157"/>
    <w:rsid w:val="00882C9B"/>
    <w:rsid w:val="0088334A"/>
    <w:rsid w:val="00883557"/>
    <w:rsid w:val="00885041"/>
    <w:rsid w:val="00887A24"/>
    <w:rsid w:val="008909D1"/>
    <w:rsid w:val="00894812"/>
    <w:rsid w:val="00896D45"/>
    <w:rsid w:val="008974F4"/>
    <w:rsid w:val="00897711"/>
    <w:rsid w:val="00897D32"/>
    <w:rsid w:val="008A263D"/>
    <w:rsid w:val="008A2768"/>
    <w:rsid w:val="008A4A8E"/>
    <w:rsid w:val="008A4B10"/>
    <w:rsid w:val="008A50B6"/>
    <w:rsid w:val="008A681F"/>
    <w:rsid w:val="008A7233"/>
    <w:rsid w:val="008B283B"/>
    <w:rsid w:val="008B40AF"/>
    <w:rsid w:val="008B51D4"/>
    <w:rsid w:val="008C1F54"/>
    <w:rsid w:val="008C458E"/>
    <w:rsid w:val="008D7D3D"/>
    <w:rsid w:val="008E082A"/>
    <w:rsid w:val="008E0B9A"/>
    <w:rsid w:val="008E2A06"/>
    <w:rsid w:val="008E2CC9"/>
    <w:rsid w:val="008E4264"/>
    <w:rsid w:val="008E643B"/>
    <w:rsid w:val="008F0D0F"/>
    <w:rsid w:val="008F2284"/>
    <w:rsid w:val="008F30F2"/>
    <w:rsid w:val="008F5027"/>
    <w:rsid w:val="008F51BC"/>
    <w:rsid w:val="008F5503"/>
    <w:rsid w:val="008F5856"/>
    <w:rsid w:val="008F5D19"/>
    <w:rsid w:val="008F7848"/>
    <w:rsid w:val="0090132F"/>
    <w:rsid w:val="00902177"/>
    <w:rsid w:val="00903CDE"/>
    <w:rsid w:val="0090645E"/>
    <w:rsid w:val="00906C17"/>
    <w:rsid w:val="00912950"/>
    <w:rsid w:val="0091487D"/>
    <w:rsid w:val="0091597C"/>
    <w:rsid w:val="00916AC4"/>
    <w:rsid w:val="0092019E"/>
    <w:rsid w:val="009206BC"/>
    <w:rsid w:val="00921CF5"/>
    <w:rsid w:val="0092247C"/>
    <w:rsid w:val="009249FD"/>
    <w:rsid w:val="00925F3B"/>
    <w:rsid w:val="0093033F"/>
    <w:rsid w:val="00932D41"/>
    <w:rsid w:val="00934282"/>
    <w:rsid w:val="0093460D"/>
    <w:rsid w:val="00935947"/>
    <w:rsid w:val="00937B32"/>
    <w:rsid w:val="00942B20"/>
    <w:rsid w:val="00944D0F"/>
    <w:rsid w:val="00945D4A"/>
    <w:rsid w:val="009505DF"/>
    <w:rsid w:val="00951095"/>
    <w:rsid w:val="00952A98"/>
    <w:rsid w:val="00953AE4"/>
    <w:rsid w:val="009564AD"/>
    <w:rsid w:val="00962877"/>
    <w:rsid w:val="009643A2"/>
    <w:rsid w:val="009649B7"/>
    <w:rsid w:val="00966A62"/>
    <w:rsid w:val="00967589"/>
    <w:rsid w:val="0097066E"/>
    <w:rsid w:val="00974537"/>
    <w:rsid w:val="00974D90"/>
    <w:rsid w:val="0097599D"/>
    <w:rsid w:val="00976034"/>
    <w:rsid w:val="00976485"/>
    <w:rsid w:val="00980A72"/>
    <w:rsid w:val="00981186"/>
    <w:rsid w:val="00981820"/>
    <w:rsid w:val="009819AB"/>
    <w:rsid w:val="00985DDD"/>
    <w:rsid w:val="00987E2D"/>
    <w:rsid w:val="00990DAD"/>
    <w:rsid w:val="009913DA"/>
    <w:rsid w:val="00992E4D"/>
    <w:rsid w:val="00992FFF"/>
    <w:rsid w:val="00993BBF"/>
    <w:rsid w:val="00994A22"/>
    <w:rsid w:val="0099547F"/>
    <w:rsid w:val="00997286"/>
    <w:rsid w:val="00997D7A"/>
    <w:rsid w:val="009A14FF"/>
    <w:rsid w:val="009A16A3"/>
    <w:rsid w:val="009A5231"/>
    <w:rsid w:val="009A6839"/>
    <w:rsid w:val="009B0093"/>
    <w:rsid w:val="009B2343"/>
    <w:rsid w:val="009B459A"/>
    <w:rsid w:val="009B7CDB"/>
    <w:rsid w:val="009C1744"/>
    <w:rsid w:val="009C3313"/>
    <w:rsid w:val="009C625D"/>
    <w:rsid w:val="009D1A72"/>
    <w:rsid w:val="009D2EA2"/>
    <w:rsid w:val="009D428E"/>
    <w:rsid w:val="009D4F86"/>
    <w:rsid w:val="009D6B2D"/>
    <w:rsid w:val="009D6DD0"/>
    <w:rsid w:val="009E02DD"/>
    <w:rsid w:val="009E45C6"/>
    <w:rsid w:val="009E4CE2"/>
    <w:rsid w:val="009E50C7"/>
    <w:rsid w:val="009E7D37"/>
    <w:rsid w:val="009F0893"/>
    <w:rsid w:val="009F3D90"/>
    <w:rsid w:val="00A00F38"/>
    <w:rsid w:val="00A0249F"/>
    <w:rsid w:val="00A02E36"/>
    <w:rsid w:val="00A04A1F"/>
    <w:rsid w:val="00A069A9"/>
    <w:rsid w:val="00A073B4"/>
    <w:rsid w:val="00A079E7"/>
    <w:rsid w:val="00A07EDE"/>
    <w:rsid w:val="00A11342"/>
    <w:rsid w:val="00A12840"/>
    <w:rsid w:val="00A13E6E"/>
    <w:rsid w:val="00A13E9A"/>
    <w:rsid w:val="00A16850"/>
    <w:rsid w:val="00A16D33"/>
    <w:rsid w:val="00A16D5F"/>
    <w:rsid w:val="00A2008E"/>
    <w:rsid w:val="00A21055"/>
    <w:rsid w:val="00A31AD3"/>
    <w:rsid w:val="00A31D2F"/>
    <w:rsid w:val="00A32903"/>
    <w:rsid w:val="00A365E2"/>
    <w:rsid w:val="00A36E08"/>
    <w:rsid w:val="00A40020"/>
    <w:rsid w:val="00A40606"/>
    <w:rsid w:val="00A40FFD"/>
    <w:rsid w:val="00A41B10"/>
    <w:rsid w:val="00A44812"/>
    <w:rsid w:val="00A45007"/>
    <w:rsid w:val="00A45B8F"/>
    <w:rsid w:val="00A46C0C"/>
    <w:rsid w:val="00A501E8"/>
    <w:rsid w:val="00A503C7"/>
    <w:rsid w:val="00A50E1C"/>
    <w:rsid w:val="00A5305A"/>
    <w:rsid w:val="00A5543F"/>
    <w:rsid w:val="00A55761"/>
    <w:rsid w:val="00A6401E"/>
    <w:rsid w:val="00A64A36"/>
    <w:rsid w:val="00A668E1"/>
    <w:rsid w:val="00A700E9"/>
    <w:rsid w:val="00A7022B"/>
    <w:rsid w:val="00A707B1"/>
    <w:rsid w:val="00A738EA"/>
    <w:rsid w:val="00A77AAF"/>
    <w:rsid w:val="00A81C09"/>
    <w:rsid w:val="00A841DA"/>
    <w:rsid w:val="00A90F11"/>
    <w:rsid w:val="00A926FD"/>
    <w:rsid w:val="00A92F7D"/>
    <w:rsid w:val="00A94502"/>
    <w:rsid w:val="00A95E41"/>
    <w:rsid w:val="00A97434"/>
    <w:rsid w:val="00AA40F5"/>
    <w:rsid w:val="00AA4A0B"/>
    <w:rsid w:val="00AA4EE6"/>
    <w:rsid w:val="00AA69EA"/>
    <w:rsid w:val="00AA7F69"/>
    <w:rsid w:val="00AB0136"/>
    <w:rsid w:val="00AB0B39"/>
    <w:rsid w:val="00AB0F98"/>
    <w:rsid w:val="00AB1F72"/>
    <w:rsid w:val="00AB3912"/>
    <w:rsid w:val="00AB402C"/>
    <w:rsid w:val="00AB47AB"/>
    <w:rsid w:val="00AB57A8"/>
    <w:rsid w:val="00AB619A"/>
    <w:rsid w:val="00AB70BC"/>
    <w:rsid w:val="00AC228C"/>
    <w:rsid w:val="00AC32E7"/>
    <w:rsid w:val="00AC3F92"/>
    <w:rsid w:val="00AC7AAE"/>
    <w:rsid w:val="00AD01A5"/>
    <w:rsid w:val="00AD362A"/>
    <w:rsid w:val="00AD395C"/>
    <w:rsid w:val="00AD5EC6"/>
    <w:rsid w:val="00AD7027"/>
    <w:rsid w:val="00AE091D"/>
    <w:rsid w:val="00AE1BDD"/>
    <w:rsid w:val="00AE4245"/>
    <w:rsid w:val="00AE5B3F"/>
    <w:rsid w:val="00AF0060"/>
    <w:rsid w:val="00AF149C"/>
    <w:rsid w:val="00AF1A19"/>
    <w:rsid w:val="00AF3DE5"/>
    <w:rsid w:val="00AF6BC8"/>
    <w:rsid w:val="00AF7D8E"/>
    <w:rsid w:val="00B03ED7"/>
    <w:rsid w:val="00B0427D"/>
    <w:rsid w:val="00B0530F"/>
    <w:rsid w:val="00B05AC8"/>
    <w:rsid w:val="00B05C9E"/>
    <w:rsid w:val="00B06F3B"/>
    <w:rsid w:val="00B10738"/>
    <w:rsid w:val="00B143CE"/>
    <w:rsid w:val="00B157C7"/>
    <w:rsid w:val="00B20743"/>
    <w:rsid w:val="00B22F7D"/>
    <w:rsid w:val="00B234E4"/>
    <w:rsid w:val="00B25507"/>
    <w:rsid w:val="00B30DCE"/>
    <w:rsid w:val="00B332AD"/>
    <w:rsid w:val="00B35706"/>
    <w:rsid w:val="00B36260"/>
    <w:rsid w:val="00B40C1C"/>
    <w:rsid w:val="00B41BDB"/>
    <w:rsid w:val="00B430A2"/>
    <w:rsid w:val="00B4531D"/>
    <w:rsid w:val="00B4623F"/>
    <w:rsid w:val="00B46960"/>
    <w:rsid w:val="00B504EA"/>
    <w:rsid w:val="00B53A68"/>
    <w:rsid w:val="00B53A97"/>
    <w:rsid w:val="00B54895"/>
    <w:rsid w:val="00B56377"/>
    <w:rsid w:val="00B566AA"/>
    <w:rsid w:val="00B56DCC"/>
    <w:rsid w:val="00B57BBD"/>
    <w:rsid w:val="00B57CAB"/>
    <w:rsid w:val="00B60477"/>
    <w:rsid w:val="00B62EC8"/>
    <w:rsid w:val="00B659CA"/>
    <w:rsid w:val="00B67AB0"/>
    <w:rsid w:val="00B72A51"/>
    <w:rsid w:val="00B73B65"/>
    <w:rsid w:val="00B73EDB"/>
    <w:rsid w:val="00B751E5"/>
    <w:rsid w:val="00B76AA7"/>
    <w:rsid w:val="00B77A54"/>
    <w:rsid w:val="00B80755"/>
    <w:rsid w:val="00B81FCB"/>
    <w:rsid w:val="00B82861"/>
    <w:rsid w:val="00B837FD"/>
    <w:rsid w:val="00B86132"/>
    <w:rsid w:val="00B87F1D"/>
    <w:rsid w:val="00B903A1"/>
    <w:rsid w:val="00B92B2B"/>
    <w:rsid w:val="00B96C85"/>
    <w:rsid w:val="00B97C86"/>
    <w:rsid w:val="00BA1284"/>
    <w:rsid w:val="00BA1CD9"/>
    <w:rsid w:val="00BA20CA"/>
    <w:rsid w:val="00BA62D8"/>
    <w:rsid w:val="00BA7B93"/>
    <w:rsid w:val="00BB2B82"/>
    <w:rsid w:val="00BB4524"/>
    <w:rsid w:val="00BB4724"/>
    <w:rsid w:val="00BB4E93"/>
    <w:rsid w:val="00BB75D8"/>
    <w:rsid w:val="00BC24D1"/>
    <w:rsid w:val="00BC2B0E"/>
    <w:rsid w:val="00BC328B"/>
    <w:rsid w:val="00BC549A"/>
    <w:rsid w:val="00BC6BFB"/>
    <w:rsid w:val="00BC7350"/>
    <w:rsid w:val="00BC7BA6"/>
    <w:rsid w:val="00BD07BD"/>
    <w:rsid w:val="00BD10C1"/>
    <w:rsid w:val="00BD53B0"/>
    <w:rsid w:val="00BE07A8"/>
    <w:rsid w:val="00BE0ADC"/>
    <w:rsid w:val="00BE0EFD"/>
    <w:rsid w:val="00BE4742"/>
    <w:rsid w:val="00BE60B5"/>
    <w:rsid w:val="00BE7994"/>
    <w:rsid w:val="00BF213E"/>
    <w:rsid w:val="00BF6452"/>
    <w:rsid w:val="00C00631"/>
    <w:rsid w:val="00C01F8C"/>
    <w:rsid w:val="00C03F4B"/>
    <w:rsid w:val="00C0488E"/>
    <w:rsid w:val="00C0496C"/>
    <w:rsid w:val="00C10CCB"/>
    <w:rsid w:val="00C125A0"/>
    <w:rsid w:val="00C16030"/>
    <w:rsid w:val="00C166DE"/>
    <w:rsid w:val="00C16CEF"/>
    <w:rsid w:val="00C20770"/>
    <w:rsid w:val="00C2398B"/>
    <w:rsid w:val="00C24221"/>
    <w:rsid w:val="00C250E8"/>
    <w:rsid w:val="00C258C4"/>
    <w:rsid w:val="00C27C0E"/>
    <w:rsid w:val="00C35709"/>
    <w:rsid w:val="00C361D9"/>
    <w:rsid w:val="00C36B80"/>
    <w:rsid w:val="00C41157"/>
    <w:rsid w:val="00C415A7"/>
    <w:rsid w:val="00C41961"/>
    <w:rsid w:val="00C42FC4"/>
    <w:rsid w:val="00C45B2E"/>
    <w:rsid w:val="00C47445"/>
    <w:rsid w:val="00C474DE"/>
    <w:rsid w:val="00C50889"/>
    <w:rsid w:val="00C52982"/>
    <w:rsid w:val="00C555B0"/>
    <w:rsid w:val="00C567A6"/>
    <w:rsid w:val="00C60D69"/>
    <w:rsid w:val="00C6131B"/>
    <w:rsid w:val="00C61638"/>
    <w:rsid w:val="00C627CD"/>
    <w:rsid w:val="00C630A0"/>
    <w:rsid w:val="00C64B7C"/>
    <w:rsid w:val="00C6517F"/>
    <w:rsid w:val="00C7076B"/>
    <w:rsid w:val="00C7144A"/>
    <w:rsid w:val="00C7187B"/>
    <w:rsid w:val="00C71B5D"/>
    <w:rsid w:val="00C744DF"/>
    <w:rsid w:val="00C749AB"/>
    <w:rsid w:val="00C7599F"/>
    <w:rsid w:val="00C7612E"/>
    <w:rsid w:val="00C771C0"/>
    <w:rsid w:val="00C801C0"/>
    <w:rsid w:val="00C80F6B"/>
    <w:rsid w:val="00C81121"/>
    <w:rsid w:val="00C854C0"/>
    <w:rsid w:val="00C91149"/>
    <w:rsid w:val="00C91C8C"/>
    <w:rsid w:val="00C973D9"/>
    <w:rsid w:val="00CA10E0"/>
    <w:rsid w:val="00CA25D8"/>
    <w:rsid w:val="00CB4C11"/>
    <w:rsid w:val="00CB7841"/>
    <w:rsid w:val="00CC1284"/>
    <w:rsid w:val="00CC14FE"/>
    <w:rsid w:val="00CC25F8"/>
    <w:rsid w:val="00CC2C40"/>
    <w:rsid w:val="00CC4153"/>
    <w:rsid w:val="00CC578B"/>
    <w:rsid w:val="00CC68F8"/>
    <w:rsid w:val="00CD32A7"/>
    <w:rsid w:val="00CD32FB"/>
    <w:rsid w:val="00CD4F63"/>
    <w:rsid w:val="00CD5168"/>
    <w:rsid w:val="00CD5550"/>
    <w:rsid w:val="00CD6410"/>
    <w:rsid w:val="00CD75DD"/>
    <w:rsid w:val="00CE089D"/>
    <w:rsid w:val="00CE08A5"/>
    <w:rsid w:val="00CE0E7F"/>
    <w:rsid w:val="00CE73E6"/>
    <w:rsid w:val="00CF094D"/>
    <w:rsid w:val="00CF3212"/>
    <w:rsid w:val="00CF3715"/>
    <w:rsid w:val="00CF4E13"/>
    <w:rsid w:val="00CF683F"/>
    <w:rsid w:val="00CF6B11"/>
    <w:rsid w:val="00D01A0E"/>
    <w:rsid w:val="00D04D60"/>
    <w:rsid w:val="00D06DEB"/>
    <w:rsid w:val="00D13EAC"/>
    <w:rsid w:val="00D157EE"/>
    <w:rsid w:val="00D15B8B"/>
    <w:rsid w:val="00D17987"/>
    <w:rsid w:val="00D2078E"/>
    <w:rsid w:val="00D247F9"/>
    <w:rsid w:val="00D267F9"/>
    <w:rsid w:val="00D26EC8"/>
    <w:rsid w:val="00D313C1"/>
    <w:rsid w:val="00D3509A"/>
    <w:rsid w:val="00D360AD"/>
    <w:rsid w:val="00D37D68"/>
    <w:rsid w:val="00D40A31"/>
    <w:rsid w:val="00D42048"/>
    <w:rsid w:val="00D4221D"/>
    <w:rsid w:val="00D42A45"/>
    <w:rsid w:val="00D42AE3"/>
    <w:rsid w:val="00D42EB2"/>
    <w:rsid w:val="00D434CC"/>
    <w:rsid w:val="00D45977"/>
    <w:rsid w:val="00D46802"/>
    <w:rsid w:val="00D46FC1"/>
    <w:rsid w:val="00D478C4"/>
    <w:rsid w:val="00D47A73"/>
    <w:rsid w:val="00D51FBD"/>
    <w:rsid w:val="00D5523B"/>
    <w:rsid w:val="00D555EE"/>
    <w:rsid w:val="00D56521"/>
    <w:rsid w:val="00D6255E"/>
    <w:rsid w:val="00D62C18"/>
    <w:rsid w:val="00D63D64"/>
    <w:rsid w:val="00D67D7C"/>
    <w:rsid w:val="00D7015A"/>
    <w:rsid w:val="00D71E6A"/>
    <w:rsid w:val="00D7391A"/>
    <w:rsid w:val="00D7510C"/>
    <w:rsid w:val="00D75BEC"/>
    <w:rsid w:val="00D77E6F"/>
    <w:rsid w:val="00D839B5"/>
    <w:rsid w:val="00D83D68"/>
    <w:rsid w:val="00D83DA2"/>
    <w:rsid w:val="00D8645F"/>
    <w:rsid w:val="00D86AD2"/>
    <w:rsid w:val="00D875CA"/>
    <w:rsid w:val="00D901CD"/>
    <w:rsid w:val="00D91F47"/>
    <w:rsid w:val="00D92A54"/>
    <w:rsid w:val="00D953EA"/>
    <w:rsid w:val="00DA13B9"/>
    <w:rsid w:val="00DA144C"/>
    <w:rsid w:val="00DA17F5"/>
    <w:rsid w:val="00DA3119"/>
    <w:rsid w:val="00DA54E2"/>
    <w:rsid w:val="00DA5F16"/>
    <w:rsid w:val="00DB19EA"/>
    <w:rsid w:val="00DB2A73"/>
    <w:rsid w:val="00DB39C1"/>
    <w:rsid w:val="00DB7C15"/>
    <w:rsid w:val="00DC0C1E"/>
    <w:rsid w:val="00DC1042"/>
    <w:rsid w:val="00DC169D"/>
    <w:rsid w:val="00DC1809"/>
    <w:rsid w:val="00DC3784"/>
    <w:rsid w:val="00DC44D4"/>
    <w:rsid w:val="00DC68EA"/>
    <w:rsid w:val="00DD2445"/>
    <w:rsid w:val="00DD2703"/>
    <w:rsid w:val="00DD2E23"/>
    <w:rsid w:val="00DD70D8"/>
    <w:rsid w:val="00DD7AEC"/>
    <w:rsid w:val="00DE16D5"/>
    <w:rsid w:val="00DE35C3"/>
    <w:rsid w:val="00DE38FD"/>
    <w:rsid w:val="00DE3ADB"/>
    <w:rsid w:val="00DE45FD"/>
    <w:rsid w:val="00DE5BDF"/>
    <w:rsid w:val="00DE5DE9"/>
    <w:rsid w:val="00DE69AC"/>
    <w:rsid w:val="00DF5A6A"/>
    <w:rsid w:val="00DF6896"/>
    <w:rsid w:val="00DF71A2"/>
    <w:rsid w:val="00E00D09"/>
    <w:rsid w:val="00E04395"/>
    <w:rsid w:val="00E045E8"/>
    <w:rsid w:val="00E05834"/>
    <w:rsid w:val="00E127BE"/>
    <w:rsid w:val="00E14991"/>
    <w:rsid w:val="00E16099"/>
    <w:rsid w:val="00E16917"/>
    <w:rsid w:val="00E16A19"/>
    <w:rsid w:val="00E1771F"/>
    <w:rsid w:val="00E17AF8"/>
    <w:rsid w:val="00E17C90"/>
    <w:rsid w:val="00E21974"/>
    <w:rsid w:val="00E258A1"/>
    <w:rsid w:val="00E300FB"/>
    <w:rsid w:val="00E317CD"/>
    <w:rsid w:val="00E325FA"/>
    <w:rsid w:val="00E34718"/>
    <w:rsid w:val="00E350FF"/>
    <w:rsid w:val="00E35197"/>
    <w:rsid w:val="00E36C31"/>
    <w:rsid w:val="00E404E3"/>
    <w:rsid w:val="00E4190D"/>
    <w:rsid w:val="00E41F12"/>
    <w:rsid w:val="00E4282C"/>
    <w:rsid w:val="00E42D2F"/>
    <w:rsid w:val="00E44607"/>
    <w:rsid w:val="00E44F59"/>
    <w:rsid w:val="00E45C99"/>
    <w:rsid w:val="00E45CCA"/>
    <w:rsid w:val="00E50CC5"/>
    <w:rsid w:val="00E52ACE"/>
    <w:rsid w:val="00E55F00"/>
    <w:rsid w:val="00E5646A"/>
    <w:rsid w:val="00E56F96"/>
    <w:rsid w:val="00E574F5"/>
    <w:rsid w:val="00E57780"/>
    <w:rsid w:val="00E579E5"/>
    <w:rsid w:val="00E57BFC"/>
    <w:rsid w:val="00E61FE3"/>
    <w:rsid w:val="00E6331A"/>
    <w:rsid w:val="00E633C2"/>
    <w:rsid w:val="00E63ACE"/>
    <w:rsid w:val="00E6478B"/>
    <w:rsid w:val="00E6662E"/>
    <w:rsid w:val="00E66998"/>
    <w:rsid w:val="00E66B8A"/>
    <w:rsid w:val="00E66CC6"/>
    <w:rsid w:val="00E70276"/>
    <w:rsid w:val="00E737A0"/>
    <w:rsid w:val="00E73B7F"/>
    <w:rsid w:val="00E74B38"/>
    <w:rsid w:val="00E765EF"/>
    <w:rsid w:val="00E76611"/>
    <w:rsid w:val="00E76C18"/>
    <w:rsid w:val="00E80C17"/>
    <w:rsid w:val="00E822B9"/>
    <w:rsid w:val="00E82955"/>
    <w:rsid w:val="00E83D3F"/>
    <w:rsid w:val="00E83F6D"/>
    <w:rsid w:val="00E858EE"/>
    <w:rsid w:val="00E85AD5"/>
    <w:rsid w:val="00E861DD"/>
    <w:rsid w:val="00E86CEA"/>
    <w:rsid w:val="00E87E00"/>
    <w:rsid w:val="00E90146"/>
    <w:rsid w:val="00E94232"/>
    <w:rsid w:val="00E94D4F"/>
    <w:rsid w:val="00E97740"/>
    <w:rsid w:val="00EA0C2E"/>
    <w:rsid w:val="00EA1AE9"/>
    <w:rsid w:val="00EA28D7"/>
    <w:rsid w:val="00EA3061"/>
    <w:rsid w:val="00EA3E29"/>
    <w:rsid w:val="00EB1684"/>
    <w:rsid w:val="00EB29CA"/>
    <w:rsid w:val="00EB300D"/>
    <w:rsid w:val="00EB6B73"/>
    <w:rsid w:val="00EB7A3D"/>
    <w:rsid w:val="00EC2016"/>
    <w:rsid w:val="00EC26BC"/>
    <w:rsid w:val="00EC45DC"/>
    <w:rsid w:val="00EC65B8"/>
    <w:rsid w:val="00ED05B9"/>
    <w:rsid w:val="00ED1D4C"/>
    <w:rsid w:val="00ED4DAE"/>
    <w:rsid w:val="00ED5001"/>
    <w:rsid w:val="00EE0CCE"/>
    <w:rsid w:val="00EE2A8C"/>
    <w:rsid w:val="00EE69C5"/>
    <w:rsid w:val="00EF0A3A"/>
    <w:rsid w:val="00EF1923"/>
    <w:rsid w:val="00EF2B05"/>
    <w:rsid w:val="00EF2C98"/>
    <w:rsid w:val="00EF34A9"/>
    <w:rsid w:val="00EF5BA7"/>
    <w:rsid w:val="00EF5D0E"/>
    <w:rsid w:val="00EF7E5F"/>
    <w:rsid w:val="00F025D5"/>
    <w:rsid w:val="00F056EA"/>
    <w:rsid w:val="00F06F84"/>
    <w:rsid w:val="00F07ECF"/>
    <w:rsid w:val="00F114BA"/>
    <w:rsid w:val="00F120A8"/>
    <w:rsid w:val="00F15642"/>
    <w:rsid w:val="00F15E68"/>
    <w:rsid w:val="00F176D2"/>
    <w:rsid w:val="00F21AB1"/>
    <w:rsid w:val="00F22DFC"/>
    <w:rsid w:val="00F23EE0"/>
    <w:rsid w:val="00F24574"/>
    <w:rsid w:val="00F25184"/>
    <w:rsid w:val="00F26B29"/>
    <w:rsid w:val="00F26BF5"/>
    <w:rsid w:val="00F33400"/>
    <w:rsid w:val="00F4004D"/>
    <w:rsid w:val="00F4160E"/>
    <w:rsid w:val="00F42EF4"/>
    <w:rsid w:val="00F44BD5"/>
    <w:rsid w:val="00F50529"/>
    <w:rsid w:val="00F505D0"/>
    <w:rsid w:val="00F533B3"/>
    <w:rsid w:val="00F53588"/>
    <w:rsid w:val="00F53A6E"/>
    <w:rsid w:val="00F56836"/>
    <w:rsid w:val="00F60C6D"/>
    <w:rsid w:val="00F61048"/>
    <w:rsid w:val="00F62567"/>
    <w:rsid w:val="00F64A3F"/>
    <w:rsid w:val="00F66FD4"/>
    <w:rsid w:val="00F741B7"/>
    <w:rsid w:val="00F74273"/>
    <w:rsid w:val="00F74B22"/>
    <w:rsid w:val="00F75E4C"/>
    <w:rsid w:val="00F80807"/>
    <w:rsid w:val="00F80E77"/>
    <w:rsid w:val="00F80F61"/>
    <w:rsid w:val="00F87D01"/>
    <w:rsid w:val="00F90545"/>
    <w:rsid w:val="00F914C7"/>
    <w:rsid w:val="00F924DE"/>
    <w:rsid w:val="00F9522F"/>
    <w:rsid w:val="00F96FFD"/>
    <w:rsid w:val="00F97068"/>
    <w:rsid w:val="00FA0E94"/>
    <w:rsid w:val="00FA3421"/>
    <w:rsid w:val="00FA3B1E"/>
    <w:rsid w:val="00FA49DB"/>
    <w:rsid w:val="00FA5BE5"/>
    <w:rsid w:val="00FA5F12"/>
    <w:rsid w:val="00FA77B9"/>
    <w:rsid w:val="00FB00F1"/>
    <w:rsid w:val="00FB1C48"/>
    <w:rsid w:val="00FB1FF1"/>
    <w:rsid w:val="00FB2543"/>
    <w:rsid w:val="00FB6C02"/>
    <w:rsid w:val="00FB7D37"/>
    <w:rsid w:val="00FC3B1C"/>
    <w:rsid w:val="00FC525B"/>
    <w:rsid w:val="00FC5295"/>
    <w:rsid w:val="00FC7427"/>
    <w:rsid w:val="00FD2C59"/>
    <w:rsid w:val="00FD5642"/>
    <w:rsid w:val="00FD7561"/>
    <w:rsid w:val="00FE03C4"/>
    <w:rsid w:val="00FE1ADE"/>
    <w:rsid w:val="00FE32D6"/>
    <w:rsid w:val="00FE516B"/>
    <w:rsid w:val="00FE53EA"/>
    <w:rsid w:val="00FE7862"/>
    <w:rsid w:val="00FF0F60"/>
    <w:rsid w:val="00FF24AC"/>
    <w:rsid w:val="00FF349B"/>
    <w:rsid w:val="00FF3693"/>
    <w:rsid w:val="00FF57D7"/>
    <w:rsid w:val="03638885"/>
    <w:rsid w:val="0974A560"/>
    <w:rsid w:val="0A5570BD"/>
    <w:rsid w:val="0EFD9482"/>
    <w:rsid w:val="100671A1"/>
    <w:rsid w:val="129E35A2"/>
    <w:rsid w:val="171CB2F9"/>
    <w:rsid w:val="191A84A7"/>
    <w:rsid w:val="19A0E4D6"/>
    <w:rsid w:val="1B125D97"/>
    <w:rsid w:val="1B1ABCBC"/>
    <w:rsid w:val="1C8025F9"/>
    <w:rsid w:val="1F07CCBE"/>
    <w:rsid w:val="218B290C"/>
    <w:rsid w:val="22F86D91"/>
    <w:rsid w:val="252E5C4C"/>
    <w:rsid w:val="2A095664"/>
    <w:rsid w:val="2F224B69"/>
    <w:rsid w:val="31BAC6D9"/>
    <w:rsid w:val="34CD29BA"/>
    <w:rsid w:val="34D813DB"/>
    <w:rsid w:val="39D3A7DB"/>
    <w:rsid w:val="4360BCE1"/>
    <w:rsid w:val="446DA2A7"/>
    <w:rsid w:val="4618B9BC"/>
    <w:rsid w:val="47B7FBAA"/>
    <w:rsid w:val="491920A3"/>
    <w:rsid w:val="49DEDE90"/>
    <w:rsid w:val="4C8BA31E"/>
    <w:rsid w:val="4F64E62B"/>
    <w:rsid w:val="518CFF7D"/>
    <w:rsid w:val="532AEF19"/>
    <w:rsid w:val="568F8086"/>
    <w:rsid w:val="59CFBC46"/>
    <w:rsid w:val="59EA450E"/>
    <w:rsid w:val="5A37B8EB"/>
    <w:rsid w:val="5A5AC644"/>
    <w:rsid w:val="5A6385C8"/>
    <w:rsid w:val="5F9F0647"/>
    <w:rsid w:val="60EA7326"/>
    <w:rsid w:val="60EC1D22"/>
    <w:rsid w:val="6249C9A9"/>
    <w:rsid w:val="62F5B072"/>
    <w:rsid w:val="63FEA44D"/>
    <w:rsid w:val="66C511AA"/>
    <w:rsid w:val="6D56BDEC"/>
    <w:rsid w:val="7007863E"/>
    <w:rsid w:val="71207608"/>
    <w:rsid w:val="71C9A73E"/>
    <w:rsid w:val="724F17D1"/>
    <w:rsid w:val="7C736B5F"/>
    <w:rsid w:val="7F1E50E6"/>
    <w:rsid w:val="7FE28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insetpen="t" on="f"/>
      <v:shadow color="#ccc"/>
      <v:textbox style="mso-column-margin:2mm" inset="2.88pt,2.88pt,2.88pt,2.88pt"/>
    </o:shapedefaults>
    <o:shapelayout v:ext="edit">
      <o:idmap v:ext="edit" data="2"/>
    </o:shapelayout>
  </w:shapeDefaults>
  <w:decimalSymbol w:val="."/>
  <w:listSeparator w:val=","/>
  <w14:docId w14:val="2F1B4B0B"/>
  <w15:chartTrackingRefBased/>
  <w15:docId w15:val="{5E596DEA-6324-45FD-AD91-035EA6FB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168"/>
    <w:pPr>
      <w:jc w:val="both"/>
    </w:pPr>
    <w:rPr>
      <w:rFonts w:ascii="Arial" w:hAnsi="Arial"/>
      <w:sz w:val="22"/>
      <w:lang w:eastAsia="en-US"/>
    </w:rPr>
  </w:style>
  <w:style w:type="paragraph" w:styleId="Heading1">
    <w:name w:val="heading 1"/>
    <w:aliases w:val="Minutes 1,PA Chapter,Titel,Titel1,Titel2,Titel3,Titel4,Titel5,Titel6,Titel7,Titel11,Titel21,Titel31,Titel41,Titel51,Titel61,Titel8,Titel12,Titel22,Titel32,Titel42,Titel52,Titel62,Titel9,Titel13,Titel23,Titel33,Titel43,Titel53,Titel63,Centered"/>
    <w:basedOn w:val="Normal"/>
    <w:next w:val="Normal"/>
    <w:qFormat/>
    <w:pPr>
      <w:keepNext/>
      <w:spacing w:line="480" w:lineRule="auto"/>
      <w:outlineLvl w:val="0"/>
    </w:pPr>
    <w:rPr>
      <w:b/>
      <w:bCs/>
      <w:color w:val="003366"/>
      <w:sz w:val="24"/>
    </w:rPr>
  </w:style>
  <w:style w:type="paragraph" w:styleId="Heading2">
    <w:name w:val="heading 2"/>
    <w:aliases w:val="Tribal heading 2,h2,Überschrift 2 (u2),(U2),Reset numbering,PARA2,Numbered - 2,PA Major Section,2,sub-sect,21,sub-sect1,22,sub-sect2,23,sub-sect3,24,sub-sect4,25,sub-sect5,211,sub-sect11,(1.1,1.2,1.3 etc),section header,Major,Major1,Major2,l2"/>
    <w:basedOn w:val="Normal"/>
    <w:next w:val="Normal"/>
    <w:qFormat/>
    <w:pPr>
      <w:keepNext/>
      <w:numPr>
        <w:numId w:val="1"/>
      </w:numPr>
      <w:spacing w:line="480" w:lineRule="auto"/>
      <w:outlineLvl w:val="1"/>
    </w:pPr>
    <w:rPr>
      <w:b/>
      <w:bCs/>
      <w:color w:val="003366"/>
      <w:sz w:val="28"/>
    </w:rPr>
  </w:style>
  <w:style w:type="paragraph" w:styleId="Heading3">
    <w:name w:val="heading 3"/>
    <w:aliases w:val="Tribal heading 3,Numbered para,Minor,Level 1 - 1,Oscar Faber 3,Outline3,Level 2.1,SZRptH3,HHHeading,l3,Level 3 Head,sh3,NormalHeading 3,Chapter x.x.x,Title3,1.1.1 Heading 3,(Alt+3),(Alt+3)1,(Alt+3)2,(Alt+3)3,(Alt+3)4,cont3,3,h3,Heading 31,h31"/>
    <w:basedOn w:val="Normal"/>
    <w:next w:val="Normal"/>
    <w:qFormat/>
    <w:pPr>
      <w:keepNext/>
      <w:jc w:val="center"/>
      <w:outlineLvl w:val="2"/>
    </w:pPr>
    <w:rPr>
      <w:b/>
      <w:bCs/>
      <w:color w:val="003366"/>
      <w:sz w:val="20"/>
    </w:rPr>
  </w:style>
  <w:style w:type="paragraph" w:styleId="Heading4">
    <w:name w:val="heading 4"/>
    <w:aliases w:val="Tribal heading 4,Level 2 - a,h4,PA Micro Section,Paragraph Text,Sub-Minor,Te,Numbered - 4,H4,RR level 4,Te1,Te2,Te3,Te4,Te5,Te6,Te7,Te8,Te9,Te10,Te11,Te91,Te12,Te21,Te31,Te41,Te51,Te61,Te71,Te81,Te92,Te101,Te111,Te911,Te13,Te22,Te32,Te42,Te52"/>
    <w:basedOn w:val="Normal"/>
    <w:next w:val="Normal"/>
    <w:qFormat/>
    <w:pPr>
      <w:keepNext/>
      <w:numPr>
        <w:ilvl w:val="1"/>
        <w:numId w:val="1"/>
      </w:numPr>
      <w:tabs>
        <w:tab w:val="left" w:pos="4500"/>
      </w:tabs>
      <w:outlineLvl w:val="3"/>
    </w:pPr>
    <w:rPr>
      <w:b/>
      <w:bCs/>
      <w:color w:val="003366"/>
    </w:rPr>
  </w:style>
  <w:style w:type="paragraph" w:styleId="Heading5">
    <w:name w:val="heading 5"/>
    <w:aliases w:val="Level 3 - i,- Not used,H5 not used,PA Pico Section,a-head line,ignore,Sub heading,T:,RR level 5,Numbered - 5,(A),bl"/>
    <w:basedOn w:val="Normal"/>
    <w:next w:val="Normal"/>
    <w:qFormat/>
    <w:pPr>
      <w:keepNext/>
      <w:tabs>
        <w:tab w:val="left" w:pos="4860"/>
      </w:tabs>
      <w:outlineLvl w:val="4"/>
    </w:pPr>
    <w:rPr>
      <w:b/>
      <w:bCs/>
      <w:color w:val="000000"/>
      <w:sz w:val="20"/>
      <w:u w:val="single"/>
    </w:rPr>
  </w:style>
  <w:style w:type="paragraph" w:styleId="Heading6">
    <w:name w:val="heading 6"/>
    <w:aliases w:val="Legal Level 1.,Cust logo space,PA Appendix,2 column,Appendix 2,Level 5.1,Bp,RR level 6,Numbered - 6,Level 1"/>
    <w:basedOn w:val="Normal"/>
    <w:next w:val="Normal"/>
    <w:qFormat/>
    <w:pPr>
      <w:keepNext/>
      <w:tabs>
        <w:tab w:val="left" w:pos="4860"/>
      </w:tabs>
      <w:outlineLvl w:val="5"/>
    </w:pPr>
    <w:rPr>
      <w:b/>
      <w:bCs/>
      <w:color w:val="003366"/>
      <w:sz w:val="20"/>
      <w:u w:val="single"/>
    </w:rPr>
  </w:style>
  <w:style w:type="paragraph" w:styleId="Heading7">
    <w:name w:val="heading 7"/>
    <w:aliases w:val="Legal Level 1.1.,PA Appendix Major,Enumerate,7,RR level 7,Numbered - 7"/>
    <w:basedOn w:val="Normal"/>
    <w:next w:val="Normal"/>
    <w:qFormat/>
    <w:pPr>
      <w:keepNext/>
      <w:tabs>
        <w:tab w:val="left" w:pos="4860"/>
      </w:tabs>
      <w:spacing w:before="120" w:after="120"/>
      <w:outlineLvl w:val="6"/>
    </w:pPr>
    <w:rPr>
      <w:rFonts w:ascii="Tahoma" w:hAnsi="Tahoma" w:cs="Tahoma"/>
      <w:i/>
      <w:iCs/>
      <w:color w:val="000000"/>
      <w:sz w:val="20"/>
    </w:rPr>
  </w:style>
  <w:style w:type="paragraph" w:styleId="Heading8">
    <w:name w:val="heading 8"/>
    <w:aliases w:val="Legal Level 1.1.1.,PA Appendix Minor,Subenumerate,8,RR level 8,Numbered - 8,Lev 8,Lev 81,Numbered - 81,Lev 82,Numbered - 82,Lev 83,Numbered - 83"/>
    <w:basedOn w:val="Normal"/>
    <w:next w:val="Normal"/>
    <w:qFormat/>
    <w:pPr>
      <w:keepNext/>
      <w:tabs>
        <w:tab w:val="left" w:pos="4860"/>
      </w:tabs>
      <w:spacing w:before="120" w:after="120"/>
      <w:outlineLvl w:val="7"/>
    </w:pPr>
    <w:rPr>
      <w:b/>
      <w:bCs/>
      <w:color w:val="333399"/>
      <w:sz w:val="20"/>
    </w:rPr>
  </w:style>
  <w:style w:type="paragraph" w:styleId="Heading9">
    <w:name w:val="heading 9"/>
    <w:basedOn w:val="Normal"/>
    <w:next w:val="Normal"/>
    <w:qFormat/>
    <w:pPr>
      <w:keepNext/>
      <w:spacing w:line="264" w:lineRule="auto"/>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Indent2">
    <w:name w:val="Body Text Indent 2"/>
    <w:basedOn w:val="Normal"/>
    <w:uiPriority w:val="99"/>
    <w:pPr>
      <w:spacing w:before="100" w:beforeAutospacing="1" w:after="100" w:afterAutospacing="1"/>
      <w:ind w:left="1080"/>
    </w:pPr>
    <w:rPr>
      <w:rFonts w:cs="Arial"/>
      <w:sz w:val="20"/>
      <w:szCs w:val="24"/>
      <w:lang w:val="en"/>
    </w:rPr>
  </w:style>
  <w:style w:type="paragraph" w:customStyle="1" w:styleId="ESHeading3">
    <w:name w:val="ES Heading 3"/>
    <w:basedOn w:val="Normal"/>
    <w:pPr>
      <w:spacing w:before="120" w:after="120" w:line="264" w:lineRule="auto"/>
    </w:pPr>
    <w:rPr>
      <w:rFonts w:cs="Arial"/>
      <w:bCs/>
      <w:sz w:val="20"/>
      <w:szCs w:val="28"/>
    </w:rPr>
  </w:style>
  <w:style w:type="paragraph" w:customStyle="1" w:styleId="Bullet">
    <w:name w:val="Bullet"/>
    <w:aliases w:val="Bullet L1,bl1"/>
    <w:basedOn w:val="Normal"/>
    <w:pPr>
      <w:numPr>
        <w:ilvl w:val="2"/>
        <w:numId w:val="4"/>
      </w:numPr>
    </w:pPr>
  </w:style>
  <w:style w:type="paragraph" w:styleId="List">
    <w:name w:val="List"/>
    <w:basedOn w:val="Normal"/>
    <w:semiHidden/>
    <w:pPr>
      <w:ind w:left="283" w:hanging="283"/>
    </w:pPr>
  </w:style>
  <w:style w:type="paragraph" w:styleId="ListContinue">
    <w:name w:val="List Continue"/>
    <w:basedOn w:val="Normal"/>
    <w:semiHidden/>
    <w:pPr>
      <w:spacing w:after="120"/>
      <w:ind w:left="283"/>
    </w:pPr>
  </w:style>
  <w:style w:type="paragraph" w:styleId="BodyText">
    <w:name w:val="Body Text"/>
    <w:aliases w:val="One Page Summary,Body Text 1,body text,contents,heading_txt,bodytxy2"/>
    <w:basedOn w:val="Normal"/>
    <w:link w:val="BodyTextChar"/>
    <w:semiHidden/>
    <w:pPr>
      <w:numPr>
        <w:ilvl w:val="2"/>
        <w:numId w:val="1"/>
      </w:numPr>
      <w:spacing w:after="120"/>
    </w:pPr>
    <w:rPr>
      <w:lang w:eastAsia="x-none"/>
    </w:rPr>
  </w:style>
  <w:style w:type="paragraph" w:styleId="BodyTextIndent">
    <w:name w:val="Body Text Indent"/>
    <w:basedOn w:val="Normal"/>
    <w:link w:val="BodyTextIndentChar"/>
    <w:semiHidden/>
    <w:pPr>
      <w:tabs>
        <w:tab w:val="left" w:pos="4860"/>
      </w:tabs>
      <w:ind w:left="1077" w:hanging="1077"/>
    </w:pPr>
    <w:rPr>
      <w:sz w:val="20"/>
      <w:lang w:eastAsia="x-none"/>
    </w:rPr>
  </w:style>
  <w:style w:type="paragraph" w:customStyle="1" w:styleId="Bullet1">
    <w:name w:val="Bullet 1"/>
    <w:basedOn w:val="Normal"/>
    <w:pPr>
      <w:widowControl w:val="0"/>
      <w:numPr>
        <w:numId w:val="2"/>
      </w:numPr>
      <w:spacing w:before="100" w:line="300" w:lineRule="auto"/>
    </w:pPr>
    <w:rPr>
      <w:lang w:eastAsia="en-GB"/>
    </w:rPr>
  </w:style>
  <w:style w:type="paragraph" w:styleId="TOC1">
    <w:name w:val="toc 1"/>
    <w:basedOn w:val="Normal"/>
    <w:next w:val="Normal"/>
    <w:uiPriority w:val="39"/>
    <w:rsid w:val="003E5466"/>
    <w:pPr>
      <w:tabs>
        <w:tab w:val="left" w:pos="400"/>
        <w:tab w:val="right" w:leader="dot" w:pos="9639"/>
      </w:tabs>
      <w:spacing w:before="240" w:after="240"/>
      <w:jc w:val="left"/>
    </w:pPr>
    <w:rPr>
      <w:rFonts w:ascii="Calibri" w:hAnsi="Calibri"/>
      <w:b/>
      <w:color w:val="163D82"/>
      <w:szCs w:val="24"/>
    </w:rPr>
  </w:style>
  <w:style w:type="character" w:customStyle="1" w:styleId="StyleHeading3Tribalheading3BoldChar">
    <w:name w:val="Style Heading 3Tribal heading 3 + Bold Char"/>
    <w:rPr>
      <w:rFonts w:ascii="Arial" w:hAnsi="Arial" w:cs="Arial"/>
      <w:bCs/>
      <w:szCs w:val="26"/>
      <w:lang w:val="en-GB" w:eastAsia="en-US" w:bidi="ar-SA"/>
    </w:rPr>
  </w:style>
  <w:style w:type="paragraph" w:customStyle="1" w:styleId="Bullet-sub">
    <w:name w:val="Bullet-sub"/>
    <w:basedOn w:val="Bullet"/>
    <w:pPr>
      <w:numPr>
        <w:ilvl w:val="0"/>
        <w:numId w:val="0"/>
      </w:numPr>
      <w:spacing w:before="60" w:after="60" w:line="264" w:lineRule="auto"/>
    </w:pPr>
    <w:rPr>
      <w:rFonts w:cs="Arial"/>
      <w:sz w:val="20"/>
    </w:rPr>
  </w:style>
  <w:style w:type="paragraph" w:customStyle="1" w:styleId="paragraphCV">
    <w:name w:val="paragraph CV"/>
    <w:basedOn w:val="BodyText"/>
    <w:autoRedefine/>
    <w:rsid w:val="00AE091D"/>
    <w:pPr>
      <w:widowControl w:val="0"/>
      <w:numPr>
        <w:ilvl w:val="0"/>
        <w:numId w:val="0"/>
      </w:numPr>
      <w:spacing w:after="0" w:line="312" w:lineRule="auto"/>
      <w:ind w:left="2438" w:hanging="2438"/>
    </w:pPr>
    <w:rPr>
      <w:rFonts w:ascii="Times New Roman" w:hAnsi="Times New Roman"/>
      <w:snapToGrid w:val="0"/>
      <w:sz w:val="16"/>
      <w:szCs w:val="16"/>
    </w:rPr>
  </w:style>
  <w:style w:type="paragraph" w:customStyle="1" w:styleId="paragraphCVbold">
    <w:name w:val="paragraph CV bold"/>
    <w:basedOn w:val="paragraphCV"/>
    <w:next w:val="paragraphCV"/>
    <w:rPr>
      <w:b/>
    </w:rPr>
  </w:style>
  <w:style w:type="paragraph" w:customStyle="1" w:styleId="bodyindent">
    <w:name w:val="bodyindent"/>
    <w:basedOn w:val="body"/>
    <w:pPr>
      <w:ind w:left="480" w:hanging="480"/>
    </w:pPr>
    <w:rPr>
      <w:color w:val="auto"/>
    </w:rPr>
  </w:style>
  <w:style w:type="paragraph" w:customStyle="1" w:styleId="body">
    <w:name w:val="body"/>
    <w:pPr>
      <w:widowControl w:val="0"/>
      <w:tabs>
        <w:tab w:val="left" w:pos="480"/>
        <w:tab w:val="left" w:pos="960"/>
      </w:tabs>
      <w:autoSpaceDE w:val="0"/>
      <w:autoSpaceDN w:val="0"/>
      <w:adjustRightInd w:val="0"/>
      <w:spacing w:line="300" w:lineRule="atLeast"/>
    </w:pPr>
    <w:rPr>
      <w:color w:val="000000"/>
      <w:sz w:val="22"/>
      <w:szCs w:val="22"/>
      <w:lang w:val="en-US" w:eastAsia="en-US"/>
    </w:rPr>
  </w:style>
  <w:style w:type="paragraph" w:customStyle="1" w:styleId="Name">
    <w:name w:val="Name"/>
    <w:basedOn w:val="BlockText"/>
    <w:pPr>
      <w:widowControl w:val="0"/>
      <w:spacing w:before="120"/>
      <w:ind w:left="0" w:right="0"/>
      <w:jc w:val="left"/>
    </w:pPr>
    <w:rPr>
      <w:rFonts w:ascii="Times New Roman" w:hAnsi="Times New Roman"/>
      <w:b/>
      <w:snapToGrid w:val="0"/>
      <w:color w:val="003366"/>
      <w:sz w:val="44"/>
      <w:szCs w:val="44"/>
    </w:rPr>
  </w:style>
  <w:style w:type="paragraph" w:styleId="BlockText">
    <w:name w:val="Block Text"/>
    <w:basedOn w:val="Normal"/>
    <w:semiHidden/>
    <w:pPr>
      <w:spacing w:after="120"/>
      <w:ind w:left="1440" w:right="1440"/>
    </w:pPr>
  </w:style>
  <w:style w:type="paragraph" w:customStyle="1" w:styleId="bluebands">
    <w:name w:val="blue bands"/>
    <w:basedOn w:val="BodyText"/>
    <w:next w:val="BodyText"/>
    <w:pPr>
      <w:widowControl w:val="0"/>
      <w:numPr>
        <w:ilvl w:val="0"/>
        <w:numId w:val="0"/>
      </w:numPr>
      <w:spacing w:after="0"/>
      <w:jc w:val="left"/>
    </w:pPr>
    <w:rPr>
      <w:b/>
      <w:snapToGrid w:val="0"/>
      <w:color w:val="FFFFFF"/>
      <w:sz w:val="28"/>
    </w:rPr>
  </w:style>
  <w:style w:type="paragraph" w:customStyle="1" w:styleId="returnbeforetable">
    <w:name w:val="return before table"/>
    <w:basedOn w:val="paragraphCV"/>
    <w:pPr>
      <w:jc w:val="right"/>
    </w:pPr>
    <w:rPr>
      <w:rFonts w:ascii="Arial" w:hAnsi="Arial" w:cs="Arial"/>
      <w:sz w:val="20"/>
    </w:rPr>
  </w:style>
  <w:style w:type="paragraph" w:styleId="TOAHeading">
    <w:name w:val="toa heading"/>
    <w:basedOn w:val="Normal"/>
    <w:next w:val="Normal"/>
    <w:semiHidden/>
    <w:pPr>
      <w:spacing w:before="120" w:after="120" w:line="264" w:lineRule="auto"/>
      <w:jc w:val="left"/>
    </w:pPr>
    <w:rPr>
      <w:b/>
      <w:bCs/>
      <w:sz w:val="20"/>
      <w:szCs w:val="24"/>
    </w:rPr>
  </w:style>
  <w:style w:type="character" w:customStyle="1" w:styleId="CharacterStyle8">
    <w:name w:val="Character Style 8"/>
    <w:rPr>
      <w:rFonts w:ascii="Arial" w:hAnsi="Arial" w:cs="Arial"/>
      <w:b/>
      <w:bCs/>
      <w:sz w:val="18"/>
      <w:szCs w:val="18"/>
    </w:rPr>
  </w:style>
  <w:style w:type="paragraph" w:customStyle="1" w:styleId="Style25">
    <w:name w:val="Style 25"/>
    <w:pPr>
      <w:widowControl w:val="0"/>
      <w:autoSpaceDE w:val="0"/>
      <w:autoSpaceDN w:val="0"/>
      <w:spacing w:before="180" w:line="312" w:lineRule="auto"/>
    </w:pPr>
    <w:rPr>
      <w:rFonts w:ascii="Arial" w:hAnsi="Arial" w:cs="Arial"/>
      <w:b/>
      <w:bCs/>
      <w:sz w:val="18"/>
      <w:szCs w:val="18"/>
      <w:lang w:val="en-US" w:eastAsia="en-US"/>
    </w:rPr>
  </w:style>
  <w:style w:type="paragraph" w:styleId="BodyText3">
    <w:name w:val="Body Text 3"/>
    <w:aliases w:val="CV text 1"/>
    <w:basedOn w:val="Normal"/>
    <w:semiHidden/>
    <w:pPr>
      <w:spacing w:before="120" w:after="120"/>
      <w:ind w:right="-45"/>
    </w:pPr>
    <w:rPr>
      <w:sz w:val="18"/>
      <w:szCs w:val="24"/>
    </w:rPr>
  </w:style>
  <w:style w:type="paragraph" w:styleId="BodyText2">
    <w:name w:val="Body Text 2"/>
    <w:basedOn w:val="Normal"/>
    <w:link w:val="BodyText2Char"/>
    <w:semiHidden/>
    <w:pPr>
      <w:spacing w:before="120" w:after="120"/>
    </w:pPr>
    <w:rPr>
      <w:sz w:val="20"/>
      <w:szCs w:val="22"/>
      <w:lang w:eastAsia="x-none"/>
    </w:rPr>
  </w:style>
  <w:style w:type="character" w:customStyle="1" w:styleId="searchword">
    <w:name w:val="searchword"/>
    <w:basedOn w:val="DefaultParagraphFont"/>
  </w:style>
  <w:style w:type="paragraph" w:customStyle="1" w:styleId="ESHeading1">
    <w:name w:val="ES Heading 1"/>
    <w:basedOn w:val="Normal"/>
    <w:next w:val="ESHeading2"/>
    <w:autoRedefine/>
    <w:pPr>
      <w:keepNext/>
      <w:numPr>
        <w:numId w:val="15"/>
      </w:numPr>
      <w:spacing w:before="120" w:after="120" w:line="264" w:lineRule="auto"/>
      <w:jc w:val="left"/>
    </w:pPr>
    <w:rPr>
      <w:rFonts w:cs="Arial"/>
      <w:b/>
      <w:bCs/>
      <w:color w:val="003366"/>
      <w:sz w:val="28"/>
      <w:szCs w:val="28"/>
    </w:rPr>
  </w:style>
  <w:style w:type="paragraph" w:customStyle="1" w:styleId="ESHeading2">
    <w:name w:val="ES Heading 2"/>
    <w:basedOn w:val="ESHeading1"/>
    <w:next w:val="ESHeading3"/>
    <w:autoRedefine/>
    <w:pPr>
      <w:numPr>
        <w:numId w:val="0"/>
      </w:numPr>
      <w:suppressLineNumbers/>
      <w:spacing w:line="312" w:lineRule="auto"/>
    </w:pPr>
    <w:rPr>
      <w:rFonts w:ascii="Calibri" w:hAnsi="Calibri" w:cs="Calibri"/>
      <w:color w:val="365F91"/>
      <w:sz w:val="24"/>
      <w:szCs w:val="22"/>
    </w:rPr>
  </w:style>
  <w:style w:type="paragraph" w:customStyle="1" w:styleId="ESBullet">
    <w:name w:val="ES Bullet"/>
    <w:basedOn w:val="Bullet"/>
    <w:pPr>
      <w:numPr>
        <w:ilvl w:val="0"/>
        <w:numId w:val="18"/>
      </w:numPr>
      <w:tabs>
        <w:tab w:val="num" w:pos="900"/>
      </w:tabs>
      <w:spacing w:before="60" w:after="60" w:line="264" w:lineRule="auto"/>
      <w:ind w:left="900" w:hanging="357"/>
    </w:pPr>
    <w:rPr>
      <w:rFonts w:cs="Arial"/>
      <w:sz w:val="20"/>
    </w:rPr>
  </w:style>
  <w:style w:type="paragraph" w:styleId="BodyTextIndent3">
    <w:name w:val="Body Text Indent 3"/>
    <w:basedOn w:val="Normal"/>
    <w:semiHidden/>
    <w:pPr>
      <w:spacing w:before="120" w:after="120" w:line="264" w:lineRule="auto"/>
      <w:ind w:left="720" w:hanging="720"/>
    </w:pPr>
    <w:rPr>
      <w:sz w:val="20"/>
      <w:szCs w:val="24"/>
    </w:rPr>
  </w:style>
  <w:style w:type="paragraph" w:customStyle="1" w:styleId="StyleHeading2BoldLeft05cmFirstline1cm">
    <w:name w:val="Style Heading 2 + Bold Left:  0.5 cm First line:  1 cm"/>
    <w:basedOn w:val="Heading2"/>
    <w:pPr>
      <w:keepNext w:val="0"/>
      <w:numPr>
        <w:numId w:val="0"/>
      </w:numPr>
      <w:spacing w:before="240" w:after="60" w:line="240" w:lineRule="auto"/>
      <w:ind w:firstLine="851"/>
    </w:pPr>
    <w:rPr>
      <w:color w:val="000000"/>
      <w:sz w:val="22"/>
      <w:lang w:eastAsia="en-GB"/>
    </w:rPr>
  </w:style>
  <w:style w:type="paragraph" w:customStyle="1" w:styleId="Numberedheading">
    <w:name w:val="Numbered heading"/>
    <w:basedOn w:val="Normal"/>
    <w:pPr>
      <w:ind w:left="567" w:hanging="567"/>
      <w:jc w:val="left"/>
    </w:pPr>
    <w:rPr>
      <w:rFonts w:ascii="Times New Roman" w:hAnsi="Times New Roman"/>
      <w:sz w:val="24"/>
    </w:rPr>
  </w:style>
  <w:style w:type="paragraph" w:customStyle="1" w:styleId="Style1">
    <w:name w:val="Style 1"/>
    <w:pPr>
      <w:widowControl w:val="0"/>
      <w:autoSpaceDE w:val="0"/>
      <w:autoSpaceDN w:val="0"/>
      <w:adjustRightInd w:val="0"/>
    </w:pPr>
    <w:rPr>
      <w:lang w:val="en-US" w:eastAsia="en-US"/>
    </w:rPr>
  </w:style>
  <w:style w:type="paragraph" w:styleId="Title">
    <w:name w:val="Title"/>
    <w:basedOn w:val="Normal"/>
    <w:link w:val="TitleChar"/>
    <w:qFormat/>
    <w:pPr>
      <w:jc w:val="center"/>
    </w:pPr>
    <w:rPr>
      <w:rFonts w:ascii="Times New Roman" w:hAnsi="Times New Roman"/>
      <w:b/>
      <w:sz w:val="24"/>
      <w:u w:val="single"/>
      <w:lang w:eastAsia="x-none"/>
    </w:rPr>
  </w:style>
  <w:style w:type="paragraph" w:styleId="NormalWeb">
    <w:name w:val="Normal (Web)"/>
    <w:basedOn w:val="Normal"/>
    <w:semiHidden/>
    <w:pPr>
      <w:spacing w:before="100" w:beforeAutospacing="1" w:after="100" w:afterAutospacing="1"/>
      <w:jc w:val="left"/>
    </w:pPr>
    <w:rPr>
      <w:rFonts w:ascii="Arial Unicode MS" w:eastAsia="Arial Unicode MS" w:hAnsi="Arial Unicode MS"/>
      <w:sz w:val="24"/>
      <w:szCs w:val="24"/>
    </w:rPr>
  </w:style>
  <w:style w:type="paragraph" w:customStyle="1" w:styleId="HeadingBase">
    <w:name w:val="Heading Base"/>
    <w:basedOn w:val="BodyText"/>
    <w:next w:val="BodyText"/>
    <w:pPr>
      <w:keepNext/>
      <w:keepLines/>
      <w:numPr>
        <w:ilvl w:val="0"/>
        <w:numId w:val="0"/>
      </w:numPr>
      <w:spacing w:after="0" w:line="180" w:lineRule="atLeast"/>
      <w:jc w:val="left"/>
    </w:pPr>
    <w:rPr>
      <w:rFonts w:ascii="Arial Black" w:hAnsi="Arial Black"/>
      <w:spacing w:val="-10"/>
      <w:kern w:val="28"/>
      <w:sz w:val="20"/>
    </w:rPr>
  </w:style>
  <w:style w:type="paragraph" w:customStyle="1" w:styleId="TenderBodyText">
    <w:name w:val="Tender Body Text"/>
    <w:basedOn w:val="BodyText2"/>
    <w:pPr>
      <w:spacing w:before="0" w:after="200" w:line="300" w:lineRule="atLeast"/>
      <w:jc w:val="left"/>
    </w:pPr>
    <w:rPr>
      <w:sz w:val="22"/>
      <w:szCs w:val="20"/>
    </w:rPr>
  </w:style>
  <w:style w:type="paragraph" w:customStyle="1" w:styleId="TenderBulletList">
    <w:name w:val="Tender Bullet List"/>
    <w:basedOn w:val="TenderBodyText"/>
    <w:pPr>
      <w:numPr>
        <w:numId w:val="3"/>
      </w:numPr>
    </w:pPr>
  </w:style>
  <w:style w:type="paragraph" w:customStyle="1" w:styleId="SubHeading">
    <w:name w:val="SubHeading"/>
    <w:basedOn w:val="Normal"/>
    <w:next w:val="Heading3"/>
    <w:pPr>
      <w:keepNext/>
      <w:spacing w:before="120" w:after="120"/>
      <w:ind w:left="1077"/>
      <w:jc w:val="left"/>
    </w:pPr>
    <w:rPr>
      <w:b/>
      <w:color w:val="003366"/>
      <w:sz w:val="20"/>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FirstIndent">
    <w:name w:val="Body Text First Indent"/>
    <w:basedOn w:val="BodyText"/>
    <w:semiHidden/>
    <w:pPr>
      <w:numPr>
        <w:ilvl w:val="0"/>
        <w:numId w:val="0"/>
      </w:numPr>
      <w:ind w:firstLine="210"/>
    </w:pPr>
  </w:style>
  <w:style w:type="paragraph" w:styleId="BodyTextFirstIndent2">
    <w:name w:val="Body Text First Indent 2"/>
    <w:basedOn w:val="BodyTextIndent"/>
    <w:semiHidden/>
    <w:pPr>
      <w:tabs>
        <w:tab w:val="clear" w:pos="4860"/>
      </w:tabs>
      <w:spacing w:after="120"/>
      <w:ind w:left="283" w:firstLine="210"/>
    </w:pPr>
    <w:rPr>
      <w:sz w:val="22"/>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252"/>
    </w:pPr>
  </w:style>
  <w:style w:type="paragraph" w:styleId="CommentText">
    <w:name w:val="annotation text"/>
    <w:basedOn w:val="Normal"/>
    <w:link w:val="CommentTextChar"/>
    <w:uiPriority w:val="99"/>
    <w:semiHidden/>
    <w:rPr>
      <w:sz w:val="20"/>
      <w:lang w:val="x-none"/>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Pr>
      <w:rFonts w:cs="Arial"/>
      <w:sz w:val="20"/>
    </w:r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5"/>
      </w:numPr>
    </w:pPr>
  </w:style>
  <w:style w:type="paragraph" w:styleId="ListBullet2">
    <w:name w:val="List Bullet 2"/>
    <w:basedOn w:val="Normal"/>
    <w:autoRedefine/>
    <w:semiHidden/>
    <w:pPr>
      <w:numPr>
        <w:numId w:val="6"/>
      </w:numPr>
    </w:pPr>
  </w:style>
  <w:style w:type="paragraph" w:styleId="ListBullet3">
    <w:name w:val="List Bullet 3"/>
    <w:basedOn w:val="Normal"/>
    <w:autoRedefine/>
    <w:semiHidden/>
    <w:pPr>
      <w:numPr>
        <w:numId w:val="7"/>
      </w:numPr>
    </w:pPr>
  </w:style>
  <w:style w:type="paragraph" w:styleId="ListBullet4">
    <w:name w:val="List Bullet 4"/>
    <w:basedOn w:val="Normal"/>
    <w:autoRedefine/>
    <w:semiHidden/>
    <w:pPr>
      <w:numPr>
        <w:numId w:val="8"/>
      </w:numPr>
    </w:pPr>
  </w:style>
  <w:style w:type="paragraph" w:styleId="ListBullet5">
    <w:name w:val="List Bullet 5"/>
    <w:basedOn w:val="Normal"/>
    <w:autoRedefine/>
    <w:semiHidden/>
    <w:pPr>
      <w:numPr>
        <w:numId w:val="9"/>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spacing w:after="120"/>
      <w:jc w:val="center"/>
    </w:pPr>
    <w:rPr>
      <w:szCs w:val="24"/>
    </w:r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Sectiontext">
    <w:name w:val="Sectiontext"/>
    <w:basedOn w:val="Normal"/>
    <w:pPr>
      <w:tabs>
        <w:tab w:val="left" w:pos="432"/>
      </w:tabs>
      <w:overflowPunct w:val="0"/>
      <w:autoSpaceDE w:val="0"/>
      <w:autoSpaceDN w:val="0"/>
      <w:adjustRightInd w:val="0"/>
      <w:spacing w:after="240"/>
      <w:textAlignment w:val="baseline"/>
    </w:pPr>
    <w:rPr>
      <w:sz w:val="20"/>
    </w:rPr>
  </w:style>
  <w:style w:type="character" w:styleId="FollowedHyperlink">
    <w:name w:val="FollowedHyperlink"/>
    <w:semiHidden/>
    <w:rPr>
      <w:color w:val="800080"/>
      <w:u w:val="single"/>
    </w:rPr>
  </w:style>
  <w:style w:type="paragraph" w:customStyle="1" w:styleId="Pa2">
    <w:name w:val="Pa2"/>
    <w:basedOn w:val="Normal"/>
    <w:next w:val="Normal"/>
    <w:pPr>
      <w:autoSpaceDE w:val="0"/>
      <w:autoSpaceDN w:val="0"/>
      <w:adjustRightInd w:val="0"/>
      <w:spacing w:line="401" w:lineRule="atLeast"/>
      <w:jc w:val="left"/>
    </w:pPr>
    <w:rPr>
      <w:rFonts w:ascii="Helvetica Neue" w:hAnsi="Helvetica Neue"/>
      <w:sz w:val="20"/>
      <w:szCs w:val="24"/>
      <w:lang w:val="en-US"/>
    </w:rPr>
  </w:style>
  <w:style w:type="character" w:customStyle="1" w:styleId="A3">
    <w:name w:val="A3"/>
    <w:rPr>
      <w:color w:val="000000"/>
      <w:sz w:val="28"/>
      <w:szCs w:val="28"/>
    </w:rPr>
  </w:style>
  <w:style w:type="character" w:customStyle="1" w:styleId="A7">
    <w:name w:val="A7"/>
    <w:rPr>
      <w:color w:val="000000"/>
      <w:sz w:val="24"/>
    </w:rPr>
  </w:style>
  <w:style w:type="character" w:customStyle="1" w:styleId="CharacterStyle15">
    <w:name w:val="Character Style 15"/>
    <w:rPr>
      <w:rFonts w:ascii="Palatino Linotype" w:hAnsi="Palatino Linotype"/>
      <w:sz w:val="22"/>
      <w:szCs w:val="22"/>
    </w:rPr>
  </w:style>
  <w:style w:type="paragraph" w:customStyle="1" w:styleId="Reportsubheading">
    <w:name w:val="Report subheading"/>
    <w:basedOn w:val="Normal"/>
    <w:pPr>
      <w:spacing w:before="120" w:after="120" w:line="264" w:lineRule="auto"/>
      <w:jc w:val="left"/>
    </w:pPr>
    <w:rPr>
      <w:color w:val="003366"/>
      <w:sz w:val="28"/>
      <w:szCs w:val="24"/>
    </w:rPr>
  </w:style>
  <w:style w:type="paragraph" w:customStyle="1" w:styleId="ReportTitle">
    <w:name w:val="Report Title"/>
    <w:pPr>
      <w:spacing w:before="120" w:after="120" w:line="264" w:lineRule="auto"/>
    </w:pPr>
    <w:rPr>
      <w:rFonts w:ascii="Arial" w:hAnsi="Arial"/>
      <w:b/>
      <w:noProof/>
      <w:color w:val="003366"/>
      <w:sz w:val="36"/>
      <w:szCs w:val="48"/>
      <w:lang w:eastAsia="en-US"/>
    </w:rPr>
  </w:style>
  <w:style w:type="paragraph" w:customStyle="1" w:styleId="abcd">
    <w:name w:val="abcd"/>
    <w:basedOn w:val="Normal"/>
    <w:pPr>
      <w:numPr>
        <w:numId w:val="16"/>
      </w:numPr>
      <w:tabs>
        <w:tab w:val="clear" w:pos="1437"/>
        <w:tab w:val="num" w:pos="1418"/>
      </w:tabs>
      <w:overflowPunct w:val="0"/>
      <w:autoSpaceDE w:val="0"/>
      <w:autoSpaceDN w:val="0"/>
      <w:adjustRightInd w:val="0"/>
      <w:spacing w:before="60" w:after="60" w:line="264" w:lineRule="auto"/>
      <w:textAlignment w:val="baseline"/>
    </w:pPr>
    <w:rPr>
      <w:sz w:val="20"/>
    </w:rPr>
  </w:style>
  <w:style w:type="character" w:customStyle="1" w:styleId="TableTextChar">
    <w:name w:val="Table Text Char"/>
    <w:rPr>
      <w:rFonts w:ascii="Arial" w:hAnsi="Arial"/>
      <w:lang w:val="en-GB" w:eastAsia="en-US" w:bidi="ar-SA"/>
    </w:rPr>
  </w:style>
  <w:style w:type="paragraph" w:customStyle="1" w:styleId="AppendixName">
    <w:name w:val="Appendix Name"/>
    <w:basedOn w:val="AppendixTitle"/>
    <w:pPr>
      <w:pBdr>
        <w:bottom w:val="single" w:sz="4" w:space="1" w:color="auto"/>
      </w:pBdr>
      <w:spacing w:line="360" w:lineRule="auto"/>
    </w:pPr>
    <w:rPr>
      <w:sz w:val="32"/>
    </w:rPr>
  </w:style>
  <w:style w:type="paragraph" w:customStyle="1" w:styleId="AppendixTitle">
    <w:name w:val="Appendix Title"/>
    <w:basedOn w:val="ReportTitle"/>
    <w:pPr>
      <w:pageBreakBefore/>
      <w:jc w:val="center"/>
    </w:pPr>
    <w:rPr>
      <w:b w:val="0"/>
    </w:rPr>
  </w:style>
  <w:style w:type="paragraph" w:customStyle="1" w:styleId="Figure">
    <w:name w:val="Figure"/>
    <w:basedOn w:val="Caption"/>
    <w:pPr>
      <w:keepNext/>
      <w:spacing w:line="264" w:lineRule="auto"/>
      <w:jc w:val="left"/>
    </w:pPr>
    <w:rPr>
      <w:rFonts w:cs="Arial"/>
      <w:bCs w:val="0"/>
      <w:color w:val="003366"/>
      <w:sz w:val="24"/>
    </w:rPr>
  </w:style>
  <w:style w:type="paragraph" w:customStyle="1" w:styleId="Table">
    <w:name w:val="Table"/>
    <w:basedOn w:val="Caption"/>
    <w:pPr>
      <w:keepNext/>
      <w:spacing w:line="264" w:lineRule="auto"/>
      <w:jc w:val="left"/>
    </w:pPr>
    <w:rPr>
      <w:rFonts w:cs="Arial"/>
      <w:bCs w:val="0"/>
      <w:color w:val="003366"/>
      <w:sz w:val="24"/>
    </w:rPr>
  </w:style>
  <w:style w:type="paragraph" w:customStyle="1" w:styleId="ESBullet-sub">
    <w:name w:val="ES Bullet-sub"/>
    <w:basedOn w:val="ESBullet"/>
    <w:pPr>
      <w:numPr>
        <w:numId w:val="0"/>
      </w:numPr>
      <w:tabs>
        <w:tab w:val="clear" w:pos="900"/>
        <w:tab w:val="num" w:pos="1077"/>
        <w:tab w:val="left" w:pos="1247"/>
        <w:tab w:val="num" w:pos="1440"/>
      </w:tabs>
      <w:ind w:left="1259" w:hanging="357"/>
    </w:pPr>
  </w:style>
  <w:style w:type="character" w:customStyle="1" w:styleId="TableHeadingChar">
    <w:name w:val="Table Heading Char"/>
    <w:rPr>
      <w:rFonts w:ascii="Arial" w:hAnsi="Arial"/>
      <w:b/>
      <w:lang w:val="en-GB" w:eastAsia="en-US" w:bidi="ar-SA"/>
    </w:rPr>
  </w:style>
  <w:style w:type="paragraph" w:customStyle="1" w:styleId="ESSubheading">
    <w:name w:val="ES Subheading"/>
    <w:basedOn w:val="Normal"/>
    <w:next w:val="Heading3"/>
    <w:pPr>
      <w:keepNext/>
      <w:spacing w:before="120" w:after="120" w:line="264" w:lineRule="auto"/>
      <w:ind w:left="573"/>
      <w:jc w:val="left"/>
    </w:pPr>
    <w:rPr>
      <w:b/>
      <w:i/>
      <w:sz w:val="20"/>
    </w:rPr>
  </w:style>
  <w:style w:type="paragraph" w:customStyle="1" w:styleId="TableText">
    <w:name w:val="Table Text"/>
    <w:basedOn w:val="Normal"/>
    <w:pPr>
      <w:spacing w:before="120" w:after="120" w:line="264" w:lineRule="auto"/>
      <w:jc w:val="left"/>
    </w:pPr>
    <w:rPr>
      <w:sz w:val="20"/>
    </w:rPr>
  </w:style>
  <w:style w:type="paragraph" w:customStyle="1" w:styleId="TableHeading">
    <w:name w:val="Table Heading"/>
    <w:basedOn w:val="TableText"/>
    <w:pPr>
      <w:jc w:val="center"/>
    </w:pPr>
    <w:rPr>
      <w:b/>
    </w:rPr>
  </w:style>
  <w:style w:type="paragraph" w:customStyle="1" w:styleId="StyleTOC1Right089cm1">
    <w:name w:val="Style TOC 1 + Right:  0.89 cm1"/>
    <w:basedOn w:val="TOC1"/>
    <w:pPr>
      <w:ind w:right="505"/>
    </w:pPr>
    <w:rPr>
      <w:szCs w:val="20"/>
    </w:rPr>
  </w:style>
  <w:style w:type="paragraph" w:customStyle="1" w:styleId="StyleStyleTOC1Right089cm112ptBoldDarkTeal">
    <w:name w:val="Style Style TOC 1 + Right:  0.89 cm1 + 12 pt Bold Dark Teal"/>
    <w:basedOn w:val="StyleTOC1Right089cm1"/>
    <w:pPr>
      <w:spacing w:before="60" w:after="60"/>
    </w:pPr>
    <w:rPr>
      <w:b w:val="0"/>
      <w:bCs/>
      <w:color w:val="003366"/>
      <w:sz w:val="24"/>
    </w:rPr>
  </w:style>
  <w:style w:type="paragraph" w:customStyle="1" w:styleId="StyleESHeading3Italic">
    <w:name w:val="Style ES Heading 3 + Italic"/>
    <w:basedOn w:val="ESHeading3"/>
    <w:rPr>
      <w:i/>
      <w:iCs/>
    </w:rPr>
  </w:style>
  <w:style w:type="character" w:customStyle="1" w:styleId="ESHeading3Char">
    <w:name w:val="ES Heading 3 Char"/>
    <w:rPr>
      <w:rFonts w:ascii="Arial" w:hAnsi="Arial" w:cs="Arial"/>
      <w:bCs/>
      <w:szCs w:val="28"/>
      <w:lang w:val="en-GB" w:eastAsia="en-US" w:bidi="ar-SA"/>
    </w:rPr>
  </w:style>
  <w:style w:type="character" w:customStyle="1" w:styleId="StyleESHeading3ItalicChar">
    <w:name w:val="Style ES Heading 3 + Italic Char"/>
    <w:rPr>
      <w:rFonts w:ascii="Arial" w:hAnsi="Arial" w:cs="Arial"/>
      <w:bCs/>
      <w:i/>
      <w:iCs/>
      <w:szCs w:val="28"/>
      <w:lang w:val="en-GB" w:eastAsia="en-US" w:bidi="ar-SA"/>
    </w:rPr>
  </w:style>
  <w:style w:type="paragraph" w:customStyle="1" w:styleId="Legal1">
    <w:name w:val="Legal 1"/>
    <w:basedOn w:val="Normal"/>
    <w:pPr>
      <w:widowControl w:val="0"/>
      <w:numPr>
        <w:numId w:val="17"/>
      </w:numPr>
      <w:ind w:left="720" w:hanging="720"/>
      <w:outlineLvl w:val="0"/>
    </w:pPr>
    <w:rPr>
      <w:rFonts w:ascii="Times New Roman" w:hAnsi="Times New Roman"/>
      <w:snapToGrid w:val="0"/>
    </w:rPr>
  </w:style>
  <w:style w:type="paragraph" w:customStyle="1" w:styleId="Legal2">
    <w:name w:val="Legal 2"/>
    <w:basedOn w:val="Normal"/>
    <w:pPr>
      <w:widowControl w:val="0"/>
      <w:numPr>
        <w:ilvl w:val="1"/>
        <w:numId w:val="17"/>
      </w:numPr>
      <w:ind w:left="720" w:hanging="720"/>
      <w:outlineLvl w:val="1"/>
    </w:pPr>
    <w:rPr>
      <w:rFonts w:ascii="Times New Roman" w:hAnsi="Times New Roman"/>
      <w:snapToGrid w:val="0"/>
      <w:lang w:val="en-US"/>
    </w:rPr>
  </w:style>
  <w:style w:type="paragraph" w:customStyle="1" w:styleId="Pa3">
    <w:name w:val="Pa3"/>
    <w:basedOn w:val="Normal"/>
    <w:next w:val="Normal"/>
    <w:pPr>
      <w:autoSpaceDE w:val="0"/>
      <w:autoSpaceDN w:val="0"/>
      <w:adjustRightInd w:val="0"/>
      <w:spacing w:line="201" w:lineRule="atLeast"/>
      <w:jc w:val="left"/>
    </w:pPr>
    <w:rPr>
      <w:rFonts w:ascii="JNMPXT+HelveticaNeue-Light" w:hAnsi="JNMPXT+HelveticaNeue-Light"/>
      <w:sz w:val="20"/>
      <w:szCs w:val="24"/>
      <w:lang w:val="en-US"/>
    </w:rPr>
  </w:style>
  <w:style w:type="character" w:customStyle="1" w:styleId="A5">
    <w:name w:val="A5"/>
    <w:rPr>
      <w:rFonts w:ascii="Zapf Dingbats" w:eastAsia="Zapf Dingbats"/>
      <w:color w:val="000000"/>
      <w:sz w:val="18"/>
      <w:szCs w:val="18"/>
    </w:rPr>
  </w:style>
  <w:style w:type="character" w:customStyle="1" w:styleId="A4">
    <w:name w:val="A4"/>
    <w:rPr>
      <w:rFonts w:ascii="Wingdings" w:hAnsi="Wingdings"/>
      <w:color w:val="000000"/>
      <w:szCs w:val="20"/>
    </w:rPr>
  </w:style>
  <w:style w:type="paragraph" w:customStyle="1" w:styleId="Pa4">
    <w:name w:val="Pa4"/>
    <w:basedOn w:val="Normal"/>
    <w:next w:val="Normal"/>
    <w:pPr>
      <w:autoSpaceDE w:val="0"/>
      <w:autoSpaceDN w:val="0"/>
      <w:adjustRightInd w:val="0"/>
      <w:spacing w:line="201" w:lineRule="atLeast"/>
      <w:jc w:val="left"/>
    </w:pPr>
    <w:rPr>
      <w:rFonts w:ascii="Helvetica Neue" w:hAnsi="Helvetica Neue"/>
      <w:sz w:val="20"/>
      <w:szCs w:val="24"/>
      <w:lang w:val="en-US"/>
    </w:rPr>
  </w:style>
  <w:style w:type="paragraph" w:customStyle="1" w:styleId="DefaultText">
    <w:name w:val="Default Text"/>
    <w:basedOn w:val="Normal"/>
    <w:pPr>
      <w:jc w:val="left"/>
    </w:pPr>
    <w:rPr>
      <w:rFonts w:ascii="Times New Roman" w:hAnsi="Times New Roman"/>
      <w:sz w:val="24"/>
      <w:lang w:eastAsia="en-GB"/>
    </w:rPr>
  </w:style>
  <w:style w:type="paragraph" w:customStyle="1" w:styleId="TribalHeading2">
    <w:name w:val="Tribal Heading 2"/>
    <w:basedOn w:val="Normal"/>
    <w:next w:val="Normal"/>
    <w:pPr>
      <w:numPr>
        <w:ilvl w:val="1"/>
        <w:numId w:val="19"/>
      </w:numPr>
      <w:tabs>
        <w:tab w:val="left" w:pos="1077"/>
      </w:tabs>
      <w:spacing w:before="480" w:after="120"/>
      <w:outlineLvl w:val="1"/>
    </w:pPr>
    <w:rPr>
      <w:b/>
      <w:color w:val="00204E"/>
      <w:sz w:val="20"/>
      <w:lang w:eastAsia="en-GB"/>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paragraph" w:styleId="NoSpacing">
    <w:name w:val="No Spacing"/>
    <w:uiPriority w:val="1"/>
    <w:qFormat/>
    <w:rPr>
      <w:rFonts w:ascii="Calibri" w:hAnsi="Calibri"/>
      <w:sz w:val="22"/>
      <w:szCs w:val="22"/>
      <w:lang w:val="en-US" w:eastAsia="en-US"/>
    </w:rPr>
  </w:style>
  <w:style w:type="character" w:customStyle="1" w:styleId="NoSpacingChar">
    <w:name w:val="No Spacing Char"/>
    <w:uiPriority w:val="1"/>
    <w:rPr>
      <w:rFonts w:ascii="Calibri" w:hAnsi="Calibri"/>
      <w:sz w:val="22"/>
      <w:szCs w:val="22"/>
      <w:lang w:val="en-US" w:eastAsia="en-US" w:bidi="ar-SA"/>
    </w:rPr>
  </w:style>
  <w:style w:type="paragraph" w:customStyle="1" w:styleId="Legal3">
    <w:name w:val="Legal 3"/>
    <w:basedOn w:val="Normal"/>
    <w:pPr>
      <w:tabs>
        <w:tab w:val="num" w:pos="720"/>
      </w:tabs>
      <w:ind w:left="720" w:hanging="720"/>
      <w:jc w:val="left"/>
    </w:pPr>
    <w:rPr>
      <w:sz w:val="24"/>
      <w:szCs w:val="24"/>
      <w:lang w:eastAsia="en-GB"/>
    </w:rPr>
  </w:style>
  <w:style w:type="character" w:styleId="CommentReference">
    <w:name w:val="annotation reference"/>
    <w:uiPriority w:val="99"/>
    <w:semiHidden/>
    <w:unhideWhenUsed/>
    <w:rsid w:val="003725B2"/>
    <w:rPr>
      <w:sz w:val="16"/>
      <w:szCs w:val="16"/>
    </w:rPr>
  </w:style>
  <w:style w:type="character" w:customStyle="1" w:styleId="HeaderChar">
    <w:name w:val="Header Char"/>
    <w:uiPriority w:val="99"/>
    <w:rPr>
      <w:rFonts w:ascii="Arial" w:hAnsi="Arial"/>
      <w:sz w:val="22"/>
      <w:lang w:eastAsia="en-US"/>
    </w:rPr>
  </w:style>
  <w:style w:type="character" w:customStyle="1" w:styleId="Heading1Char">
    <w:name w:val="Heading 1 Char"/>
    <w:aliases w:val="Minutes 1 Char,PA Chapter Char,Titel Char,Titel1 Char,Titel2 Char,Titel3 Char,Titel4 Char,Titel5 Char,Titel6 Char,Titel7 Char,Titel11 Char,Titel21 Char,Titel31 Char,Titel41 Char,Titel51 Char,Titel61 Char,Titel8 Char,Titel12 Char"/>
    <w:rPr>
      <w:rFonts w:ascii="Arial" w:hAnsi="Arial"/>
      <w:b/>
      <w:bCs/>
      <w:color w:val="003366"/>
      <w:sz w:val="24"/>
      <w:lang w:eastAsia="en-US"/>
    </w:rPr>
  </w:style>
  <w:style w:type="character" w:customStyle="1" w:styleId="BodyTextIndent2Char">
    <w:name w:val="Body Text Indent 2 Char"/>
    <w:uiPriority w:val="99"/>
    <w:rPr>
      <w:rFonts w:ascii="Arial" w:hAnsi="Arial" w:cs="Arial"/>
      <w:szCs w:val="24"/>
      <w:lang w:val="en" w:eastAsia="en-US"/>
    </w:rPr>
  </w:style>
  <w:style w:type="paragraph" w:styleId="CommentSubject">
    <w:name w:val="annotation subject"/>
    <w:basedOn w:val="CommentText"/>
    <w:next w:val="CommentText"/>
    <w:link w:val="CommentSubjectChar"/>
    <w:uiPriority w:val="99"/>
    <w:semiHidden/>
    <w:unhideWhenUsed/>
    <w:rsid w:val="003725B2"/>
    <w:rPr>
      <w:b/>
      <w:bCs/>
    </w:rPr>
  </w:style>
  <w:style w:type="character" w:customStyle="1" w:styleId="CommentTextChar">
    <w:name w:val="Comment Text Char"/>
    <w:link w:val="CommentText"/>
    <w:uiPriority w:val="99"/>
    <w:semiHidden/>
    <w:rsid w:val="003725B2"/>
    <w:rPr>
      <w:rFonts w:ascii="Arial" w:hAnsi="Arial"/>
      <w:lang w:eastAsia="en-US"/>
    </w:rPr>
  </w:style>
  <w:style w:type="character" w:customStyle="1" w:styleId="CommentSubjectChar">
    <w:name w:val="Comment Subject Char"/>
    <w:basedOn w:val="CommentTextChar"/>
    <w:link w:val="CommentSubject"/>
    <w:rsid w:val="003725B2"/>
    <w:rPr>
      <w:rFonts w:ascii="Arial" w:hAnsi="Arial"/>
      <w:lang w:eastAsia="en-US"/>
    </w:rPr>
  </w:style>
  <w:style w:type="paragraph" w:styleId="ListParagraph">
    <w:name w:val="List Paragraph"/>
    <w:aliases w:val="Bulleted Text,Bullet2,List Paragraph GHL Reports,Bullets"/>
    <w:basedOn w:val="Normal"/>
    <w:link w:val="ListParagraphChar"/>
    <w:uiPriority w:val="34"/>
    <w:qFormat/>
    <w:rsid w:val="009B459A"/>
    <w:pPr>
      <w:spacing w:after="200"/>
      <w:ind w:left="720"/>
      <w:jc w:val="left"/>
    </w:pPr>
    <w:rPr>
      <w:rFonts w:eastAsia="Calibri"/>
      <w:sz w:val="20"/>
      <w:szCs w:val="22"/>
      <w:lang w:eastAsia="x-none"/>
    </w:rPr>
  </w:style>
  <w:style w:type="character" w:customStyle="1" w:styleId="TitleChar">
    <w:name w:val="Title Char"/>
    <w:link w:val="Title"/>
    <w:rsid w:val="00E16099"/>
    <w:rPr>
      <w:b/>
      <w:sz w:val="24"/>
      <w:u w:val="single"/>
      <w:lang w:val="en-GB"/>
    </w:rPr>
  </w:style>
  <w:style w:type="character" w:customStyle="1" w:styleId="Heading7Char">
    <w:name w:val="Heading 7 Char"/>
    <w:aliases w:val="Legal Level 1.1. Char,PA Appendix Major Char,Enumerate Char,7 Char,RR level 7 Char,Numbered - 7 Char"/>
    <w:rsid w:val="00E90146"/>
    <w:rPr>
      <w:rFonts w:ascii="Tahoma" w:hAnsi="Tahoma" w:cs="Tahoma"/>
      <w:i/>
      <w:iCs/>
      <w:color w:val="000000"/>
      <w:lang w:eastAsia="en-US"/>
    </w:rPr>
  </w:style>
  <w:style w:type="table" w:styleId="TableGrid">
    <w:name w:val="Table Grid"/>
    <w:aliases w:val="Smart Text Table"/>
    <w:basedOn w:val="TableNormal"/>
    <w:uiPriority w:val="39"/>
    <w:qFormat/>
    <w:rsid w:val="0022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One Page Summary Char,Body Text 1 Char,body text Char,contents Char,heading_txt Char,bodytxy2 Char"/>
    <w:link w:val="BodyText"/>
    <w:semiHidden/>
    <w:rsid w:val="004741E5"/>
    <w:rPr>
      <w:rFonts w:ascii="Arial" w:hAnsi="Arial"/>
      <w:sz w:val="22"/>
      <w:lang w:eastAsia="x-none"/>
    </w:rPr>
  </w:style>
  <w:style w:type="character" w:customStyle="1" w:styleId="st">
    <w:name w:val="st"/>
    <w:basedOn w:val="DefaultParagraphFont"/>
    <w:rsid w:val="00D875CA"/>
  </w:style>
  <w:style w:type="character" w:customStyle="1" w:styleId="ListParagraphChar">
    <w:name w:val="List Paragraph Char"/>
    <w:aliases w:val="Bulleted Text Char,Bullet2 Char,List Paragraph GHL Reports Char,Bullets Char"/>
    <w:link w:val="ListParagraph"/>
    <w:uiPriority w:val="34"/>
    <w:qFormat/>
    <w:locked/>
    <w:rsid w:val="00F15642"/>
    <w:rPr>
      <w:rFonts w:ascii="Arial" w:eastAsia="Calibri" w:hAnsi="Arial"/>
      <w:szCs w:val="22"/>
      <w:lang w:val="en-GB"/>
    </w:rPr>
  </w:style>
  <w:style w:type="character" w:customStyle="1" w:styleId="BodyTextIndentChar">
    <w:name w:val="Body Text Indent Char"/>
    <w:link w:val="BodyTextIndent"/>
    <w:semiHidden/>
    <w:rsid w:val="007F6DFF"/>
    <w:rPr>
      <w:rFonts w:ascii="Arial" w:hAnsi="Arial"/>
      <w:lang w:val="en-GB"/>
    </w:rPr>
  </w:style>
  <w:style w:type="character" w:customStyle="1" w:styleId="BodyText2Char">
    <w:name w:val="Body Text 2 Char"/>
    <w:link w:val="BodyText2"/>
    <w:semiHidden/>
    <w:rsid w:val="00766509"/>
    <w:rPr>
      <w:rFonts w:ascii="Arial" w:hAnsi="Arial"/>
      <w:szCs w:val="22"/>
      <w:lang w:val="en-GB"/>
    </w:rPr>
  </w:style>
  <w:style w:type="character" w:customStyle="1" w:styleId="FooterChar">
    <w:name w:val="Footer Char"/>
    <w:link w:val="Footer"/>
    <w:uiPriority w:val="99"/>
    <w:rsid w:val="008B51D4"/>
    <w:rPr>
      <w:rFonts w:ascii="Arial" w:hAnsi="Arial"/>
      <w:sz w:val="22"/>
      <w:lang w:eastAsia="en-US"/>
    </w:rPr>
  </w:style>
  <w:style w:type="table" w:customStyle="1" w:styleId="TableGrid11">
    <w:name w:val="Table Grid11"/>
    <w:basedOn w:val="TableNormal"/>
    <w:next w:val="TableGrid"/>
    <w:uiPriority w:val="39"/>
    <w:rsid w:val="00C47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7D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A68"/>
    <w:rPr>
      <w:rFonts w:ascii="Arial" w:hAnsi="Arial"/>
      <w:sz w:val="22"/>
      <w:lang w:eastAsia="en-US"/>
    </w:rPr>
  </w:style>
  <w:style w:type="table" w:customStyle="1" w:styleId="TableGrid6">
    <w:name w:val="Table Grid6"/>
    <w:basedOn w:val="TableNormal"/>
    <w:next w:val="TableGrid"/>
    <w:uiPriority w:val="39"/>
    <w:rsid w:val="00CD75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AHeadingOne">
    <w:name w:val="TIAA Heading One"/>
    <w:basedOn w:val="Normal"/>
    <w:link w:val="TIAAHeadingOneChar"/>
    <w:qFormat/>
    <w:rsid w:val="00FA3421"/>
    <w:pPr>
      <w:spacing w:beforeLines="60" w:before="120" w:afterLines="60" w:after="120" w:line="250" w:lineRule="auto"/>
      <w:ind w:right="144"/>
    </w:pPr>
    <w:rPr>
      <w:rFonts w:ascii="Calibri" w:hAnsi="Calibri"/>
      <w:b/>
      <w:color w:val="DC0D15"/>
      <w:sz w:val="40"/>
      <w:szCs w:val="40"/>
    </w:rPr>
  </w:style>
  <w:style w:type="character" w:customStyle="1" w:styleId="TIAAHeadingOneChar">
    <w:name w:val="TIAA Heading One Char"/>
    <w:link w:val="TIAAHeadingOne"/>
    <w:rsid w:val="00FA3421"/>
    <w:rPr>
      <w:rFonts w:ascii="Calibri" w:hAnsi="Calibri"/>
      <w:b/>
      <w:color w:val="DC0D15"/>
      <w:sz w:val="40"/>
      <w:szCs w:val="40"/>
      <w:lang w:eastAsia="en-US"/>
    </w:rPr>
  </w:style>
  <w:style w:type="paragraph" w:customStyle="1" w:styleId="PHFinProcListBullet">
    <w:name w:val="PHFinProcListBullet"/>
    <w:basedOn w:val="Normal"/>
    <w:autoRedefine/>
    <w:rsid w:val="00391AD8"/>
    <w:pPr>
      <w:keepLines/>
      <w:tabs>
        <w:tab w:val="right" w:pos="9020"/>
      </w:tabs>
      <w:suppressAutoHyphens/>
      <w:ind w:left="90"/>
    </w:pPr>
    <w:rPr>
      <w:rFonts w:ascii="Calibri" w:hAnsi="Calibri"/>
      <w:spacing w:val="-3"/>
    </w:rPr>
  </w:style>
  <w:style w:type="paragraph" w:customStyle="1" w:styleId="TableContents">
    <w:name w:val="Table Contents"/>
    <w:basedOn w:val="Normal"/>
    <w:rsid w:val="00035110"/>
    <w:pPr>
      <w:widowControl w:val="0"/>
      <w:suppressLineNumbers/>
      <w:suppressAutoHyphens/>
      <w:spacing w:after="200" w:line="276" w:lineRule="auto"/>
      <w:jc w:val="left"/>
    </w:pPr>
    <w:rPr>
      <w:rFonts w:ascii="Calibri" w:eastAsia="Calibri" w:hAnsi="Calibri" w:cs="Calibri"/>
      <w:kern w:val="1"/>
      <w:szCs w:val="22"/>
      <w:lang w:eastAsia="hi-IN" w:bidi="hi-IN"/>
    </w:rPr>
  </w:style>
  <w:style w:type="paragraph" w:customStyle="1" w:styleId="WW-Default">
    <w:name w:val="WW-Default"/>
    <w:rsid w:val="00035110"/>
    <w:pPr>
      <w:widowControl w:val="0"/>
      <w:suppressAutoHyphens/>
    </w:pPr>
    <w:rPr>
      <w:rFonts w:ascii="Arial" w:eastAsia="Calibri" w:hAnsi="Arial" w:cs="Arial"/>
      <w:color w:val="000000"/>
      <w:kern w:val="1"/>
      <w:sz w:val="24"/>
      <w:szCs w:val="24"/>
      <w:lang w:eastAsia="hi-IN" w:bidi="hi-IN"/>
    </w:rPr>
  </w:style>
  <w:style w:type="paragraph" w:customStyle="1" w:styleId="BodyText0">
    <w:name w:val="BodyText"/>
    <w:basedOn w:val="Normal"/>
    <w:qFormat/>
    <w:rsid w:val="004A28CF"/>
    <w:pPr>
      <w:spacing w:before="120"/>
      <w:jc w:val="left"/>
    </w:pPr>
    <w:rPr>
      <w:rFonts w:ascii="Calibri" w:eastAsia="Calibri" w:hAnsi="Calibri"/>
      <w:szCs w:val="22"/>
    </w:rPr>
  </w:style>
  <w:style w:type="table" w:customStyle="1" w:styleId="SmartTextTable6">
    <w:name w:val="Smart Text Table6"/>
    <w:basedOn w:val="TableNormal"/>
    <w:next w:val="TableGrid"/>
    <w:uiPriority w:val="39"/>
    <w:qFormat/>
    <w:rsid w:val="00351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8">
    <w:name w:val="Smart Text Table8"/>
    <w:basedOn w:val="TableNormal"/>
    <w:next w:val="TableGrid"/>
    <w:uiPriority w:val="39"/>
    <w:qFormat/>
    <w:rsid w:val="00DC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TableNormal"/>
    <w:next w:val="TableGrid"/>
    <w:uiPriority w:val="39"/>
    <w:qFormat/>
    <w:rsid w:val="00DC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
    <w:name w:val="Body"/>
    <w:rsid w:val="00826917"/>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table" w:customStyle="1" w:styleId="SmartTextTable1">
    <w:name w:val="Smart Text Table1"/>
    <w:basedOn w:val="TableNormal"/>
    <w:next w:val="TableGrid"/>
    <w:uiPriority w:val="39"/>
    <w:qFormat/>
    <w:rsid w:val="00C258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7589"/>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82039"/>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536">
      <w:bodyDiv w:val="1"/>
      <w:marLeft w:val="0"/>
      <w:marRight w:val="0"/>
      <w:marTop w:val="0"/>
      <w:marBottom w:val="0"/>
      <w:divBdr>
        <w:top w:val="none" w:sz="0" w:space="0" w:color="auto"/>
        <w:left w:val="none" w:sz="0" w:space="0" w:color="auto"/>
        <w:bottom w:val="none" w:sz="0" w:space="0" w:color="auto"/>
        <w:right w:val="none" w:sz="0" w:space="0" w:color="auto"/>
      </w:divBdr>
    </w:div>
    <w:div w:id="63340262">
      <w:bodyDiv w:val="1"/>
      <w:marLeft w:val="0"/>
      <w:marRight w:val="0"/>
      <w:marTop w:val="0"/>
      <w:marBottom w:val="0"/>
      <w:divBdr>
        <w:top w:val="none" w:sz="0" w:space="0" w:color="auto"/>
        <w:left w:val="none" w:sz="0" w:space="0" w:color="auto"/>
        <w:bottom w:val="none" w:sz="0" w:space="0" w:color="auto"/>
        <w:right w:val="none" w:sz="0" w:space="0" w:color="auto"/>
      </w:divBdr>
      <w:divsChild>
        <w:div w:id="1123698119">
          <w:marLeft w:val="0"/>
          <w:marRight w:val="0"/>
          <w:marTop w:val="0"/>
          <w:marBottom w:val="0"/>
          <w:divBdr>
            <w:top w:val="none" w:sz="0" w:space="0" w:color="auto"/>
            <w:left w:val="none" w:sz="0" w:space="0" w:color="auto"/>
            <w:bottom w:val="none" w:sz="0" w:space="0" w:color="auto"/>
            <w:right w:val="none" w:sz="0" w:space="0" w:color="auto"/>
          </w:divBdr>
          <w:divsChild>
            <w:div w:id="928924052">
              <w:marLeft w:val="0"/>
              <w:marRight w:val="0"/>
              <w:marTop w:val="0"/>
              <w:marBottom w:val="0"/>
              <w:divBdr>
                <w:top w:val="none" w:sz="0" w:space="0" w:color="auto"/>
                <w:left w:val="none" w:sz="0" w:space="0" w:color="auto"/>
                <w:bottom w:val="none" w:sz="0" w:space="0" w:color="auto"/>
                <w:right w:val="none" w:sz="0" w:space="0" w:color="auto"/>
              </w:divBdr>
            </w:div>
            <w:div w:id="1397315323">
              <w:marLeft w:val="0"/>
              <w:marRight w:val="0"/>
              <w:marTop w:val="0"/>
              <w:marBottom w:val="0"/>
              <w:divBdr>
                <w:top w:val="none" w:sz="0" w:space="0" w:color="auto"/>
                <w:left w:val="none" w:sz="0" w:space="0" w:color="auto"/>
                <w:bottom w:val="none" w:sz="0" w:space="0" w:color="auto"/>
                <w:right w:val="none" w:sz="0" w:space="0" w:color="auto"/>
              </w:divBdr>
            </w:div>
            <w:div w:id="2045708770">
              <w:marLeft w:val="0"/>
              <w:marRight w:val="0"/>
              <w:marTop w:val="0"/>
              <w:marBottom w:val="0"/>
              <w:divBdr>
                <w:top w:val="none" w:sz="0" w:space="0" w:color="auto"/>
                <w:left w:val="none" w:sz="0" w:space="0" w:color="auto"/>
                <w:bottom w:val="none" w:sz="0" w:space="0" w:color="auto"/>
                <w:right w:val="none" w:sz="0" w:space="0" w:color="auto"/>
              </w:divBdr>
            </w:div>
            <w:div w:id="1042972428">
              <w:marLeft w:val="0"/>
              <w:marRight w:val="0"/>
              <w:marTop w:val="0"/>
              <w:marBottom w:val="0"/>
              <w:divBdr>
                <w:top w:val="none" w:sz="0" w:space="0" w:color="auto"/>
                <w:left w:val="none" w:sz="0" w:space="0" w:color="auto"/>
                <w:bottom w:val="none" w:sz="0" w:space="0" w:color="auto"/>
                <w:right w:val="none" w:sz="0" w:space="0" w:color="auto"/>
              </w:divBdr>
            </w:div>
            <w:div w:id="233710618">
              <w:marLeft w:val="0"/>
              <w:marRight w:val="0"/>
              <w:marTop w:val="0"/>
              <w:marBottom w:val="0"/>
              <w:divBdr>
                <w:top w:val="none" w:sz="0" w:space="0" w:color="auto"/>
                <w:left w:val="none" w:sz="0" w:space="0" w:color="auto"/>
                <w:bottom w:val="none" w:sz="0" w:space="0" w:color="auto"/>
                <w:right w:val="none" w:sz="0" w:space="0" w:color="auto"/>
              </w:divBdr>
            </w:div>
            <w:div w:id="376129838">
              <w:marLeft w:val="0"/>
              <w:marRight w:val="0"/>
              <w:marTop w:val="0"/>
              <w:marBottom w:val="0"/>
              <w:divBdr>
                <w:top w:val="none" w:sz="0" w:space="0" w:color="auto"/>
                <w:left w:val="none" w:sz="0" w:space="0" w:color="auto"/>
                <w:bottom w:val="none" w:sz="0" w:space="0" w:color="auto"/>
                <w:right w:val="none" w:sz="0" w:space="0" w:color="auto"/>
              </w:divBdr>
            </w:div>
            <w:div w:id="100421241">
              <w:marLeft w:val="0"/>
              <w:marRight w:val="0"/>
              <w:marTop w:val="0"/>
              <w:marBottom w:val="0"/>
              <w:divBdr>
                <w:top w:val="none" w:sz="0" w:space="0" w:color="auto"/>
                <w:left w:val="none" w:sz="0" w:space="0" w:color="auto"/>
                <w:bottom w:val="none" w:sz="0" w:space="0" w:color="auto"/>
                <w:right w:val="none" w:sz="0" w:space="0" w:color="auto"/>
              </w:divBdr>
            </w:div>
            <w:div w:id="391119499">
              <w:marLeft w:val="0"/>
              <w:marRight w:val="0"/>
              <w:marTop w:val="0"/>
              <w:marBottom w:val="0"/>
              <w:divBdr>
                <w:top w:val="none" w:sz="0" w:space="0" w:color="auto"/>
                <w:left w:val="none" w:sz="0" w:space="0" w:color="auto"/>
                <w:bottom w:val="none" w:sz="0" w:space="0" w:color="auto"/>
                <w:right w:val="none" w:sz="0" w:space="0" w:color="auto"/>
              </w:divBdr>
            </w:div>
            <w:div w:id="534150635">
              <w:marLeft w:val="0"/>
              <w:marRight w:val="0"/>
              <w:marTop w:val="0"/>
              <w:marBottom w:val="0"/>
              <w:divBdr>
                <w:top w:val="none" w:sz="0" w:space="0" w:color="auto"/>
                <w:left w:val="none" w:sz="0" w:space="0" w:color="auto"/>
                <w:bottom w:val="none" w:sz="0" w:space="0" w:color="auto"/>
                <w:right w:val="none" w:sz="0" w:space="0" w:color="auto"/>
              </w:divBdr>
            </w:div>
            <w:div w:id="748116495">
              <w:marLeft w:val="0"/>
              <w:marRight w:val="0"/>
              <w:marTop w:val="0"/>
              <w:marBottom w:val="0"/>
              <w:divBdr>
                <w:top w:val="none" w:sz="0" w:space="0" w:color="auto"/>
                <w:left w:val="none" w:sz="0" w:space="0" w:color="auto"/>
                <w:bottom w:val="none" w:sz="0" w:space="0" w:color="auto"/>
                <w:right w:val="none" w:sz="0" w:space="0" w:color="auto"/>
              </w:divBdr>
            </w:div>
            <w:div w:id="1662346350">
              <w:marLeft w:val="0"/>
              <w:marRight w:val="0"/>
              <w:marTop w:val="0"/>
              <w:marBottom w:val="0"/>
              <w:divBdr>
                <w:top w:val="none" w:sz="0" w:space="0" w:color="auto"/>
                <w:left w:val="none" w:sz="0" w:space="0" w:color="auto"/>
                <w:bottom w:val="none" w:sz="0" w:space="0" w:color="auto"/>
                <w:right w:val="none" w:sz="0" w:space="0" w:color="auto"/>
              </w:divBdr>
            </w:div>
            <w:div w:id="276527545">
              <w:marLeft w:val="0"/>
              <w:marRight w:val="0"/>
              <w:marTop w:val="0"/>
              <w:marBottom w:val="0"/>
              <w:divBdr>
                <w:top w:val="none" w:sz="0" w:space="0" w:color="auto"/>
                <w:left w:val="none" w:sz="0" w:space="0" w:color="auto"/>
                <w:bottom w:val="none" w:sz="0" w:space="0" w:color="auto"/>
                <w:right w:val="none" w:sz="0" w:space="0" w:color="auto"/>
              </w:divBdr>
            </w:div>
            <w:div w:id="1206672577">
              <w:marLeft w:val="0"/>
              <w:marRight w:val="0"/>
              <w:marTop w:val="0"/>
              <w:marBottom w:val="0"/>
              <w:divBdr>
                <w:top w:val="none" w:sz="0" w:space="0" w:color="auto"/>
                <w:left w:val="none" w:sz="0" w:space="0" w:color="auto"/>
                <w:bottom w:val="none" w:sz="0" w:space="0" w:color="auto"/>
                <w:right w:val="none" w:sz="0" w:space="0" w:color="auto"/>
              </w:divBdr>
            </w:div>
            <w:div w:id="1531144488">
              <w:marLeft w:val="0"/>
              <w:marRight w:val="0"/>
              <w:marTop w:val="0"/>
              <w:marBottom w:val="0"/>
              <w:divBdr>
                <w:top w:val="none" w:sz="0" w:space="0" w:color="auto"/>
                <w:left w:val="none" w:sz="0" w:space="0" w:color="auto"/>
                <w:bottom w:val="none" w:sz="0" w:space="0" w:color="auto"/>
                <w:right w:val="none" w:sz="0" w:space="0" w:color="auto"/>
              </w:divBdr>
            </w:div>
            <w:div w:id="1045442943">
              <w:marLeft w:val="0"/>
              <w:marRight w:val="0"/>
              <w:marTop w:val="0"/>
              <w:marBottom w:val="0"/>
              <w:divBdr>
                <w:top w:val="none" w:sz="0" w:space="0" w:color="auto"/>
                <w:left w:val="none" w:sz="0" w:space="0" w:color="auto"/>
                <w:bottom w:val="none" w:sz="0" w:space="0" w:color="auto"/>
                <w:right w:val="none" w:sz="0" w:space="0" w:color="auto"/>
              </w:divBdr>
            </w:div>
            <w:div w:id="1614749294">
              <w:marLeft w:val="0"/>
              <w:marRight w:val="0"/>
              <w:marTop w:val="0"/>
              <w:marBottom w:val="0"/>
              <w:divBdr>
                <w:top w:val="none" w:sz="0" w:space="0" w:color="auto"/>
                <w:left w:val="none" w:sz="0" w:space="0" w:color="auto"/>
                <w:bottom w:val="none" w:sz="0" w:space="0" w:color="auto"/>
                <w:right w:val="none" w:sz="0" w:space="0" w:color="auto"/>
              </w:divBdr>
            </w:div>
            <w:div w:id="1857959613">
              <w:marLeft w:val="0"/>
              <w:marRight w:val="0"/>
              <w:marTop w:val="0"/>
              <w:marBottom w:val="0"/>
              <w:divBdr>
                <w:top w:val="none" w:sz="0" w:space="0" w:color="auto"/>
                <w:left w:val="none" w:sz="0" w:space="0" w:color="auto"/>
                <w:bottom w:val="none" w:sz="0" w:space="0" w:color="auto"/>
                <w:right w:val="none" w:sz="0" w:space="0" w:color="auto"/>
              </w:divBdr>
            </w:div>
            <w:div w:id="1008600722">
              <w:marLeft w:val="0"/>
              <w:marRight w:val="0"/>
              <w:marTop w:val="0"/>
              <w:marBottom w:val="0"/>
              <w:divBdr>
                <w:top w:val="none" w:sz="0" w:space="0" w:color="auto"/>
                <w:left w:val="none" w:sz="0" w:space="0" w:color="auto"/>
                <w:bottom w:val="none" w:sz="0" w:space="0" w:color="auto"/>
                <w:right w:val="none" w:sz="0" w:space="0" w:color="auto"/>
              </w:divBdr>
            </w:div>
            <w:div w:id="1601327485">
              <w:marLeft w:val="0"/>
              <w:marRight w:val="0"/>
              <w:marTop w:val="0"/>
              <w:marBottom w:val="0"/>
              <w:divBdr>
                <w:top w:val="none" w:sz="0" w:space="0" w:color="auto"/>
                <w:left w:val="none" w:sz="0" w:space="0" w:color="auto"/>
                <w:bottom w:val="none" w:sz="0" w:space="0" w:color="auto"/>
                <w:right w:val="none" w:sz="0" w:space="0" w:color="auto"/>
              </w:divBdr>
            </w:div>
          </w:divsChild>
        </w:div>
        <w:div w:id="2136824717">
          <w:marLeft w:val="0"/>
          <w:marRight w:val="0"/>
          <w:marTop w:val="0"/>
          <w:marBottom w:val="0"/>
          <w:divBdr>
            <w:top w:val="none" w:sz="0" w:space="0" w:color="auto"/>
            <w:left w:val="none" w:sz="0" w:space="0" w:color="auto"/>
            <w:bottom w:val="none" w:sz="0" w:space="0" w:color="auto"/>
            <w:right w:val="none" w:sz="0" w:space="0" w:color="auto"/>
          </w:divBdr>
          <w:divsChild>
            <w:div w:id="1311406398">
              <w:marLeft w:val="0"/>
              <w:marRight w:val="0"/>
              <w:marTop w:val="0"/>
              <w:marBottom w:val="0"/>
              <w:divBdr>
                <w:top w:val="none" w:sz="0" w:space="0" w:color="auto"/>
                <w:left w:val="none" w:sz="0" w:space="0" w:color="auto"/>
                <w:bottom w:val="none" w:sz="0" w:space="0" w:color="auto"/>
                <w:right w:val="none" w:sz="0" w:space="0" w:color="auto"/>
              </w:divBdr>
            </w:div>
            <w:div w:id="1229073114">
              <w:marLeft w:val="0"/>
              <w:marRight w:val="0"/>
              <w:marTop w:val="0"/>
              <w:marBottom w:val="0"/>
              <w:divBdr>
                <w:top w:val="none" w:sz="0" w:space="0" w:color="auto"/>
                <w:left w:val="none" w:sz="0" w:space="0" w:color="auto"/>
                <w:bottom w:val="none" w:sz="0" w:space="0" w:color="auto"/>
                <w:right w:val="none" w:sz="0" w:space="0" w:color="auto"/>
              </w:divBdr>
            </w:div>
            <w:div w:id="196700143">
              <w:marLeft w:val="0"/>
              <w:marRight w:val="0"/>
              <w:marTop w:val="0"/>
              <w:marBottom w:val="0"/>
              <w:divBdr>
                <w:top w:val="none" w:sz="0" w:space="0" w:color="auto"/>
                <w:left w:val="none" w:sz="0" w:space="0" w:color="auto"/>
                <w:bottom w:val="none" w:sz="0" w:space="0" w:color="auto"/>
                <w:right w:val="none" w:sz="0" w:space="0" w:color="auto"/>
              </w:divBdr>
            </w:div>
            <w:div w:id="1407150259">
              <w:marLeft w:val="0"/>
              <w:marRight w:val="0"/>
              <w:marTop w:val="0"/>
              <w:marBottom w:val="0"/>
              <w:divBdr>
                <w:top w:val="none" w:sz="0" w:space="0" w:color="auto"/>
                <w:left w:val="none" w:sz="0" w:space="0" w:color="auto"/>
                <w:bottom w:val="none" w:sz="0" w:space="0" w:color="auto"/>
                <w:right w:val="none" w:sz="0" w:space="0" w:color="auto"/>
              </w:divBdr>
            </w:div>
            <w:div w:id="1129326728">
              <w:marLeft w:val="0"/>
              <w:marRight w:val="0"/>
              <w:marTop w:val="0"/>
              <w:marBottom w:val="0"/>
              <w:divBdr>
                <w:top w:val="none" w:sz="0" w:space="0" w:color="auto"/>
                <w:left w:val="none" w:sz="0" w:space="0" w:color="auto"/>
                <w:bottom w:val="none" w:sz="0" w:space="0" w:color="auto"/>
                <w:right w:val="none" w:sz="0" w:space="0" w:color="auto"/>
              </w:divBdr>
            </w:div>
            <w:div w:id="110363472">
              <w:marLeft w:val="0"/>
              <w:marRight w:val="0"/>
              <w:marTop w:val="0"/>
              <w:marBottom w:val="0"/>
              <w:divBdr>
                <w:top w:val="none" w:sz="0" w:space="0" w:color="auto"/>
                <w:left w:val="none" w:sz="0" w:space="0" w:color="auto"/>
                <w:bottom w:val="none" w:sz="0" w:space="0" w:color="auto"/>
                <w:right w:val="none" w:sz="0" w:space="0" w:color="auto"/>
              </w:divBdr>
            </w:div>
            <w:div w:id="512766201">
              <w:marLeft w:val="0"/>
              <w:marRight w:val="0"/>
              <w:marTop w:val="0"/>
              <w:marBottom w:val="0"/>
              <w:divBdr>
                <w:top w:val="none" w:sz="0" w:space="0" w:color="auto"/>
                <w:left w:val="none" w:sz="0" w:space="0" w:color="auto"/>
                <w:bottom w:val="none" w:sz="0" w:space="0" w:color="auto"/>
                <w:right w:val="none" w:sz="0" w:space="0" w:color="auto"/>
              </w:divBdr>
            </w:div>
            <w:div w:id="2023629832">
              <w:marLeft w:val="0"/>
              <w:marRight w:val="0"/>
              <w:marTop w:val="0"/>
              <w:marBottom w:val="0"/>
              <w:divBdr>
                <w:top w:val="none" w:sz="0" w:space="0" w:color="auto"/>
                <w:left w:val="none" w:sz="0" w:space="0" w:color="auto"/>
                <w:bottom w:val="none" w:sz="0" w:space="0" w:color="auto"/>
                <w:right w:val="none" w:sz="0" w:space="0" w:color="auto"/>
              </w:divBdr>
            </w:div>
            <w:div w:id="1733651268">
              <w:marLeft w:val="0"/>
              <w:marRight w:val="0"/>
              <w:marTop w:val="0"/>
              <w:marBottom w:val="0"/>
              <w:divBdr>
                <w:top w:val="none" w:sz="0" w:space="0" w:color="auto"/>
                <w:left w:val="none" w:sz="0" w:space="0" w:color="auto"/>
                <w:bottom w:val="none" w:sz="0" w:space="0" w:color="auto"/>
                <w:right w:val="none" w:sz="0" w:space="0" w:color="auto"/>
              </w:divBdr>
            </w:div>
            <w:div w:id="1250429886">
              <w:marLeft w:val="0"/>
              <w:marRight w:val="0"/>
              <w:marTop w:val="0"/>
              <w:marBottom w:val="0"/>
              <w:divBdr>
                <w:top w:val="none" w:sz="0" w:space="0" w:color="auto"/>
                <w:left w:val="none" w:sz="0" w:space="0" w:color="auto"/>
                <w:bottom w:val="none" w:sz="0" w:space="0" w:color="auto"/>
                <w:right w:val="none" w:sz="0" w:space="0" w:color="auto"/>
              </w:divBdr>
            </w:div>
            <w:div w:id="2051610537">
              <w:marLeft w:val="0"/>
              <w:marRight w:val="0"/>
              <w:marTop w:val="0"/>
              <w:marBottom w:val="0"/>
              <w:divBdr>
                <w:top w:val="none" w:sz="0" w:space="0" w:color="auto"/>
                <w:left w:val="none" w:sz="0" w:space="0" w:color="auto"/>
                <w:bottom w:val="none" w:sz="0" w:space="0" w:color="auto"/>
                <w:right w:val="none" w:sz="0" w:space="0" w:color="auto"/>
              </w:divBdr>
            </w:div>
            <w:div w:id="1258293925">
              <w:marLeft w:val="0"/>
              <w:marRight w:val="0"/>
              <w:marTop w:val="0"/>
              <w:marBottom w:val="0"/>
              <w:divBdr>
                <w:top w:val="none" w:sz="0" w:space="0" w:color="auto"/>
                <w:left w:val="none" w:sz="0" w:space="0" w:color="auto"/>
                <w:bottom w:val="none" w:sz="0" w:space="0" w:color="auto"/>
                <w:right w:val="none" w:sz="0" w:space="0" w:color="auto"/>
              </w:divBdr>
            </w:div>
            <w:div w:id="1983730311">
              <w:marLeft w:val="0"/>
              <w:marRight w:val="0"/>
              <w:marTop w:val="0"/>
              <w:marBottom w:val="0"/>
              <w:divBdr>
                <w:top w:val="none" w:sz="0" w:space="0" w:color="auto"/>
                <w:left w:val="none" w:sz="0" w:space="0" w:color="auto"/>
                <w:bottom w:val="none" w:sz="0" w:space="0" w:color="auto"/>
                <w:right w:val="none" w:sz="0" w:space="0" w:color="auto"/>
              </w:divBdr>
            </w:div>
            <w:div w:id="912399717">
              <w:marLeft w:val="0"/>
              <w:marRight w:val="0"/>
              <w:marTop w:val="0"/>
              <w:marBottom w:val="0"/>
              <w:divBdr>
                <w:top w:val="none" w:sz="0" w:space="0" w:color="auto"/>
                <w:left w:val="none" w:sz="0" w:space="0" w:color="auto"/>
                <w:bottom w:val="none" w:sz="0" w:space="0" w:color="auto"/>
                <w:right w:val="none" w:sz="0" w:space="0" w:color="auto"/>
              </w:divBdr>
            </w:div>
            <w:div w:id="346031226">
              <w:marLeft w:val="0"/>
              <w:marRight w:val="0"/>
              <w:marTop w:val="0"/>
              <w:marBottom w:val="0"/>
              <w:divBdr>
                <w:top w:val="none" w:sz="0" w:space="0" w:color="auto"/>
                <w:left w:val="none" w:sz="0" w:space="0" w:color="auto"/>
                <w:bottom w:val="none" w:sz="0" w:space="0" w:color="auto"/>
                <w:right w:val="none" w:sz="0" w:space="0" w:color="auto"/>
              </w:divBdr>
            </w:div>
            <w:div w:id="827791117">
              <w:marLeft w:val="0"/>
              <w:marRight w:val="0"/>
              <w:marTop w:val="0"/>
              <w:marBottom w:val="0"/>
              <w:divBdr>
                <w:top w:val="none" w:sz="0" w:space="0" w:color="auto"/>
                <w:left w:val="none" w:sz="0" w:space="0" w:color="auto"/>
                <w:bottom w:val="none" w:sz="0" w:space="0" w:color="auto"/>
                <w:right w:val="none" w:sz="0" w:space="0" w:color="auto"/>
              </w:divBdr>
            </w:div>
            <w:div w:id="561601139">
              <w:marLeft w:val="0"/>
              <w:marRight w:val="0"/>
              <w:marTop w:val="0"/>
              <w:marBottom w:val="0"/>
              <w:divBdr>
                <w:top w:val="none" w:sz="0" w:space="0" w:color="auto"/>
                <w:left w:val="none" w:sz="0" w:space="0" w:color="auto"/>
                <w:bottom w:val="none" w:sz="0" w:space="0" w:color="auto"/>
                <w:right w:val="none" w:sz="0" w:space="0" w:color="auto"/>
              </w:divBdr>
            </w:div>
            <w:div w:id="80415301">
              <w:marLeft w:val="0"/>
              <w:marRight w:val="0"/>
              <w:marTop w:val="0"/>
              <w:marBottom w:val="0"/>
              <w:divBdr>
                <w:top w:val="none" w:sz="0" w:space="0" w:color="auto"/>
                <w:left w:val="none" w:sz="0" w:space="0" w:color="auto"/>
                <w:bottom w:val="none" w:sz="0" w:space="0" w:color="auto"/>
                <w:right w:val="none" w:sz="0" w:space="0" w:color="auto"/>
              </w:divBdr>
            </w:div>
            <w:div w:id="12462548">
              <w:marLeft w:val="0"/>
              <w:marRight w:val="0"/>
              <w:marTop w:val="0"/>
              <w:marBottom w:val="0"/>
              <w:divBdr>
                <w:top w:val="none" w:sz="0" w:space="0" w:color="auto"/>
                <w:left w:val="none" w:sz="0" w:space="0" w:color="auto"/>
                <w:bottom w:val="none" w:sz="0" w:space="0" w:color="auto"/>
                <w:right w:val="none" w:sz="0" w:space="0" w:color="auto"/>
              </w:divBdr>
            </w:div>
            <w:div w:id="1123887777">
              <w:marLeft w:val="0"/>
              <w:marRight w:val="0"/>
              <w:marTop w:val="0"/>
              <w:marBottom w:val="0"/>
              <w:divBdr>
                <w:top w:val="none" w:sz="0" w:space="0" w:color="auto"/>
                <w:left w:val="none" w:sz="0" w:space="0" w:color="auto"/>
                <w:bottom w:val="none" w:sz="0" w:space="0" w:color="auto"/>
                <w:right w:val="none" w:sz="0" w:space="0" w:color="auto"/>
              </w:divBdr>
            </w:div>
          </w:divsChild>
        </w:div>
        <w:div w:id="1192915199">
          <w:marLeft w:val="0"/>
          <w:marRight w:val="0"/>
          <w:marTop w:val="0"/>
          <w:marBottom w:val="0"/>
          <w:divBdr>
            <w:top w:val="none" w:sz="0" w:space="0" w:color="auto"/>
            <w:left w:val="none" w:sz="0" w:space="0" w:color="auto"/>
            <w:bottom w:val="none" w:sz="0" w:space="0" w:color="auto"/>
            <w:right w:val="none" w:sz="0" w:space="0" w:color="auto"/>
          </w:divBdr>
        </w:div>
        <w:div w:id="214120185">
          <w:marLeft w:val="0"/>
          <w:marRight w:val="0"/>
          <w:marTop w:val="0"/>
          <w:marBottom w:val="0"/>
          <w:divBdr>
            <w:top w:val="none" w:sz="0" w:space="0" w:color="auto"/>
            <w:left w:val="none" w:sz="0" w:space="0" w:color="auto"/>
            <w:bottom w:val="none" w:sz="0" w:space="0" w:color="auto"/>
            <w:right w:val="none" w:sz="0" w:space="0" w:color="auto"/>
          </w:divBdr>
        </w:div>
        <w:div w:id="61568139">
          <w:marLeft w:val="0"/>
          <w:marRight w:val="0"/>
          <w:marTop w:val="0"/>
          <w:marBottom w:val="0"/>
          <w:divBdr>
            <w:top w:val="none" w:sz="0" w:space="0" w:color="auto"/>
            <w:left w:val="none" w:sz="0" w:space="0" w:color="auto"/>
            <w:bottom w:val="none" w:sz="0" w:space="0" w:color="auto"/>
            <w:right w:val="none" w:sz="0" w:space="0" w:color="auto"/>
          </w:divBdr>
        </w:div>
        <w:div w:id="523833656">
          <w:marLeft w:val="0"/>
          <w:marRight w:val="0"/>
          <w:marTop w:val="0"/>
          <w:marBottom w:val="0"/>
          <w:divBdr>
            <w:top w:val="none" w:sz="0" w:space="0" w:color="auto"/>
            <w:left w:val="none" w:sz="0" w:space="0" w:color="auto"/>
            <w:bottom w:val="none" w:sz="0" w:space="0" w:color="auto"/>
            <w:right w:val="none" w:sz="0" w:space="0" w:color="auto"/>
          </w:divBdr>
        </w:div>
        <w:div w:id="370375637">
          <w:marLeft w:val="0"/>
          <w:marRight w:val="0"/>
          <w:marTop w:val="0"/>
          <w:marBottom w:val="0"/>
          <w:divBdr>
            <w:top w:val="none" w:sz="0" w:space="0" w:color="auto"/>
            <w:left w:val="none" w:sz="0" w:space="0" w:color="auto"/>
            <w:bottom w:val="none" w:sz="0" w:space="0" w:color="auto"/>
            <w:right w:val="none" w:sz="0" w:space="0" w:color="auto"/>
          </w:divBdr>
        </w:div>
        <w:div w:id="1302224268">
          <w:marLeft w:val="0"/>
          <w:marRight w:val="0"/>
          <w:marTop w:val="0"/>
          <w:marBottom w:val="0"/>
          <w:divBdr>
            <w:top w:val="none" w:sz="0" w:space="0" w:color="auto"/>
            <w:left w:val="none" w:sz="0" w:space="0" w:color="auto"/>
            <w:bottom w:val="none" w:sz="0" w:space="0" w:color="auto"/>
            <w:right w:val="none" w:sz="0" w:space="0" w:color="auto"/>
          </w:divBdr>
        </w:div>
        <w:div w:id="1502693433">
          <w:marLeft w:val="0"/>
          <w:marRight w:val="0"/>
          <w:marTop w:val="0"/>
          <w:marBottom w:val="0"/>
          <w:divBdr>
            <w:top w:val="none" w:sz="0" w:space="0" w:color="auto"/>
            <w:left w:val="none" w:sz="0" w:space="0" w:color="auto"/>
            <w:bottom w:val="none" w:sz="0" w:space="0" w:color="auto"/>
            <w:right w:val="none" w:sz="0" w:space="0" w:color="auto"/>
          </w:divBdr>
        </w:div>
        <w:div w:id="1351105614">
          <w:marLeft w:val="0"/>
          <w:marRight w:val="0"/>
          <w:marTop w:val="0"/>
          <w:marBottom w:val="0"/>
          <w:divBdr>
            <w:top w:val="none" w:sz="0" w:space="0" w:color="auto"/>
            <w:left w:val="none" w:sz="0" w:space="0" w:color="auto"/>
            <w:bottom w:val="none" w:sz="0" w:space="0" w:color="auto"/>
            <w:right w:val="none" w:sz="0" w:space="0" w:color="auto"/>
          </w:divBdr>
        </w:div>
        <w:div w:id="635913850">
          <w:marLeft w:val="0"/>
          <w:marRight w:val="0"/>
          <w:marTop w:val="0"/>
          <w:marBottom w:val="0"/>
          <w:divBdr>
            <w:top w:val="none" w:sz="0" w:space="0" w:color="auto"/>
            <w:left w:val="none" w:sz="0" w:space="0" w:color="auto"/>
            <w:bottom w:val="none" w:sz="0" w:space="0" w:color="auto"/>
            <w:right w:val="none" w:sz="0" w:space="0" w:color="auto"/>
          </w:divBdr>
        </w:div>
        <w:div w:id="1144201055">
          <w:marLeft w:val="0"/>
          <w:marRight w:val="0"/>
          <w:marTop w:val="0"/>
          <w:marBottom w:val="0"/>
          <w:divBdr>
            <w:top w:val="none" w:sz="0" w:space="0" w:color="auto"/>
            <w:left w:val="none" w:sz="0" w:space="0" w:color="auto"/>
            <w:bottom w:val="none" w:sz="0" w:space="0" w:color="auto"/>
            <w:right w:val="none" w:sz="0" w:space="0" w:color="auto"/>
          </w:divBdr>
        </w:div>
        <w:div w:id="1879511686">
          <w:marLeft w:val="0"/>
          <w:marRight w:val="0"/>
          <w:marTop w:val="0"/>
          <w:marBottom w:val="0"/>
          <w:divBdr>
            <w:top w:val="none" w:sz="0" w:space="0" w:color="auto"/>
            <w:left w:val="none" w:sz="0" w:space="0" w:color="auto"/>
            <w:bottom w:val="none" w:sz="0" w:space="0" w:color="auto"/>
            <w:right w:val="none" w:sz="0" w:space="0" w:color="auto"/>
          </w:divBdr>
          <w:divsChild>
            <w:div w:id="1727794173">
              <w:marLeft w:val="-75"/>
              <w:marRight w:val="0"/>
              <w:marTop w:val="30"/>
              <w:marBottom w:val="30"/>
              <w:divBdr>
                <w:top w:val="none" w:sz="0" w:space="0" w:color="auto"/>
                <w:left w:val="none" w:sz="0" w:space="0" w:color="auto"/>
                <w:bottom w:val="none" w:sz="0" w:space="0" w:color="auto"/>
                <w:right w:val="none" w:sz="0" w:space="0" w:color="auto"/>
              </w:divBdr>
              <w:divsChild>
                <w:div w:id="897864605">
                  <w:marLeft w:val="0"/>
                  <w:marRight w:val="0"/>
                  <w:marTop w:val="0"/>
                  <w:marBottom w:val="0"/>
                  <w:divBdr>
                    <w:top w:val="none" w:sz="0" w:space="0" w:color="auto"/>
                    <w:left w:val="none" w:sz="0" w:space="0" w:color="auto"/>
                    <w:bottom w:val="none" w:sz="0" w:space="0" w:color="auto"/>
                    <w:right w:val="none" w:sz="0" w:space="0" w:color="auto"/>
                  </w:divBdr>
                  <w:divsChild>
                    <w:div w:id="171377479">
                      <w:marLeft w:val="0"/>
                      <w:marRight w:val="0"/>
                      <w:marTop w:val="0"/>
                      <w:marBottom w:val="0"/>
                      <w:divBdr>
                        <w:top w:val="none" w:sz="0" w:space="0" w:color="auto"/>
                        <w:left w:val="none" w:sz="0" w:space="0" w:color="auto"/>
                        <w:bottom w:val="none" w:sz="0" w:space="0" w:color="auto"/>
                        <w:right w:val="none" w:sz="0" w:space="0" w:color="auto"/>
                      </w:divBdr>
                    </w:div>
                  </w:divsChild>
                </w:div>
                <w:div w:id="971058967">
                  <w:marLeft w:val="0"/>
                  <w:marRight w:val="0"/>
                  <w:marTop w:val="0"/>
                  <w:marBottom w:val="0"/>
                  <w:divBdr>
                    <w:top w:val="none" w:sz="0" w:space="0" w:color="auto"/>
                    <w:left w:val="none" w:sz="0" w:space="0" w:color="auto"/>
                    <w:bottom w:val="none" w:sz="0" w:space="0" w:color="auto"/>
                    <w:right w:val="none" w:sz="0" w:space="0" w:color="auto"/>
                  </w:divBdr>
                  <w:divsChild>
                    <w:div w:id="1343975093">
                      <w:marLeft w:val="0"/>
                      <w:marRight w:val="0"/>
                      <w:marTop w:val="0"/>
                      <w:marBottom w:val="0"/>
                      <w:divBdr>
                        <w:top w:val="none" w:sz="0" w:space="0" w:color="auto"/>
                        <w:left w:val="none" w:sz="0" w:space="0" w:color="auto"/>
                        <w:bottom w:val="none" w:sz="0" w:space="0" w:color="auto"/>
                        <w:right w:val="none" w:sz="0" w:space="0" w:color="auto"/>
                      </w:divBdr>
                    </w:div>
                  </w:divsChild>
                </w:div>
                <w:div w:id="179973590">
                  <w:marLeft w:val="0"/>
                  <w:marRight w:val="0"/>
                  <w:marTop w:val="0"/>
                  <w:marBottom w:val="0"/>
                  <w:divBdr>
                    <w:top w:val="none" w:sz="0" w:space="0" w:color="auto"/>
                    <w:left w:val="none" w:sz="0" w:space="0" w:color="auto"/>
                    <w:bottom w:val="none" w:sz="0" w:space="0" w:color="auto"/>
                    <w:right w:val="none" w:sz="0" w:space="0" w:color="auto"/>
                  </w:divBdr>
                  <w:divsChild>
                    <w:div w:id="452212083">
                      <w:marLeft w:val="0"/>
                      <w:marRight w:val="0"/>
                      <w:marTop w:val="0"/>
                      <w:marBottom w:val="0"/>
                      <w:divBdr>
                        <w:top w:val="none" w:sz="0" w:space="0" w:color="auto"/>
                        <w:left w:val="none" w:sz="0" w:space="0" w:color="auto"/>
                        <w:bottom w:val="none" w:sz="0" w:space="0" w:color="auto"/>
                        <w:right w:val="none" w:sz="0" w:space="0" w:color="auto"/>
                      </w:divBdr>
                    </w:div>
                  </w:divsChild>
                </w:div>
                <w:div w:id="1961648070">
                  <w:marLeft w:val="0"/>
                  <w:marRight w:val="0"/>
                  <w:marTop w:val="0"/>
                  <w:marBottom w:val="0"/>
                  <w:divBdr>
                    <w:top w:val="none" w:sz="0" w:space="0" w:color="auto"/>
                    <w:left w:val="none" w:sz="0" w:space="0" w:color="auto"/>
                    <w:bottom w:val="none" w:sz="0" w:space="0" w:color="auto"/>
                    <w:right w:val="none" w:sz="0" w:space="0" w:color="auto"/>
                  </w:divBdr>
                  <w:divsChild>
                    <w:div w:id="226958013">
                      <w:marLeft w:val="0"/>
                      <w:marRight w:val="0"/>
                      <w:marTop w:val="0"/>
                      <w:marBottom w:val="0"/>
                      <w:divBdr>
                        <w:top w:val="none" w:sz="0" w:space="0" w:color="auto"/>
                        <w:left w:val="none" w:sz="0" w:space="0" w:color="auto"/>
                        <w:bottom w:val="none" w:sz="0" w:space="0" w:color="auto"/>
                        <w:right w:val="none" w:sz="0" w:space="0" w:color="auto"/>
                      </w:divBdr>
                    </w:div>
                    <w:div w:id="1440489141">
                      <w:marLeft w:val="0"/>
                      <w:marRight w:val="0"/>
                      <w:marTop w:val="0"/>
                      <w:marBottom w:val="0"/>
                      <w:divBdr>
                        <w:top w:val="none" w:sz="0" w:space="0" w:color="auto"/>
                        <w:left w:val="none" w:sz="0" w:space="0" w:color="auto"/>
                        <w:bottom w:val="none" w:sz="0" w:space="0" w:color="auto"/>
                        <w:right w:val="none" w:sz="0" w:space="0" w:color="auto"/>
                      </w:divBdr>
                    </w:div>
                    <w:div w:id="244926118">
                      <w:marLeft w:val="0"/>
                      <w:marRight w:val="0"/>
                      <w:marTop w:val="0"/>
                      <w:marBottom w:val="0"/>
                      <w:divBdr>
                        <w:top w:val="none" w:sz="0" w:space="0" w:color="auto"/>
                        <w:left w:val="none" w:sz="0" w:space="0" w:color="auto"/>
                        <w:bottom w:val="none" w:sz="0" w:space="0" w:color="auto"/>
                        <w:right w:val="none" w:sz="0" w:space="0" w:color="auto"/>
                      </w:divBdr>
                    </w:div>
                  </w:divsChild>
                </w:div>
                <w:div w:id="1273823733">
                  <w:marLeft w:val="0"/>
                  <w:marRight w:val="0"/>
                  <w:marTop w:val="0"/>
                  <w:marBottom w:val="0"/>
                  <w:divBdr>
                    <w:top w:val="none" w:sz="0" w:space="0" w:color="auto"/>
                    <w:left w:val="none" w:sz="0" w:space="0" w:color="auto"/>
                    <w:bottom w:val="none" w:sz="0" w:space="0" w:color="auto"/>
                    <w:right w:val="none" w:sz="0" w:space="0" w:color="auto"/>
                  </w:divBdr>
                  <w:divsChild>
                    <w:div w:id="1435401503">
                      <w:marLeft w:val="0"/>
                      <w:marRight w:val="0"/>
                      <w:marTop w:val="0"/>
                      <w:marBottom w:val="0"/>
                      <w:divBdr>
                        <w:top w:val="none" w:sz="0" w:space="0" w:color="auto"/>
                        <w:left w:val="none" w:sz="0" w:space="0" w:color="auto"/>
                        <w:bottom w:val="none" w:sz="0" w:space="0" w:color="auto"/>
                        <w:right w:val="none" w:sz="0" w:space="0" w:color="auto"/>
                      </w:divBdr>
                    </w:div>
                  </w:divsChild>
                </w:div>
                <w:div w:id="107552958">
                  <w:marLeft w:val="0"/>
                  <w:marRight w:val="0"/>
                  <w:marTop w:val="0"/>
                  <w:marBottom w:val="0"/>
                  <w:divBdr>
                    <w:top w:val="none" w:sz="0" w:space="0" w:color="auto"/>
                    <w:left w:val="none" w:sz="0" w:space="0" w:color="auto"/>
                    <w:bottom w:val="none" w:sz="0" w:space="0" w:color="auto"/>
                    <w:right w:val="none" w:sz="0" w:space="0" w:color="auto"/>
                  </w:divBdr>
                  <w:divsChild>
                    <w:div w:id="601231518">
                      <w:marLeft w:val="0"/>
                      <w:marRight w:val="0"/>
                      <w:marTop w:val="0"/>
                      <w:marBottom w:val="0"/>
                      <w:divBdr>
                        <w:top w:val="none" w:sz="0" w:space="0" w:color="auto"/>
                        <w:left w:val="none" w:sz="0" w:space="0" w:color="auto"/>
                        <w:bottom w:val="none" w:sz="0" w:space="0" w:color="auto"/>
                        <w:right w:val="none" w:sz="0" w:space="0" w:color="auto"/>
                      </w:divBdr>
                    </w:div>
                  </w:divsChild>
                </w:div>
                <w:div w:id="2118715163">
                  <w:marLeft w:val="0"/>
                  <w:marRight w:val="0"/>
                  <w:marTop w:val="0"/>
                  <w:marBottom w:val="0"/>
                  <w:divBdr>
                    <w:top w:val="none" w:sz="0" w:space="0" w:color="auto"/>
                    <w:left w:val="none" w:sz="0" w:space="0" w:color="auto"/>
                    <w:bottom w:val="none" w:sz="0" w:space="0" w:color="auto"/>
                    <w:right w:val="none" w:sz="0" w:space="0" w:color="auto"/>
                  </w:divBdr>
                  <w:divsChild>
                    <w:div w:id="403769011">
                      <w:marLeft w:val="0"/>
                      <w:marRight w:val="0"/>
                      <w:marTop w:val="0"/>
                      <w:marBottom w:val="0"/>
                      <w:divBdr>
                        <w:top w:val="none" w:sz="0" w:space="0" w:color="auto"/>
                        <w:left w:val="none" w:sz="0" w:space="0" w:color="auto"/>
                        <w:bottom w:val="none" w:sz="0" w:space="0" w:color="auto"/>
                        <w:right w:val="none" w:sz="0" w:space="0" w:color="auto"/>
                      </w:divBdr>
                    </w:div>
                  </w:divsChild>
                </w:div>
                <w:div w:id="1227571028">
                  <w:marLeft w:val="0"/>
                  <w:marRight w:val="0"/>
                  <w:marTop w:val="0"/>
                  <w:marBottom w:val="0"/>
                  <w:divBdr>
                    <w:top w:val="none" w:sz="0" w:space="0" w:color="auto"/>
                    <w:left w:val="none" w:sz="0" w:space="0" w:color="auto"/>
                    <w:bottom w:val="none" w:sz="0" w:space="0" w:color="auto"/>
                    <w:right w:val="none" w:sz="0" w:space="0" w:color="auto"/>
                  </w:divBdr>
                  <w:divsChild>
                    <w:div w:id="2705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9064">
          <w:marLeft w:val="0"/>
          <w:marRight w:val="0"/>
          <w:marTop w:val="0"/>
          <w:marBottom w:val="0"/>
          <w:divBdr>
            <w:top w:val="none" w:sz="0" w:space="0" w:color="auto"/>
            <w:left w:val="none" w:sz="0" w:space="0" w:color="auto"/>
            <w:bottom w:val="none" w:sz="0" w:space="0" w:color="auto"/>
            <w:right w:val="none" w:sz="0" w:space="0" w:color="auto"/>
          </w:divBdr>
        </w:div>
        <w:div w:id="1726446823">
          <w:marLeft w:val="0"/>
          <w:marRight w:val="0"/>
          <w:marTop w:val="0"/>
          <w:marBottom w:val="0"/>
          <w:divBdr>
            <w:top w:val="none" w:sz="0" w:space="0" w:color="auto"/>
            <w:left w:val="none" w:sz="0" w:space="0" w:color="auto"/>
            <w:bottom w:val="none" w:sz="0" w:space="0" w:color="auto"/>
            <w:right w:val="none" w:sz="0" w:space="0" w:color="auto"/>
          </w:divBdr>
        </w:div>
        <w:div w:id="1724912595">
          <w:marLeft w:val="0"/>
          <w:marRight w:val="0"/>
          <w:marTop w:val="0"/>
          <w:marBottom w:val="0"/>
          <w:divBdr>
            <w:top w:val="none" w:sz="0" w:space="0" w:color="auto"/>
            <w:left w:val="none" w:sz="0" w:space="0" w:color="auto"/>
            <w:bottom w:val="none" w:sz="0" w:space="0" w:color="auto"/>
            <w:right w:val="none" w:sz="0" w:space="0" w:color="auto"/>
          </w:divBdr>
        </w:div>
      </w:divsChild>
    </w:div>
    <w:div w:id="108545968">
      <w:bodyDiv w:val="1"/>
      <w:marLeft w:val="0"/>
      <w:marRight w:val="0"/>
      <w:marTop w:val="0"/>
      <w:marBottom w:val="0"/>
      <w:divBdr>
        <w:top w:val="none" w:sz="0" w:space="0" w:color="auto"/>
        <w:left w:val="none" w:sz="0" w:space="0" w:color="auto"/>
        <w:bottom w:val="none" w:sz="0" w:space="0" w:color="auto"/>
        <w:right w:val="none" w:sz="0" w:space="0" w:color="auto"/>
      </w:divBdr>
    </w:div>
    <w:div w:id="141317278">
      <w:bodyDiv w:val="1"/>
      <w:marLeft w:val="0"/>
      <w:marRight w:val="0"/>
      <w:marTop w:val="0"/>
      <w:marBottom w:val="0"/>
      <w:divBdr>
        <w:top w:val="none" w:sz="0" w:space="0" w:color="auto"/>
        <w:left w:val="none" w:sz="0" w:space="0" w:color="auto"/>
        <w:bottom w:val="none" w:sz="0" w:space="0" w:color="auto"/>
        <w:right w:val="none" w:sz="0" w:space="0" w:color="auto"/>
      </w:divBdr>
    </w:div>
    <w:div w:id="154346462">
      <w:bodyDiv w:val="1"/>
      <w:marLeft w:val="0"/>
      <w:marRight w:val="0"/>
      <w:marTop w:val="0"/>
      <w:marBottom w:val="0"/>
      <w:divBdr>
        <w:top w:val="none" w:sz="0" w:space="0" w:color="auto"/>
        <w:left w:val="none" w:sz="0" w:space="0" w:color="auto"/>
        <w:bottom w:val="none" w:sz="0" w:space="0" w:color="auto"/>
        <w:right w:val="none" w:sz="0" w:space="0" w:color="auto"/>
      </w:divBdr>
      <w:divsChild>
        <w:div w:id="1896548900">
          <w:marLeft w:val="0"/>
          <w:marRight w:val="0"/>
          <w:marTop w:val="0"/>
          <w:marBottom w:val="0"/>
          <w:divBdr>
            <w:top w:val="none" w:sz="0" w:space="0" w:color="auto"/>
            <w:left w:val="none" w:sz="0" w:space="0" w:color="auto"/>
            <w:bottom w:val="none" w:sz="0" w:space="0" w:color="auto"/>
            <w:right w:val="none" w:sz="0" w:space="0" w:color="auto"/>
          </w:divBdr>
          <w:divsChild>
            <w:div w:id="1382749877">
              <w:marLeft w:val="0"/>
              <w:marRight w:val="0"/>
              <w:marTop w:val="0"/>
              <w:marBottom w:val="0"/>
              <w:divBdr>
                <w:top w:val="none" w:sz="0" w:space="0" w:color="auto"/>
                <w:left w:val="none" w:sz="0" w:space="0" w:color="auto"/>
                <w:bottom w:val="none" w:sz="0" w:space="0" w:color="auto"/>
                <w:right w:val="none" w:sz="0" w:space="0" w:color="auto"/>
              </w:divBdr>
            </w:div>
            <w:div w:id="1029339420">
              <w:marLeft w:val="0"/>
              <w:marRight w:val="0"/>
              <w:marTop w:val="0"/>
              <w:marBottom w:val="0"/>
              <w:divBdr>
                <w:top w:val="none" w:sz="0" w:space="0" w:color="auto"/>
                <w:left w:val="none" w:sz="0" w:space="0" w:color="auto"/>
                <w:bottom w:val="none" w:sz="0" w:space="0" w:color="auto"/>
                <w:right w:val="none" w:sz="0" w:space="0" w:color="auto"/>
              </w:divBdr>
            </w:div>
            <w:div w:id="1444617406">
              <w:marLeft w:val="0"/>
              <w:marRight w:val="0"/>
              <w:marTop w:val="0"/>
              <w:marBottom w:val="0"/>
              <w:divBdr>
                <w:top w:val="none" w:sz="0" w:space="0" w:color="auto"/>
                <w:left w:val="none" w:sz="0" w:space="0" w:color="auto"/>
                <w:bottom w:val="none" w:sz="0" w:space="0" w:color="auto"/>
                <w:right w:val="none" w:sz="0" w:space="0" w:color="auto"/>
              </w:divBdr>
            </w:div>
            <w:div w:id="1096056131">
              <w:marLeft w:val="0"/>
              <w:marRight w:val="0"/>
              <w:marTop w:val="0"/>
              <w:marBottom w:val="0"/>
              <w:divBdr>
                <w:top w:val="none" w:sz="0" w:space="0" w:color="auto"/>
                <w:left w:val="none" w:sz="0" w:space="0" w:color="auto"/>
                <w:bottom w:val="none" w:sz="0" w:space="0" w:color="auto"/>
                <w:right w:val="none" w:sz="0" w:space="0" w:color="auto"/>
              </w:divBdr>
            </w:div>
            <w:div w:id="783578383">
              <w:marLeft w:val="0"/>
              <w:marRight w:val="0"/>
              <w:marTop w:val="0"/>
              <w:marBottom w:val="0"/>
              <w:divBdr>
                <w:top w:val="none" w:sz="0" w:space="0" w:color="auto"/>
                <w:left w:val="none" w:sz="0" w:space="0" w:color="auto"/>
                <w:bottom w:val="none" w:sz="0" w:space="0" w:color="auto"/>
                <w:right w:val="none" w:sz="0" w:space="0" w:color="auto"/>
              </w:divBdr>
            </w:div>
            <w:div w:id="1784614084">
              <w:marLeft w:val="0"/>
              <w:marRight w:val="0"/>
              <w:marTop w:val="0"/>
              <w:marBottom w:val="0"/>
              <w:divBdr>
                <w:top w:val="none" w:sz="0" w:space="0" w:color="auto"/>
                <w:left w:val="none" w:sz="0" w:space="0" w:color="auto"/>
                <w:bottom w:val="none" w:sz="0" w:space="0" w:color="auto"/>
                <w:right w:val="none" w:sz="0" w:space="0" w:color="auto"/>
              </w:divBdr>
            </w:div>
            <w:div w:id="1492453668">
              <w:marLeft w:val="0"/>
              <w:marRight w:val="0"/>
              <w:marTop w:val="0"/>
              <w:marBottom w:val="0"/>
              <w:divBdr>
                <w:top w:val="none" w:sz="0" w:space="0" w:color="auto"/>
                <w:left w:val="none" w:sz="0" w:space="0" w:color="auto"/>
                <w:bottom w:val="none" w:sz="0" w:space="0" w:color="auto"/>
                <w:right w:val="none" w:sz="0" w:space="0" w:color="auto"/>
              </w:divBdr>
            </w:div>
            <w:div w:id="844977842">
              <w:marLeft w:val="0"/>
              <w:marRight w:val="0"/>
              <w:marTop w:val="0"/>
              <w:marBottom w:val="0"/>
              <w:divBdr>
                <w:top w:val="none" w:sz="0" w:space="0" w:color="auto"/>
                <w:left w:val="none" w:sz="0" w:space="0" w:color="auto"/>
                <w:bottom w:val="none" w:sz="0" w:space="0" w:color="auto"/>
                <w:right w:val="none" w:sz="0" w:space="0" w:color="auto"/>
              </w:divBdr>
            </w:div>
            <w:div w:id="511604919">
              <w:marLeft w:val="0"/>
              <w:marRight w:val="0"/>
              <w:marTop w:val="0"/>
              <w:marBottom w:val="0"/>
              <w:divBdr>
                <w:top w:val="none" w:sz="0" w:space="0" w:color="auto"/>
                <w:left w:val="none" w:sz="0" w:space="0" w:color="auto"/>
                <w:bottom w:val="none" w:sz="0" w:space="0" w:color="auto"/>
                <w:right w:val="none" w:sz="0" w:space="0" w:color="auto"/>
              </w:divBdr>
            </w:div>
            <w:div w:id="1317152306">
              <w:marLeft w:val="0"/>
              <w:marRight w:val="0"/>
              <w:marTop w:val="0"/>
              <w:marBottom w:val="0"/>
              <w:divBdr>
                <w:top w:val="none" w:sz="0" w:space="0" w:color="auto"/>
                <w:left w:val="none" w:sz="0" w:space="0" w:color="auto"/>
                <w:bottom w:val="none" w:sz="0" w:space="0" w:color="auto"/>
                <w:right w:val="none" w:sz="0" w:space="0" w:color="auto"/>
              </w:divBdr>
            </w:div>
            <w:div w:id="354887745">
              <w:marLeft w:val="0"/>
              <w:marRight w:val="0"/>
              <w:marTop w:val="0"/>
              <w:marBottom w:val="0"/>
              <w:divBdr>
                <w:top w:val="none" w:sz="0" w:space="0" w:color="auto"/>
                <w:left w:val="none" w:sz="0" w:space="0" w:color="auto"/>
                <w:bottom w:val="none" w:sz="0" w:space="0" w:color="auto"/>
                <w:right w:val="none" w:sz="0" w:space="0" w:color="auto"/>
              </w:divBdr>
            </w:div>
            <w:div w:id="975643776">
              <w:marLeft w:val="0"/>
              <w:marRight w:val="0"/>
              <w:marTop w:val="0"/>
              <w:marBottom w:val="0"/>
              <w:divBdr>
                <w:top w:val="none" w:sz="0" w:space="0" w:color="auto"/>
                <w:left w:val="none" w:sz="0" w:space="0" w:color="auto"/>
                <w:bottom w:val="none" w:sz="0" w:space="0" w:color="auto"/>
                <w:right w:val="none" w:sz="0" w:space="0" w:color="auto"/>
              </w:divBdr>
            </w:div>
            <w:div w:id="235629362">
              <w:marLeft w:val="0"/>
              <w:marRight w:val="0"/>
              <w:marTop w:val="0"/>
              <w:marBottom w:val="0"/>
              <w:divBdr>
                <w:top w:val="none" w:sz="0" w:space="0" w:color="auto"/>
                <w:left w:val="none" w:sz="0" w:space="0" w:color="auto"/>
                <w:bottom w:val="none" w:sz="0" w:space="0" w:color="auto"/>
                <w:right w:val="none" w:sz="0" w:space="0" w:color="auto"/>
              </w:divBdr>
            </w:div>
            <w:div w:id="892345747">
              <w:marLeft w:val="0"/>
              <w:marRight w:val="0"/>
              <w:marTop w:val="0"/>
              <w:marBottom w:val="0"/>
              <w:divBdr>
                <w:top w:val="none" w:sz="0" w:space="0" w:color="auto"/>
                <w:left w:val="none" w:sz="0" w:space="0" w:color="auto"/>
                <w:bottom w:val="none" w:sz="0" w:space="0" w:color="auto"/>
                <w:right w:val="none" w:sz="0" w:space="0" w:color="auto"/>
              </w:divBdr>
            </w:div>
            <w:div w:id="280887914">
              <w:marLeft w:val="0"/>
              <w:marRight w:val="0"/>
              <w:marTop w:val="0"/>
              <w:marBottom w:val="0"/>
              <w:divBdr>
                <w:top w:val="none" w:sz="0" w:space="0" w:color="auto"/>
                <w:left w:val="none" w:sz="0" w:space="0" w:color="auto"/>
                <w:bottom w:val="none" w:sz="0" w:space="0" w:color="auto"/>
                <w:right w:val="none" w:sz="0" w:space="0" w:color="auto"/>
              </w:divBdr>
            </w:div>
            <w:div w:id="516307043">
              <w:marLeft w:val="0"/>
              <w:marRight w:val="0"/>
              <w:marTop w:val="0"/>
              <w:marBottom w:val="0"/>
              <w:divBdr>
                <w:top w:val="none" w:sz="0" w:space="0" w:color="auto"/>
                <w:left w:val="none" w:sz="0" w:space="0" w:color="auto"/>
                <w:bottom w:val="none" w:sz="0" w:space="0" w:color="auto"/>
                <w:right w:val="none" w:sz="0" w:space="0" w:color="auto"/>
              </w:divBdr>
            </w:div>
            <w:div w:id="1250695325">
              <w:marLeft w:val="0"/>
              <w:marRight w:val="0"/>
              <w:marTop w:val="0"/>
              <w:marBottom w:val="0"/>
              <w:divBdr>
                <w:top w:val="none" w:sz="0" w:space="0" w:color="auto"/>
                <w:left w:val="none" w:sz="0" w:space="0" w:color="auto"/>
                <w:bottom w:val="none" w:sz="0" w:space="0" w:color="auto"/>
                <w:right w:val="none" w:sz="0" w:space="0" w:color="auto"/>
              </w:divBdr>
            </w:div>
            <w:div w:id="158353896">
              <w:marLeft w:val="0"/>
              <w:marRight w:val="0"/>
              <w:marTop w:val="0"/>
              <w:marBottom w:val="0"/>
              <w:divBdr>
                <w:top w:val="none" w:sz="0" w:space="0" w:color="auto"/>
                <w:left w:val="none" w:sz="0" w:space="0" w:color="auto"/>
                <w:bottom w:val="none" w:sz="0" w:space="0" w:color="auto"/>
                <w:right w:val="none" w:sz="0" w:space="0" w:color="auto"/>
              </w:divBdr>
            </w:div>
            <w:div w:id="1428426869">
              <w:marLeft w:val="0"/>
              <w:marRight w:val="0"/>
              <w:marTop w:val="0"/>
              <w:marBottom w:val="0"/>
              <w:divBdr>
                <w:top w:val="none" w:sz="0" w:space="0" w:color="auto"/>
                <w:left w:val="none" w:sz="0" w:space="0" w:color="auto"/>
                <w:bottom w:val="none" w:sz="0" w:space="0" w:color="auto"/>
                <w:right w:val="none" w:sz="0" w:space="0" w:color="auto"/>
              </w:divBdr>
            </w:div>
          </w:divsChild>
        </w:div>
        <w:div w:id="1358505714">
          <w:marLeft w:val="0"/>
          <w:marRight w:val="0"/>
          <w:marTop w:val="0"/>
          <w:marBottom w:val="0"/>
          <w:divBdr>
            <w:top w:val="none" w:sz="0" w:space="0" w:color="auto"/>
            <w:left w:val="none" w:sz="0" w:space="0" w:color="auto"/>
            <w:bottom w:val="none" w:sz="0" w:space="0" w:color="auto"/>
            <w:right w:val="none" w:sz="0" w:space="0" w:color="auto"/>
          </w:divBdr>
          <w:divsChild>
            <w:div w:id="1274167125">
              <w:marLeft w:val="0"/>
              <w:marRight w:val="0"/>
              <w:marTop w:val="0"/>
              <w:marBottom w:val="0"/>
              <w:divBdr>
                <w:top w:val="none" w:sz="0" w:space="0" w:color="auto"/>
                <w:left w:val="none" w:sz="0" w:space="0" w:color="auto"/>
                <w:bottom w:val="none" w:sz="0" w:space="0" w:color="auto"/>
                <w:right w:val="none" w:sz="0" w:space="0" w:color="auto"/>
              </w:divBdr>
            </w:div>
            <w:div w:id="40834041">
              <w:marLeft w:val="0"/>
              <w:marRight w:val="0"/>
              <w:marTop w:val="0"/>
              <w:marBottom w:val="0"/>
              <w:divBdr>
                <w:top w:val="none" w:sz="0" w:space="0" w:color="auto"/>
                <w:left w:val="none" w:sz="0" w:space="0" w:color="auto"/>
                <w:bottom w:val="none" w:sz="0" w:space="0" w:color="auto"/>
                <w:right w:val="none" w:sz="0" w:space="0" w:color="auto"/>
              </w:divBdr>
            </w:div>
            <w:div w:id="858159788">
              <w:marLeft w:val="0"/>
              <w:marRight w:val="0"/>
              <w:marTop w:val="0"/>
              <w:marBottom w:val="0"/>
              <w:divBdr>
                <w:top w:val="none" w:sz="0" w:space="0" w:color="auto"/>
                <w:left w:val="none" w:sz="0" w:space="0" w:color="auto"/>
                <w:bottom w:val="none" w:sz="0" w:space="0" w:color="auto"/>
                <w:right w:val="none" w:sz="0" w:space="0" w:color="auto"/>
              </w:divBdr>
            </w:div>
            <w:div w:id="1425570250">
              <w:marLeft w:val="0"/>
              <w:marRight w:val="0"/>
              <w:marTop w:val="0"/>
              <w:marBottom w:val="0"/>
              <w:divBdr>
                <w:top w:val="none" w:sz="0" w:space="0" w:color="auto"/>
                <w:left w:val="none" w:sz="0" w:space="0" w:color="auto"/>
                <w:bottom w:val="none" w:sz="0" w:space="0" w:color="auto"/>
                <w:right w:val="none" w:sz="0" w:space="0" w:color="auto"/>
              </w:divBdr>
            </w:div>
            <w:div w:id="1517385789">
              <w:marLeft w:val="0"/>
              <w:marRight w:val="0"/>
              <w:marTop w:val="0"/>
              <w:marBottom w:val="0"/>
              <w:divBdr>
                <w:top w:val="none" w:sz="0" w:space="0" w:color="auto"/>
                <w:left w:val="none" w:sz="0" w:space="0" w:color="auto"/>
                <w:bottom w:val="none" w:sz="0" w:space="0" w:color="auto"/>
                <w:right w:val="none" w:sz="0" w:space="0" w:color="auto"/>
              </w:divBdr>
            </w:div>
            <w:div w:id="1167675474">
              <w:marLeft w:val="0"/>
              <w:marRight w:val="0"/>
              <w:marTop w:val="0"/>
              <w:marBottom w:val="0"/>
              <w:divBdr>
                <w:top w:val="none" w:sz="0" w:space="0" w:color="auto"/>
                <w:left w:val="none" w:sz="0" w:space="0" w:color="auto"/>
                <w:bottom w:val="none" w:sz="0" w:space="0" w:color="auto"/>
                <w:right w:val="none" w:sz="0" w:space="0" w:color="auto"/>
              </w:divBdr>
            </w:div>
            <w:div w:id="2083985699">
              <w:marLeft w:val="0"/>
              <w:marRight w:val="0"/>
              <w:marTop w:val="0"/>
              <w:marBottom w:val="0"/>
              <w:divBdr>
                <w:top w:val="none" w:sz="0" w:space="0" w:color="auto"/>
                <w:left w:val="none" w:sz="0" w:space="0" w:color="auto"/>
                <w:bottom w:val="none" w:sz="0" w:space="0" w:color="auto"/>
                <w:right w:val="none" w:sz="0" w:space="0" w:color="auto"/>
              </w:divBdr>
            </w:div>
            <w:div w:id="1255940797">
              <w:marLeft w:val="0"/>
              <w:marRight w:val="0"/>
              <w:marTop w:val="0"/>
              <w:marBottom w:val="0"/>
              <w:divBdr>
                <w:top w:val="none" w:sz="0" w:space="0" w:color="auto"/>
                <w:left w:val="none" w:sz="0" w:space="0" w:color="auto"/>
                <w:bottom w:val="none" w:sz="0" w:space="0" w:color="auto"/>
                <w:right w:val="none" w:sz="0" w:space="0" w:color="auto"/>
              </w:divBdr>
            </w:div>
            <w:div w:id="863179541">
              <w:marLeft w:val="0"/>
              <w:marRight w:val="0"/>
              <w:marTop w:val="0"/>
              <w:marBottom w:val="0"/>
              <w:divBdr>
                <w:top w:val="none" w:sz="0" w:space="0" w:color="auto"/>
                <w:left w:val="none" w:sz="0" w:space="0" w:color="auto"/>
                <w:bottom w:val="none" w:sz="0" w:space="0" w:color="auto"/>
                <w:right w:val="none" w:sz="0" w:space="0" w:color="auto"/>
              </w:divBdr>
            </w:div>
            <w:div w:id="475612128">
              <w:marLeft w:val="0"/>
              <w:marRight w:val="0"/>
              <w:marTop w:val="0"/>
              <w:marBottom w:val="0"/>
              <w:divBdr>
                <w:top w:val="none" w:sz="0" w:space="0" w:color="auto"/>
                <w:left w:val="none" w:sz="0" w:space="0" w:color="auto"/>
                <w:bottom w:val="none" w:sz="0" w:space="0" w:color="auto"/>
                <w:right w:val="none" w:sz="0" w:space="0" w:color="auto"/>
              </w:divBdr>
            </w:div>
            <w:div w:id="375011677">
              <w:marLeft w:val="0"/>
              <w:marRight w:val="0"/>
              <w:marTop w:val="0"/>
              <w:marBottom w:val="0"/>
              <w:divBdr>
                <w:top w:val="none" w:sz="0" w:space="0" w:color="auto"/>
                <w:left w:val="none" w:sz="0" w:space="0" w:color="auto"/>
                <w:bottom w:val="none" w:sz="0" w:space="0" w:color="auto"/>
                <w:right w:val="none" w:sz="0" w:space="0" w:color="auto"/>
              </w:divBdr>
            </w:div>
            <w:div w:id="950671942">
              <w:marLeft w:val="0"/>
              <w:marRight w:val="0"/>
              <w:marTop w:val="0"/>
              <w:marBottom w:val="0"/>
              <w:divBdr>
                <w:top w:val="none" w:sz="0" w:space="0" w:color="auto"/>
                <w:left w:val="none" w:sz="0" w:space="0" w:color="auto"/>
                <w:bottom w:val="none" w:sz="0" w:space="0" w:color="auto"/>
                <w:right w:val="none" w:sz="0" w:space="0" w:color="auto"/>
              </w:divBdr>
            </w:div>
            <w:div w:id="1998144793">
              <w:marLeft w:val="0"/>
              <w:marRight w:val="0"/>
              <w:marTop w:val="0"/>
              <w:marBottom w:val="0"/>
              <w:divBdr>
                <w:top w:val="none" w:sz="0" w:space="0" w:color="auto"/>
                <w:left w:val="none" w:sz="0" w:space="0" w:color="auto"/>
                <w:bottom w:val="none" w:sz="0" w:space="0" w:color="auto"/>
                <w:right w:val="none" w:sz="0" w:space="0" w:color="auto"/>
              </w:divBdr>
            </w:div>
            <w:div w:id="1535847501">
              <w:marLeft w:val="0"/>
              <w:marRight w:val="0"/>
              <w:marTop w:val="0"/>
              <w:marBottom w:val="0"/>
              <w:divBdr>
                <w:top w:val="none" w:sz="0" w:space="0" w:color="auto"/>
                <w:left w:val="none" w:sz="0" w:space="0" w:color="auto"/>
                <w:bottom w:val="none" w:sz="0" w:space="0" w:color="auto"/>
                <w:right w:val="none" w:sz="0" w:space="0" w:color="auto"/>
              </w:divBdr>
            </w:div>
            <w:div w:id="1700352892">
              <w:marLeft w:val="0"/>
              <w:marRight w:val="0"/>
              <w:marTop w:val="0"/>
              <w:marBottom w:val="0"/>
              <w:divBdr>
                <w:top w:val="none" w:sz="0" w:space="0" w:color="auto"/>
                <w:left w:val="none" w:sz="0" w:space="0" w:color="auto"/>
                <w:bottom w:val="none" w:sz="0" w:space="0" w:color="auto"/>
                <w:right w:val="none" w:sz="0" w:space="0" w:color="auto"/>
              </w:divBdr>
            </w:div>
            <w:div w:id="1525442856">
              <w:marLeft w:val="0"/>
              <w:marRight w:val="0"/>
              <w:marTop w:val="0"/>
              <w:marBottom w:val="0"/>
              <w:divBdr>
                <w:top w:val="none" w:sz="0" w:space="0" w:color="auto"/>
                <w:left w:val="none" w:sz="0" w:space="0" w:color="auto"/>
                <w:bottom w:val="none" w:sz="0" w:space="0" w:color="auto"/>
                <w:right w:val="none" w:sz="0" w:space="0" w:color="auto"/>
              </w:divBdr>
            </w:div>
            <w:div w:id="1121192983">
              <w:marLeft w:val="0"/>
              <w:marRight w:val="0"/>
              <w:marTop w:val="0"/>
              <w:marBottom w:val="0"/>
              <w:divBdr>
                <w:top w:val="none" w:sz="0" w:space="0" w:color="auto"/>
                <w:left w:val="none" w:sz="0" w:space="0" w:color="auto"/>
                <w:bottom w:val="none" w:sz="0" w:space="0" w:color="auto"/>
                <w:right w:val="none" w:sz="0" w:space="0" w:color="auto"/>
              </w:divBdr>
            </w:div>
            <w:div w:id="1343315663">
              <w:marLeft w:val="0"/>
              <w:marRight w:val="0"/>
              <w:marTop w:val="0"/>
              <w:marBottom w:val="0"/>
              <w:divBdr>
                <w:top w:val="none" w:sz="0" w:space="0" w:color="auto"/>
                <w:left w:val="none" w:sz="0" w:space="0" w:color="auto"/>
                <w:bottom w:val="none" w:sz="0" w:space="0" w:color="auto"/>
                <w:right w:val="none" w:sz="0" w:space="0" w:color="auto"/>
              </w:divBdr>
            </w:div>
            <w:div w:id="1090783646">
              <w:marLeft w:val="0"/>
              <w:marRight w:val="0"/>
              <w:marTop w:val="0"/>
              <w:marBottom w:val="0"/>
              <w:divBdr>
                <w:top w:val="none" w:sz="0" w:space="0" w:color="auto"/>
                <w:left w:val="none" w:sz="0" w:space="0" w:color="auto"/>
                <w:bottom w:val="none" w:sz="0" w:space="0" w:color="auto"/>
                <w:right w:val="none" w:sz="0" w:space="0" w:color="auto"/>
              </w:divBdr>
            </w:div>
            <w:div w:id="1840265759">
              <w:marLeft w:val="0"/>
              <w:marRight w:val="0"/>
              <w:marTop w:val="0"/>
              <w:marBottom w:val="0"/>
              <w:divBdr>
                <w:top w:val="none" w:sz="0" w:space="0" w:color="auto"/>
                <w:left w:val="none" w:sz="0" w:space="0" w:color="auto"/>
                <w:bottom w:val="none" w:sz="0" w:space="0" w:color="auto"/>
                <w:right w:val="none" w:sz="0" w:space="0" w:color="auto"/>
              </w:divBdr>
            </w:div>
          </w:divsChild>
        </w:div>
        <w:div w:id="866917636">
          <w:marLeft w:val="0"/>
          <w:marRight w:val="0"/>
          <w:marTop w:val="0"/>
          <w:marBottom w:val="0"/>
          <w:divBdr>
            <w:top w:val="none" w:sz="0" w:space="0" w:color="auto"/>
            <w:left w:val="none" w:sz="0" w:space="0" w:color="auto"/>
            <w:bottom w:val="none" w:sz="0" w:space="0" w:color="auto"/>
            <w:right w:val="none" w:sz="0" w:space="0" w:color="auto"/>
          </w:divBdr>
        </w:div>
        <w:div w:id="1011103310">
          <w:marLeft w:val="0"/>
          <w:marRight w:val="0"/>
          <w:marTop w:val="0"/>
          <w:marBottom w:val="0"/>
          <w:divBdr>
            <w:top w:val="none" w:sz="0" w:space="0" w:color="auto"/>
            <w:left w:val="none" w:sz="0" w:space="0" w:color="auto"/>
            <w:bottom w:val="none" w:sz="0" w:space="0" w:color="auto"/>
            <w:right w:val="none" w:sz="0" w:space="0" w:color="auto"/>
          </w:divBdr>
        </w:div>
        <w:div w:id="2011833208">
          <w:marLeft w:val="0"/>
          <w:marRight w:val="0"/>
          <w:marTop w:val="0"/>
          <w:marBottom w:val="0"/>
          <w:divBdr>
            <w:top w:val="none" w:sz="0" w:space="0" w:color="auto"/>
            <w:left w:val="none" w:sz="0" w:space="0" w:color="auto"/>
            <w:bottom w:val="none" w:sz="0" w:space="0" w:color="auto"/>
            <w:right w:val="none" w:sz="0" w:space="0" w:color="auto"/>
          </w:divBdr>
        </w:div>
        <w:div w:id="1089233096">
          <w:marLeft w:val="0"/>
          <w:marRight w:val="0"/>
          <w:marTop w:val="0"/>
          <w:marBottom w:val="0"/>
          <w:divBdr>
            <w:top w:val="none" w:sz="0" w:space="0" w:color="auto"/>
            <w:left w:val="none" w:sz="0" w:space="0" w:color="auto"/>
            <w:bottom w:val="none" w:sz="0" w:space="0" w:color="auto"/>
            <w:right w:val="none" w:sz="0" w:space="0" w:color="auto"/>
          </w:divBdr>
        </w:div>
        <w:div w:id="1864053398">
          <w:marLeft w:val="0"/>
          <w:marRight w:val="0"/>
          <w:marTop w:val="0"/>
          <w:marBottom w:val="0"/>
          <w:divBdr>
            <w:top w:val="none" w:sz="0" w:space="0" w:color="auto"/>
            <w:left w:val="none" w:sz="0" w:space="0" w:color="auto"/>
            <w:bottom w:val="none" w:sz="0" w:space="0" w:color="auto"/>
            <w:right w:val="none" w:sz="0" w:space="0" w:color="auto"/>
          </w:divBdr>
        </w:div>
        <w:div w:id="765685813">
          <w:marLeft w:val="0"/>
          <w:marRight w:val="0"/>
          <w:marTop w:val="0"/>
          <w:marBottom w:val="0"/>
          <w:divBdr>
            <w:top w:val="none" w:sz="0" w:space="0" w:color="auto"/>
            <w:left w:val="none" w:sz="0" w:space="0" w:color="auto"/>
            <w:bottom w:val="none" w:sz="0" w:space="0" w:color="auto"/>
            <w:right w:val="none" w:sz="0" w:space="0" w:color="auto"/>
          </w:divBdr>
        </w:div>
        <w:div w:id="949429772">
          <w:marLeft w:val="0"/>
          <w:marRight w:val="0"/>
          <w:marTop w:val="0"/>
          <w:marBottom w:val="0"/>
          <w:divBdr>
            <w:top w:val="none" w:sz="0" w:space="0" w:color="auto"/>
            <w:left w:val="none" w:sz="0" w:space="0" w:color="auto"/>
            <w:bottom w:val="none" w:sz="0" w:space="0" w:color="auto"/>
            <w:right w:val="none" w:sz="0" w:space="0" w:color="auto"/>
          </w:divBdr>
        </w:div>
        <w:div w:id="875780375">
          <w:marLeft w:val="0"/>
          <w:marRight w:val="0"/>
          <w:marTop w:val="0"/>
          <w:marBottom w:val="0"/>
          <w:divBdr>
            <w:top w:val="none" w:sz="0" w:space="0" w:color="auto"/>
            <w:left w:val="none" w:sz="0" w:space="0" w:color="auto"/>
            <w:bottom w:val="none" w:sz="0" w:space="0" w:color="auto"/>
            <w:right w:val="none" w:sz="0" w:space="0" w:color="auto"/>
          </w:divBdr>
        </w:div>
        <w:div w:id="1740321009">
          <w:marLeft w:val="0"/>
          <w:marRight w:val="0"/>
          <w:marTop w:val="0"/>
          <w:marBottom w:val="0"/>
          <w:divBdr>
            <w:top w:val="none" w:sz="0" w:space="0" w:color="auto"/>
            <w:left w:val="none" w:sz="0" w:space="0" w:color="auto"/>
            <w:bottom w:val="none" w:sz="0" w:space="0" w:color="auto"/>
            <w:right w:val="none" w:sz="0" w:space="0" w:color="auto"/>
          </w:divBdr>
        </w:div>
        <w:div w:id="709184743">
          <w:marLeft w:val="0"/>
          <w:marRight w:val="0"/>
          <w:marTop w:val="0"/>
          <w:marBottom w:val="0"/>
          <w:divBdr>
            <w:top w:val="none" w:sz="0" w:space="0" w:color="auto"/>
            <w:left w:val="none" w:sz="0" w:space="0" w:color="auto"/>
            <w:bottom w:val="none" w:sz="0" w:space="0" w:color="auto"/>
            <w:right w:val="none" w:sz="0" w:space="0" w:color="auto"/>
          </w:divBdr>
        </w:div>
        <w:div w:id="1821997528">
          <w:marLeft w:val="0"/>
          <w:marRight w:val="0"/>
          <w:marTop w:val="0"/>
          <w:marBottom w:val="0"/>
          <w:divBdr>
            <w:top w:val="none" w:sz="0" w:space="0" w:color="auto"/>
            <w:left w:val="none" w:sz="0" w:space="0" w:color="auto"/>
            <w:bottom w:val="none" w:sz="0" w:space="0" w:color="auto"/>
            <w:right w:val="none" w:sz="0" w:space="0" w:color="auto"/>
          </w:divBdr>
          <w:divsChild>
            <w:div w:id="56706683">
              <w:marLeft w:val="-75"/>
              <w:marRight w:val="0"/>
              <w:marTop w:val="30"/>
              <w:marBottom w:val="30"/>
              <w:divBdr>
                <w:top w:val="none" w:sz="0" w:space="0" w:color="auto"/>
                <w:left w:val="none" w:sz="0" w:space="0" w:color="auto"/>
                <w:bottom w:val="none" w:sz="0" w:space="0" w:color="auto"/>
                <w:right w:val="none" w:sz="0" w:space="0" w:color="auto"/>
              </w:divBdr>
              <w:divsChild>
                <w:div w:id="2068719952">
                  <w:marLeft w:val="0"/>
                  <w:marRight w:val="0"/>
                  <w:marTop w:val="0"/>
                  <w:marBottom w:val="0"/>
                  <w:divBdr>
                    <w:top w:val="none" w:sz="0" w:space="0" w:color="auto"/>
                    <w:left w:val="none" w:sz="0" w:space="0" w:color="auto"/>
                    <w:bottom w:val="none" w:sz="0" w:space="0" w:color="auto"/>
                    <w:right w:val="none" w:sz="0" w:space="0" w:color="auto"/>
                  </w:divBdr>
                  <w:divsChild>
                    <w:div w:id="1343625541">
                      <w:marLeft w:val="0"/>
                      <w:marRight w:val="0"/>
                      <w:marTop w:val="0"/>
                      <w:marBottom w:val="0"/>
                      <w:divBdr>
                        <w:top w:val="none" w:sz="0" w:space="0" w:color="auto"/>
                        <w:left w:val="none" w:sz="0" w:space="0" w:color="auto"/>
                        <w:bottom w:val="none" w:sz="0" w:space="0" w:color="auto"/>
                        <w:right w:val="none" w:sz="0" w:space="0" w:color="auto"/>
                      </w:divBdr>
                    </w:div>
                  </w:divsChild>
                </w:div>
                <w:div w:id="1190219538">
                  <w:marLeft w:val="0"/>
                  <w:marRight w:val="0"/>
                  <w:marTop w:val="0"/>
                  <w:marBottom w:val="0"/>
                  <w:divBdr>
                    <w:top w:val="none" w:sz="0" w:space="0" w:color="auto"/>
                    <w:left w:val="none" w:sz="0" w:space="0" w:color="auto"/>
                    <w:bottom w:val="none" w:sz="0" w:space="0" w:color="auto"/>
                    <w:right w:val="none" w:sz="0" w:space="0" w:color="auto"/>
                  </w:divBdr>
                  <w:divsChild>
                    <w:div w:id="1961571277">
                      <w:marLeft w:val="0"/>
                      <w:marRight w:val="0"/>
                      <w:marTop w:val="0"/>
                      <w:marBottom w:val="0"/>
                      <w:divBdr>
                        <w:top w:val="none" w:sz="0" w:space="0" w:color="auto"/>
                        <w:left w:val="none" w:sz="0" w:space="0" w:color="auto"/>
                        <w:bottom w:val="none" w:sz="0" w:space="0" w:color="auto"/>
                        <w:right w:val="none" w:sz="0" w:space="0" w:color="auto"/>
                      </w:divBdr>
                    </w:div>
                  </w:divsChild>
                </w:div>
                <w:div w:id="2144497298">
                  <w:marLeft w:val="0"/>
                  <w:marRight w:val="0"/>
                  <w:marTop w:val="0"/>
                  <w:marBottom w:val="0"/>
                  <w:divBdr>
                    <w:top w:val="none" w:sz="0" w:space="0" w:color="auto"/>
                    <w:left w:val="none" w:sz="0" w:space="0" w:color="auto"/>
                    <w:bottom w:val="none" w:sz="0" w:space="0" w:color="auto"/>
                    <w:right w:val="none" w:sz="0" w:space="0" w:color="auto"/>
                  </w:divBdr>
                  <w:divsChild>
                    <w:div w:id="142893276">
                      <w:marLeft w:val="0"/>
                      <w:marRight w:val="0"/>
                      <w:marTop w:val="0"/>
                      <w:marBottom w:val="0"/>
                      <w:divBdr>
                        <w:top w:val="none" w:sz="0" w:space="0" w:color="auto"/>
                        <w:left w:val="none" w:sz="0" w:space="0" w:color="auto"/>
                        <w:bottom w:val="none" w:sz="0" w:space="0" w:color="auto"/>
                        <w:right w:val="none" w:sz="0" w:space="0" w:color="auto"/>
                      </w:divBdr>
                    </w:div>
                  </w:divsChild>
                </w:div>
                <w:div w:id="1955945131">
                  <w:marLeft w:val="0"/>
                  <w:marRight w:val="0"/>
                  <w:marTop w:val="0"/>
                  <w:marBottom w:val="0"/>
                  <w:divBdr>
                    <w:top w:val="none" w:sz="0" w:space="0" w:color="auto"/>
                    <w:left w:val="none" w:sz="0" w:space="0" w:color="auto"/>
                    <w:bottom w:val="none" w:sz="0" w:space="0" w:color="auto"/>
                    <w:right w:val="none" w:sz="0" w:space="0" w:color="auto"/>
                  </w:divBdr>
                  <w:divsChild>
                    <w:div w:id="271401874">
                      <w:marLeft w:val="0"/>
                      <w:marRight w:val="0"/>
                      <w:marTop w:val="0"/>
                      <w:marBottom w:val="0"/>
                      <w:divBdr>
                        <w:top w:val="none" w:sz="0" w:space="0" w:color="auto"/>
                        <w:left w:val="none" w:sz="0" w:space="0" w:color="auto"/>
                        <w:bottom w:val="none" w:sz="0" w:space="0" w:color="auto"/>
                        <w:right w:val="none" w:sz="0" w:space="0" w:color="auto"/>
                      </w:divBdr>
                    </w:div>
                    <w:div w:id="1277984561">
                      <w:marLeft w:val="0"/>
                      <w:marRight w:val="0"/>
                      <w:marTop w:val="0"/>
                      <w:marBottom w:val="0"/>
                      <w:divBdr>
                        <w:top w:val="none" w:sz="0" w:space="0" w:color="auto"/>
                        <w:left w:val="none" w:sz="0" w:space="0" w:color="auto"/>
                        <w:bottom w:val="none" w:sz="0" w:space="0" w:color="auto"/>
                        <w:right w:val="none" w:sz="0" w:space="0" w:color="auto"/>
                      </w:divBdr>
                    </w:div>
                    <w:div w:id="565386085">
                      <w:marLeft w:val="0"/>
                      <w:marRight w:val="0"/>
                      <w:marTop w:val="0"/>
                      <w:marBottom w:val="0"/>
                      <w:divBdr>
                        <w:top w:val="none" w:sz="0" w:space="0" w:color="auto"/>
                        <w:left w:val="none" w:sz="0" w:space="0" w:color="auto"/>
                        <w:bottom w:val="none" w:sz="0" w:space="0" w:color="auto"/>
                        <w:right w:val="none" w:sz="0" w:space="0" w:color="auto"/>
                      </w:divBdr>
                    </w:div>
                  </w:divsChild>
                </w:div>
                <w:div w:id="1421101486">
                  <w:marLeft w:val="0"/>
                  <w:marRight w:val="0"/>
                  <w:marTop w:val="0"/>
                  <w:marBottom w:val="0"/>
                  <w:divBdr>
                    <w:top w:val="none" w:sz="0" w:space="0" w:color="auto"/>
                    <w:left w:val="none" w:sz="0" w:space="0" w:color="auto"/>
                    <w:bottom w:val="none" w:sz="0" w:space="0" w:color="auto"/>
                    <w:right w:val="none" w:sz="0" w:space="0" w:color="auto"/>
                  </w:divBdr>
                  <w:divsChild>
                    <w:div w:id="2026247352">
                      <w:marLeft w:val="0"/>
                      <w:marRight w:val="0"/>
                      <w:marTop w:val="0"/>
                      <w:marBottom w:val="0"/>
                      <w:divBdr>
                        <w:top w:val="none" w:sz="0" w:space="0" w:color="auto"/>
                        <w:left w:val="none" w:sz="0" w:space="0" w:color="auto"/>
                        <w:bottom w:val="none" w:sz="0" w:space="0" w:color="auto"/>
                        <w:right w:val="none" w:sz="0" w:space="0" w:color="auto"/>
                      </w:divBdr>
                    </w:div>
                  </w:divsChild>
                </w:div>
                <w:div w:id="610404011">
                  <w:marLeft w:val="0"/>
                  <w:marRight w:val="0"/>
                  <w:marTop w:val="0"/>
                  <w:marBottom w:val="0"/>
                  <w:divBdr>
                    <w:top w:val="none" w:sz="0" w:space="0" w:color="auto"/>
                    <w:left w:val="none" w:sz="0" w:space="0" w:color="auto"/>
                    <w:bottom w:val="none" w:sz="0" w:space="0" w:color="auto"/>
                    <w:right w:val="none" w:sz="0" w:space="0" w:color="auto"/>
                  </w:divBdr>
                  <w:divsChild>
                    <w:div w:id="705982139">
                      <w:marLeft w:val="0"/>
                      <w:marRight w:val="0"/>
                      <w:marTop w:val="0"/>
                      <w:marBottom w:val="0"/>
                      <w:divBdr>
                        <w:top w:val="none" w:sz="0" w:space="0" w:color="auto"/>
                        <w:left w:val="none" w:sz="0" w:space="0" w:color="auto"/>
                        <w:bottom w:val="none" w:sz="0" w:space="0" w:color="auto"/>
                        <w:right w:val="none" w:sz="0" w:space="0" w:color="auto"/>
                      </w:divBdr>
                    </w:div>
                  </w:divsChild>
                </w:div>
                <w:div w:id="1102990849">
                  <w:marLeft w:val="0"/>
                  <w:marRight w:val="0"/>
                  <w:marTop w:val="0"/>
                  <w:marBottom w:val="0"/>
                  <w:divBdr>
                    <w:top w:val="none" w:sz="0" w:space="0" w:color="auto"/>
                    <w:left w:val="none" w:sz="0" w:space="0" w:color="auto"/>
                    <w:bottom w:val="none" w:sz="0" w:space="0" w:color="auto"/>
                    <w:right w:val="none" w:sz="0" w:space="0" w:color="auto"/>
                  </w:divBdr>
                  <w:divsChild>
                    <w:div w:id="1216773514">
                      <w:marLeft w:val="0"/>
                      <w:marRight w:val="0"/>
                      <w:marTop w:val="0"/>
                      <w:marBottom w:val="0"/>
                      <w:divBdr>
                        <w:top w:val="none" w:sz="0" w:space="0" w:color="auto"/>
                        <w:left w:val="none" w:sz="0" w:space="0" w:color="auto"/>
                        <w:bottom w:val="none" w:sz="0" w:space="0" w:color="auto"/>
                        <w:right w:val="none" w:sz="0" w:space="0" w:color="auto"/>
                      </w:divBdr>
                    </w:div>
                  </w:divsChild>
                </w:div>
                <w:div w:id="1098453007">
                  <w:marLeft w:val="0"/>
                  <w:marRight w:val="0"/>
                  <w:marTop w:val="0"/>
                  <w:marBottom w:val="0"/>
                  <w:divBdr>
                    <w:top w:val="none" w:sz="0" w:space="0" w:color="auto"/>
                    <w:left w:val="none" w:sz="0" w:space="0" w:color="auto"/>
                    <w:bottom w:val="none" w:sz="0" w:space="0" w:color="auto"/>
                    <w:right w:val="none" w:sz="0" w:space="0" w:color="auto"/>
                  </w:divBdr>
                  <w:divsChild>
                    <w:div w:id="4230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1948">
          <w:marLeft w:val="0"/>
          <w:marRight w:val="0"/>
          <w:marTop w:val="0"/>
          <w:marBottom w:val="0"/>
          <w:divBdr>
            <w:top w:val="none" w:sz="0" w:space="0" w:color="auto"/>
            <w:left w:val="none" w:sz="0" w:space="0" w:color="auto"/>
            <w:bottom w:val="none" w:sz="0" w:space="0" w:color="auto"/>
            <w:right w:val="none" w:sz="0" w:space="0" w:color="auto"/>
          </w:divBdr>
        </w:div>
        <w:div w:id="741684218">
          <w:marLeft w:val="0"/>
          <w:marRight w:val="0"/>
          <w:marTop w:val="0"/>
          <w:marBottom w:val="0"/>
          <w:divBdr>
            <w:top w:val="none" w:sz="0" w:space="0" w:color="auto"/>
            <w:left w:val="none" w:sz="0" w:space="0" w:color="auto"/>
            <w:bottom w:val="none" w:sz="0" w:space="0" w:color="auto"/>
            <w:right w:val="none" w:sz="0" w:space="0" w:color="auto"/>
          </w:divBdr>
        </w:div>
        <w:div w:id="313028459">
          <w:marLeft w:val="0"/>
          <w:marRight w:val="0"/>
          <w:marTop w:val="0"/>
          <w:marBottom w:val="0"/>
          <w:divBdr>
            <w:top w:val="none" w:sz="0" w:space="0" w:color="auto"/>
            <w:left w:val="none" w:sz="0" w:space="0" w:color="auto"/>
            <w:bottom w:val="none" w:sz="0" w:space="0" w:color="auto"/>
            <w:right w:val="none" w:sz="0" w:space="0" w:color="auto"/>
          </w:divBdr>
        </w:div>
      </w:divsChild>
    </w:div>
    <w:div w:id="206261588">
      <w:bodyDiv w:val="1"/>
      <w:marLeft w:val="0"/>
      <w:marRight w:val="0"/>
      <w:marTop w:val="0"/>
      <w:marBottom w:val="0"/>
      <w:divBdr>
        <w:top w:val="none" w:sz="0" w:space="0" w:color="auto"/>
        <w:left w:val="none" w:sz="0" w:space="0" w:color="auto"/>
        <w:bottom w:val="none" w:sz="0" w:space="0" w:color="auto"/>
        <w:right w:val="none" w:sz="0" w:space="0" w:color="auto"/>
      </w:divBdr>
    </w:div>
    <w:div w:id="258609867">
      <w:bodyDiv w:val="1"/>
      <w:marLeft w:val="0"/>
      <w:marRight w:val="0"/>
      <w:marTop w:val="0"/>
      <w:marBottom w:val="0"/>
      <w:divBdr>
        <w:top w:val="none" w:sz="0" w:space="0" w:color="auto"/>
        <w:left w:val="none" w:sz="0" w:space="0" w:color="auto"/>
        <w:bottom w:val="none" w:sz="0" w:space="0" w:color="auto"/>
        <w:right w:val="none" w:sz="0" w:space="0" w:color="auto"/>
      </w:divBdr>
    </w:div>
    <w:div w:id="393352420">
      <w:bodyDiv w:val="1"/>
      <w:marLeft w:val="0"/>
      <w:marRight w:val="0"/>
      <w:marTop w:val="0"/>
      <w:marBottom w:val="0"/>
      <w:divBdr>
        <w:top w:val="none" w:sz="0" w:space="0" w:color="auto"/>
        <w:left w:val="none" w:sz="0" w:space="0" w:color="auto"/>
        <w:bottom w:val="none" w:sz="0" w:space="0" w:color="auto"/>
        <w:right w:val="none" w:sz="0" w:space="0" w:color="auto"/>
      </w:divBdr>
    </w:div>
    <w:div w:id="527379622">
      <w:bodyDiv w:val="1"/>
      <w:marLeft w:val="0"/>
      <w:marRight w:val="0"/>
      <w:marTop w:val="0"/>
      <w:marBottom w:val="0"/>
      <w:divBdr>
        <w:top w:val="none" w:sz="0" w:space="0" w:color="auto"/>
        <w:left w:val="none" w:sz="0" w:space="0" w:color="auto"/>
        <w:bottom w:val="none" w:sz="0" w:space="0" w:color="auto"/>
        <w:right w:val="none" w:sz="0" w:space="0" w:color="auto"/>
      </w:divBdr>
    </w:div>
    <w:div w:id="552812296">
      <w:bodyDiv w:val="1"/>
      <w:marLeft w:val="0"/>
      <w:marRight w:val="0"/>
      <w:marTop w:val="0"/>
      <w:marBottom w:val="0"/>
      <w:divBdr>
        <w:top w:val="none" w:sz="0" w:space="0" w:color="auto"/>
        <w:left w:val="none" w:sz="0" w:space="0" w:color="auto"/>
        <w:bottom w:val="none" w:sz="0" w:space="0" w:color="auto"/>
        <w:right w:val="none" w:sz="0" w:space="0" w:color="auto"/>
      </w:divBdr>
    </w:div>
    <w:div w:id="851455433">
      <w:bodyDiv w:val="1"/>
      <w:marLeft w:val="0"/>
      <w:marRight w:val="0"/>
      <w:marTop w:val="0"/>
      <w:marBottom w:val="0"/>
      <w:divBdr>
        <w:top w:val="none" w:sz="0" w:space="0" w:color="auto"/>
        <w:left w:val="none" w:sz="0" w:space="0" w:color="auto"/>
        <w:bottom w:val="none" w:sz="0" w:space="0" w:color="auto"/>
        <w:right w:val="none" w:sz="0" w:space="0" w:color="auto"/>
      </w:divBdr>
      <w:divsChild>
        <w:div w:id="938368532">
          <w:marLeft w:val="0"/>
          <w:marRight w:val="0"/>
          <w:marTop w:val="0"/>
          <w:marBottom w:val="0"/>
          <w:divBdr>
            <w:top w:val="none" w:sz="0" w:space="0" w:color="auto"/>
            <w:left w:val="none" w:sz="0" w:space="0" w:color="auto"/>
            <w:bottom w:val="none" w:sz="0" w:space="0" w:color="auto"/>
            <w:right w:val="none" w:sz="0" w:space="0" w:color="auto"/>
          </w:divBdr>
        </w:div>
        <w:div w:id="647705967">
          <w:marLeft w:val="0"/>
          <w:marRight w:val="0"/>
          <w:marTop w:val="0"/>
          <w:marBottom w:val="0"/>
          <w:divBdr>
            <w:top w:val="none" w:sz="0" w:space="0" w:color="auto"/>
            <w:left w:val="none" w:sz="0" w:space="0" w:color="auto"/>
            <w:bottom w:val="none" w:sz="0" w:space="0" w:color="auto"/>
            <w:right w:val="none" w:sz="0" w:space="0" w:color="auto"/>
          </w:divBdr>
        </w:div>
        <w:div w:id="1879514551">
          <w:marLeft w:val="0"/>
          <w:marRight w:val="0"/>
          <w:marTop w:val="0"/>
          <w:marBottom w:val="0"/>
          <w:divBdr>
            <w:top w:val="none" w:sz="0" w:space="0" w:color="auto"/>
            <w:left w:val="none" w:sz="0" w:space="0" w:color="auto"/>
            <w:bottom w:val="none" w:sz="0" w:space="0" w:color="auto"/>
            <w:right w:val="none" w:sz="0" w:space="0" w:color="auto"/>
          </w:divBdr>
        </w:div>
        <w:div w:id="2047563632">
          <w:marLeft w:val="0"/>
          <w:marRight w:val="0"/>
          <w:marTop w:val="0"/>
          <w:marBottom w:val="0"/>
          <w:divBdr>
            <w:top w:val="none" w:sz="0" w:space="0" w:color="auto"/>
            <w:left w:val="none" w:sz="0" w:space="0" w:color="auto"/>
            <w:bottom w:val="none" w:sz="0" w:space="0" w:color="auto"/>
            <w:right w:val="none" w:sz="0" w:space="0" w:color="auto"/>
          </w:divBdr>
        </w:div>
        <w:div w:id="37360579">
          <w:marLeft w:val="0"/>
          <w:marRight w:val="0"/>
          <w:marTop w:val="0"/>
          <w:marBottom w:val="0"/>
          <w:divBdr>
            <w:top w:val="none" w:sz="0" w:space="0" w:color="auto"/>
            <w:left w:val="none" w:sz="0" w:space="0" w:color="auto"/>
            <w:bottom w:val="none" w:sz="0" w:space="0" w:color="auto"/>
            <w:right w:val="none" w:sz="0" w:space="0" w:color="auto"/>
          </w:divBdr>
        </w:div>
        <w:div w:id="463741636">
          <w:marLeft w:val="0"/>
          <w:marRight w:val="0"/>
          <w:marTop w:val="0"/>
          <w:marBottom w:val="0"/>
          <w:divBdr>
            <w:top w:val="none" w:sz="0" w:space="0" w:color="auto"/>
            <w:left w:val="none" w:sz="0" w:space="0" w:color="auto"/>
            <w:bottom w:val="none" w:sz="0" w:space="0" w:color="auto"/>
            <w:right w:val="none" w:sz="0" w:space="0" w:color="auto"/>
          </w:divBdr>
        </w:div>
        <w:div w:id="1570774428">
          <w:marLeft w:val="0"/>
          <w:marRight w:val="0"/>
          <w:marTop w:val="0"/>
          <w:marBottom w:val="0"/>
          <w:divBdr>
            <w:top w:val="none" w:sz="0" w:space="0" w:color="auto"/>
            <w:left w:val="none" w:sz="0" w:space="0" w:color="auto"/>
            <w:bottom w:val="none" w:sz="0" w:space="0" w:color="auto"/>
            <w:right w:val="none" w:sz="0" w:space="0" w:color="auto"/>
          </w:divBdr>
        </w:div>
        <w:div w:id="221529846">
          <w:marLeft w:val="0"/>
          <w:marRight w:val="0"/>
          <w:marTop w:val="0"/>
          <w:marBottom w:val="0"/>
          <w:divBdr>
            <w:top w:val="none" w:sz="0" w:space="0" w:color="auto"/>
            <w:left w:val="none" w:sz="0" w:space="0" w:color="auto"/>
            <w:bottom w:val="none" w:sz="0" w:space="0" w:color="auto"/>
            <w:right w:val="none" w:sz="0" w:space="0" w:color="auto"/>
          </w:divBdr>
        </w:div>
        <w:div w:id="2073119559">
          <w:marLeft w:val="0"/>
          <w:marRight w:val="0"/>
          <w:marTop w:val="0"/>
          <w:marBottom w:val="0"/>
          <w:divBdr>
            <w:top w:val="none" w:sz="0" w:space="0" w:color="auto"/>
            <w:left w:val="none" w:sz="0" w:space="0" w:color="auto"/>
            <w:bottom w:val="none" w:sz="0" w:space="0" w:color="auto"/>
            <w:right w:val="none" w:sz="0" w:space="0" w:color="auto"/>
          </w:divBdr>
        </w:div>
        <w:div w:id="301733224">
          <w:marLeft w:val="0"/>
          <w:marRight w:val="0"/>
          <w:marTop w:val="0"/>
          <w:marBottom w:val="0"/>
          <w:divBdr>
            <w:top w:val="none" w:sz="0" w:space="0" w:color="auto"/>
            <w:left w:val="none" w:sz="0" w:space="0" w:color="auto"/>
            <w:bottom w:val="none" w:sz="0" w:space="0" w:color="auto"/>
            <w:right w:val="none" w:sz="0" w:space="0" w:color="auto"/>
          </w:divBdr>
        </w:div>
      </w:divsChild>
    </w:div>
    <w:div w:id="983849327">
      <w:bodyDiv w:val="1"/>
      <w:marLeft w:val="0"/>
      <w:marRight w:val="0"/>
      <w:marTop w:val="0"/>
      <w:marBottom w:val="0"/>
      <w:divBdr>
        <w:top w:val="none" w:sz="0" w:space="0" w:color="auto"/>
        <w:left w:val="none" w:sz="0" w:space="0" w:color="auto"/>
        <w:bottom w:val="none" w:sz="0" w:space="0" w:color="auto"/>
        <w:right w:val="none" w:sz="0" w:space="0" w:color="auto"/>
      </w:divBdr>
    </w:div>
    <w:div w:id="1040476590">
      <w:bodyDiv w:val="1"/>
      <w:marLeft w:val="0"/>
      <w:marRight w:val="0"/>
      <w:marTop w:val="0"/>
      <w:marBottom w:val="0"/>
      <w:divBdr>
        <w:top w:val="none" w:sz="0" w:space="0" w:color="auto"/>
        <w:left w:val="none" w:sz="0" w:space="0" w:color="auto"/>
        <w:bottom w:val="none" w:sz="0" w:space="0" w:color="auto"/>
        <w:right w:val="none" w:sz="0" w:space="0" w:color="auto"/>
      </w:divBdr>
    </w:div>
    <w:div w:id="1099107718">
      <w:bodyDiv w:val="1"/>
      <w:marLeft w:val="0"/>
      <w:marRight w:val="0"/>
      <w:marTop w:val="0"/>
      <w:marBottom w:val="0"/>
      <w:divBdr>
        <w:top w:val="none" w:sz="0" w:space="0" w:color="auto"/>
        <w:left w:val="none" w:sz="0" w:space="0" w:color="auto"/>
        <w:bottom w:val="none" w:sz="0" w:space="0" w:color="auto"/>
        <w:right w:val="none" w:sz="0" w:space="0" w:color="auto"/>
      </w:divBdr>
    </w:div>
    <w:div w:id="1132092812">
      <w:bodyDiv w:val="1"/>
      <w:marLeft w:val="0"/>
      <w:marRight w:val="0"/>
      <w:marTop w:val="0"/>
      <w:marBottom w:val="0"/>
      <w:divBdr>
        <w:top w:val="none" w:sz="0" w:space="0" w:color="auto"/>
        <w:left w:val="none" w:sz="0" w:space="0" w:color="auto"/>
        <w:bottom w:val="none" w:sz="0" w:space="0" w:color="auto"/>
        <w:right w:val="none" w:sz="0" w:space="0" w:color="auto"/>
      </w:divBdr>
    </w:div>
    <w:div w:id="1209226945">
      <w:bodyDiv w:val="1"/>
      <w:marLeft w:val="0"/>
      <w:marRight w:val="0"/>
      <w:marTop w:val="0"/>
      <w:marBottom w:val="0"/>
      <w:divBdr>
        <w:top w:val="none" w:sz="0" w:space="0" w:color="auto"/>
        <w:left w:val="none" w:sz="0" w:space="0" w:color="auto"/>
        <w:bottom w:val="none" w:sz="0" w:space="0" w:color="auto"/>
        <w:right w:val="none" w:sz="0" w:space="0" w:color="auto"/>
      </w:divBdr>
      <w:divsChild>
        <w:div w:id="1729956974">
          <w:marLeft w:val="446"/>
          <w:marRight w:val="0"/>
          <w:marTop w:val="120"/>
          <w:marBottom w:val="120"/>
          <w:divBdr>
            <w:top w:val="none" w:sz="0" w:space="0" w:color="auto"/>
            <w:left w:val="none" w:sz="0" w:space="0" w:color="auto"/>
            <w:bottom w:val="none" w:sz="0" w:space="0" w:color="auto"/>
            <w:right w:val="none" w:sz="0" w:space="0" w:color="auto"/>
          </w:divBdr>
        </w:div>
        <w:div w:id="784540850">
          <w:marLeft w:val="446"/>
          <w:marRight w:val="0"/>
          <w:marTop w:val="120"/>
          <w:marBottom w:val="120"/>
          <w:divBdr>
            <w:top w:val="none" w:sz="0" w:space="0" w:color="auto"/>
            <w:left w:val="none" w:sz="0" w:space="0" w:color="auto"/>
            <w:bottom w:val="none" w:sz="0" w:space="0" w:color="auto"/>
            <w:right w:val="none" w:sz="0" w:space="0" w:color="auto"/>
          </w:divBdr>
        </w:div>
        <w:div w:id="31224614">
          <w:marLeft w:val="446"/>
          <w:marRight w:val="0"/>
          <w:marTop w:val="120"/>
          <w:marBottom w:val="120"/>
          <w:divBdr>
            <w:top w:val="none" w:sz="0" w:space="0" w:color="auto"/>
            <w:left w:val="none" w:sz="0" w:space="0" w:color="auto"/>
            <w:bottom w:val="none" w:sz="0" w:space="0" w:color="auto"/>
            <w:right w:val="none" w:sz="0" w:space="0" w:color="auto"/>
          </w:divBdr>
        </w:div>
        <w:div w:id="1991909940">
          <w:marLeft w:val="446"/>
          <w:marRight w:val="0"/>
          <w:marTop w:val="120"/>
          <w:marBottom w:val="120"/>
          <w:divBdr>
            <w:top w:val="none" w:sz="0" w:space="0" w:color="auto"/>
            <w:left w:val="none" w:sz="0" w:space="0" w:color="auto"/>
            <w:bottom w:val="none" w:sz="0" w:space="0" w:color="auto"/>
            <w:right w:val="none" w:sz="0" w:space="0" w:color="auto"/>
          </w:divBdr>
        </w:div>
        <w:div w:id="312025374">
          <w:marLeft w:val="446"/>
          <w:marRight w:val="0"/>
          <w:marTop w:val="120"/>
          <w:marBottom w:val="120"/>
          <w:divBdr>
            <w:top w:val="none" w:sz="0" w:space="0" w:color="auto"/>
            <w:left w:val="none" w:sz="0" w:space="0" w:color="auto"/>
            <w:bottom w:val="none" w:sz="0" w:space="0" w:color="auto"/>
            <w:right w:val="none" w:sz="0" w:space="0" w:color="auto"/>
          </w:divBdr>
        </w:div>
        <w:div w:id="1721434760">
          <w:marLeft w:val="446"/>
          <w:marRight w:val="0"/>
          <w:marTop w:val="120"/>
          <w:marBottom w:val="120"/>
          <w:divBdr>
            <w:top w:val="none" w:sz="0" w:space="0" w:color="auto"/>
            <w:left w:val="none" w:sz="0" w:space="0" w:color="auto"/>
            <w:bottom w:val="none" w:sz="0" w:space="0" w:color="auto"/>
            <w:right w:val="none" w:sz="0" w:space="0" w:color="auto"/>
          </w:divBdr>
        </w:div>
      </w:divsChild>
    </w:div>
    <w:div w:id="1276909397">
      <w:bodyDiv w:val="1"/>
      <w:marLeft w:val="0"/>
      <w:marRight w:val="0"/>
      <w:marTop w:val="0"/>
      <w:marBottom w:val="0"/>
      <w:divBdr>
        <w:top w:val="none" w:sz="0" w:space="0" w:color="auto"/>
        <w:left w:val="none" w:sz="0" w:space="0" w:color="auto"/>
        <w:bottom w:val="none" w:sz="0" w:space="0" w:color="auto"/>
        <w:right w:val="none" w:sz="0" w:space="0" w:color="auto"/>
      </w:divBdr>
    </w:div>
    <w:div w:id="1303733891">
      <w:bodyDiv w:val="1"/>
      <w:marLeft w:val="0"/>
      <w:marRight w:val="0"/>
      <w:marTop w:val="0"/>
      <w:marBottom w:val="0"/>
      <w:divBdr>
        <w:top w:val="none" w:sz="0" w:space="0" w:color="auto"/>
        <w:left w:val="none" w:sz="0" w:space="0" w:color="auto"/>
        <w:bottom w:val="none" w:sz="0" w:space="0" w:color="auto"/>
        <w:right w:val="none" w:sz="0" w:space="0" w:color="auto"/>
      </w:divBdr>
    </w:div>
    <w:div w:id="1356808220">
      <w:bodyDiv w:val="1"/>
      <w:marLeft w:val="0"/>
      <w:marRight w:val="0"/>
      <w:marTop w:val="0"/>
      <w:marBottom w:val="0"/>
      <w:divBdr>
        <w:top w:val="none" w:sz="0" w:space="0" w:color="auto"/>
        <w:left w:val="none" w:sz="0" w:space="0" w:color="auto"/>
        <w:bottom w:val="none" w:sz="0" w:space="0" w:color="auto"/>
        <w:right w:val="none" w:sz="0" w:space="0" w:color="auto"/>
      </w:divBdr>
    </w:div>
    <w:div w:id="1481312164">
      <w:bodyDiv w:val="1"/>
      <w:marLeft w:val="0"/>
      <w:marRight w:val="0"/>
      <w:marTop w:val="0"/>
      <w:marBottom w:val="0"/>
      <w:divBdr>
        <w:top w:val="none" w:sz="0" w:space="0" w:color="auto"/>
        <w:left w:val="none" w:sz="0" w:space="0" w:color="auto"/>
        <w:bottom w:val="none" w:sz="0" w:space="0" w:color="auto"/>
        <w:right w:val="none" w:sz="0" w:space="0" w:color="auto"/>
      </w:divBdr>
    </w:div>
    <w:div w:id="1485320621">
      <w:bodyDiv w:val="1"/>
      <w:marLeft w:val="0"/>
      <w:marRight w:val="0"/>
      <w:marTop w:val="0"/>
      <w:marBottom w:val="0"/>
      <w:divBdr>
        <w:top w:val="none" w:sz="0" w:space="0" w:color="auto"/>
        <w:left w:val="none" w:sz="0" w:space="0" w:color="auto"/>
        <w:bottom w:val="none" w:sz="0" w:space="0" w:color="auto"/>
        <w:right w:val="none" w:sz="0" w:space="0" w:color="auto"/>
      </w:divBdr>
    </w:div>
    <w:div w:id="1537161545">
      <w:bodyDiv w:val="1"/>
      <w:marLeft w:val="0"/>
      <w:marRight w:val="0"/>
      <w:marTop w:val="0"/>
      <w:marBottom w:val="0"/>
      <w:divBdr>
        <w:top w:val="none" w:sz="0" w:space="0" w:color="auto"/>
        <w:left w:val="none" w:sz="0" w:space="0" w:color="auto"/>
        <w:bottom w:val="none" w:sz="0" w:space="0" w:color="auto"/>
        <w:right w:val="none" w:sz="0" w:space="0" w:color="auto"/>
      </w:divBdr>
    </w:div>
    <w:div w:id="1586496945">
      <w:bodyDiv w:val="1"/>
      <w:marLeft w:val="0"/>
      <w:marRight w:val="0"/>
      <w:marTop w:val="0"/>
      <w:marBottom w:val="0"/>
      <w:divBdr>
        <w:top w:val="none" w:sz="0" w:space="0" w:color="auto"/>
        <w:left w:val="none" w:sz="0" w:space="0" w:color="auto"/>
        <w:bottom w:val="none" w:sz="0" w:space="0" w:color="auto"/>
        <w:right w:val="none" w:sz="0" w:space="0" w:color="auto"/>
      </w:divBdr>
    </w:div>
    <w:div w:id="1631204311">
      <w:bodyDiv w:val="1"/>
      <w:marLeft w:val="0"/>
      <w:marRight w:val="0"/>
      <w:marTop w:val="0"/>
      <w:marBottom w:val="0"/>
      <w:divBdr>
        <w:top w:val="none" w:sz="0" w:space="0" w:color="auto"/>
        <w:left w:val="none" w:sz="0" w:space="0" w:color="auto"/>
        <w:bottom w:val="none" w:sz="0" w:space="0" w:color="auto"/>
        <w:right w:val="none" w:sz="0" w:space="0" w:color="auto"/>
      </w:divBdr>
    </w:div>
    <w:div w:id="1634872029">
      <w:bodyDiv w:val="1"/>
      <w:marLeft w:val="0"/>
      <w:marRight w:val="0"/>
      <w:marTop w:val="0"/>
      <w:marBottom w:val="0"/>
      <w:divBdr>
        <w:top w:val="none" w:sz="0" w:space="0" w:color="auto"/>
        <w:left w:val="none" w:sz="0" w:space="0" w:color="auto"/>
        <w:bottom w:val="none" w:sz="0" w:space="0" w:color="auto"/>
        <w:right w:val="none" w:sz="0" w:space="0" w:color="auto"/>
      </w:divBdr>
    </w:div>
    <w:div w:id="1657144530">
      <w:bodyDiv w:val="1"/>
      <w:marLeft w:val="0"/>
      <w:marRight w:val="0"/>
      <w:marTop w:val="0"/>
      <w:marBottom w:val="0"/>
      <w:divBdr>
        <w:top w:val="none" w:sz="0" w:space="0" w:color="auto"/>
        <w:left w:val="none" w:sz="0" w:space="0" w:color="auto"/>
        <w:bottom w:val="none" w:sz="0" w:space="0" w:color="auto"/>
        <w:right w:val="none" w:sz="0" w:space="0" w:color="auto"/>
      </w:divBdr>
    </w:div>
    <w:div w:id="1712850595">
      <w:bodyDiv w:val="1"/>
      <w:marLeft w:val="0"/>
      <w:marRight w:val="0"/>
      <w:marTop w:val="0"/>
      <w:marBottom w:val="0"/>
      <w:divBdr>
        <w:top w:val="none" w:sz="0" w:space="0" w:color="auto"/>
        <w:left w:val="none" w:sz="0" w:space="0" w:color="auto"/>
        <w:bottom w:val="none" w:sz="0" w:space="0" w:color="auto"/>
        <w:right w:val="none" w:sz="0" w:space="0" w:color="auto"/>
      </w:divBdr>
    </w:div>
    <w:div w:id="1763839658">
      <w:bodyDiv w:val="1"/>
      <w:marLeft w:val="0"/>
      <w:marRight w:val="0"/>
      <w:marTop w:val="0"/>
      <w:marBottom w:val="0"/>
      <w:divBdr>
        <w:top w:val="none" w:sz="0" w:space="0" w:color="auto"/>
        <w:left w:val="none" w:sz="0" w:space="0" w:color="auto"/>
        <w:bottom w:val="none" w:sz="0" w:space="0" w:color="auto"/>
        <w:right w:val="none" w:sz="0" w:space="0" w:color="auto"/>
      </w:divBdr>
    </w:div>
    <w:div w:id="1886140435">
      <w:bodyDiv w:val="1"/>
      <w:marLeft w:val="0"/>
      <w:marRight w:val="0"/>
      <w:marTop w:val="0"/>
      <w:marBottom w:val="0"/>
      <w:divBdr>
        <w:top w:val="none" w:sz="0" w:space="0" w:color="auto"/>
        <w:left w:val="none" w:sz="0" w:space="0" w:color="auto"/>
        <w:bottom w:val="none" w:sz="0" w:space="0" w:color="auto"/>
        <w:right w:val="none" w:sz="0" w:space="0" w:color="auto"/>
      </w:divBdr>
      <w:divsChild>
        <w:div w:id="246380246">
          <w:marLeft w:val="0"/>
          <w:marRight w:val="0"/>
          <w:marTop w:val="0"/>
          <w:marBottom w:val="0"/>
          <w:divBdr>
            <w:top w:val="none" w:sz="0" w:space="0" w:color="auto"/>
            <w:left w:val="none" w:sz="0" w:space="0" w:color="auto"/>
            <w:bottom w:val="none" w:sz="0" w:space="0" w:color="auto"/>
            <w:right w:val="none" w:sz="0" w:space="0" w:color="auto"/>
          </w:divBdr>
          <w:divsChild>
            <w:div w:id="1637949126">
              <w:marLeft w:val="0"/>
              <w:marRight w:val="0"/>
              <w:marTop w:val="0"/>
              <w:marBottom w:val="0"/>
              <w:divBdr>
                <w:top w:val="none" w:sz="0" w:space="0" w:color="auto"/>
                <w:left w:val="none" w:sz="0" w:space="0" w:color="auto"/>
                <w:bottom w:val="none" w:sz="0" w:space="0" w:color="auto"/>
                <w:right w:val="none" w:sz="0" w:space="0" w:color="auto"/>
              </w:divBdr>
            </w:div>
            <w:div w:id="880359515">
              <w:marLeft w:val="0"/>
              <w:marRight w:val="0"/>
              <w:marTop w:val="0"/>
              <w:marBottom w:val="0"/>
              <w:divBdr>
                <w:top w:val="none" w:sz="0" w:space="0" w:color="auto"/>
                <w:left w:val="none" w:sz="0" w:space="0" w:color="auto"/>
                <w:bottom w:val="none" w:sz="0" w:space="0" w:color="auto"/>
                <w:right w:val="none" w:sz="0" w:space="0" w:color="auto"/>
              </w:divBdr>
            </w:div>
            <w:div w:id="115754571">
              <w:marLeft w:val="0"/>
              <w:marRight w:val="0"/>
              <w:marTop w:val="0"/>
              <w:marBottom w:val="0"/>
              <w:divBdr>
                <w:top w:val="none" w:sz="0" w:space="0" w:color="auto"/>
                <w:left w:val="none" w:sz="0" w:space="0" w:color="auto"/>
                <w:bottom w:val="none" w:sz="0" w:space="0" w:color="auto"/>
                <w:right w:val="none" w:sz="0" w:space="0" w:color="auto"/>
              </w:divBdr>
            </w:div>
            <w:div w:id="943000947">
              <w:marLeft w:val="0"/>
              <w:marRight w:val="0"/>
              <w:marTop w:val="0"/>
              <w:marBottom w:val="0"/>
              <w:divBdr>
                <w:top w:val="none" w:sz="0" w:space="0" w:color="auto"/>
                <w:left w:val="none" w:sz="0" w:space="0" w:color="auto"/>
                <w:bottom w:val="none" w:sz="0" w:space="0" w:color="auto"/>
                <w:right w:val="none" w:sz="0" w:space="0" w:color="auto"/>
              </w:divBdr>
            </w:div>
            <w:div w:id="2044164794">
              <w:marLeft w:val="0"/>
              <w:marRight w:val="0"/>
              <w:marTop w:val="0"/>
              <w:marBottom w:val="0"/>
              <w:divBdr>
                <w:top w:val="none" w:sz="0" w:space="0" w:color="auto"/>
                <w:left w:val="none" w:sz="0" w:space="0" w:color="auto"/>
                <w:bottom w:val="none" w:sz="0" w:space="0" w:color="auto"/>
                <w:right w:val="none" w:sz="0" w:space="0" w:color="auto"/>
              </w:divBdr>
            </w:div>
            <w:div w:id="1745756978">
              <w:marLeft w:val="0"/>
              <w:marRight w:val="0"/>
              <w:marTop w:val="0"/>
              <w:marBottom w:val="0"/>
              <w:divBdr>
                <w:top w:val="none" w:sz="0" w:space="0" w:color="auto"/>
                <w:left w:val="none" w:sz="0" w:space="0" w:color="auto"/>
                <w:bottom w:val="none" w:sz="0" w:space="0" w:color="auto"/>
                <w:right w:val="none" w:sz="0" w:space="0" w:color="auto"/>
              </w:divBdr>
            </w:div>
            <w:div w:id="1146777347">
              <w:marLeft w:val="0"/>
              <w:marRight w:val="0"/>
              <w:marTop w:val="0"/>
              <w:marBottom w:val="0"/>
              <w:divBdr>
                <w:top w:val="none" w:sz="0" w:space="0" w:color="auto"/>
                <w:left w:val="none" w:sz="0" w:space="0" w:color="auto"/>
                <w:bottom w:val="none" w:sz="0" w:space="0" w:color="auto"/>
                <w:right w:val="none" w:sz="0" w:space="0" w:color="auto"/>
              </w:divBdr>
            </w:div>
            <w:div w:id="1950814591">
              <w:marLeft w:val="0"/>
              <w:marRight w:val="0"/>
              <w:marTop w:val="0"/>
              <w:marBottom w:val="0"/>
              <w:divBdr>
                <w:top w:val="none" w:sz="0" w:space="0" w:color="auto"/>
                <w:left w:val="none" w:sz="0" w:space="0" w:color="auto"/>
                <w:bottom w:val="none" w:sz="0" w:space="0" w:color="auto"/>
                <w:right w:val="none" w:sz="0" w:space="0" w:color="auto"/>
              </w:divBdr>
            </w:div>
            <w:div w:id="854882028">
              <w:marLeft w:val="0"/>
              <w:marRight w:val="0"/>
              <w:marTop w:val="0"/>
              <w:marBottom w:val="0"/>
              <w:divBdr>
                <w:top w:val="none" w:sz="0" w:space="0" w:color="auto"/>
                <w:left w:val="none" w:sz="0" w:space="0" w:color="auto"/>
                <w:bottom w:val="none" w:sz="0" w:space="0" w:color="auto"/>
                <w:right w:val="none" w:sz="0" w:space="0" w:color="auto"/>
              </w:divBdr>
            </w:div>
            <w:div w:id="1354841551">
              <w:marLeft w:val="0"/>
              <w:marRight w:val="0"/>
              <w:marTop w:val="0"/>
              <w:marBottom w:val="0"/>
              <w:divBdr>
                <w:top w:val="none" w:sz="0" w:space="0" w:color="auto"/>
                <w:left w:val="none" w:sz="0" w:space="0" w:color="auto"/>
                <w:bottom w:val="none" w:sz="0" w:space="0" w:color="auto"/>
                <w:right w:val="none" w:sz="0" w:space="0" w:color="auto"/>
              </w:divBdr>
            </w:div>
            <w:div w:id="1938294209">
              <w:marLeft w:val="0"/>
              <w:marRight w:val="0"/>
              <w:marTop w:val="0"/>
              <w:marBottom w:val="0"/>
              <w:divBdr>
                <w:top w:val="none" w:sz="0" w:space="0" w:color="auto"/>
                <w:left w:val="none" w:sz="0" w:space="0" w:color="auto"/>
                <w:bottom w:val="none" w:sz="0" w:space="0" w:color="auto"/>
                <w:right w:val="none" w:sz="0" w:space="0" w:color="auto"/>
              </w:divBdr>
            </w:div>
            <w:div w:id="294991838">
              <w:marLeft w:val="0"/>
              <w:marRight w:val="0"/>
              <w:marTop w:val="0"/>
              <w:marBottom w:val="0"/>
              <w:divBdr>
                <w:top w:val="none" w:sz="0" w:space="0" w:color="auto"/>
                <w:left w:val="none" w:sz="0" w:space="0" w:color="auto"/>
                <w:bottom w:val="none" w:sz="0" w:space="0" w:color="auto"/>
                <w:right w:val="none" w:sz="0" w:space="0" w:color="auto"/>
              </w:divBdr>
            </w:div>
            <w:div w:id="1641300628">
              <w:marLeft w:val="0"/>
              <w:marRight w:val="0"/>
              <w:marTop w:val="0"/>
              <w:marBottom w:val="0"/>
              <w:divBdr>
                <w:top w:val="none" w:sz="0" w:space="0" w:color="auto"/>
                <w:left w:val="none" w:sz="0" w:space="0" w:color="auto"/>
                <w:bottom w:val="none" w:sz="0" w:space="0" w:color="auto"/>
                <w:right w:val="none" w:sz="0" w:space="0" w:color="auto"/>
              </w:divBdr>
            </w:div>
            <w:div w:id="1546060856">
              <w:marLeft w:val="0"/>
              <w:marRight w:val="0"/>
              <w:marTop w:val="0"/>
              <w:marBottom w:val="0"/>
              <w:divBdr>
                <w:top w:val="none" w:sz="0" w:space="0" w:color="auto"/>
                <w:left w:val="none" w:sz="0" w:space="0" w:color="auto"/>
                <w:bottom w:val="none" w:sz="0" w:space="0" w:color="auto"/>
                <w:right w:val="none" w:sz="0" w:space="0" w:color="auto"/>
              </w:divBdr>
            </w:div>
            <w:div w:id="1768306319">
              <w:marLeft w:val="0"/>
              <w:marRight w:val="0"/>
              <w:marTop w:val="0"/>
              <w:marBottom w:val="0"/>
              <w:divBdr>
                <w:top w:val="none" w:sz="0" w:space="0" w:color="auto"/>
                <w:left w:val="none" w:sz="0" w:space="0" w:color="auto"/>
                <w:bottom w:val="none" w:sz="0" w:space="0" w:color="auto"/>
                <w:right w:val="none" w:sz="0" w:space="0" w:color="auto"/>
              </w:divBdr>
            </w:div>
            <w:div w:id="503013720">
              <w:marLeft w:val="0"/>
              <w:marRight w:val="0"/>
              <w:marTop w:val="0"/>
              <w:marBottom w:val="0"/>
              <w:divBdr>
                <w:top w:val="none" w:sz="0" w:space="0" w:color="auto"/>
                <w:left w:val="none" w:sz="0" w:space="0" w:color="auto"/>
                <w:bottom w:val="none" w:sz="0" w:space="0" w:color="auto"/>
                <w:right w:val="none" w:sz="0" w:space="0" w:color="auto"/>
              </w:divBdr>
            </w:div>
            <w:div w:id="531192914">
              <w:marLeft w:val="0"/>
              <w:marRight w:val="0"/>
              <w:marTop w:val="0"/>
              <w:marBottom w:val="0"/>
              <w:divBdr>
                <w:top w:val="none" w:sz="0" w:space="0" w:color="auto"/>
                <w:left w:val="none" w:sz="0" w:space="0" w:color="auto"/>
                <w:bottom w:val="none" w:sz="0" w:space="0" w:color="auto"/>
                <w:right w:val="none" w:sz="0" w:space="0" w:color="auto"/>
              </w:divBdr>
            </w:div>
            <w:div w:id="1645698226">
              <w:marLeft w:val="0"/>
              <w:marRight w:val="0"/>
              <w:marTop w:val="0"/>
              <w:marBottom w:val="0"/>
              <w:divBdr>
                <w:top w:val="none" w:sz="0" w:space="0" w:color="auto"/>
                <w:left w:val="none" w:sz="0" w:space="0" w:color="auto"/>
                <w:bottom w:val="none" w:sz="0" w:space="0" w:color="auto"/>
                <w:right w:val="none" w:sz="0" w:space="0" w:color="auto"/>
              </w:divBdr>
            </w:div>
            <w:div w:id="1961253651">
              <w:marLeft w:val="0"/>
              <w:marRight w:val="0"/>
              <w:marTop w:val="0"/>
              <w:marBottom w:val="0"/>
              <w:divBdr>
                <w:top w:val="none" w:sz="0" w:space="0" w:color="auto"/>
                <w:left w:val="none" w:sz="0" w:space="0" w:color="auto"/>
                <w:bottom w:val="none" w:sz="0" w:space="0" w:color="auto"/>
                <w:right w:val="none" w:sz="0" w:space="0" w:color="auto"/>
              </w:divBdr>
            </w:div>
          </w:divsChild>
        </w:div>
        <w:div w:id="1136721989">
          <w:marLeft w:val="0"/>
          <w:marRight w:val="0"/>
          <w:marTop w:val="0"/>
          <w:marBottom w:val="0"/>
          <w:divBdr>
            <w:top w:val="none" w:sz="0" w:space="0" w:color="auto"/>
            <w:left w:val="none" w:sz="0" w:space="0" w:color="auto"/>
            <w:bottom w:val="none" w:sz="0" w:space="0" w:color="auto"/>
            <w:right w:val="none" w:sz="0" w:space="0" w:color="auto"/>
          </w:divBdr>
          <w:divsChild>
            <w:div w:id="132798495">
              <w:marLeft w:val="0"/>
              <w:marRight w:val="0"/>
              <w:marTop w:val="0"/>
              <w:marBottom w:val="0"/>
              <w:divBdr>
                <w:top w:val="none" w:sz="0" w:space="0" w:color="auto"/>
                <w:left w:val="none" w:sz="0" w:space="0" w:color="auto"/>
                <w:bottom w:val="none" w:sz="0" w:space="0" w:color="auto"/>
                <w:right w:val="none" w:sz="0" w:space="0" w:color="auto"/>
              </w:divBdr>
            </w:div>
            <w:div w:id="1688826052">
              <w:marLeft w:val="0"/>
              <w:marRight w:val="0"/>
              <w:marTop w:val="0"/>
              <w:marBottom w:val="0"/>
              <w:divBdr>
                <w:top w:val="none" w:sz="0" w:space="0" w:color="auto"/>
                <w:left w:val="none" w:sz="0" w:space="0" w:color="auto"/>
                <w:bottom w:val="none" w:sz="0" w:space="0" w:color="auto"/>
                <w:right w:val="none" w:sz="0" w:space="0" w:color="auto"/>
              </w:divBdr>
            </w:div>
            <w:div w:id="825978209">
              <w:marLeft w:val="0"/>
              <w:marRight w:val="0"/>
              <w:marTop w:val="0"/>
              <w:marBottom w:val="0"/>
              <w:divBdr>
                <w:top w:val="none" w:sz="0" w:space="0" w:color="auto"/>
                <w:left w:val="none" w:sz="0" w:space="0" w:color="auto"/>
                <w:bottom w:val="none" w:sz="0" w:space="0" w:color="auto"/>
                <w:right w:val="none" w:sz="0" w:space="0" w:color="auto"/>
              </w:divBdr>
            </w:div>
            <w:div w:id="1218318942">
              <w:marLeft w:val="0"/>
              <w:marRight w:val="0"/>
              <w:marTop w:val="0"/>
              <w:marBottom w:val="0"/>
              <w:divBdr>
                <w:top w:val="none" w:sz="0" w:space="0" w:color="auto"/>
                <w:left w:val="none" w:sz="0" w:space="0" w:color="auto"/>
                <w:bottom w:val="none" w:sz="0" w:space="0" w:color="auto"/>
                <w:right w:val="none" w:sz="0" w:space="0" w:color="auto"/>
              </w:divBdr>
            </w:div>
            <w:div w:id="881212868">
              <w:marLeft w:val="0"/>
              <w:marRight w:val="0"/>
              <w:marTop w:val="0"/>
              <w:marBottom w:val="0"/>
              <w:divBdr>
                <w:top w:val="none" w:sz="0" w:space="0" w:color="auto"/>
                <w:left w:val="none" w:sz="0" w:space="0" w:color="auto"/>
                <w:bottom w:val="none" w:sz="0" w:space="0" w:color="auto"/>
                <w:right w:val="none" w:sz="0" w:space="0" w:color="auto"/>
              </w:divBdr>
            </w:div>
            <w:div w:id="1595168289">
              <w:marLeft w:val="0"/>
              <w:marRight w:val="0"/>
              <w:marTop w:val="0"/>
              <w:marBottom w:val="0"/>
              <w:divBdr>
                <w:top w:val="none" w:sz="0" w:space="0" w:color="auto"/>
                <w:left w:val="none" w:sz="0" w:space="0" w:color="auto"/>
                <w:bottom w:val="none" w:sz="0" w:space="0" w:color="auto"/>
                <w:right w:val="none" w:sz="0" w:space="0" w:color="auto"/>
              </w:divBdr>
            </w:div>
            <w:div w:id="2048944260">
              <w:marLeft w:val="0"/>
              <w:marRight w:val="0"/>
              <w:marTop w:val="0"/>
              <w:marBottom w:val="0"/>
              <w:divBdr>
                <w:top w:val="none" w:sz="0" w:space="0" w:color="auto"/>
                <w:left w:val="none" w:sz="0" w:space="0" w:color="auto"/>
                <w:bottom w:val="none" w:sz="0" w:space="0" w:color="auto"/>
                <w:right w:val="none" w:sz="0" w:space="0" w:color="auto"/>
              </w:divBdr>
            </w:div>
            <w:div w:id="1619024335">
              <w:marLeft w:val="0"/>
              <w:marRight w:val="0"/>
              <w:marTop w:val="0"/>
              <w:marBottom w:val="0"/>
              <w:divBdr>
                <w:top w:val="none" w:sz="0" w:space="0" w:color="auto"/>
                <w:left w:val="none" w:sz="0" w:space="0" w:color="auto"/>
                <w:bottom w:val="none" w:sz="0" w:space="0" w:color="auto"/>
                <w:right w:val="none" w:sz="0" w:space="0" w:color="auto"/>
              </w:divBdr>
            </w:div>
            <w:div w:id="70003624">
              <w:marLeft w:val="0"/>
              <w:marRight w:val="0"/>
              <w:marTop w:val="0"/>
              <w:marBottom w:val="0"/>
              <w:divBdr>
                <w:top w:val="none" w:sz="0" w:space="0" w:color="auto"/>
                <w:left w:val="none" w:sz="0" w:space="0" w:color="auto"/>
                <w:bottom w:val="none" w:sz="0" w:space="0" w:color="auto"/>
                <w:right w:val="none" w:sz="0" w:space="0" w:color="auto"/>
              </w:divBdr>
            </w:div>
            <w:div w:id="1312977378">
              <w:marLeft w:val="0"/>
              <w:marRight w:val="0"/>
              <w:marTop w:val="0"/>
              <w:marBottom w:val="0"/>
              <w:divBdr>
                <w:top w:val="none" w:sz="0" w:space="0" w:color="auto"/>
                <w:left w:val="none" w:sz="0" w:space="0" w:color="auto"/>
                <w:bottom w:val="none" w:sz="0" w:space="0" w:color="auto"/>
                <w:right w:val="none" w:sz="0" w:space="0" w:color="auto"/>
              </w:divBdr>
            </w:div>
            <w:div w:id="112790831">
              <w:marLeft w:val="0"/>
              <w:marRight w:val="0"/>
              <w:marTop w:val="0"/>
              <w:marBottom w:val="0"/>
              <w:divBdr>
                <w:top w:val="none" w:sz="0" w:space="0" w:color="auto"/>
                <w:left w:val="none" w:sz="0" w:space="0" w:color="auto"/>
                <w:bottom w:val="none" w:sz="0" w:space="0" w:color="auto"/>
                <w:right w:val="none" w:sz="0" w:space="0" w:color="auto"/>
              </w:divBdr>
            </w:div>
            <w:div w:id="1516267576">
              <w:marLeft w:val="0"/>
              <w:marRight w:val="0"/>
              <w:marTop w:val="0"/>
              <w:marBottom w:val="0"/>
              <w:divBdr>
                <w:top w:val="none" w:sz="0" w:space="0" w:color="auto"/>
                <w:left w:val="none" w:sz="0" w:space="0" w:color="auto"/>
                <w:bottom w:val="none" w:sz="0" w:space="0" w:color="auto"/>
                <w:right w:val="none" w:sz="0" w:space="0" w:color="auto"/>
              </w:divBdr>
            </w:div>
            <w:div w:id="1690370177">
              <w:marLeft w:val="0"/>
              <w:marRight w:val="0"/>
              <w:marTop w:val="0"/>
              <w:marBottom w:val="0"/>
              <w:divBdr>
                <w:top w:val="none" w:sz="0" w:space="0" w:color="auto"/>
                <w:left w:val="none" w:sz="0" w:space="0" w:color="auto"/>
                <w:bottom w:val="none" w:sz="0" w:space="0" w:color="auto"/>
                <w:right w:val="none" w:sz="0" w:space="0" w:color="auto"/>
              </w:divBdr>
            </w:div>
            <w:div w:id="1862819543">
              <w:marLeft w:val="0"/>
              <w:marRight w:val="0"/>
              <w:marTop w:val="0"/>
              <w:marBottom w:val="0"/>
              <w:divBdr>
                <w:top w:val="none" w:sz="0" w:space="0" w:color="auto"/>
                <w:left w:val="none" w:sz="0" w:space="0" w:color="auto"/>
                <w:bottom w:val="none" w:sz="0" w:space="0" w:color="auto"/>
                <w:right w:val="none" w:sz="0" w:space="0" w:color="auto"/>
              </w:divBdr>
            </w:div>
            <w:div w:id="595673890">
              <w:marLeft w:val="0"/>
              <w:marRight w:val="0"/>
              <w:marTop w:val="0"/>
              <w:marBottom w:val="0"/>
              <w:divBdr>
                <w:top w:val="none" w:sz="0" w:space="0" w:color="auto"/>
                <w:left w:val="none" w:sz="0" w:space="0" w:color="auto"/>
                <w:bottom w:val="none" w:sz="0" w:space="0" w:color="auto"/>
                <w:right w:val="none" w:sz="0" w:space="0" w:color="auto"/>
              </w:divBdr>
            </w:div>
            <w:div w:id="717897581">
              <w:marLeft w:val="0"/>
              <w:marRight w:val="0"/>
              <w:marTop w:val="0"/>
              <w:marBottom w:val="0"/>
              <w:divBdr>
                <w:top w:val="none" w:sz="0" w:space="0" w:color="auto"/>
                <w:left w:val="none" w:sz="0" w:space="0" w:color="auto"/>
                <w:bottom w:val="none" w:sz="0" w:space="0" w:color="auto"/>
                <w:right w:val="none" w:sz="0" w:space="0" w:color="auto"/>
              </w:divBdr>
            </w:div>
            <w:div w:id="1258631370">
              <w:marLeft w:val="0"/>
              <w:marRight w:val="0"/>
              <w:marTop w:val="0"/>
              <w:marBottom w:val="0"/>
              <w:divBdr>
                <w:top w:val="none" w:sz="0" w:space="0" w:color="auto"/>
                <w:left w:val="none" w:sz="0" w:space="0" w:color="auto"/>
                <w:bottom w:val="none" w:sz="0" w:space="0" w:color="auto"/>
                <w:right w:val="none" w:sz="0" w:space="0" w:color="auto"/>
              </w:divBdr>
            </w:div>
            <w:div w:id="1251616867">
              <w:marLeft w:val="0"/>
              <w:marRight w:val="0"/>
              <w:marTop w:val="0"/>
              <w:marBottom w:val="0"/>
              <w:divBdr>
                <w:top w:val="none" w:sz="0" w:space="0" w:color="auto"/>
                <w:left w:val="none" w:sz="0" w:space="0" w:color="auto"/>
                <w:bottom w:val="none" w:sz="0" w:space="0" w:color="auto"/>
                <w:right w:val="none" w:sz="0" w:space="0" w:color="auto"/>
              </w:divBdr>
            </w:div>
            <w:div w:id="1690176055">
              <w:marLeft w:val="0"/>
              <w:marRight w:val="0"/>
              <w:marTop w:val="0"/>
              <w:marBottom w:val="0"/>
              <w:divBdr>
                <w:top w:val="none" w:sz="0" w:space="0" w:color="auto"/>
                <w:left w:val="none" w:sz="0" w:space="0" w:color="auto"/>
                <w:bottom w:val="none" w:sz="0" w:space="0" w:color="auto"/>
                <w:right w:val="none" w:sz="0" w:space="0" w:color="auto"/>
              </w:divBdr>
            </w:div>
            <w:div w:id="1898393478">
              <w:marLeft w:val="0"/>
              <w:marRight w:val="0"/>
              <w:marTop w:val="0"/>
              <w:marBottom w:val="0"/>
              <w:divBdr>
                <w:top w:val="none" w:sz="0" w:space="0" w:color="auto"/>
                <w:left w:val="none" w:sz="0" w:space="0" w:color="auto"/>
                <w:bottom w:val="none" w:sz="0" w:space="0" w:color="auto"/>
                <w:right w:val="none" w:sz="0" w:space="0" w:color="auto"/>
              </w:divBdr>
            </w:div>
          </w:divsChild>
        </w:div>
        <w:div w:id="1829327467">
          <w:marLeft w:val="0"/>
          <w:marRight w:val="0"/>
          <w:marTop w:val="0"/>
          <w:marBottom w:val="0"/>
          <w:divBdr>
            <w:top w:val="none" w:sz="0" w:space="0" w:color="auto"/>
            <w:left w:val="none" w:sz="0" w:space="0" w:color="auto"/>
            <w:bottom w:val="none" w:sz="0" w:space="0" w:color="auto"/>
            <w:right w:val="none" w:sz="0" w:space="0" w:color="auto"/>
          </w:divBdr>
        </w:div>
        <w:div w:id="1698698569">
          <w:marLeft w:val="0"/>
          <w:marRight w:val="0"/>
          <w:marTop w:val="0"/>
          <w:marBottom w:val="0"/>
          <w:divBdr>
            <w:top w:val="none" w:sz="0" w:space="0" w:color="auto"/>
            <w:left w:val="none" w:sz="0" w:space="0" w:color="auto"/>
            <w:bottom w:val="none" w:sz="0" w:space="0" w:color="auto"/>
            <w:right w:val="none" w:sz="0" w:space="0" w:color="auto"/>
          </w:divBdr>
        </w:div>
        <w:div w:id="473374078">
          <w:marLeft w:val="0"/>
          <w:marRight w:val="0"/>
          <w:marTop w:val="0"/>
          <w:marBottom w:val="0"/>
          <w:divBdr>
            <w:top w:val="none" w:sz="0" w:space="0" w:color="auto"/>
            <w:left w:val="none" w:sz="0" w:space="0" w:color="auto"/>
            <w:bottom w:val="none" w:sz="0" w:space="0" w:color="auto"/>
            <w:right w:val="none" w:sz="0" w:space="0" w:color="auto"/>
          </w:divBdr>
        </w:div>
        <w:div w:id="1926451251">
          <w:marLeft w:val="0"/>
          <w:marRight w:val="0"/>
          <w:marTop w:val="0"/>
          <w:marBottom w:val="0"/>
          <w:divBdr>
            <w:top w:val="none" w:sz="0" w:space="0" w:color="auto"/>
            <w:left w:val="none" w:sz="0" w:space="0" w:color="auto"/>
            <w:bottom w:val="none" w:sz="0" w:space="0" w:color="auto"/>
            <w:right w:val="none" w:sz="0" w:space="0" w:color="auto"/>
          </w:divBdr>
        </w:div>
        <w:div w:id="1239973492">
          <w:marLeft w:val="0"/>
          <w:marRight w:val="0"/>
          <w:marTop w:val="0"/>
          <w:marBottom w:val="0"/>
          <w:divBdr>
            <w:top w:val="none" w:sz="0" w:space="0" w:color="auto"/>
            <w:left w:val="none" w:sz="0" w:space="0" w:color="auto"/>
            <w:bottom w:val="none" w:sz="0" w:space="0" w:color="auto"/>
            <w:right w:val="none" w:sz="0" w:space="0" w:color="auto"/>
          </w:divBdr>
        </w:div>
        <w:div w:id="1180581978">
          <w:marLeft w:val="0"/>
          <w:marRight w:val="0"/>
          <w:marTop w:val="0"/>
          <w:marBottom w:val="0"/>
          <w:divBdr>
            <w:top w:val="none" w:sz="0" w:space="0" w:color="auto"/>
            <w:left w:val="none" w:sz="0" w:space="0" w:color="auto"/>
            <w:bottom w:val="none" w:sz="0" w:space="0" w:color="auto"/>
            <w:right w:val="none" w:sz="0" w:space="0" w:color="auto"/>
          </w:divBdr>
        </w:div>
        <w:div w:id="1560482984">
          <w:marLeft w:val="0"/>
          <w:marRight w:val="0"/>
          <w:marTop w:val="0"/>
          <w:marBottom w:val="0"/>
          <w:divBdr>
            <w:top w:val="none" w:sz="0" w:space="0" w:color="auto"/>
            <w:left w:val="none" w:sz="0" w:space="0" w:color="auto"/>
            <w:bottom w:val="none" w:sz="0" w:space="0" w:color="auto"/>
            <w:right w:val="none" w:sz="0" w:space="0" w:color="auto"/>
          </w:divBdr>
        </w:div>
        <w:div w:id="2078899271">
          <w:marLeft w:val="0"/>
          <w:marRight w:val="0"/>
          <w:marTop w:val="0"/>
          <w:marBottom w:val="0"/>
          <w:divBdr>
            <w:top w:val="none" w:sz="0" w:space="0" w:color="auto"/>
            <w:left w:val="none" w:sz="0" w:space="0" w:color="auto"/>
            <w:bottom w:val="none" w:sz="0" w:space="0" w:color="auto"/>
            <w:right w:val="none" w:sz="0" w:space="0" w:color="auto"/>
          </w:divBdr>
        </w:div>
        <w:div w:id="1344430232">
          <w:marLeft w:val="0"/>
          <w:marRight w:val="0"/>
          <w:marTop w:val="0"/>
          <w:marBottom w:val="0"/>
          <w:divBdr>
            <w:top w:val="none" w:sz="0" w:space="0" w:color="auto"/>
            <w:left w:val="none" w:sz="0" w:space="0" w:color="auto"/>
            <w:bottom w:val="none" w:sz="0" w:space="0" w:color="auto"/>
            <w:right w:val="none" w:sz="0" w:space="0" w:color="auto"/>
          </w:divBdr>
        </w:div>
        <w:div w:id="1145320919">
          <w:marLeft w:val="0"/>
          <w:marRight w:val="0"/>
          <w:marTop w:val="0"/>
          <w:marBottom w:val="0"/>
          <w:divBdr>
            <w:top w:val="none" w:sz="0" w:space="0" w:color="auto"/>
            <w:left w:val="none" w:sz="0" w:space="0" w:color="auto"/>
            <w:bottom w:val="none" w:sz="0" w:space="0" w:color="auto"/>
            <w:right w:val="none" w:sz="0" w:space="0" w:color="auto"/>
          </w:divBdr>
        </w:div>
        <w:div w:id="401559970">
          <w:marLeft w:val="0"/>
          <w:marRight w:val="0"/>
          <w:marTop w:val="0"/>
          <w:marBottom w:val="0"/>
          <w:divBdr>
            <w:top w:val="none" w:sz="0" w:space="0" w:color="auto"/>
            <w:left w:val="none" w:sz="0" w:space="0" w:color="auto"/>
            <w:bottom w:val="none" w:sz="0" w:space="0" w:color="auto"/>
            <w:right w:val="none" w:sz="0" w:space="0" w:color="auto"/>
          </w:divBdr>
          <w:divsChild>
            <w:div w:id="145169707">
              <w:marLeft w:val="-75"/>
              <w:marRight w:val="0"/>
              <w:marTop w:val="30"/>
              <w:marBottom w:val="30"/>
              <w:divBdr>
                <w:top w:val="none" w:sz="0" w:space="0" w:color="auto"/>
                <w:left w:val="none" w:sz="0" w:space="0" w:color="auto"/>
                <w:bottom w:val="none" w:sz="0" w:space="0" w:color="auto"/>
                <w:right w:val="none" w:sz="0" w:space="0" w:color="auto"/>
              </w:divBdr>
              <w:divsChild>
                <w:div w:id="388040032">
                  <w:marLeft w:val="0"/>
                  <w:marRight w:val="0"/>
                  <w:marTop w:val="0"/>
                  <w:marBottom w:val="0"/>
                  <w:divBdr>
                    <w:top w:val="none" w:sz="0" w:space="0" w:color="auto"/>
                    <w:left w:val="none" w:sz="0" w:space="0" w:color="auto"/>
                    <w:bottom w:val="none" w:sz="0" w:space="0" w:color="auto"/>
                    <w:right w:val="none" w:sz="0" w:space="0" w:color="auto"/>
                  </w:divBdr>
                  <w:divsChild>
                    <w:div w:id="383793206">
                      <w:marLeft w:val="0"/>
                      <w:marRight w:val="0"/>
                      <w:marTop w:val="0"/>
                      <w:marBottom w:val="0"/>
                      <w:divBdr>
                        <w:top w:val="none" w:sz="0" w:space="0" w:color="auto"/>
                        <w:left w:val="none" w:sz="0" w:space="0" w:color="auto"/>
                        <w:bottom w:val="none" w:sz="0" w:space="0" w:color="auto"/>
                        <w:right w:val="none" w:sz="0" w:space="0" w:color="auto"/>
                      </w:divBdr>
                    </w:div>
                  </w:divsChild>
                </w:div>
                <w:div w:id="689992447">
                  <w:marLeft w:val="0"/>
                  <w:marRight w:val="0"/>
                  <w:marTop w:val="0"/>
                  <w:marBottom w:val="0"/>
                  <w:divBdr>
                    <w:top w:val="none" w:sz="0" w:space="0" w:color="auto"/>
                    <w:left w:val="none" w:sz="0" w:space="0" w:color="auto"/>
                    <w:bottom w:val="none" w:sz="0" w:space="0" w:color="auto"/>
                    <w:right w:val="none" w:sz="0" w:space="0" w:color="auto"/>
                  </w:divBdr>
                  <w:divsChild>
                    <w:div w:id="1158694131">
                      <w:marLeft w:val="0"/>
                      <w:marRight w:val="0"/>
                      <w:marTop w:val="0"/>
                      <w:marBottom w:val="0"/>
                      <w:divBdr>
                        <w:top w:val="none" w:sz="0" w:space="0" w:color="auto"/>
                        <w:left w:val="none" w:sz="0" w:space="0" w:color="auto"/>
                        <w:bottom w:val="none" w:sz="0" w:space="0" w:color="auto"/>
                        <w:right w:val="none" w:sz="0" w:space="0" w:color="auto"/>
                      </w:divBdr>
                    </w:div>
                  </w:divsChild>
                </w:div>
                <w:div w:id="158086682">
                  <w:marLeft w:val="0"/>
                  <w:marRight w:val="0"/>
                  <w:marTop w:val="0"/>
                  <w:marBottom w:val="0"/>
                  <w:divBdr>
                    <w:top w:val="none" w:sz="0" w:space="0" w:color="auto"/>
                    <w:left w:val="none" w:sz="0" w:space="0" w:color="auto"/>
                    <w:bottom w:val="none" w:sz="0" w:space="0" w:color="auto"/>
                    <w:right w:val="none" w:sz="0" w:space="0" w:color="auto"/>
                  </w:divBdr>
                  <w:divsChild>
                    <w:div w:id="1096176753">
                      <w:marLeft w:val="0"/>
                      <w:marRight w:val="0"/>
                      <w:marTop w:val="0"/>
                      <w:marBottom w:val="0"/>
                      <w:divBdr>
                        <w:top w:val="none" w:sz="0" w:space="0" w:color="auto"/>
                        <w:left w:val="none" w:sz="0" w:space="0" w:color="auto"/>
                        <w:bottom w:val="none" w:sz="0" w:space="0" w:color="auto"/>
                        <w:right w:val="none" w:sz="0" w:space="0" w:color="auto"/>
                      </w:divBdr>
                    </w:div>
                  </w:divsChild>
                </w:div>
                <w:div w:id="1968584540">
                  <w:marLeft w:val="0"/>
                  <w:marRight w:val="0"/>
                  <w:marTop w:val="0"/>
                  <w:marBottom w:val="0"/>
                  <w:divBdr>
                    <w:top w:val="none" w:sz="0" w:space="0" w:color="auto"/>
                    <w:left w:val="none" w:sz="0" w:space="0" w:color="auto"/>
                    <w:bottom w:val="none" w:sz="0" w:space="0" w:color="auto"/>
                    <w:right w:val="none" w:sz="0" w:space="0" w:color="auto"/>
                  </w:divBdr>
                  <w:divsChild>
                    <w:div w:id="340359686">
                      <w:marLeft w:val="0"/>
                      <w:marRight w:val="0"/>
                      <w:marTop w:val="0"/>
                      <w:marBottom w:val="0"/>
                      <w:divBdr>
                        <w:top w:val="none" w:sz="0" w:space="0" w:color="auto"/>
                        <w:left w:val="none" w:sz="0" w:space="0" w:color="auto"/>
                        <w:bottom w:val="none" w:sz="0" w:space="0" w:color="auto"/>
                        <w:right w:val="none" w:sz="0" w:space="0" w:color="auto"/>
                      </w:divBdr>
                    </w:div>
                    <w:div w:id="1608461471">
                      <w:marLeft w:val="0"/>
                      <w:marRight w:val="0"/>
                      <w:marTop w:val="0"/>
                      <w:marBottom w:val="0"/>
                      <w:divBdr>
                        <w:top w:val="none" w:sz="0" w:space="0" w:color="auto"/>
                        <w:left w:val="none" w:sz="0" w:space="0" w:color="auto"/>
                        <w:bottom w:val="none" w:sz="0" w:space="0" w:color="auto"/>
                        <w:right w:val="none" w:sz="0" w:space="0" w:color="auto"/>
                      </w:divBdr>
                    </w:div>
                    <w:div w:id="1996453339">
                      <w:marLeft w:val="0"/>
                      <w:marRight w:val="0"/>
                      <w:marTop w:val="0"/>
                      <w:marBottom w:val="0"/>
                      <w:divBdr>
                        <w:top w:val="none" w:sz="0" w:space="0" w:color="auto"/>
                        <w:left w:val="none" w:sz="0" w:space="0" w:color="auto"/>
                        <w:bottom w:val="none" w:sz="0" w:space="0" w:color="auto"/>
                        <w:right w:val="none" w:sz="0" w:space="0" w:color="auto"/>
                      </w:divBdr>
                    </w:div>
                  </w:divsChild>
                </w:div>
                <w:div w:id="1530414035">
                  <w:marLeft w:val="0"/>
                  <w:marRight w:val="0"/>
                  <w:marTop w:val="0"/>
                  <w:marBottom w:val="0"/>
                  <w:divBdr>
                    <w:top w:val="none" w:sz="0" w:space="0" w:color="auto"/>
                    <w:left w:val="none" w:sz="0" w:space="0" w:color="auto"/>
                    <w:bottom w:val="none" w:sz="0" w:space="0" w:color="auto"/>
                    <w:right w:val="none" w:sz="0" w:space="0" w:color="auto"/>
                  </w:divBdr>
                  <w:divsChild>
                    <w:div w:id="1487162225">
                      <w:marLeft w:val="0"/>
                      <w:marRight w:val="0"/>
                      <w:marTop w:val="0"/>
                      <w:marBottom w:val="0"/>
                      <w:divBdr>
                        <w:top w:val="none" w:sz="0" w:space="0" w:color="auto"/>
                        <w:left w:val="none" w:sz="0" w:space="0" w:color="auto"/>
                        <w:bottom w:val="none" w:sz="0" w:space="0" w:color="auto"/>
                        <w:right w:val="none" w:sz="0" w:space="0" w:color="auto"/>
                      </w:divBdr>
                    </w:div>
                  </w:divsChild>
                </w:div>
                <w:div w:id="1914776686">
                  <w:marLeft w:val="0"/>
                  <w:marRight w:val="0"/>
                  <w:marTop w:val="0"/>
                  <w:marBottom w:val="0"/>
                  <w:divBdr>
                    <w:top w:val="none" w:sz="0" w:space="0" w:color="auto"/>
                    <w:left w:val="none" w:sz="0" w:space="0" w:color="auto"/>
                    <w:bottom w:val="none" w:sz="0" w:space="0" w:color="auto"/>
                    <w:right w:val="none" w:sz="0" w:space="0" w:color="auto"/>
                  </w:divBdr>
                  <w:divsChild>
                    <w:div w:id="2133399356">
                      <w:marLeft w:val="0"/>
                      <w:marRight w:val="0"/>
                      <w:marTop w:val="0"/>
                      <w:marBottom w:val="0"/>
                      <w:divBdr>
                        <w:top w:val="none" w:sz="0" w:space="0" w:color="auto"/>
                        <w:left w:val="none" w:sz="0" w:space="0" w:color="auto"/>
                        <w:bottom w:val="none" w:sz="0" w:space="0" w:color="auto"/>
                        <w:right w:val="none" w:sz="0" w:space="0" w:color="auto"/>
                      </w:divBdr>
                    </w:div>
                  </w:divsChild>
                </w:div>
                <w:div w:id="1090078244">
                  <w:marLeft w:val="0"/>
                  <w:marRight w:val="0"/>
                  <w:marTop w:val="0"/>
                  <w:marBottom w:val="0"/>
                  <w:divBdr>
                    <w:top w:val="none" w:sz="0" w:space="0" w:color="auto"/>
                    <w:left w:val="none" w:sz="0" w:space="0" w:color="auto"/>
                    <w:bottom w:val="none" w:sz="0" w:space="0" w:color="auto"/>
                    <w:right w:val="none" w:sz="0" w:space="0" w:color="auto"/>
                  </w:divBdr>
                  <w:divsChild>
                    <w:div w:id="92870632">
                      <w:marLeft w:val="0"/>
                      <w:marRight w:val="0"/>
                      <w:marTop w:val="0"/>
                      <w:marBottom w:val="0"/>
                      <w:divBdr>
                        <w:top w:val="none" w:sz="0" w:space="0" w:color="auto"/>
                        <w:left w:val="none" w:sz="0" w:space="0" w:color="auto"/>
                        <w:bottom w:val="none" w:sz="0" w:space="0" w:color="auto"/>
                        <w:right w:val="none" w:sz="0" w:space="0" w:color="auto"/>
                      </w:divBdr>
                    </w:div>
                  </w:divsChild>
                </w:div>
                <w:div w:id="1094210200">
                  <w:marLeft w:val="0"/>
                  <w:marRight w:val="0"/>
                  <w:marTop w:val="0"/>
                  <w:marBottom w:val="0"/>
                  <w:divBdr>
                    <w:top w:val="none" w:sz="0" w:space="0" w:color="auto"/>
                    <w:left w:val="none" w:sz="0" w:space="0" w:color="auto"/>
                    <w:bottom w:val="none" w:sz="0" w:space="0" w:color="auto"/>
                    <w:right w:val="none" w:sz="0" w:space="0" w:color="auto"/>
                  </w:divBdr>
                  <w:divsChild>
                    <w:div w:id="42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59547">
          <w:marLeft w:val="0"/>
          <w:marRight w:val="0"/>
          <w:marTop w:val="0"/>
          <w:marBottom w:val="0"/>
          <w:divBdr>
            <w:top w:val="none" w:sz="0" w:space="0" w:color="auto"/>
            <w:left w:val="none" w:sz="0" w:space="0" w:color="auto"/>
            <w:bottom w:val="none" w:sz="0" w:space="0" w:color="auto"/>
            <w:right w:val="none" w:sz="0" w:space="0" w:color="auto"/>
          </w:divBdr>
        </w:div>
        <w:div w:id="466096127">
          <w:marLeft w:val="0"/>
          <w:marRight w:val="0"/>
          <w:marTop w:val="0"/>
          <w:marBottom w:val="0"/>
          <w:divBdr>
            <w:top w:val="none" w:sz="0" w:space="0" w:color="auto"/>
            <w:left w:val="none" w:sz="0" w:space="0" w:color="auto"/>
            <w:bottom w:val="none" w:sz="0" w:space="0" w:color="auto"/>
            <w:right w:val="none" w:sz="0" w:space="0" w:color="auto"/>
          </w:divBdr>
        </w:div>
        <w:div w:id="591011111">
          <w:marLeft w:val="0"/>
          <w:marRight w:val="0"/>
          <w:marTop w:val="0"/>
          <w:marBottom w:val="0"/>
          <w:divBdr>
            <w:top w:val="none" w:sz="0" w:space="0" w:color="auto"/>
            <w:left w:val="none" w:sz="0" w:space="0" w:color="auto"/>
            <w:bottom w:val="none" w:sz="0" w:space="0" w:color="auto"/>
            <w:right w:val="none" w:sz="0" w:space="0" w:color="auto"/>
          </w:divBdr>
        </w:div>
      </w:divsChild>
    </w:div>
    <w:div w:id="2006126508">
      <w:bodyDiv w:val="1"/>
      <w:marLeft w:val="0"/>
      <w:marRight w:val="0"/>
      <w:marTop w:val="0"/>
      <w:marBottom w:val="0"/>
      <w:divBdr>
        <w:top w:val="none" w:sz="0" w:space="0" w:color="auto"/>
        <w:left w:val="none" w:sz="0" w:space="0" w:color="auto"/>
        <w:bottom w:val="none" w:sz="0" w:space="0" w:color="auto"/>
        <w:right w:val="none" w:sz="0" w:space="0" w:color="auto"/>
      </w:divBdr>
    </w:div>
    <w:div w:id="2026982889">
      <w:bodyDiv w:val="1"/>
      <w:marLeft w:val="0"/>
      <w:marRight w:val="0"/>
      <w:marTop w:val="0"/>
      <w:marBottom w:val="0"/>
      <w:divBdr>
        <w:top w:val="none" w:sz="0" w:space="0" w:color="auto"/>
        <w:left w:val="none" w:sz="0" w:space="0" w:color="auto"/>
        <w:bottom w:val="none" w:sz="0" w:space="0" w:color="auto"/>
        <w:right w:val="none" w:sz="0" w:space="0" w:color="auto"/>
      </w:divBdr>
    </w:div>
    <w:div w:id="2063748416">
      <w:bodyDiv w:val="1"/>
      <w:marLeft w:val="0"/>
      <w:marRight w:val="0"/>
      <w:marTop w:val="0"/>
      <w:marBottom w:val="0"/>
      <w:divBdr>
        <w:top w:val="none" w:sz="0" w:space="0" w:color="auto"/>
        <w:left w:val="none" w:sz="0" w:space="0" w:color="auto"/>
        <w:bottom w:val="none" w:sz="0" w:space="0" w:color="auto"/>
        <w:right w:val="none" w:sz="0" w:space="0" w:color="auto"/>
      </w:divBdr>
    </w:div>
    <w:div w:id="2098817361">
      <w:bodyDiv w:val="1"/>
      <w:marLeft w:val="0"/>
      <w:marRight w:val="0"/>
      <w:marTop w:val="0"/>
      <w:marBottom w:val="0"/>
      <w:divBdr>
        <w:top w:val="none" w:sz="0" w:space="0" w:color="auto"/>
        <w:left w:val="none" w:sz="0" w:space="0" w:color="auto"/>
        <w:bottom w:val="none" w:sz="0" w:space="0" w:color="auto"/>
        <w:right w:val="none" w:sz="0" w:space="0" w:color="auto"/>
      </w:divBdr>
    </w:div>
    <w:div w:id="2133014260">
      <w:bodyDiv w:val="1"/>
      <w:marLeft w:val="0"/>
      <w:marRight w:val="0"/>
      <w:marTop w:val="0"/>
      <w:marBottom w:val="0"/>
      <w:divBdr>
        <w:top w:val="none" w:sz="0" w:space="0" w:color="auto"/>
        <w:left w:val="none" w:sz="0" w:space="0" w:color="auto"/>
        <w:bottom w:val="none" w:sz="0" w:space="0" w:color="auto"/>
        <w:right w:val="none" w:sz="0" w:space="0" w:color="auto"/>
      </w:divBdr>
    </w:div>
    <w:div w:id="213964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tiaa.co.uk/blog/online-shopping-and-auction-sites-frau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tiaa.co.uk/blog/introducing-sentinel-a-strategic-approach-to-security-and-resilienc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iaa.co.uk/publications/tiaa-b-corp-impact-repor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tiaa.co.uk/blog/cyber-security-month-2025/"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iaa.co.uk/blog/working-elsewhere-while-on-sick-leave-understanding-the-risks-and-responsibilities/"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FA5987740794A926F30552EDC7063" ma:contentTypeVersion="18" ma:contentTypeDescription="Create a new document." ma:contentTypeScope="" ma:versionID="af329570d33d93e55ec23c330c7b0802">
  <xsd:schema xmlns:xsd="http://www.w3.org/2001/XMLSchema" xmlns:xs="http://www.w3.org/2001/XMLSchema" xmlns:p="http://schemas.microsoft.com/office/2006/metadata/properties" xmlns:ns2="97be4625-3363-4935-97f5-b9c7123b09c7" xmlns:ns3="d4dab8e6-9313-49db-bad1-ac4038fff6b6" targetNamespace="http://schemas.microsoft.com/office/2006/metadata/properties" ma:root="true" ma:fieldsID="8d612620b8b4ff245df893599bfdd7b4" ns2:_="" ns3:_="">
    <xsd:import namespace="97be4625-3363-4935-97f5-b9c7123b09c7"/>
    <xsd:import namespace="d4dab8e6-9313-49db-bad1-ac4038fff6b6"/>
    <xsd:element name="properties">
      <xsd:complexType>
        <xsd:sequence>
          <xsd:element name="documentManagement">
            <xsd:complexType>
              <xsd:all>
                <xsd:element ref="ns2:MediaServiceMetadata" minOccurs="0"/>
                <xsd:element ref="ns2:MediaServiceFastMetadata"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e4625-3363-4935-97f5-b9c7123b0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ed2b2f-ee26-45ec-8806-56f547c2a1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ab8e6-9313-49db-bad1-ac4038fff6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a2193d-412c-4bc3-a229-e7b22bb35a50}" ma:internalName="TaxCatchAll" ma:showField="CatchAllData" ma:web="d4dab8e6-9313-49db-bad1-ac4038fff6b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dab8e6-9313-49db-bad1-ac4038fff6b6" xsi:nil="true"/>
    <lcf76f155ced4ddcb4097134ff3c332f xmlns="97be4625-3363-4935-97f5-b9c7123b09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6E54F-4886-4CAA-A7E9-621FDCA4681F}">
  <ds:schemaRefs>
    <ds:schemaRef ds:uri="http://schemas.microsoft.com/sharepoint/v3/contenttype/forms"/>
  </ds:schemaRefs>
</ds:datastoreItem>
</file>

<file path=customXml/itemProps2.xml><?xml version="1.0" encoding="utf-8"?>
<ds:datastoreItem xmlns:ds="http://schemas.openxmlformats.org/officeDocument/2006/customXml" ds:itemID="{281A0453-C39D-4418-9C48-5A5ED3285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e4625-3363-4935-97f5-b9c7123b09c7"/>
    <ds:schemaRef ds:uri="d4dab8e6-9313-49db-bad1-ac4038fff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EE512-1BF6-4C64-B4EB-A7A3C6647DEE}">
  <ds:schemaRefs>
    <ds:schemaRef ds:uri="http://purl.org/dc/elements/1.1/"/>
    <ds:schemaRef ds:uri="http://schemas.openxmlformats.org/package/2006/metadata/core-properties"/>
    <ds:schemaRef ds:uri="http://www.w3.org/XML/1998/namespace"/>
    <ds:schemaRef ds:uri="http://purl.org/dc/terms/"/>
    <ds:schemaRef ds:uri="d4dab8e6-9313-49db-bad1-ac4038fff6b6"/>
    <ds:schemaRef ds:uri="http://schemas.microsoft.com/office/infopath/2007/PartnerControls"/>
    <ds:schemaRef ds:uri="http://schemas.microsoft.com/office/2006/documentManagement/types"/>
    <ds:schemaRef ds:uri="97be4625-3363-4935-97f5-b9c7123b09c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2717752-D035-4CCF-B89E-05B6C78D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1563</Words>
  <Characters>8680</Characters>
  <Application>Microsoft Office Word</Application>
  <DocSecurity>8</DocSecurity>
  <Lines>413</Lines>
  <Paragraphs>310</Paragraphs>
  <ScaleCrop>false</ScaleCrop>
  <HeadingPairs>
    <vt:vector size="2" baseType="variant">
      <vt:variant>
        <vt:lpstr>Title</vt:lpstr>
      </vt:variant>
      <vt:variant>
        <vt:i4>1</vt:i4>
      </vt:variant>
    </vt:vector>
  </HeadingPairs>
  <TitlesOfParts>
    <vt:vector size="1" baseType="lpstr">
      <vt:lpstr/>
    </vt:vector>
  </TitlesOfParts>
  <Company>TIAA</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Truran</dc:creator>
  <cp:keywords/>
  <cp:lastModifiedBy>Tyla Moreno</cp:lastModifiedBy>
  <cp:revision>2</cp:revision>
  <cp:lastPrinted>2020-10-02T14:10:00Z</cp:lastPrinted>
  <dcterms:created xsi:type="dcterms:W3CDTF">2025-11-25T14:25:00Z</dcterms:created>
  <dcterms:modified xsi:type="dcterms:W3CDTF">2025-11-25T14:25:00Z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asypqq_addin_document_unique_id">
    <vt:lpwstr>4373844c-33a1-4a17-b897-987ad8520c53</vt:lpwstr>
  </property>
  <property fmtid="{D5CDD505-2E9C-101B-9397-08002B2CF9AE}" pid="3" name="ContentTypeId">
    <vt:lpwstr>0x010100442FA5987740794A926F30552EDC7063</vt:lpwstr>
  </property>
  <property fmtid="{D5CDD505-2E9C-101B-9397-08002B2CF9AE}" pid="4" name="Order">
    <vt:r8>22759600</vt:r8>
  </property>
  <property fmtid="{D5CDD505-2E9C-101B-9397-08002B2CF9AE}" pid="5" name="MediaServiceImageTags">
    <vt:lpwstr/>
  </property>
</Properties>
</file>