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9B254" w14:textId="0DE927A2" w:rsidR="00B01161" w:rsidRDefault="00B01161" w:rsidP="009D526E"/>
    <w:tbl>
      <w:tblPr>
        <w:tblStyle w:val="TableGrid"/>
        <w:tblpPr w:leftFromText="180" w:rightFromText="180" w:vertAnchor="text" w:horzAnchor="margin" w:tblpX="-612" w:tblpY="875"/>
        <w:tblW w:w="10395" w:type="dxa"/>
        <w:tblLook w:val="04A0" w:firstRow="1" w:lastRow="0" w:firstColumn="1" w:lastColumn="0" w:noHBand="0" w:noVBand="1"/>
      </w:tblPr>
      <w:tblGrid>
        <w:gridCol w:w="3465"/>
        <w:gridCol w:w="4297"/>
        <w:gridCol w:w="2675"/>
      </w:tblGrid>
      <w:tr w:rsidR="00B01161" w14:paraId="10E9DBF3" w14:textId="77777777" w:rsidTr="61E01F6D">
        <w:trPr>
          <w:gridBefore w:val="1"/>
          <w:gridAfter w:val="1"/>
          <w:wBefore w:w="3465" w:type="dxa"/>
          <w:wAfter w:w="3465" w:type="dxa"/>
        </w:trPr>
        <w:tc>
          <w:tcPr>
            <w:tcW w:w="3465" w:type="dxa"/>
            <w:tcBorders>
              <w:top w:val="nil"/>
              <w:left w:val="single" w:sz="36" w:space="0" w:color="243569"/>
              <w:bottom w:val="nil"/>
              <w:right w:val="nil"/>
            </w:tcBorders>
          </w:tcPr>
          <w:p w14:paraId="7B1933EC" w14:textId="1AC3E793" w:rsidR="00B01161" w:rsidRPr="00061985" w:rsidRDefault="003C7A56" w:rsidP="00994EDC">
            <w:pPr>
              <w:pStyle w:val="FrontCoverTitle"/>
              <w:framePr w:hSpace="0" w:wrap="auto" w:vAnchor="margin" w:hAnchor="text" w:yAlign="inline"/>
            </w:pPr>
            <w:bookmarkStart w:id="0" w:name="_Hlk51517586"/>
            <w:r>
              <w:t>Chief Constable’s Delivery Plan</w:t>
            </w:r>
          </w:p>
        </w:tc>
      </w:tr>
      <w:tr w:rsidR="00B01161" w14:paraId="39EB05FF" w14:textId="77777777" w:rsidTr="61E01F6D">
        <w:trPr>
          <w:gridBefore w:val="1"/>
          <w:gridAfter w:val="1"/>
          <w:wBefore w:w="3465" w:type="dxa"/>
          <w:wAfter w:w="3465" w:type="dxa"/>
          <w:trHeight w:val="907"/>
        </w:trPr>
        <w:tc>
          <w:tcPr>
            <w:tcW w:w="3465" w:type="dxa"/>
            <w:tcBorders>
              <w:top w:val="nil"/>
              <w:left w:val="nil"/>
              <w:bottom w:val="nil"/>
              <w:right w:val="nil"/>
            </w:tcBorders>
          </w:tcPr>
          <w:p w14:paraId="76A7AC73" w14:textId="77777777" w:rsidR="00B01161" w:rsidRDefault="00B01161" w:rsidP="00994EDC">
            <w:pPr>
              <w:rPr>
                <w:rFonts w:cs="Arial"/>
                <w:b/>
                <w:bCs/>
                <w:color w:val="243569"/>
                <w:sz w:val="52"/>
                <w:szCs w:val="52"/>
                <w14:textOutline w14:w="9525" w14:cap="rnd" w14:cmpd="sng" w14:algn="ctr">
                  <w14:noFill/>
                  <w14:prstDash w14:val="solid"/>
                  <w14:bevel/>
                </w14:textOutline>
              </w:rPr>
            </w:pPr>
          </w:p>
          <w:p w14:paraId="198FBA4E" w14:textId="77777777" w:rsidR="00B01161" w:rsidRDefault="00B01161" w:rsidP="00994EDC">
            <w:pPr>
              <w:rPr>
                <w:rFonts w:cs="Arial"/>
                <w:b/>
                <w:bCs/>
                <w:color w:val="243569"/>
                <w:sz w:val="52"/>
                <w:szCs w:val="52"/>
                <w14:textOutline w14:w="9525" w14:cap="rnd" w14:cmpd="sng" w14:algn="ctr">
                  <w14:noFill/>
                  <w14:prstDash w14:val="solid"/>
                  <w14:bevel/>
                </w14:textOutline>
              </w:rPr>
            </w:pPr>
          </w:p>
        </w:tc>
      </w:tr>
      <w:tr w:rsidR="00B01161" w14:paraId="2AA23476" w14:textId="77777777" w:rsidTr="61E01F6D">
        <w:trPr>
          <w:gridBefore w:val="1"/>
          <w:gridAfter w:val="1"/>
          <w:wBefore w:w="3465" w:type="dxa"/>
          <w:wAfter w:w="3465" w:type="dxa"/>
          <w:trHeight w:val="841"/>
        </w:trPr>
        <w:tc>
          <w:tcPr>
            <w:tcW w:w="3465" w:type="dxa"/>
            <w:tcBorders>
              <w:top w:val="nil"/>
              <w:left w:val="single" w:sz="36" w:space="0" w:color="243569"/>
              <w:bottom w:val="nil"/>
              <w:right w:val="nil"/>
            </w:tcBorders>
          </w:tcPr>
          <w:p w14:paraId="48637592" w14:textId="2C59E54B" w:rsidR="00B64996" w:rsidRPr="00801555" w:rsidRDefault="00243D20" w:rsidP="00994EDC">
            <w:pPr>
              <w:pStyle w:val="FrontCoverSubtitle"/>
              <w:framePr w:hSpace="0" w:wrap="auto" w:vAnchor="margin" w:hAnchor="text" w:yAlign="inline"/>
            </w:pPr>
            <w:r>
              <w:t>COT Report</w:t>
            </w:r>
          </w:p>
        </w:tc>
      </w:tr>
      <w:tr w:rsidR="00B01161" w:rsidRPr="00994EDC" w14:paraId="294B6EDD" w14:textId="77777777" w:rsidTr="61E01F6D">
        <w:trPr>
          <w:trHeight w:val="1515"/>
        </w:trPr>
        <w:tc>
          <w:tcPr>
            <w:tcW w:w="10395" w:type="dxa"/>
            <w:gridSpan w:val="3"/>
            <w:tcBorders>
              <w:top w:val="nil"/>
              <w:left w:val="nil"/>
              <w:bottom w:val="nil"/>
              <w:right w:val="nil"/>
            </w:tcBorders>
          </w:tcPr>
          <w:p w14:paraId="1CA1AAF5" w14:textId="39569C1A" w:rsidR="00B01161" w:rsidRDefault="00B01161" w:rsidP="00994EDC">
            <w:pPr>
              <w:pStyle w:val="Heading1"/>
              <w:rPr>
                <w:sz w:val="52"/>
                <w:szCs w:val="52"/>
              </w:rPr>
            </w:pPr>
            <w:bookmarkStart w:id="1" w:name="_Toc51517306"/>
          </w:p>
          <w:p w14:paraId="4AAF6451" w14:textId="77777777" w:rsidR="00B64996" w:rsidRPr="00B64996" w:rsidRDefault="00B64996" w:rsidP="00B64996">
            <w:pPr>
              <w:rPr>
                <w:sz w:val="52"/>
                <w:szCs w:val="52"/>
              </w:rPr>
            </w:pPr>
          </w:p>
          <w:p w14:paraId="4D921A4A" w14:textId="521D9F6F" w:rsidR="00B01161" w:rsidRPr="00994EDC" w:rsidRDefault="00B64996" w:rsidP="00994EDC">
            <w:pPr>
              <w:pStyle w:val="FrontCoverSubtitle"/>
              <w:framePr w:hSpace="0" w:wrap="auto" w:vAnchor="margin" w:hAnchor="text" w:yAlign="inline"/>
            </w:pPr>
            <w:r>
              <w:t xml:space="preserve">    </w:t>
            </w:r>
            <w:bookmarkEnd w:id="1"/>
            <w:r w:rsidR="00C94622">
              <w:t>May</w:t>
            </w:r>
            <w:r w:rsidR="003C7A56">
              <w:t xml:space="preserve"> 2024</w:t>
            </w:r>
          </w:p>
          <w:p w14:paraId="2EDB5CEB" w14:textId="77777777" w:rsidR="00E37324" w:rsidRPr="00994EDC" w:rsidRDefault="00E37324" w:rsidP="00994EDC">
            <w:pPr>
              <w:pStyle w:val="FrontCoverSubtitle"/>
              <w:framePr w:hSpace="0" w:wrap="auto" w:vAnchor="margin" w:hAnchor="text" w:yAlign="inline"/>
            </w:pPr>
          </w:p>
          <w:p w14:paraId="7E0D5FBC" w14:textId="77777777" w:rsidR="00E37324" w:rsidRPr="00994EDC" w:rsidRDefault="00E37324" w:rsidP="00994EDC">
            <w:pPr>
              <w:pStyle w:val="FrontCoverSubtitle"/>
              <w:framePr w:hSpace="0" w:wrap="auto" w:vAnchor="margin" w:hAnchor="text" w:yAlign="inline"/>
            </w:pPr>
          </w:p>
          <w:p w14:paraId="4F2B48A4" w14:textId="77777777" w:rsidR="00E37324" w:rsidRPr="00994EDC" w:rsidRDefault="00E37324" w:rsidP="00994EDC">
            <w:pPr>
              <w:pStyle w:val="FrontCoverSubtitle"/>
              <w:framePr w:hSpace="0" w:wrap="auto" w:vAnchor="margin" w:hAnchor="text" w:yAlign="inline"/>
            </w:pPr>
          </w:p>
          <w:p w14:paraId="5D1AC39E" w14:textId="77777777" w:rsidR="00E37324" w:rsidRPr="00994EDC" w:rsidRDefault="00E37324" w:rsidP="00994EDC">
            <w:pPr>
              <w:pStyle w:val="FrontCoverSubtitle"/>
              <w:framePr w:hSpace="0" w:wrap="auto" w:vAnchor="margin" w:hAnchor="text" w:yAlign="inline"/>
            </w:pPr>
          </w:p>
          <w:p w14:paraId="3D08B434" w14:textId="77777777" w:rsidR="00E37324" w:rsidRPr="00994EDC" w:rsidRDefault="00E37324" w:rsidP="00994EDC">
            <w:pPr>
              <w:pStyle w:val="FrontCoverSubtitle"/>
              <w:framePr w:hSpace="0" w:wrap="auto" w:vAnchor="margin" w:hAnchor="text" w:yAlign="inline"/>
            </w:pPr>
          </w:p>
          <w:p w14:paraId="24B736C2" w14:textId="77777777" w:rsidR="00E37324" w:rsidRPr="00994EDC" w:rsidRDefault="00E37324" w:rsidP="00994EDC">
            <w:pPr>
              <w:pStyle w:val="FrontCoverSubtitle"/>
              <w:framePr w:hSpace="0" w:wrap="auto" w:vAnchor="margin" w:hAnchor="text" w:yAlign="inline"/>
            </w:pPr>
          </w:p>
          <w:p w14:paraId="0E926AF6" w14:textId="77777777" w:rsidR="00E37324" w:rsidRPr="00994EDC" w:rsidRDefault="00E37324" w:rsidP="00994EDC">
            <w:pPr>
              <w:pStyle w:val="FrontCoverSubtitle"/>
              <w:framePr w:hSpace="0" w:wrap="auto" w:vAnchor="margin" w:hAnchor="text" w:yAlign="inline"/>
            </w:pPr>
          </w:p>
          <w:p w14:paraId="772495DF" w14:textId="77777777" w:rsidR="00E37324" w:rsidRPr="00994EDC" w:rsidRDefault="00E37324" w:rsidP="00994EDC">
            <w:pPr>
              <w:pStyle w:val="FrontCoverSubtitle"/>
              <w:framePr w:hSpace="0" w:wrap="auto" w:vAnchor="margin" w:hAnchor="text" w:yAlign="inline"/>
            </w:pPr>
          </w:p>
          <w:p w14:paraId="145AB0AA" w14:textId="77777777" w:rsidR="00E37324" w:rsidRPr="00994EDC" w:rsidRDefault="00E37324" w:rsidP="00994EDC">
            <w:pPr>
              <w:pStyle w:val="FrontCoverSubtitle"/>
              <w:framePr w:hSpace="0" w:wrap="auto" w:vAnchor="margin" w:hAnchor="text" w:yAlign="inline"/>
            </w:pPr>
          </w:p>
          <w:p w14:paraId="61957AAA" w14:textId="77777777" w:rsidR="00E37324" w:rsidRPr="00994EDC" w:rsidRDefault="00E37324" w:rsidP="00994EDC">
            <w:pPr>
              <w:pStyle w:val="FrontCoverSubtitle"/>
              <w:framePr w:hSpace="0" w:wrap="auto" w:vAnchor="margin" w:hAnchor="text" w:yAlign="inline"/>
            </w:pPr>
          </w:p>
          <w:p w14:paraId="2C823A32" w14:textId="66E90A59" w:rsidR="00E37324" w:rsidRDefault="00E37324" w:rsidP="00994EDC">
            <w:pPr>
              <w:pStyle w:val="FrontCoverSubtitle"/>
              <w:framePr w:hSpace="0" w:wrap="auto" w:vAnchor="margin" w:hAnchor="text" w:yAlign="inline"/>
            </w:pPr>
          </w:p>
          <w:p w14:paraId="153ED8EB" w14:textId="77777777" w:rsidR="00B64996" w:rsidRPr="00B64996" w:rsidRDefault="00B64996" w:rsidP="00994EDC">
            <w:pPr>
              <w:pStyle w:val="FrontCoverSubtitle"/>
              <w:framePr w:hSpace="0" w:wrap="auto" w:vAnchor="margin" w:hAnchor="text" w:yAlign="inline"/>
              <w:rPr>
                <w:sz w:val="24"/>
                <w:szCs w:val="24"/>
              </w:rPr>
            </w:pPr>
          </w:p>
          <w:p w14:paraId="64D8361B" w14:textId="641FE48A" w:rsidR="00E37324" w:rsidRPr="003C7A56" w:rsidRDefault="00E37324" w:rsidP="003C7A56">
            <w:pPr>
              <w:pStyle w:val="FrontCoverSubtitle"/>
              <w:framePr w:hSpace="0" w:wrap="auto" w:vAnchor="margin" w:hAnchor="text" w:yAlign="inline"/>
              <w:numPr>
                <w:ilvl w:val="0"/>
                <w:numId w:val="16"/>
              </w:numPr>
              <w:rPr>
                <w:sz w:val="32"/>
                <w:szCs w:val="32"/>
              </w:rPr>
            </w:pPr>
            <w:r w:rsidRPr="00994EDC">
              <w:rPr>
                <w:sz w:val="32"/>
                <w:szCs w:val="32"/>
              </w:rPr>
              <w:t>PURPOSE AND RECOMMENDATION</w:t>
            </w:r>
          </w:p>
          <w:p w14:paraId="5D7AC7B6" w14:textId="77777777" w:rsidR="00E37324" w:rsidRPr="00994EDC" w:rsidRDefault="00E37324" w:rsidP="00994EDC">
            <w:pPr>
              <w:pStyle w:val="FrontCoverSubtitle"/>
              <w:framePr w:hSpace="0" w:wrap="auto" w:vAnchor="margin" w:hAnchor="text" w:yAlign="inline"/>
              <w:ind w:left="1080"/>
              <w:jc w:val="both"/>
              <w:rPr>
                <w:sz w:val="24"/>
                <w:szCs w:val="24"/>
              </w:rPr>
            </w:pPr>
          </w:p>
          <w:p w14:paraId="038738D6" w14:textId="77777777" w:rsidR="003C7A56" w:rsidRDefault="003C7A56" w:rsidP="003C7A56">
            <w:pPr>
              <w:pStyle w:val="FrontCoverSubtitle"/>
              <w:framePr w:hSpace="0" w:wrap="auto" w:vAnchor="margin" w:hAnchor="text" w:yAlign="inline"/>
              <w:numPr>
                <w:ilvl w:val="1"/>
                <w:numId w:val="17"/>
              </w:numPr>
              <w:jc w:val="both"/>
              <w:rPr>
                <w:b w:val="0"/>
                <w:sz w:val="24"/>
                <w:szCs w:val="24"/>
              </w:rPr>
            </w:pPr>
            <w:r>
              <w:rPr>
                <w:b w:val="0"/>
                <w:sz w:val="24"/>
                <w:szCs w:val="24"/>
              </w:rPr>
              <w:t>This report is a progress update on the Chief Constable’s Delivery Plan up to 2024.</w:t>
            </w:r>
          </w:p>
          <w:p w14:paraId="759C2768" w14:textId="77777777" w:rsidR="003C7A56" w:rsidRDefault="003C7A56" w:rsidP="003C7A56">
            <w:pPr>
              <w:pStyle w:val="FrontCoverSubtitle"/>
              <w:framePr w:hSpace="0" w:wrap="auto" w:vAnchor="margin" w:hAnchor="text" w:yAlign="inline"/>
              <w:numPr>
                <w:ilvl w:val="1"/>
                <w:numId w:val="17"/>
              </w:numPr>
              <w:jc w:val="both"/>
              <w:rPr>
                <w:b w:val="0"/>
                <w:sz w:val="24"/>
                <w:szCs w:val="24"/>
              </w:rPr>
            </w:pPr>
            <w:r>
              <w:rPr>
                <w:b w:val="0"/>
                <w:sz w:val="24"/>
                <w:szCs w:val="24"/>
              </w:rPr>
              <w:t xml:space="preserve">Since the last report provided in September 2023, </w:t>
            </w:r>
            <w:r w:rsidRPr="65B1F9CE">
              <w:rPr>
                <w:b w:val="0"/>
                <w:sz w:val="24"/>
                <w:szCs w:val="24"/>
              </w:rPr>
              <w:t>Gwent Polic</w:t>
            </w:r>
            <w:r>
              <w:rPr>
                <w:b w:val="0"/>
                <w:sz w:val="24"/>
                <w:szCs w:val="24"/>
              </w:rPr>
              <w:t xml:space="preserve">e has continued to work on the key activities (measures) within the Chief Constable’s Delivery Plan 2021 – 2024. </w:t>
            </w:r>
          </w:p>
          <w:p w14:paraId="02A0AD6E" w14:textId="77777777" w:rsidR="003C7A56" w:rsidRDefault="003C7A56" w:rsidP="003C7A56">
            <w:pPr>
              <w:pStyle w:val="FrontCoverSubtitle"/>
              <w:framePr w:hSpace="0" w:wrap="auto" w:vAnchor="margin" w:hAnchor="text" w:yAlign="inline"/>
              <w:numPr>
                <w:ilvl w:val="1"/>
                <w:numId w:val="17"/>
              </w:numPr>
              <w:jc w:val="both"/>
              <w:rPr>
                <w:b w:val="0"/>
                <w:sz w:val="24"/>
                <w:szCs w:val="24"/>
              </w:rPr>
            </w:pPr>
            <w:r>
              <w:rPr>
                <w:b w:val="0"/>
                <w:sz w:val="24"/>
                <w:szCs w:val="24"/>
              </w:rPr>
              <w:t>In the previous update an overview dashboard was provided (see Introduction and Background) to demonstrate this progress covering 3 key areas:</w:t>
            </w:r>
          </w:p>
          <w:p w14:paraId="692A171F" w14:textId="77777777" w:rsidR="003C7A56" w:rsidRDefault="003C7A56" w:rsidP="003C7A56">
            <w:pPr>
              <w:pStyle w:val="FrontCoverSubtitle"/>
              <w:framePr w:hSpace="0" w:wrap="auto" w:vAnchor="margin" w:hAnchor="text" w:yAlign="inline"/>
              <w:numPr>
                <w:ilvl w:val="0"/>
                <w:numId w:val="18"/>
              </w:numPr>
              <w:jc w:val="both"/>
              <w:rPr>
                <w:b w:val="0"/>
                <w:sz w:val="24"/>
                <w:szCs w:val="24"/>
              </w:rPr>
            </w:pPr>
            <w:r w:rsidRPr="00473E87">
              <w:rPr>
                <w:b w:val="0"/>
                <w:sz w:val="24"/>
                <w:szCs w:val="24"/>
              </w:rPr>
              <w:t>Measures either delivered or consistently being managed through business-as-usual functions</w:t>
            </w:r>
            <w:r>
              <w:rPr>
                <w:b w:val="0"/>
                <w:sz w:val="24"/>
                <w:szCs w:val="24"/>
              </w:rPr>
              <w:t xml:space="preserve"> (green),</w:t>
            </w:r>
            <w:r w:rsidRPr="00473E87">
              <w:rPr>
                <w:b w:val="0"/>
                <w:sz w:val="24"/>
                <w:szCs w:val="24"/>
              </w:rPr>
              <w:tab/>
            </w:r>
          </w:p>
          <w:p w14:paraId="0EC5E904" w14:textId="77777777" w:rsidR="003C7A56" w:rsidRDefault="003C7A56" w:rsidP="003C7A56">
            <w:pPr>
              <w:pStyle w:val="FrontCoverSubtitle"/>
              <w:framePr w:hSpace="0" w:wrap="auto" w:vAnchor="margin" w:hAnchor="text" w:yAlign="inline"/>
              <w:numPr>
                <w:ilvl w:val="0"/>
                <w:numId w:val="18"/>
              </w:numPr>
              <w:jc w:val="both"/>
              <w:rPr>
                <w:b w:val="0"/>
                <w:sz w:val="24"/>
                <w:szCs w:val="24"/>
              </w:rPr>
            </w:pPr>
            <w:r w:rsidRPr="00473E87">
              <w:rPr>
                <w:b w:val="0"/>
                <w:sz w:val="24"/>
                <w:szCs w:val="24"/>
              </w:rPr>
              <w:t>Measures remain under development with planned delivery or showing improvement</w:t>
            </w:r>
            <w:r>
              <w:rPr>
                <w:b w:val="0"/>
                <w:sz w:val="24"/>
                <w:szCs w:val="24"/>
              </w:rPr>
              <w:t xml:space="preserve"> (amber),</w:t>
            </w:r>
          </w:p>
          <w:p w14:paraId="59890662" w14:textId="77777777" w:rsidR="003C7A56" w:rsidRDefault="003C7A56" w:rsidP="003C7A56">
            <w:pPr>
              <w:pStyle w:val="FrontCoverSubtitle"/>
              <w:framePr w:hSpace="0" w:wrap="auto" w:vAnchor="margin" w:hAnchor="text" w:yAlign="inline"/>
              <w:numPr>
                <w:ilvl w:val="0"/>
                <w:numId w:val="18"/>
              </w:numPr>
              <w:jc w:val="both"/>
              <w:rPr>
                <w:b w:val="0"/>
                <w:sz w:val="24"/>
                <w:szCs w:val="24"/>
              </w:rPr>
            </w:pPr>
            <w:r w:rsidRPr="00473E87">
              <w:rPr>
                <w:b w:val="0"/>
                <w:sz w:val="24"/>
                <w:szCs w:val="24"/>
              </w:rPr>
              <w:t>Measures yet to be introduced or has concerns around development and improvement</w:t>
            </w:r>
            <w:r>
              <w:rPr>
                <w:b w:val="0"/>
                <w:sz w:val="24"/>
                <w:szCs w:val="24"/>
              </w:rPr>
              <w:t>(red).</w:t>
            </w:r>
          </w:p>
          <w:p w14:paraId="78C6C5D3" w14:textId="77777777" w:rsidR="003C7A56" w:rsidRDefault="003C7A56" w:rsidP="003C7A56">
            <w:pPr>
              <w:pStyle w:val="FrontCoverSubtitle"/>
              <w:framePr w:hSpace="0" w:wrap="auto" w:vAnchor="margin" w:hAnchor="text" w:yAlign="inline"/>
              <w:numPr>
                <w:ilvl w:val="1"/>
                <w:numId w:val="17"/>
              </w:numPr>
              <w:jc w:val="both"/>
              <w:rPr>
                <w:b w:val="0"/>
                <w:sz w:val="24"/>
                <w:szCs w:val="24"/>
              </w:rPr>
            </w:pPr>
            <w:r>
              <w:rPr>
                <w:b w:val="0"/>
                <w:sz w:val="24"/>
                <w:szCs w:val="24"/>
              </w:rPr>
              <w:t xml:space="preserve">This report will update on progress on those key activities (measures) that were not quite met with RAG assessment colours amber and red. </w:t>
            </w:r>
          </w:p>
          <w:p w14:paraId="573C29A2" w14:textId="7D4B504A" w:rsidR="00E37324" w:rsidRPr="00994EDC" w:rsidRDefault="00E37324" w:rsidP="003C7A56">
            <w:pPr>
              <w:pStyle w:val="FrontCoverSubtitle"/>
              <w:framePr w:hSpace="0" w:wrap="auto" w:vAnchor="margin" w:hAnchor="text" w:yAlign="inline"/>
              <w:jc w:val="both"/>
              <w:rPr>
                <w:b w:val="0"/>
                <w:color w:val="auto"/>
                <w:sz w:val="24"/>
                <w:szCs w:val="24"/>
              </w:rPr>
            </w:pPr>
          </w:p>
          <w:p w14:paraId="76C5F762" w14:textId="77777777" w:rsidR="00E37324" w:rsidRPr="00994EDC" w:rsidRDefault="00E37324" w:rsidP="00994EDC">
            <w:pPr>
              <w:pStyle w:val="ListParagraph"/>
              <w:rPr>
                <w:b/>
              </w:rPr>
            </w:pPr>
          </w:p>
          <w:p w14:paraId="23B073F2" w14:textId="636DD2F9" w:rsidR="00E37324" w:rsidRPr="00994EDC" w:rsidRDefault="00E37324" w:rsidP="00994EDC">
            <w:pPr>
              <w:pStyle w:val="FrontCoverSubtitle"/>
              <w:framePr w:hSpace="0" w:wrap="auto" w:vAnchor="margin" w:hAnchor="text" w:yAlign="inline"/>
              <w:numPr>
                <w:ilvl w:val="0"/>
                <w:numId w:val="16"/>
              </w:numPr>
              <w:rPr>
                <w:sz w:val="32"/>
                <w:szCs w:val="32"/>
              </w:rPr>
            </w:pPr>
            <w:r w:rsidRPr="00994EDC">
              <w:rPr>
                <w:sz w:val="32"/>
                <w:szCs w:val="32"/>
              </w:rPr>
              <w:t>I</w:t>
            </w:r>
            <w:r w:rsidRPr="00994EDC">
              <w:rPr>
                <w:rStyle w:val="IntenseEmphasis"/>
                <w:rFonts w:eastAsiaTheme="majorEastAsia" w:cstheme="majorBidi"/>
                <w:i w:val="0"/>
                <w:sz w:val="32"/>
                <w:szCs w:val="32"/>
              </w:rPr>
              <w:t>NTRODUCTION &amp; BACKGROUND</w:t>
            </w:r>
            <w:r w:rsidRPr="00994EDC">
              <w:rPr>
                <w:sz w:val="32"/>
                <w:szCs w:val="32"/>
              </w:rPr>
              <w:t xml:space="preserve"> </w:t>
            </w:r>
          </w:p>
          <w:p w14:paraId="2F0FF037"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0A05813C" w14:textId="40874F6C" w:rsidR="003C7A56" w:rsidRPr="007A54F1" w:rsidRDefault="003C7A56" w:rsidP="003C7A56">
            <w:pPr>
              <w:pStyle w:val="FrontCoverSubtitle"/>
              <w:framePr w:hSpace="0" w:wrap="auto" w:vAnchor="margin" w:hAnchor="text" w:yAlign="inline"/>
              <w:numPr>
                <w:ilvl w:val="1"/>
                <w:numId w:val="16"/>
              </w:numPr>
              <w:jc w:val="both"/>
              <w:rPr>
                <w:b w:val="0"/>
                <w:sz w:val="24"/>
                <w:szCs w:val="24"/>
              </w:rPr>
            </w:pPr>
            <w:r w:rsidRPr="007A54F1">
              <w:rPr>
                <w:b w:val="0"/>
                <w:sz w:val="24"/>
                <w:szCs w:val="24"/>
              </w:rPr>
              <w:t>The Commissioners Police and Crime Plan has set five priorities for 2021-2025:</w:t>
            </w:r>
          </w:p>
          <w:p w14:paraId="103B7F84" w14:textId="77777777" w:rsidR="003C7A56" w:rsidRPr="007A54F1" w:rsidRDefault="003C7A56" w:rsidP="003C7A56">
            <w:pPr>
              <w:pStyle w:val="FrontCoverSubtitle"/>
              <w:framePr w:hSpace="0" w:wrap="auto" w:vAnchor="margin" w:hAnchor="text" w:yAlign="inline"/>
              <w:numPr>
                <w:ilvl w:val="0"/>
                <w:numId w:val="19"/>
              </w:numPr>
              <w:jc w:val="both"/>
              <w:rPr>
                <w:b w:val="0"/>
                <w:sz w:val="24"/>
                <w:szCs w:val="24"/>
              </w:rPr>
            </w:pPr>
            <w:r w:rsidRPr="007A54F1">
              <w:rPr>
                <w:b w:val="0"/>
                <w:sz w:val="24"/>
                <w:szCs w:val="24"/>
              </w:rPr>
              <w:t>Keeping Neighbourhoods Safe,</w:t>
            </w:r>
          </w:p>
          <w:p w14:paraId="55979E94" w14:textId="77777777" w:rsidR="003C7A56" w:rsidRPr="007A54F1" w:rsidRDefault="003C7A56" w:rsidP="003C7A56">
            <w:pPr>
              <w:pStyle w:val="FrontCoverSubtitle"/>
              <w:framePr w:hSpace="0" w:wrap="auto" w:vAnchor="margin" w:hAnchor="text" w:yAlign="inline"/>
              <w:numPr>
                <w:ilvl w:val="0"/>
                <w:numId w:val="19"/>
              </w:numPr>
              <w:jc w:val="both"/>
              <w:rPr>
                <w:b w:val="0"/>
                <w:sz w:val="24"/>
                <w:szCs w:val="24"/>
              </w:rPr>
            </w:pPr>
            <w:r w:rsidRPr="007A54F1">
              <w:rPr>
                <w:b w:val="0"/>
                <w:sz w:val="24"/>
                <w:szCs w:val="24"/>
              </w:rPr>
              <w:t>Combat Serious Crime,</w:t>
            </w:r>
          </w:p>
          <w:p w14:paraId="34AB7360" w14:textId="77777777" w:rsidR="003C7A56" w:rsidRPr="007A54F1" w:rsidRDefault="003C7A56" w:rsidP="003C7A56">
            <w:pPr>
              <w:pStyle w:val="FrontCoverSubtitle"/>
              <w:framePr w:hSpace="0" w:wrap="auto" w:vAnchor="margin" w:hAnchor="text" w:yAlign="inline"/>
              <w:numPr>
                <w:ilvl w:val="0"/>
                <w:numId w:val="19"/>
              </w:numPr>
              <w:jc w:val="both"/>
              <w:rPr>
                <w:b w:val="0"/>
                <w:sz w:val="24"/>
                <w:szCs w:val="24"/>
              </w:rPr>
            </w:pPr>
            <w:r w:rsidRPr="007A54F1">
              <w:rPr>
                <w:b w:val="0"/>
                <w:sz w:val="24"/>
                <w:szCs w:val="24"/>
              </w:rPr>
              <w:t>Support Victims and Protect the Vulnerable,</w:t>
            </w:r>
          </w:p>
          <w:p w14:paraId="3075FB06" w14:textId="77777777" w:rsidR="003C7A56" w:rsidRPr="007A54F1" w:rsidRDefault="003C7A56" w:rsidP="003C7A56">
            <w:pPr>
              <w:pStyle w:val="FrontCoverSubtitle"/>
              <w:framePr w:hSpace="0" w:wrap="auto" w:vAnchor="margin" w:hAnchor="text" w:yAlign="inline"/>
              <w:numPr>
                <w:ilvl w:val="0"/>
                <w:numId w:val="19"/>
              </w:numPr>
              <w:jc w:val="both"/>
              <w:rPr>
                <w:b w:val="0"/>
                <w:sz w:val="24"/>
                <w:szCs w:val="24"/>
              </w:rPr>
            </w:pPr>
            <w:r w:rsidRPr="007A54F1">
              <w:rPr>
                <w:b w:val="0"/>
                <w:sz w:val="24"/>
                <w:szCs w:val="24"/>
              </w:rPr>
              <w:t>Increase Community Confidence in Policing,</w:t>
            </w:r>
          </w:p>
          <w:p w14:paraId="392BE428" w14:textId="77777777" w:rsidR="003C7A56" w:rsidRDefault="003C7A56" w:rsidP="003C7A56">
            <w:pPr>
              <w:pStyle w:val="FrontCoverSubtitle"/>
              <w:framePr w:hSpace="0" w:wrap="auto" w:vAnchor="margin" w:hAnchor="text" w:yAlign="inline"/>
              <w:numPr>
                <w:ilvl w:val="0"/>
                <w:numId w:val="19"/>
              </w:numPr>
              <w:jc w:val="both"/>
              <w:rPr>
                <w:b w:val="0"/>
                <w:sz w:val="24"/>
                <w:szCs w:val="24"/>
              </w:rPr>
            </w:pPr>
            <w:r w:rsidRPr="007A54F1">
              <w:rPr>
                <w:b w:val="0"/>
                <w:sz w:val="24"/>
                <w:szCs w:val="24"/>
              </w:rPr>
              <w:t xml:space="preserve">Drive Sustainable Policing. </w:t>
            </w:r>
          </w:p>
          <w:p w14:paraId="513FD89D" w14:textId="77777777" w:rsidR="00C94622" w:rsidRPr="007A54F1" w:rsidRDefault="00C94622" w:rsidP="00C94622">
            <w:pPr>
              <w:pStyle w:val="FrontCoverSubtitle"/>
              <w:framePr w:hSpace="0" w:wrap="auto" w:vAnchor="margin" w:hAnchor="text" w:yAlign="inline"/>
              <w:ind w:left="1800"/>
              <w:jc w:val="both"/>
              <w:rPr>
                <w:b w:val="0"/>
                <w:sz w:val="24"/>
                <w:szCs w:val="24"/>
              </w:rPr>
            </w:pPr>
          </w:p>
          <w:p w14:paraId="63DC973D" w14:textId="77777777" w:rsidR="003C7A56" w:rsidRDefault="003C7A56" w:rsidP="003C7A56">
            <w:pPr>
              <w:pStyle w:val="FrontCoverSubtitle"/>
              <w:framePr w:hSpace="0" w:wrap="auto" w:vAnchor="margin" w:hAnchor="text" w:yAlign="inline"/>
              <w:numPr>
                <w:ilvl w:val="1"/>
                <w:numId w:val="16"/>
              </w:numPr>
              <w:jc w:val="both"/>
              <w:rPr>
                <w:b w:val="0"/>
                <w:sz w:val="24"/>
                <w:szCs w:val="24"/>
              </w:rPr>
            </w:pPr>
            <w:r>
              <w:rPr>
                <w:b w:val="0"/>
                <w:sz w:val="24"/>
                <w:szCs w:val="24"/>
              </w:rPr>
              <w:t>The Chief Constables delivery plan sets out eleven key priorities that the force will work on to deliver on the Commissioners five priorities. The eleven priorities are underpinned by proposed key activities that act as the tactics used to deliver on the strategic commitments. The eleven priorities are:</w:t>
            </w:r>
          </w:p>
          <w:p w14:paraId="20A2EEA8" w14:textId="6692FF70" w:rsidR="003C7A56" w:rsidRPr="007A54F1" w:rsidRDefault="003C7A56" w:rsidP="003C7A56">
            <w:pPr>
              <w:pStyle w:val="FrontCoverSubtitle"/>
              <w:framePr w:hSpace="0" w:wrap="auto" w:vAnchor="margin" w:hAnchor="text" w:yAlign="inline"/>
              <w:numPr>
                <w:ilvl w:val="0"/>
                <w:numId w:val="20"/>
              </w:numPr>
              <w:jc w:val="both"/>
              <w:rPr>
                <w:b w:val="0"/>
                <w:sz w:val="24"/>
                <w:szCs w:val="24"/>
              </w:rPr>
            </w:pPr>
            <w:r w:rsidRPr="007A54F1">
              <w:rPr>
                <w:b w:val="0"/>
                <w:sz w:val="24"/>
                <w:szCs w:val="24"/>
              </w:rPr>
              <w:t>Improve public confidence</w:t>
            </w:r>
            <w:r w:rsidR="00C94622">
              <w:rPr>
                <w:b w:val="0"/>
                <w:sz w:val="24"/>
                <w:szCs w:val="24"/>
              </w:rPr>
              <w:t>,</w:t>
            </w:r>
          </w:p>
          <w:p w14:paraId="25AA614C" w14:textId="305E4D9F" w:rsidR="003C7A56" w:rsidRPr="007A54F1" w:rsidRDefault="003C7A56" w:rsidP="003C7A56">
            <w:pPr>
              <w:pStyle w:val="FrontCoverSubtitle"/>
              <w:framePr w:hSpace="0" w:wrap="auto" w:vAnchor="margin" w:hAnchor="text" w:yAlign="inline"/>
              <w:numPr>
                <w:ilvl w:val="0"/>
                <w:numId w:val="20"/>
              </w:numPr>
              <w:jc w:val="both"/>
              <w:rPr>
                <w:b w:val="0"/>
                <w:sz w:val="24"/>
                <w:szCs w:val="24"/>
              </w:rPr>
            </w:pPr>
            <w:r w:rsidRPr="007A54F1">
              <w:rPr>
                <w:b w:val="0"/>
                <w:sz w:val="24"/>
                <w:szCs w:val="24"/>
              </w:rPr>
              <w:t xml:space="preserve">Violence Against Women </w:t>
            </w:r>
            <w:r>
              <w:rPr>
                <w:b w:val="0"/>
                <w:sz w:val="24"/>
                <w:szCs w:val="24"/>
              </w:rPr>
              <w:t>and</w:t>
            </w:r>
            <w:r w:rsidRPr="007A54F1">
              <w:rPr>
                <w:b w:val="0"/>
                <w:sz w:val="24"/>
                <w:szCs w:val="24"/>
              </w:rPr>
              <w:t xml:space="preserve"> Girls</w:t>
            </w:r>
            <w:r w:rsidR="00C94622">
              <w:rPr>
                <w:b w:val="0"/>
                <w:sz w:val="24"/>
                <w:szCs w:val="24"/>
              </w:rPr>
              <w:t>,</w:t>
            </w:r>
          </w:p>
          <w:p w14:paraId="14637847" w14:textId="2CD48FC0" w:rsidR="003C7A56" w:rsidRPr="007A54F1" w:rsidRDefault="003C7A56" w:rsidP="003C7A56">
            <w:pPr>
              <w:pStyle w:val="FrontCoverSubtitle"/>
              <w:framePr w:hSpace="0" w:wrap="auto" w:vAnchor="margin" w:hAnchor="text" w:yAlign="inline"/>
              <w:numPr>
                <w:ilvl w:val="0"/>
                <w:numId w:val="20"/>
              </w:numPr>
              <w:jc w:val="both"/>
              <w:rPr>
                <w:b w:val="0"/>
                <w:sz w:val="24"/>
                <w:szCs w:val="24"/>
              </w:rPr>
            </w:pPr>
            <w:r w:rsidRPr="007A54F1">
              <w:rPr>
                <w:b w:val="0"/>
                <w:sz w:val="24"/>
                <w:szCs w:val="24"/>
              </w:rPr>
              <w:t>Reducing crime</w:t>
            </w:r>
            <w:r w:rsidR="00C94622">
              <w:rPr>
                <w:b w:val="0"/>
                <w:sz w:val="24"/>
                <w:szCs w:val="24"/>
              </w:rPr>
              <w:t>,</w:t>
            </w:r>
          </w:p>
          <w:p w14:paraId="470A0333" w14:textId="719B7B0F" w:rsidR="003C7A56" w:rsidRPr="007A54F1" w:rsidRDefault="003C7A56" w:rsidP="003C7A56">
            <w:pPr>
              <w:pStyle w:val="FrontCoverSubtitle"/>
              <w:framePr w:hSpace="0" w:wrap="auto" w:vAnchor="margin" w:hAnchor="text" w:yAlign="inline"/>
              <w:numPr>
                <w:ilvl w:val="0"/>
                <w:numId w:val="20"/>
              </w:numPr>
              <w:jc w:val="both"/>
              <w:rPr>
                <w:b w:val="0"/>
                <w:sz w:val="24"/>
                <w:szCs w:val="24"/>
              </w:rPr>
            </w:pPr>
            <w:r w:rsidRPr="007A54F1">
              <w:rPr>
                <w:b w:val="0"/>
                <w:sz w:val="24"/>
                <w:szCs w:val="24"/>
              </w:rPr>
              <w:t>Equality Diversity and Inclusion</w:t>
            </w:r>
            <w:r w:rsidR="00C94622">
              <w:rPr>
                <w:b w:val="0"/>
                <w:sz w:val="24"/>
                <w:szCs w:val="24"/>
              </w:rPr>
              <w:t>,</w:t>
            </w:r>
          </w:p>
          <w:p w14:paraId="66299956" w14:textId="74CCE522" w:rsidR="003C7A56" w:rsidRPr="007A54F1" w:rsidRDefault="003C7A56" w:rsidP="003C7A56">
            <w:pPr>
              <w:pStyle w:val="FrontCoverSubtitle"/>
              <w:framePr w:hSpace="0" w:wrap="auto" w:vAnchor="margin" w:hAnchor="text" w:yAlign="inline"/>
              <w:numPr>
                <w:ilvl w:val="0"/>
                <w:numId w:val="20"/>
              </w:numPr>
              <w:jc w:val="both"/>
              <w:rPr>
                <w:b w:val="0"/>
                <w:sz w:val="24"/>
                <w:szCs w:val="24"/>
              </w:rPr>
            </w:pPr>
            <w:r w:rsidRPr="007A54F1">
              <w:rPr>
                <w:b w:val="0"/>
                <w:sz w:val="24"/>
                <w:szCs w:val="24"/>
              </w:rPr>
              <w:t>Victims Services</w:t>
            </w:r>
            <w:r w:rsidR="00C94622">
              <w:rPr>
                <w:b w:val="0"/>
                <w:sz w:val="24"/>
                <w:szCs w:val="24"/>
              </w:rPr>
              <w:t>,</w:t>
            </w:r>
          </w:p>
          <w:p w14:paraId="64EC61F7" w14:textId="737F3EC3" w:rsidR="003C7A56" w:rsidRPr="007A54F1" w:rsidRDefault="003C7A56" w:rsidP="003C7A56">
            <w:pPr>
              <w:pStyle w:val="FrontCoverSubtitle"/>
              <w:framePr w:hSpace="0" w:wrap="auto" w:vAnchor="margin" w:hAnchor="text" w:yAlign="inline"/>
              <w:numPr>
                <w:ilvl w:val="0"/>
                <w:numId w:val="20"/>
              </w:numPr>
              <w:jc w:val="both"/>
              <w:rPr>
                <w:b w:val="0"/>
                <w:sz w:val="24"/>
                <w:szCs w:val="24"/>
              </w:rPr>
            </w:pPr>
            <w:r w:rsidRPr="007A54F1">
              <w:rPr>
                <w:b w:val="0"/>
                <w:sz w:val="24"/>
                <w:szCs w:val="24"/>
              </w:rPr>
              <w:t>Wellbeing</w:t>
            </w:r>
            <w:r w:rsidR="00C94622">
              <w:rPr>
                <w:b w:val="0"/>
                <w:sz w:val="24"/>
                <w:szCs w:val="24"/>
              </w:rPr>
              <w:t>,</w:t>
            </w:r>
          </w:p>
          <w:p w14:paraId="5B7725E2" w14:textId="7397B0F4" w:rsidR="003C7A56" w:rsidRPr="007A54F1" w:rsidRDefault="003C7A56" w:rsidP="003C7A56">
            <w:pPr>
              <w:pStyle w:val="FrontCoverSubtitle"/>
              <w:framePr w:hSpace="0" w:wrap="auto" w:vAnchor="margin" w:hAnchor="text" w:yAlign="inline"/>
              <w:numPr>
                <w:ilvl w:val="0"/>
                <w:numId w:val="20"/>
              </w:numPr>
              <w:jc w:val="both"/>
              <w:rPr>
                <w:b w:val="0"/>
                <w:sz w:val="24"/>
                <w:szCs w:val="24"/>
              </w:rPr>
            </w:pPr>
            <w:r w:rsidRPr="007A54F1">
              <w:rPr>
                <w:b w:val="0"/>
                <w:sz w:val="24"/>
                <w:szCs w:val="24"/>
              </w:rPr>
              <w:t>Crime Data Integrity</w:t>
            </w:r>
            <w:r w:rsidR="00C94622">
              <w:rPr>
                <w:b w:val="0"/>
                <w:sz w:val="24"/>
                <w:szCs w:val="24"/>
              </w:rPr>
              <w:t>,</w:t>
            </w:r>
          </w:p>
          <w:p w14:paraId="04F53130" w14:textId="1D6C730F" w:rsidR="003C7A56" w:rsidRPr="007A54F1" w:rsidRDefault="003C7A56" w:rsidP="003C7A56">
            <w:pPr>
              <w:pStyle w:val="FrontCoverSubtitle"/>
              <w:framePr w:hSpace="0" w:wrap="auto" w:vAnchor="margin" w:hAnchor="text" w:yAlign="inline"/>
              <w:numPr>
                <w:ilvl w:val="0"/>
                <w:numId w:val="20"/>
              </w:numPr>
              <w:jc w:val="both"/>
              <w:rPr>
                <w:b w:val="0"/>
                <w:sz w:val="24"/>
                <w:szCs w:val="24"/>
              </w:rPr>
            </w:pPr>
            <w:r w:rsidRPr="007A54F1">
              <w:rPr>
                <w:b w:val="0"/>
                <w:sz w:val="24"/>
                <w:szCs w:val="24"/>
              </w:rPr>
              <w:t>Operation Uplift</w:t>
            </w:r>
            <w:r w:rsidR="00C94622">
              <w:rPr>
                <w:b w:val="0"/>
                <w:sz w:val="24"/>
                <w:szCs w:val="24"/>
              </w:rPr>
              <w:t>,</w:t>
            </w:r>
          </w:p>
          <w:p w14:paraId="4D6CA8FF" w14:textId="5471EB59" w:rsidR="003C7A56" w:rsidRPr="007A54F1" w:rsidRDefault="003C7A56" w:rsidP="003C7A56">
            <w:pPr>
              <w:pStyle w:val="FrontCoverSubtitle"/>
              <w:framePr w:hSpace="0" w:wrap="auto" w:vAnchor="margin" w:hAnchor="text" w:yAlign="inline"/>
              <w:numPr>
                <w:ilvl w:val="0"/>
                <w:numId w:val="20"/>
              </w:numPr>
              <w:jc w:val="both"/>
              <w:rPr>
                <w:b w:val="0"/>
                <w:sz w:val="24"/>
                <w:szCs w:val="24"/>
              </w:rPr>
            </w:pPr>
            <w:r w:rsidRPr="007A54F1">
              <w:rPr>
                <w:b w:val="0"/>
                <w:sz w:val="24"/>
                <w:szCs w:val="24"/>
              </w:rPr>
              <w:t xml:space="preserve">Technology </w:t>
            </w:r>
            <w:r>
              <w:rPr>
                <w:b w:val="0"/>
                <w:sz w:val="24"/>
                <w:szCs w:val="24"/>
              </w:rPr>
              <w:t>and</w:t>
            </w:r>
            <w:r w:rsidRPr="007A54F1">
              <w:rPr>
                <w:b w:val="0"/>
                <w:sz w:val="24"/>
                <w:szCs w:val="24"/>
              </w:rPr>
              <w:t xml:space="preserve"> Innovation</w:t>
            </w:r>
            <w:r w:rsidR="00C94622">
              <w:rPr>
                <w:b w:val="0"/>
                <w:sz w:val="24"/>
                <w:szCs w:val="24"/>
              </w:rPr>
              <w:t>,</w:t>
            </w:r>
          </w:p>
          <w:p w14:paraId="5C9C1F11" w14:textId="4B69DD6D" w:rsidR="003C7A56" w:rsidRPr="007A54F1" w:rsidRDefault="003C7A56" w:rsidP="003C7A56">
            <w:pPr>
              <w:pStyle w:val="FrontCoverSubtitle"/>
              <w:framePr w:hSpace="0" w:wrap="auto" w:vAnchor="margin" w:hAnchor="text" w:yAlign="inline"/>
              <w:numPr>
                <w:ilvl w:val="0"/>
                <w:numId w:val="20"/>
              </w:numPr>
              <w:jc w:val="both"/>
              <w:rPr>
                <w:b w:val="0"/>
                <w:sz w:val="24"/>
                <w:szCs w:val="24"/>
              </w:rPr>
            </w:pPr>
            <w:r w:rsidRPr="007A54F1">
              <w:rPr>
                <w:b w:val="0"/>
                <w:sz w:val="24"/>
                <w:szCs w:val="24"/>
              </w:rPr>
              <w:t>Sustainability</w:t>
            </w:r>
            <w:r w:rsidR="00C94622">
              <w:rPr>
                <w:b w:val="0"/>
                <w:sz w:val="24"/>
                <w:szCs w:val="24"/>
              </w:rPr>
              <w:t>,</w:t>
            </w:r>
          </w:p>
          <w:p w14:paraId="6C60C69C" w14:textId="0E436C78" w:rsidR="003C7A56" w:rsidRPr="007A54F1" w:rsidRDefault="003C7A56" w:rsidP="003C7A56">
            <w:pPr>
              <w:pStyle w:val="FrontCoverSubtitle"/>
              <w:framePr w:hSpace="0" w:wrap="auto" w:vAnchor="margin" w:hAnchor="text" w:yAlign="inline"/>
              <w:numPr>
                <w:ilvl w:val="0"/>
                <w:numId w:val="20"/>
              </w:numPr>
              <w:jc w:val="both"/>
              <w:rPr>
                <w:b w:val="0"/>
                <w:sz w:val="24"/>
                <w:szCs w:val="24"/>
              </w:rPr>
            </w:pPr>
            <w:r w:rsidRPr="007A54F1">
              <w:rPr>
                <w:b w:val="0"/>
                <w:sz w:val="24"/>
                <w:szCs w:val="24"/>
              </w:rPr>
              <w:lastRenderedPageBreak/>
              <w:t>Covid-19 recovery</w:t>
            </w:r>
            <w:r w:rsidR="00C94622">
              <w:rPr>
                <w:b w:val="0"/>
                <w:sz w:val="24"/>
                <w:szCs w:val="24"/>
              </w:rPr>
              <w:t>.</w:t>
            </w:r>
          </w:p>
          <w:p w14:paraId="57B03D0A" w14:textId="77777777" w:rsidR="003C7A56" w:rsidRDefault="003C7A56" w:rsidP="003C7A56">
            <w:pPr>
              <w:pStyle w:val="FrontCoverSubtitle"/>
              <w:framePr w:hSpace="0" w:wrap="auto" w:vAnchor="margin" w:hAnchor="text" w:yAlign="inline"/>
              <w:ind w:left="1080"/>
              <w:jc w:val="both"/>
              <w:rPr>
                <w:b w:val="0"/>
                <w:bCs/>
                <w:sz w:val="24"/>
                <w:szCs w:val="24"/>
              </w:rPr>
            </w:pPr>
          </w:p>
          <w:p w14:paraId="070B6858" w14:textId="77777777" w:rsidR="003C7A56" w:rsidRDefault="003C7A56" w:rsidP="00C94622">
            <w:pPr>
              <w:pStyle w:val="FrontCoverSubtitle"/>
              <w:framePr w:hSpace="0" w:wrap="auto" w:vAnchor="margin" w:hAnchor="text" w:yAlign="inline"/>
              <w:jc w:val="both"/>
              <w:rPr>
                <w:b w:val="0"/>
                <w:bCs/>
                <w:sz w:val="24"/>
                <w:szCs w:val="24"/>
              </w:rPr>
            </w:pPr>
          </w:p>
          <w:p w14:paraId="5BAEA4D9" w14:textId="77777777" w:rsidR="003C7A56" w:rsidRPr="0052072D" w:rsidRDefault="003C7A56" w:rsidP="003C7A56">
            <w:pPr>
              <w:pStyle w:val="FrontCoverSubtitle"/>
              <w:framePr w:hSpace="0" w:wrap="auto" w:vAnchor="margin" w:hAnchor="text" w:yAlign="inline"/>
              <w:numPr>
                <w:ilvl w:val="1"/>
                <w:numId w:val="16"/>
              </w:numPr>
              <w:jc w:val="both"/>
              <w:rPr>
                <w:sz w:val="24"/>
                <w:szCs w:val="24"/>
              </w:rPr>
            </w:pPr>
            <w:r>
              <w:rPr>
                <w:b w:val="0"/>
                <w:bCs/>
                <w:sz w:val="24"/>
                <w:szCs w:val="24"/>
              </w:rPr>
              <w:t>Fifty-seven measures or planned key activities were documented and tracked across the Delivery plan.</w:t>
            </w:r>
          </w:p>
          <w:p w14:paraId="55F71177" w14:textId="77777777" w:rsidR="003C7A56" w:rsidRPr="001B0DF2" w:rsidRDefault="003C7A56" w:rsidP="003C7A56">
            <w:pPr>
              <w:pStyle w:val="FrontCoverSubtitle"/>
              <w:framePr w:hSpace="0" w:wrap="auto" w:vAnchor="margin" w:hAnchor="text" w:yAlign="inline"/>
              <w:numPr>
                <w:ilvl w:val="1"/>
                <w:numId w:val="16"/>
              </w:numPr>
              <w:jc w:val="both"/>
              <w:rPr>
                <w:sz w:val="24"/>
                <w:szCs w:val="24"/>
              </w:rPr>
            </w:pPr>
            <w:r>
              <w:rPr>
                <w:b w:val="0"/>
                <w:bCs/>
                <w:sz w:val="24"/>
                <w:szCs w:val="24"/>
              </w:rPr>
              <w:t>Chief Constables Delivery Plan update dashboard 2022 – 2023 shows where forty measures have been delivered</w:t>
            </w:r>
            <w:r>
              <w:t xml:space="preserve"> </w:t>
            </w:r>
            <w:r w:rsidRPr="00BC6D3F">
              <w:rPr>
                <w:b w:val="0"/>
                <w:bCs/>
                <w:sz w:val="24"/>
                <w:szCs w:val="24"/>
              </w:rPr>
              <w:t>consistently being managed through business-as-usual functions</w:t>
            </w:r>
            <w:r>
              <w:rPr>
                <w:b w:val="0"/>
                <w:bCs/>
                <w:sz w:val="24"/>
                <w:szCs w:val="24"/>
              </w:rPr>
              <w:t>, thirteen were under development</w:t>
            </w:r>
            <w:r>
              <w:t xml:space="preserve"> </w:t>
            </w:r>
            <w:r w:rsidRPr="00BC6D3F">
              <w:rPr>
                <w:b w:val="0"/>
                <w:bCs/>
                <w:sz w:val="24"/>
                <w:szCs w:val="24"/>
              </w:rPr>
              <w:t>with planned delivery or showing improvement</w:t>
            </w:r>
            <w:r>
              <w:rPr>
                <w:b w:val="0"/>
                <w:bCs/>
                <w:sz w:val="24"/>
                <w:szCs w:val="24"/>
              </w:rPr>
              <w:t>, and four were yet to be introduced</w:t>
            </w:r>
            <w:r>
              <w:t xml:space="preserve"> </w:t>
            </w:r>
            <w:r w:rsidRPr="00D16D00">
              <w:rPr>
                <w:b w:val="0"/>
                <w:bCs/>
                <w:sz w:val="24"/>
                <w:szCs w:val="24"/>
              </w:rPr>
              <w:t>or has concerns around development and improvement</w:t>
            </w:r>
            <w:r>
              <w:rPr>
                <w:b w:val="0"/>
                <w:bCs/>
                <w:sz w:val="24"/>
                <w:szCs w:val="24"/>
              </w:rPr>
              <w:t>.</w:t>
            </w:r>
          </w:p>
          <w:p w14:paraId="0265ED02" w14:textId="77777777" w:rsidR="003C7A56" w:rsidRPr="003A25B1" w:rsidRDefault="003C7A56" w:rsidP="003C7A56">
            <w:pPr>
              <w:pStyle w:val="FrontCoverSubtitle"/>
              <w:framePr w:hSpace="0" w:wrap="auto" w:vAnchor="margin" w:hAnchor="text" w:yAlign="inline"/>
              <w:ind w:left="1080"/>
              <w:jc w:val="both"/>
              <w:rPr>
                <w:sz w:val="24"/>
                <w:szCs w:val="24"/>
              </w:rPr>
            </w:pPr>
          </w:p>
          <w:tbl>
            <w:tblPr>
              <w:tblW w:w="9752" w:type="dxa"/>
              <w:tblInd w:w="449" w:type="dxa"/>
              <w:tblCellMar>
                <w:left w:w="0" w:type="dxa"/>
                <w:right w:w="0" w:type="dxa"/>
              </w:tblCellMar>
              <w:tblLook w:val="04A0" w:firstRow="1" w:lastRow="0" w:firstColumn="1" w:lastColumn="0" w:noHBand="0" w:noVBand="1"/>
            </w:tblPr>
            <w:tblGrid>
              <w:gridCol w:w="2438"/>
              <w:gridCol w:w="2438"/>
              <w:gridCol w:w="2438"/>
              <w:gridCol w:w="2438"/>
            </w:tblGrid>
            <w:tr w:rsidR="003C7A56" w:rsidRPr="009E2444" w14:paraId="3239F6F6" w14:textId="77777777" w:rsidTr="00243D20">
              <w:trPr>
                <w:trHeight w:val="57"/>
              </w:trPr>
              <w:tc>
                <w:tcPr>
                  <w:tcW w:w="2438" w:type="dxa"/>
                  <w:tcBorders>
                    <w:top w:val="single" w:sz="8" w:space="0" w:color="000000"/>
                    <w:left w:val="single" w:sz="8" w:space="0" w:color="000000"/>
                    <w:bottom w:val="single" w:sz="8" w:space="0" w:color="000000"/>
                    <w:right w:val="single" w:sz="8" w:space="0" w:color="000000"/>
                  </w:tcBorders>
                  <w:shd w:val="clear" w:color="auto" w:fill="B4C7E7"/>
                  <w:tcMar>
                    <w:top w:w="15" w:type="dxa"/>
                    <w:left w:w="108" w:type="dxa"/>
                    <w:bottom w:w="0" w:type="dxa"/>
                    <w:right w:w="108" w:type="dxa"/>
                  </w:tcMar>
                  <w:hideMark/>
                </w:tcPr>
                <w:p w14:paraId="1B4212FC"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 xml:space="preserve">Priority </w:t>
                  </w:r>
                </w:p>
              </w:tc>
              <w:tc>
                <w:tcPr>
                  <w:tcW w:w="2438" w:type="dxa"/>
                  <w:tcBorders>
                    <w:top w:val="single" w:sz="8" w:space="0" w:color="000000"/>
                    <w:left w:val="single" w:sz="8" w:space="0" w:color="000000"/>
                    <w:bottom w:val="single" w:sz="8" w:space="0" w:color="000000"/>
                    <w:right w:val="single" w:sz="8" w:space="0" w:color="000000"/>
                  </w:tcBorders>
                  <w:shd w:val="clear" w:color="auto" w:fill="A9D18E"/>
                  <w:tcMar>
                    <w:top w:w="15" w:type="dxa"/>
                    <w:left w:w="108" w:type="dxa"/>
                    <w:bottom w:w="0" w:type="dxa"/>
                    <w:right w:w="108" w:type="dxa"/>
                  </w:tcMar>
                  <w:hideMark/>
                </w:tcPr>
                <w:p w14:paraId="50DF1C4C"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Measures either delivered or consistently being managed through business-as-usual functions</w:t>
                  </w:r>
                </w:p>
              </w:tc>
              <w:tc>
                <w:tcPr>
                  <w:tcW w:w="2438" w:type="dxa"/>
                  <w:tcBorders>
                    <w:top w:val="single" w:sz="8" w:space="0" w:color="000000"/>
                    <w:left w:val="single" w:sz="8" w:space="0" w:color="000000"/>
                    <w:bottom w:val="single" w:sz="8" w:space="0" w:color="000000"/>
                    <w:right w:val="single" w:sz="8" w:space="0" w:color="000000"/>
                  </w:tcBorders>
                  <w:shd w:val="clear" w:color="auto" w:fill="FFD966"/>
                  <w:tcMar>
                    <w:top w:w="15" w:type="dxa"/>
                    <w:left w:w="108" w:type="dxa"/>
                    <w:bottom w:w="0" w:type="dxa"/>
                    <w:right w:w="108" w:type="dxa"/>
                  </w:tcMar>
                  <w:hideMark/>
                </w:tcPr>
                <w:p w14:paraId="1A4D7CC8"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 xml:space="preserve">Measures remain under development with planned delivery or showing improvement </w:t>
                  </w:r>
                </w:p>
              </w:tc>
              <w:tc>
                <w:tcPr>
                  <w:tcW w:w="2438" w:type="dxa"/>
                  <w:tcBorders>
                    <w:top w:val="single" w:sz="8" w:space="0" w:color="000000"/>
                    <w:left w:val="single" w:sz="8" w:space="0" w:color="000000"/>
                    <w:bottom w:val="single" w:sz="8" w:space="0" w:color="000000"/>
                    <w:right w:val="single" w:sz="8" w:space="0" w:color="000000"/>
                  </w:tcBorders>
                  <w:shd w:val="clear" w:color="auto" w:fill="F4B183"/>
                  <w:tcMar>
                    <w:top w:w="15" w:type="dxa"/>
                    <w:left w:w="108" w:type="dxa"/>
                    <w:bottom w:w="0" w:type="dxa"/>
                    <w:right w:w="108" w:type="dxa"/>
                  </w:tcMar>
                  <w:hideMark/>
                </w:tcPr>
                <w:p w14:paraId="29B8D116"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Measures yet to be introduced or has concerns around development and improvement</w:t>
                  </w:r>
                </w:p>
              </w:tc>
            </w:tr>
            <w:tr w:rsidR="003C7A56" w:rsidRPr="009E2444" w14:paraId="6B417DDA" w14:textId="77777777" w:rsidTr="00243D20">
              <w:trPr>
                <w:trHeight w:val="57"/>
              </w:trPr>
              <w:tc>
                <w:tcPr>
                  <w:tcW w:w="2438" w:type="dxa"/>
                  <w:tcBorders>
                    <w:top w:val="single" w:sz="8" w:space="0" w:color="000000"/>
                    <w:left w:val="single" w:sz="8" w:space="0" w:color="000000"/>
                    <w:bottom w:val="single" w:sz="8" w:space="0" w:color="000000"/>
                    <w:right w:val="single" w:sz="8" w:space="0" w:color="000000"/>
                  </w:tcBorders>
                  <w:shd w:val="clear" w:color="auto" w:fill="B4C7E7"/>
                  <w:tcMar>
                    <w:top w:w="15" w:type="dxa"/>
                    <w:left w:w="108" w:type="dxa"/>
                    <w:bottom w:w="0" w:type="dxa"/>
                    <w:right w:w="108" w:type="dxa"/>
                  </w:tcMar>
                  <w:hideMark/>
                </w:tcPr>
                <w:p w14:paraId="74C3F728"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Keeping Neighbourhoods Safe</w:t>
                  </w:r>
                </w:p>
                <w:p w14:paraId="1CEDB7CA"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color w:val="000000"/>
                      <w:kern w:val="24"/>
                      <w:sz w:val="18"/>
                      <w:szCs w:val="18"/>
                      <w:lang w:eastAsia="en-GB"/>
                    </w:rPr>
                    <w:t>(13 measures)</w:t>
                  </w:r>
                </w:p>
              </w:tc>
              <w:tc>
                <w:tcPr>
                  <w:tcW w:w="2438" w:type="dxa"/>
                  <w:tcBorders>
                    <w:top w:val="single" w:sz="8" w:space="0" w:color="000000"/>
                    <w:left w:val="single" w:sz="8" w:space="0" w:color="000000"/>
                    <w:bottom w:val="single" w:sz="8" w:space="0" w:color="000000"/>
                    <w:right w:val="single" w:sz="8" w:space="0" w:color="000000"/>
                  </w:tcBorders>
                  <w:shd w:val="clear" w:color="auto" w:fill="A9D18E"/>
                  <w:tcMar>
                    <w:top w:w="15" w:type="dxa"/>
                    <w:left w:w="108" w:type="dxa"/>
                    <w:bottom w:w="0" w:type="dxa"/>
                    <w:right w:w="108" w:type="dxa"/>
                  </w:tcMar>
                  <w:hideMark/>
                </w:tcPr>
                <w:p w14:paraId="66B07667"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85%</w:t>
                  </w:r>
                </w:p>
                <w:p w14:paraId="1ABB4C33"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color w:val="000000"/>
                      <w:kern w:val="24"/>
                      <w:sz w:val="18"/>
                      <w:szCs w:val="18"/>
                      <w:lang w:eastAsia="en-GB"/>
                    </w:rPr>
                    <w:t>11 measures</w:t>
                  </w:r>
                </w:p>
              </w:tc>
              <w:tc>
                <w:tcPr>
                  <w:tcW w:w="2438" w:type="dxa"/>
                  <w:tcBorders>
                    <w:top w:val="single" w:sz="8" w:space="0" w:color="000000"/>
                    <w:left w:val="single" w:sz="8" w:space="0" w:color="000000"/>
                    <w:bottom w:val="single" w:sz="8" w:space="0" w:color="000000"/>
                    <w:right w:val="single" w:sz="8" w:space="0" w:color="000000"/>
                  </w:tcBorders>
                  <w:shd w:val="clear" w:color="auto" w:fill="FFD966"/>
                  <w:tcMar>
                    <w:top w:w="15" w:type="dxa"/>
                    <w:left w:w="108" w:type="dxa"/>
                    <w:bottom w:w="0" w:type="dxa"/>
                    <w:right w:w="108" w:type="dxa"/>
                  </w:tcMar>
                  <w:hideMark/>
                </w:tcPr>
                <w:p w14:paraId="1E6700E5"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15%</w:t>
                  </w:r>
                </w:p>
                <w:p w14:paraId="709A05CA"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color w:val="000000"/>
                      <w:kern w:val="24"/>
                      <w:sz w:val="18"/>
                      <w:szCs w:val="18"/>
                      <w:lang w:eastAsia="en-GB"/>
                    </w:rPr>
                    <w:t>2 measures</w:t>
                  </w:r>
                </w:p>
              </w:tc>
              <w:tc>
                <w:tcPr>
                  <w:tcW w:w="2438" w:type="dxa"/>
                  <w:tcBorders>
                    <w:top w:val="single" w:sz="8" w:space="0" w:color="000000"/>
                    <w:left w:val="single" w:sz="8" w:space="0" w:color="000000"/>
                    <w:bottom w:val="single" w:sz="8" w:space="0" w:color="000000"/>
                    <w:right w:val="single" w:sz="8" w:space="0" w:color="000000"/>
                  </w:tcBorders>
                  <w:shd w:val="clear" w:color="auto" w:fill="F4B183"/>
                  <w:tcMar>
                    <w:top w:w="15" w:type="dxa"/>
                    <w:left w:w="108" w:type="dxa"/>
                    <w:bottom w:w="0" w:type="dxa"/>
                    <w:right w:w="108" w:type="dxa"/>
                  </w:tcMar>
                  <w:hideMark/>
                </w:tcPr>
                <w:p w14:paraId="5FDD03DA"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0%</w:t>
                  </w:r>
                </w:p>
                <w:p w14:paraId="3CE9AA92"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color w:val="000000"/>
                      <w:kern w:val="24"/>
                      <w:sz w:val="18"/>
                      <w:szCs w:val="18"/>
                      <w:lang w:eastAsia="en-GB"/>
                    </w:rPr>
                    <w:t xml:space="preserve">0 measures </w:t>
                  </w:r>
                </w:p>
              </w:tc>
            </w:tr>
            <w:tr w:rsidR="003C7A56" w:rsidRPr="009E2444" w14:paraId="1A285FB0" w14:textId="77777777" w:rsidTr="00243D20">
              <w:trPr>
                <w:trHeight w:val="57"/>
              </w:trPr>
              <w:tc>
                <w:tcPr>
                  <w:tcW w:w="2438" w:type="dxa"/>
                  <w:tcBorders>
                    <w:top w:val="single" w:sz="8" w:space="0" w:color="000000"/>
                    <w:left w:val="single" w:sz="8" w:space="0" w:color="000000"/>
                    <w:bottom w:val="single" w:sz="8" w:space="0" w:color="000000"/>
                    <w:right w:val="single" w:sz="8" w:space="0" w:color="000000"/>
                  </w:tcBorders>
                  <w:shd w:val="clear" w:color="auto" w:fill="B4C7E7"/>
                  <w:tcMar>
                    <w:top w:w="15" w:type="dxa"/>
                    <w:left w:w="108" w:type="dxa"/>
                    <w:bottom w:w="0" w:type="dxa"/>
                    <w:right w:w="108" w:type="dxa"/>
                  </w:tcMar>
                  <w:hideMark/>
                </w:tcPr>
                <w:p w14:paraId="4A85F3BB"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Combat Serious Crime</w:t>
                  </w:r>
                </w:p>
                <w:p w14:paraId="0FE41731"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color w:val="000000"/>
                      <w:kern w:val="24"/>
                      <w:sz w:val="18"/>
                      <w:szCs w:val="18"/>
                      <w:lang w:eastAsia="en-GB"/>
                    </w:rPr>
                    <w:t>(9 measures)</w:t>
                  </w:r>
                </w:p>
              </w:tc>
              <w:tc>
                <w:tcPr>
                  <w:tcW w:w="2438" w:type="dxa"/>
                  <w:tcBorders>
                    <w:top w:val="single" w:sz="8" w:space="0" w:color="000000"/>
                    <w:left w:val="single" w:sz="8" w:space="0" w:color="000000"/>
                    <w:bottom w:val="single" w:sz="8" w:space="0" w:color="000000"/>
                    <w:right w:val="single" w:sz="8" w:space="0" w:color="000000"/>
                  </w:tcBorders>
                  <w:shd w:val="clear" w:color="auto" w:fill="A9D18E"/>
                  <w:tcMar>
                    <w:top w:w="15" w:type="dxa"/>
                    <w:left w:w="108" w:type="dxa"/>
                    <w:bottom w:w="0" w:type="dxa"/>
                    <w:right w:w="108" w:type="dxa"/>
                  </w:tcMar>
                  <w:hideMark/>
                </w:tcPr>
                <w:p w14:paraId="3C5A6680"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67%</w:t>
                  </w:r>
                </w:p>
                <w:p w14:paraId="731B2313"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color w:val="000000"/>
                      <w:kern w:val="24"/>
                      <w:sz w:val="18"/>
                      <w:szCs w:val="18"/>
                      <w:lang w:eastAsia="en-GB"/>
                    </w:rPr>
                    <w:t>6 measures</w:t>
                  </w:r>
                </w:p>
              </w:tc>
              <w:tc>
                <w:tcPr>
                  <w:tcW w:w="2438" w:type="dxa"/>
                  <w:tcBorders>
                    <w:top w:val="single" w:sz="8" w:space="0" w:color="000000"/>
                    <w:left w:val="single" w:sz="8" w:space="0" w:color="000000"/>
                    <w:bottom w:val="single" w:sz="8" w:space="0" w:color="000000"/>
                    <w:right w:val="single" w:sz="8" w:space="0" w:color="000000"/>
                  </w:tcBorders>
                  <w:shd w:val="clear" w:color="auto" w:fill="FFD966"/>
                  <w:tcMar>
                    <w:top w:w="15" w:type="dxa"/>
                    <w:left w:w="108" w:type="dxa"/>
                    <w:bottom w:w="0" w:type="dxa"/>
                    <w:right w:w="108" w:type="dxa"/>
                  </w:tcMar>
                  <w:hideMark/>
                </w:tcPr>
                <w:p w14:paraId="731D834A"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33%</w:t>
                  </w:r>
                </w:p>
                <w:p w14:paraId="4E42A398"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color w:val="000000"/>
                      <w:kern w:val="24"/>
                      <w:sz w:val="18"/>
                      <w:szCs w:val="18"/>
                      <w:lang w:eastAsia="en-GB"/>
                    </w:rPr>
                    <w:t>3 measures</w:t>
                  </w:r>
                </w:p>
              </w:tc>
              <w:tc>
                <w:tcPr>
                  <w:tcW w:w="2438" w:type="dxa"/>
                  <w:tcBorders>
                    <w:top w:val="single" w:sz="8" w:space="0" w:color="000000"/>
                    <w:left w:val="single" w:sz="8" w:space="0" w:color="000000"/>
                    <w:bottom w:val="single" w:sz="8" w:space="0" w:color="000000"/>
                    <w:right w:val="single" w:sz="8" w:space="0" w:color="000000"/>
                  </w:tcBorders>
                  <w:shd w:val="clear" w:color="auto" w:fill="F4B183"/>
                  <w:tcMar>
                    <w:top w:w="15" w:type="dxa"/>
                    <w:left w:w="108" w:type="dxa"/>
                    <w:bottom w:w="0" w:type="dxa"/>
                    <w:right w:w="108" w:type="dxa"/>
                  </w:tcMar>
                  <w:hideMark/>
                </w:tcPr>
                <w:p w14:paraId="6D8AE5D8"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0%</w:t>
                  </w:r>
                </w:p>
                <w:p w14:paraId="04A07154"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color w:val="000000"/>
                      <w:kern w:val="24"/>
                      <w:sz w:val="18"/>
                      <w:szCs w:val="18"/>
                      <w:lang w:eastAsia="en-GB"/>
                    </w:rPr>
                    <w:t xml:space="preserve">0 measures </w:t>
                  </w:r>
                </w:p>
              </w:tc>
            </w:tr>
            <w:tr w:rsidR="003C7A56" w:rsidRPr="009E2444" w14:paraId="371B1D37" w14:textId="77777777" w:rsidTr="00243D20">
              <w:trPr>
                <w:trHeight w:val="57"/>
              </w:trPr>
              <w:tc>
                <w:tcPr>
                  <w:tcW w:w="2438" w:type="dxa"/>
                  <w:tcBorders>
                    <w:top w:val="single" w:sz="8" w:space="0" w:color="000000"/>
                    <w:left w:val="single" w:sz="8" w:space="0" w:color="000000"/>
                    <w:bottom w:val="single" w:sz="8" w:space="0" w:color="000000"/>
                    <w:right w:val="single" w:sz="8" w:space="0" w:color="000000"/>
                  </w:tcBorders>
                  <w:shd w:val="clear" w:color="auto" w:fill="B4C7E7"/>
                  <w:tcMar>
                    <w:top w:w="15" w:type="dxa"/>
                    <w:left w:w="108" w:type="dxa"/>
                    <w:bottom w:w="0" w:type="dxa"/>
                    <w:right w:w="108" w:type="dxa"/>
                  </w:tcMar>
                  <w:hideMark/>
                </w:tcPr>
                <w:p w14:paraId="19EB90F2"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Support Victims and Protect the Vulnerable</w:t>
                  </w:r>
                </w:p>
                <w:p w14:paraId="7D245B9E"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color w:val="000000"/>
                      <w:kern w:val="24"/>
                      <w:sz w:val="18"/>
                      <w:szCs w:val="18"/>
                      <w:lang w:eastAsia="en-GB"/>
                    </w:rPr>
                    <w:t>(12 measures)</w:t>
                  </w:r>
                </w:p>
              </w:tc>
              <w:tc>
                <w:tcPr>
                  <w:tcW w:w="2438" w:type="dxa"/>
                  <w:tcBorders>
                    <w:top w:val="single" w:sz="8" w:space="0" w:color="000000"/>
                    <w:left w:val="single" w:sz="8" w:space="0" w:color="000000"/>
                    <w:bottom w:val="single" w:sz="8" w:space="0" w:color="000000"/>
                    <w:right w:val="single" w:sz="8" w:space="0" w:color="000000"/>
                  </w:tcBorders>
                  <w:shd w:val="clear" w:color="auto" w:fill="A9D18E"/>
                  <w:tcMar>
                    <w:top w:w="15" w:type="dxa"/>
                    <w:left w:w="108" w:type="dxa"/>
                    <w:bottom w:w="0" w:type="dxa"/>
                    <w:right w:w="108" w:type="dxa"/>
                  </w:tcMar>
                  <w:hideMark/>
                </w:tcPr>
                <w:p w14:paraId="76DBB614"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58%</w:t>
                  </w:r>
                </w:p>
                <w:p w14:paraId="65E51CDE"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color w:val="000000"/>
                      <w:kern w:val="24"/>
                      <w:sz w:val="18"/>
                      <w:szCs w:val="18"/>
                      <w:lang w:eastAsia="en-GB"/>
                    </w:rPr>
                    <w:t xml:space="preserve">7 measures </w:t>
                  </w:r>
                </w:p>
              </w:tc>
              <w:tc>
                <w:tcPr>
                  <w:tcW w:w="2438" w:type="dxa"/>
                  <w:tcBorders>
                    <w:top w:val="single" w:sz="8" w:space="0" w:color="000000"/>
                    <w:left w:val="single" w:sz="8" w:space="0" w:color="000000"/>
                    <w:bottom w:val="single" w:sz="8" w:space="0" w:color="000000"/>
                    <w:right w:val="single" w:sz="8" w:space="0" w:color="000000"/>
                  </w:tcBorders>
                  <w:shd w:val="clear" w:color="auto" w:fill="FFD966"/>
                  <w:tcMar>
                    <w:top w:w="15" w:type="dxa"/>
                    <w:left w:w="108" w:type="dxa"/>
                    <w:bottom w:w="0" w:type="dxa"/>
                    <w:right w:w="108" w:type="dxa"/>
                  </w:tcMar>
                  <w:hideMark/>
                </w:tcPr>
                <w:p w14:paraId="21915761"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17%</w:t>
                  </w:r>
                </w:p>
                <w:p w14:paraId="5FD1D8D6"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color w:val="000000"/>
                      <w:kern w:val="24"/>
                      <w:sz w:val="18"/>
                      <w:szCs w:val="18"/>
                      <w:lang w:eastAsia="en-GB"/>
                    </w:rPr>
                    <w:t xml:space="preserve">2 measures </w:t>
                  </w:r>
                </w:p>
              </w:tc>
              <w:tc>
                <w:tcPr>
                  <w:tcW w:w="2438" w:type="dxa"/>
                  <w:tcBorders>
                    <w:top w:val="single" w:sz="8" w:space="0" w:color="000000"/>
                    <w:left w:val="single" w:sz="8" w:space="0" w:color="000000"/>
                    <w:bottom w:val="single" w:sz="8" w:space="0" w:color="000000"/>
                    <w:right w:val="single" w:sz="8" w:space="0" w:color="000000"/>
                  </w:tcBorders>
                  <w:shd w:val="clear" w:color="auto" w:fill="F4B183"/>
                  <w:tcMar>
                    <w:top w:w="15" w:type="dxa"/>
                    <w:left w:w="108" w:type="dxa"/>
                    <w:bottom w:w="0" w:type="dxa"/>
                    <w:right w:w="108" w:type="dxa"/>
                  </w:tcMar>
                  <w:hideMark/>
                </w:tcPr>
                <w:p w14:paraId="10787737"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25%</w:t>
                  </w:r>
                </w:p>
                <w:p w14:paraId="78823AEA"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color w:val="000000"/>
                      <w:kern w:val="24"/>
                      <w:sz w:val="18"/>
                      <w:szCs w:val="18"/>
                      <w:lang w:eastAsia="en-GB"/>
                    </w:rPr>
                    <w:t xml:space="preserve">3 measures </w:t>
                  </w:r>
                </w:p>
              </w:tc>
            </w:tr>
            <w:tr w:rsidR="003C7A56" w:rsidRPr="009E2444" w14:paraId="4B138401" w14:textId="77777777" w:rsidTr="00243D20">
              <w:trPr>
                <w:trHeight w:val="57"/>
              </w:trPr>
              <w:tc>
                <w:tcPr>
                  <w:tcW w:w="2438" w:type="dxa"/>
                  <w:tcBorders>
                    <w:top w:val="single" w:sz="8" w:space="0" w:color="000000"/>
                    <w:left w:val="single" w:sz="8" w:space="0" w:color="000000"/>
                    <w:bottom w:val="single" w:sz="8" w:space="0" w:color="000000"/>
                    <w:right w:val="single" w:sz="8" w:space="0" w:color="000000"/>
                  </w:tcBorders>
                  <w:shd w:val="clear" w:color="auto" w:fill="B4C7E7"/>
                  <w:tcMar>
                    <w:top w:w="15" w:type="dxa"/>
                    <w:left w:w="108" w:type="dxa"/>
                    <w:bottom w:w="0" w:type="dxa"/>
                    <w:right w:w="108" w:type="dxa"/>
                  </w:tcMar>
                  <w:hideMark/>
                </w:tcPr>
                <w:p w14:paraId="263CAAB6"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Increase Community Confidence in Policing</w:t>
                  </w:r>
                </w:p>
                <w:p w14:paraId="006DD8E5"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color w:val="000000"/>
                      <w:kern w:val="24"/>
                      <w:sz w:val="18"/>
                      <w:szCs w:val="18"/>
                      <w:lang w:eastAsia="en-GB"/>
                    </w:rPr>
                    <w:t>(12 measures)</w:t>
                  </w:r>
                </w:p>
              </w:tc>
              <w:tc>
                <w:tcPr>
                  <w:tcW w:w="2438" w:type="dxa"/>
                  <w:tcBorders>
                    <w:top w:val="single" w:sz="8" w:space="0" w:color="000000"/>
                    <w:left w:val="single" w:sz="8" w:space="0" w:color="000000"/>
                    <w:bottom w:val="single" w:sz="8" w:space="0" w:color="000000"/>
                    <w:right w:val="single" w:sz="8" w:space="0" w:color="000000"/>
                  </w:tcBorders>
                  <w:shd w:val="clear" w:color="auto" w:fill="A9D18E"/>
                  <w:tcMar>
                    <w:top w:w="15" w:type="dxa"/>
                    <w:left w:w="108" w:type="dxa"/>
                    <w:bottom w:w="0" w:type="dxa"/>
                    <w:right w:w="108" w:type="dxa"/>
                  </w:tcMar>
                  <w:hideMark/>
                </w:tcPr>
                <w:p w14:paraId="11267554"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83%</w:t>
                  </w:r>
                </w:p>
                <w:p w14:paraId="0B6FCA79"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color w:val="000000"/>
                      <w:kern w:val="24"/>
                      <w:sz w:val="18"/>
                      <w:szCs w:val="18"/>
                      <w:lang w:eastAsia="en-GB"/>
                    </w:rPr>
                    <w:t xml:space="preserve">10 measures </w:t>
                  </w:r>
                </w:p>
              </w:tc>
              <w:tc>
                <w:tcPr>
                  <w:tcW w:w="2438" w:type="dxa"/>
                  <w:tcBorders>
                    <w:top w:val="single" w:sz="8" w:space="0" w:color="000000"/>
                    <w:left w:val="single" w:sz="8" w:space="0" w:color="000000"/>
                    <w:bottom w:val="single" w:sz="8" w:space="0" w:color="000000"/>
                    <w:right w:val="single" w:sz="8" w:space="0" w:color="000000"/>
                  </w:tcBorders>
                  <w:shd w:val="clear" w:color="auto" w:fill="FFD966"/>
                  <w:tcMar>
                    <w:top w:w="15" w:type="dxa"/>
                    <w:left w:w="108" w:type="dxa"/>
                    <w:bottom w:w="0" w:type="dxa"/>
                    <w:right w:w="108" w:type="dxa"/>
                  </w:tcMar>
                  <w:hideMark/>
                </w:tcPr>
                <w:p w14:paraId="5AB7305A"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17%</w:t>
                  </w:r>
                </w:p>
                <w:p w14:paraId="40C6CB38"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color w:val="000000"/>
                      <w:kern w:val="24"/>
                      <w:sz w:val="18"/>
                      <w:szCs w:val="18"/>
                      <w:lang w:eastAsia="en-GB"/>
                    </w:rPr>
                    <w:t xml:space="preserve">2 measures </w:t>
                  </w:r>
                </w:p>
              </w:tc>
              <w:tc>
                <w:tcPr>
                  <w:tcW w:w="2438" w:type="dxa"/>
                  <w:tcBorders>
                    <w:top w:val="single" w:sz="8" w:space="0" w:color="000000"/>
                    <w:left w:val="single" w:sz="8" w:space="0" w:color="000000"/>
                    <w:bottom w:val="single" w:sz="8" w:space="0" w:color="000000"/>
                    <w:right w:val="single" w:sz="8" w:space="0" w:color="000000"/>
                  </w:tcBorders>
                  <w:shd w:val="clear" w:color="auto" w:fill="F4B183"/>
                  <w:tcMar>
                    <w:top w:w="15" w:type="dxa"/>
                    <w:left w:w="108" w:type="dxa"/>
                    <w:bottom w:w="0" w:type="dxa"/>
                    <w:right w:w="108" w:type="dxa"/>
                  </w:tcMar>
                  <w:hideMark/>
                </w:tcPr>
                <w:p w14:paraId="256EEF53"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0%</w:t>
                  </w:r>
                </w:p>
                <w:p w14:paraId="2BDFFDAC"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color w:val="000000"/>
                      <w:kern w:val="24"/>
                      <w:sz w:val="18"/>
                      <w:szCs w:val="18"/>
                      <w:lang w:eastAsia="en-GB"/>
                    </w:rPr>
                    <w:t xml:space="preserve"> 0 measures </w:t>
                  </w:r>
                </w:p>
              </w:tc>
            </w:tr>
            <w:tr w:rsidR="003C7A56" w:rsidRPr="009E2444" w14:paraId="5E0CF473" w14:textId="77777777" w:rsidTr="00243D20">
              <w:trPr>
                <w:trHeight w:val="57"/>
              </w:trPr>
              <w:tc>
                <w:tcPr>
                  <w:tcW w:w="2438" w:type="dxa"/>
                  <w:tcBorders>
                    <w:top w:val="single" w:sz="8" w:space="0" w:color="000000"/>
                    <w:left w:val="single" w:sz="8" w:space="0" w:color="000000"/>
                    <w:bottom w:val="single" w:sz="8" w:space="0" w:color="000000"/>
                    <w:right w:val="single" w:sz="8" w:space="0" w:color="000000"/>
                  </w:tcBorders>
                  <w:shd w:val="clear" w:color="auto" w:fill="B4C7E7"/>
                  <w:tcMar>
                    <w:top w:w="15" w:type="dxa"/>
                    <w:left w:w="108" w:type="dxa"/>
                    <w:bottom w:w="0" w:type="dxa"/>
                    <w:right w:w="108" w:type="dxa"/>
                  </w:tcMar>
                  <w:hideMark/>
                </w:tcPr>
                <w:p w14:paraId="46BBF002"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Drive Sustainable Policing</w:t>
                  </w:r>
                </w:p>
                <w:p w14:paraId="32F347CE"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color w:val="000000"/>
                      <w:kern w:val="24"/>
                      <w:sz w:val="18"/>
                      <w:szCs w:val="18"/>
                      <w:lang w:eastAsia="en-GB"/>
                    </w:rPr>
                    <w:t xml:space="preserve">(11 measures) </w:t>
                  </w:r>
                </w:p>
              </w:tc>
              <w:tc>
                <w:tcPr>
                  <w:tcW w:w="2438" w:type="dxa"/>
                  <w:tcBorders>
                    <w:top w:val="single" w:sz="8" w:space="0" w:color="000000"/>
                    <w:left w:val="single" w:sz="8" w:space="0" w:color="000000"/>
                    <w:bottom w:val="single" w:sz="8" w:space="0" w:color="000000"/>
                    <w:right w:val="single" w:sz="8" w:space="0" w:color="000000"/>
                  </w:tcBorders>
                  <w:shd w:val="clear" w:color="auto" w:fill="A9D18E"/>
                  <w:tcMar>
                    <w:top w:w="15" w:type="dxa"/>
                    <w:left w:w="108" w:type="dxa"/>
                    <w:bottom w:w="0" w:type="dxa"/>
                    <w:right w:w="108" w:type="dxa"/>
                  </w:tcMar>
                  <w:hideMark/>
                </w:tcPr>
                <w:p w14:paraId="3A1683D3"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55%</w:t>
                  </w:r>
                </w:p>
                <w:p w14:paraId="0CCC1544"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color w:val="000000"/>
                      <w:kern w:val="24"/>
                      <w:sz w:val="18"/>
                      <w:szCs w:val="18"/>
                      <w:lang w:eastAsia="en-GB"/>
                    </w:rPr>
                    <w:t xml:space="preserve">6 measures </w:t>
                  </w:r>
                </w:p>
              </w:tc>
              <w:tc>
                <w:tcPr>
                  <w:tcW w:w="2438" w:type="dxa"/>
                  <w:tcBorders>
                    <w:top w:val="single" w:sz="8" w:space="0" w:color="000000"/>
                    <w:left w:val="single" w:sz="8" w:space="0" w:color="000000"/>
                    <w:bottom w:val="single" w:sz="8" w:space="0" w:color="000000"/>
                    <w:right w:val="single" w:sz="8" w:space="0" w:color="000000"/>
                  </w:tcBorders>
                  <w:shd w:val="clear" w:color="auto" w:fill="FFD966"/>
                  <w:tcMar>
                    <w:top w:w="15" w:type="dxa"/>
                    <w:left w:w="108" w:type="dxa"/>
                    <w:bottom w:w="0" w:type="dxa"/>
                    <w:right w:w="108" w:type="dxa"/>
                  </w:tcMar>
                  <w:hideMark/>
                </w:tcPr>
                <w:p w14:paraId="0C587C7E"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36%</w:t>
                  </w:r>
                </w:p>
                <w:p w14:paraId="39AC9663"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color w:val="000000"/>
                      <w:kern w:val="24"/>
                      <w:sz w:val="18"/>
                      <w:szCs w:val="18"/>
                      <w:lang w:eastAsia="en-GB"/>
                    </w:rPr>
                    <w:t xml:space="preserve">4 measures </w:t>
                  </w:r>
                </w:p>
              </w:tc>
              <w:tc>
                <w:tcPr>
                  <w:tcW w:w="2438" w:type="dxa"/>
                  <w:tcBorders>
                    <w:top w:val="single" w:sz="8" w:space="0" w:color="000000"/>
                    <w:left w:val="single" w:sz="8" w:space="0" w:color="000000"/>
                    <w:bottom w:val="single" w:sz="8" w:space="0" w:color="000000"/>
                    <w:right w:val="single" w:sz="8" w:space="0" w:color="000000"/>
                  </w:tcBorders>
                  <w:shd w:val="clear" w:color="auto" w:fill="F4B183"/>
                  <w:tcMar>
                    <w:top w:w="15" w:type="dxa"/>
                    <w:left w:w="108" w:type="dxa"/>
                    <w:bottom w:w="0" w:type="dxa"/>
                    <w:right w:w="108" w:type="dxa"/>
                  </w:tcMar>
                  <w:hideMark/>
                </w:tcPr>
                <w:p w14:paraId="2D1218AD"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9%</w:t>
                  </w:r>
                </w:p>
                <w:p w14:paraId="2A496DFB"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color w:val="000000"/>
                      <w:kern w:val="24"/>
                      <w:sz w:val="18"/>
                      <w:szCs w:val="18"/>
                      <w:lang w:eastAsia="en-GB"/>
                    </w:rPr>
                    <w:t xml:space="preserve">1 measure </w:t>
                  </w:r>
                </w:p>
              </w:tc>
            </w:tr>
            <w:tr w:rsidR="003C7A56" w:rsidRPr="009E2444" w14:paraId="5ACEC8A7" w14:textId="77777777" w:rsidTr="00243D20">
              <w:trPr>
                <w:trHeight w:val="57"/>
              </w:trPr>
              <w:tc>
                <w:tcPr>
                  <w:tcW w:w="2438" w:type="dxa"/>
                  <w:tcBorders>
                    <w:top w:val="single" w:sz="8" w:space="0" w:color="000000"/>
                    <w:left w:val="single" w:sz="8" w:space="0" w:color="000000"/>
                    <w:bottom w:val="single" w:sz="8" w:space="0" w:color="000000"/>
                    <w:right w:val="single" w:sz="8" w:space="0" w:color="000000"/>
                  </w:tcBorders>
                  <w:shd w:val="clear" w:color="auto" w:fill="B4C7E7"/>
                  <w:tcMar>
                    <w:top w:w="15" w:type="dxa"/>
                    <w:left w:w="108" w:type="dxa"/>
                    <w:bottom w:w="0" w:type="dxa"/>
                    <w:right w:w="108" w:type="dxa"/>
                  </w:tcMar>
                  <w:hideMark/>
                </w:tcPr>
                <w:p w14:paraId="320AB772"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Total</w:t>
                  </w:r>
                </w:p>
                <w:p w14:paraId="602C57D2"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(57 Measures)</w:t>
                  </w:r>
                </w:p>
              </w:tc>
              <w:tc>
                <w:tcPr>
                  <w:tcW w:w="2438" w:type="dxa"/>
                  <w:tcBorders>
                    <w:top w:val="single" w:sz="8" w:space="0" w:color="000000"/>
                    <w:left w:val="single" w:sz="8" w:space="0" w:color="000000"/>
                    <w:bottom w:val="single" w:sz="8" w:space="0" w:color="000000"/>
                    <w:right w:val="single" w:sz="8" w:space="0" w:color="000000"/>
                  </w:tcBorders>
                  <w:shd w:val="clear" w:color="auto" w:fill="A9D18E"/>
                  <w:tcMar>
                    <w:top w:w="15" w:type="dxa"/>
                    <w:left w:w="108" w:type="dxa"/>
                    <w:bottom w:w="0" w:type="dxa"/>
                    <w:right w:w="108" w:type="dxa"/>
                  </w:tcMar>
                  <w:hideMark/>
                </w:tcPr>
                <w:p w14:paraId="2031F11A"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70%</w:t>
                  </w:r>
                </w:p>
                <w:p w14:paraId="36FB35CF"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(40 measures)</w:t>
                  </w:r>
                </w:p>
              </w:tc>
              <w:tc>
                <w:tcPr>
                  <w:tcW w:w="2438" w:type="dxa"/>
                  <w:tcBorders>
                    <w:top w:val="single" w:sz="8" w:space="0" w:color="000000"/>
                    <w:left w:val="single" w:sz="8" w:space="0" w:color="000000"/>
                    <w:bottom w:val="single" w:sz="8" w:space="0" w:color="000000"/>
                    <w:right w:val="single" w:sz="8" w:space="0" w:color="000000"/>
                  </w:tcBorders>
                  <w:shd w:val="clear" w:color="auto" w:fill="FFD966"/>
                  <w:tcMar>
                    <w:top w:w="15" w:type="dxa"/>
                    <w:left w:w="108" w:type="dxa"/>
                    <w:bottom w:w="0" w:type="dxa"/>
                    <w:right w:w="108" w:type="dxa"/>
                  </w:tcMar>
                  <w:hideMark/>
                </w:tcPr>
                <w:p w14:paraId="5E4C04FD"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23%</w:t>
                  </w:r>
                </w:p>
                <w:p w14:paraId="25683FFE"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(13 measures)</w:t>
                  </w:r>
                </w:p>
              </w:tc>
              <w:tc>
                <w:tcPr>
                  <w:tcW w:w="2438" w:type="dxa"/>
                  <w:tcBorders>
                    <w:top w:val="single" w:sz="8" w:space="0" w:color="000000"/>
                    <w:left w:val="single" w:sz="8" w:space="0" w:color="000000"/>
                    <w:bottom w:val="single" w:sz="8" w:space="0" w:color="000000"/>
                    <w:right w:val="single" w:sz="8" w:space="0" w:color="000000"/>
                  </w:tcBorders>
                  <w:shd w:val="clear" w:color="auto" w:fill="F4B183"/>
                  <w:tcMar>
                    <w:top w:w="15" w:type="dxa"/>
                    <w:left w:w="108" w:type="dxa"/>
                    <w:bottom w:w="0" w:type="dxa"/>
                    <w:right w:w="108" w:type="dxa"/>
                  </w:tcMar>
                  <w:hideMark/>
                </w:tcPr>
                <w:p w14:paraId="2B6BC433"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7%</w:t>
                  </w:r>
                </w:p>
                <w:p w14:paraId="60529298"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(4 measures)</w:t>
                  </w:r>
                </w:p>
              </w:tc>
            </w:tr>
          </w:tbl>
          <w:p w14:paraId="458F721D" w14:textId="77777777" w:rsidR="00C94622" w:rsidRPr="00C94622" w:rsidRDefault="00C94622" w:rsidP="00C94622">
            <w:pPr>
              <w:pStyle w:val="FrontCoverSubtitle"/>
              <w:framePr w:hSpace="0" w:wrap="auto" w:vAnchor="margin" w:hAnchor="text" w:yAlign="inline"/>
              <w:ind w:left="1080"/>
              <w:jc w:val="both"/>
              <w:rPr>
                <w:sz w:val="24"/>
                <w:szCs w:val="24"/>
              </w:rPr>
            </w:pPr>
          </w:p>
          <w:p w14:paraId="49F49D09" w14:textId="7522727F" w:rsidR="003C7A56" w:rsidRPr="009F060A" w:rsidRDefault="003C7A56" w:rsidP="003C7A56">
            <w:pPr>
              <w:pStyle w:val="FrontCoverSubtitle"/>
              <w:framePr w:hSpace="0" w:wrap="auto" w:vAnchor="margin" w:hAnchor="text" w:yAlign="inline"/>
              <w:numPr>
                <w:ilvl w:val="1"/>
                <w:numId w:val="16"/>
              </w:numPr>
              <w:jc w:val="both"/>
              <w:rPr>
                <w:sz w:val="24"/>
                <w:szCs w:val="24"/>
              </w:rPr>
            </w:pPr>
            <w:r w:rsidRPr="0B419485">
              <w:rPr>
                <w:b w:val="0"/>
                <w:sz w:val="24"/>
                <w:szCs w:val="24"/>
              </w:rPr>
              <w:t>This report will update on the measures</w:t>
            </w:r>
            <w:r w:rsidR="10AC22C2" w:rsidRPr="0B419485">
              <w:rPr>
                <w:b w:val="0"/>
                <w:sz w:val="24"/>
                <w:szCs w:val="24"/>
              </w:rPr>
              <w:t xml:space="preserve"> that</w:t>
            </w:r>
            <w:r w:rsidRPr="0B419485">
              <w:rPr>
                <w:b w:val="0"/>
                <w:sz w:val="24"/>
                <w:szCs w:val="24"/>
              </w:rPr>
              <w:t xml:space="preserve"> were not consistently met across the Crime Commissioners 5 priorities in the previous report.</w:t>
            </w:r>
          </w:p>
          <w:p w14:paraId="48395177" w14:textId="77777777" w:rsidR="003C7A56" w:rsidRPr="007A54F1" w:rsidRDefault="003C7A56" w:rsidP="003C7A56">
            <w:pPr>
              <w:pStyle w:val="FrontCoverSubtitle"/>
              <w:framePr w:hSpace="0" w:wrap="auto" w:vAnchor="margin" w:hAnchor="text" w:yAlign="inline"/>
              <w:numPr>
                <w:ilvl w:val="0"/>
                <w:numId w:val="19"/>
              </w:numPr>
              <w:jc w:val="both"/>
              <w:rPr>
                <w:b w:val="0"/>
                <w:sz w:val="24"/>
                <w:szCs w:val="24"/>
              </w:rPr>
            </w:pPr>
            <w:r w:rsidRPr="007A54F1">
              <w:rPr>
                <w:b w:val="0"/>
                <w:sz w:val="24"/>
                <w:szCs w:val="24"/>
              </w:rPr>
              <w:t>Keeping Neighbourhoods Safe</w:t>
            </w:r>
            <w:r>
              <w:rPr>
                <w:b w:val="0"/>
                <w:sz w:val="24"/>
                <w:szCs w:val="24"/>
              </w:rPr>
              <w:t xml:space="preserve"> (2 measures in total)</w:t>
            </w:r>
          </w:p>
          <w:p w14:paraId="59F70AFC" w14:textId="77777777" w:rsidR="003C7A56" w:rsidRPr="007A54F1" w:rsidRDefault="003C7A56" w:rsidP="003C7A56">
            <w:pPr>
              <w:pStyle w:val="FrontCoverSubtitle"/>
              <w:framePr w:hSpace="0" w:wrap="auto" w:vAnchor="margin" w:hAnchor="text" w:yAlign="inline"/>
              <w:numPr>
                <w:ilvl w:val="0"/>
                <w:numId w:val="19"/>
              </w:numPr>
              <w:jc w:val="both"/>
              <w:rPr>
                <w:b w:val="0"/>
                <w:sz w:val="24"/>
                <w:szCs w:val="24"/>
              </w:rPr>
            </w:pPr>
            <w:r w:rsidRPr="007A54F1">
              <w:rPr>
                <w:b w:val="0"/>
                <w:sz w:val="24"/>
                <w:szCs w:val="24"/>
              </w:rPr>
              <w:t>Combat Serious Crime</w:t>
            </w:r>
            <w:r>
              <w:rPr>
                <w:b w:val="0"/>
                <w:sz w:val="24"/>
                <w:szCs w:val="24"/>
              </w:rPr>
              <w:t xml:space="preserve"> (3 measures in total)</w:t>
            </w:r>
          </w:p>
          <w:p w14:paraId="756D4DB2" w14:textId="77777777" w:rsidR="003C7A56" w:rsidRPr="007A54F1" w:rsidRDefault="003C7A56" w:rsidP="003C7A56">
            <w:pPr>
              <w:pStyle w:val="FrontCoverSubtitle"/>
              <w:framePr w:hSpace="0" w:wrap="auto" w:vAnchor="margin" w:hAnchor="text" w:yAlign="inline"/>
              <w:numPr>
                <w:ilvl w:val="0"/>
                <w:numId w:val="19"/>
              </w:numPr>
              <w:jc w:val="both"/>
              <w:rPr>
                <w:b w:val="0"/>
                <w:sz w:val="24"/>
                <w:szCs w:val="24"/>
              </w:rPr>
            </w:pPr>
            <w:r w:rsidRPr="007A54F1">
              <w:rPr>
                <w:b w:val="0"/>
                <w:sz w:val="24"/>
                <w:szCs w:val="24"/>
              </w:rPr>
              <w:t>Support Victims and Protect the Vulnerable</w:t>
            </w:r>
            <w:r>
              <w:rPr>
                <w:b w:val="0"/>
                <w:sz w:val="24"/>
                <w:szCs w:val="24"/>
              </w:rPr>
              <w:t xml:space="preserve"> (5 measures in total)</w:t>
            </w:r>
          </w:p>
          <w:p w14:paraId="7D4A91EF" w14:textId="77777777" w:rsidR="003C7A56" w:rsidRPr="007A54F1" w:rsidRDefault="003C7A56" w:rsidP="003C7A56">
            <w:pPr>
              <w:pStyle w:val="FrontCoverSubtitle"/>
              <w:framePr w:hSpace="0" w:wrap="auto" w:vAnchor="margin" w:hAnchor="text" w:yAlign="inline"/>
              <w:numPr>
                <w:ilvl w:val="0"/>
                <w:numId w:val="19"/>
              </w:numPr>
              <w:jc w:val="both"/>
              <w:rPr>
                <w:b w:val="0"/>
                <w:sz w:val="24"/>
                <w:szCs w:val="24"/>
              </w:rPr>
            </w:pPr>
            <w:r w:rsidRPr="007A54F1">
              <w:rPr>
                <w:b w:val="0"/>
                <w:sz w:val="24"/>
                <w:szCs w:val="24"/>
              </w:rPr>
              <w:t>Increase Community Confidence in Policing</w:t>
            </w:r>
            <w:r>
              <w:rPr>
                <w:b w:val="0"/>
                <w:sz w:val="24"/>
                <w:szCs w:val="24"/>
              </w:rPr>
              <w:t xml:space="preserve"> (2 measures in total)</w:t>
            </w:r>
          </w:p>
          <w:p w14:paraId="30CD69CC" w14:textId="77777777" w:rsidR="003C7A56" w:rsidRPr="007A54F1" w:rsidRDefault="003C7A56" w:rsidP="003C7A56">
            <w:pPr>
              <w:pStyle w:val="FrontCoverSubtitle"/>
              <w:framePr w:hSpace="0" w:wrap="auto" w:vAnchor="margin" w:hAnchor="text" w:yAlign="inline"/>
              <w:numPr>
                <w:ilvl w:val="0"/>
                <w:numId w:val="19"/>
              </w:numPr>
              <w:jc w:val="both"/>
              <w:rPr>
                <w:b w:val="0"/>
                <w:sz w:val="24"/>
                <w:szCs w:val="24"/>
              </w:rPr>
            </w:pPr>
            <w:r w:rsidRPr="007A54F1">
              <w:rPr>
                <w:b w:val="0"/>
                <w:sz w:val="24"/>
                <w:szCs w:val="24"/>
              </w:rPr>
              <w:t>Drive Sustainable Policing</w:t>
            </w:r>
            <w:r>
              <w:rPr>
                <w:b w:val="0"/>
                <w:sz w:val="24"/>
                <w:szCs w:val="24"/>
              </w:rPr>
              <w:t xml:space="preserve"> (5 measures in total)</w:t>
            </w:r>
          </w:p>
          <w:p w14:paraId="07437426" w14:textId="53608735" w:rsidR="001A2B4A" w:rsidRPr="00994EDC" w:rsidRDefault="001A2B4A" w:rsidP="003C7A56">
            <w:pPr>
              <w:pStyle w:val="FrontCoverSubtitle"/>
              <w:framePr w:hSpace="0" w:wrap="auto" w:vAnchor="margin" w:hAnchor="text" w:yAlign="inline"/>
              <w:ind w:left="1080"/>
              <w:jc w:val="both"/>
              <w:rPr>
                <w:color w:val="auto"/>
                <w:sz w:val="32"/>
                <w:szCs w:val="32"/>
              </w:rPr>
            </w:pPr>
          </w:p>
          <w:p w14:paraId="05DED4B9" w14:textId="5C88F983" w:rsidR="001A2B4A" w:rsidRDefault="001A2B4A" w:rsidP="00994EDC">
            <w:pPr>
              <w:pStyle w:val="FrontCoverSubtitle"/>
              <w:framePr w:hSpace="0" w:wrap="auto" w:vAnchor="margin" w:hAnchor="text" w:yAlign="inline"/>
              <w:jc w:val="both"/>
              <w:rPr>
                <w:sz w:val="32"/>
                <w:szCs w:val="32"/>
              </w:rPr>
            </w:pPr>
          </w:p>
          <w:p w14:paraId="13CEE134" w14:textId="77777777" w:rsidR="00C94622" w:rsidRPr="00994EDC" w:rsidRDefault="00C94622" w:rsidP="00994EDC">
            <w:pPr>
              <w:pStyle w:val="FrontCoverSubtitle"/>
              <w:framePr w:hSpace="0" w:wrap="auto" w:vAnchor="margin" w:hAnchor="text" w:yAlign="inline"/>
              <w:jc w:val="both"/>
              <w:rPr>
                <w:sz w:val="32"/>
                <w:szCs w:val="32"/>
              </w:rPr>
            </w:pPr>
          </w:p>
          <w:p w14:paraId="568F5D81" w14:textId="27072607" w:rsidR="001A2B4A" w:rsidRPr="00994EDC" w:rsidRDefault="003C7A56" w:rsidP="00994EDC">
            <w:pPr>
              <w:pStyle w:val="FrontCoverSubtitle"/>
              <w:framePr w:hSpace="0" w:wrap="auto" w:vAnchor="margin" w:hAnchor="text" w:yAlign="inline"/>
              <w:numPr>
                <w:ilvl w:val="0"/>
                <w:numId w:val="16"/>
              </w:numPr>
              <w:rPr>
                <w:sz w:val="32"/>
                <w:szCs w:val="32"/>
              </w:rPr>
            </w:pPr>
            <w:r>
              <w:rPr>
                <w:sz w:val="32"/>
                <w:szCs w:val="32"/>
              </w:rPr>
              <w:lastRenderedPageBreak/>
              <w:t xml:space="preserve">PRIORITY 1: </w:t>
            </w:r>
            <w:r w:rsidRPr="00CB09C7">
              <w:rPr>
                <w:sz w:val="32"/>
                <w:szCs w:val="32"/>
              </w:rPr>
              <w:t>KEEPING NEIGHBOURHOODS SAFE</w:t>
            </w:r>
          </w:p>
          <w:p w14:paraId="5694E745"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4B54F668" w14:textId="275DD6E4" w:rsidR="003C7A56" w:rsidRPr="003C7A56" w:rsidRDefault="003C7A56" w:rsidP="003C7A56">
            <w:pPr>
              <w:pStyle w:val="ListParagraph"/>
              <w:numPr>
                <w:ilvl w:val="1"/>
                <w:numId w:val="16"/>
              </w:numPr>
              <w:rPr>
                <w:color w:val="243569"/>
              </w:rPr>
            </w:pPr>
            <w:r w:rsidRPr="0B419485">
              <w:rPr>
                <w:color w:val="243569"/>
              </w:rPr>
              <w:t>There are two measures that were categorised as</w:t>
            </w:r>
            <w:r w:rsidR="380202F3" w:rsidRPr="0B419485">
              <w:rPr>
                <w:color w:val="243569"/>
              </w:rPr>
              <w:t xml:space="preserve"> amber</w:t>
            </w:r>
            <w:r w:rsidRPr="0B419485">
              <w:rPr>
                <w:color w:val="243569"/>
              </w:rPr>
              <w:t>.</w:t>
            </w:r>
          </w:p>
          <w:p w14:paraId="157DCE99" w14:textId="77777777" w:rsidR="003C7A56" w:rsidRDefault="003C7A56" w:rsidP="003C7A56">
            <w:pPr>
              <w:pStyle w:val="ListParagraph"/>
              <w:spacing w:after="160" w:line="259" w:lineRule="auto"/>
              <w:ind w:left="1080"/>
              <w:rPr>
                <w:color w:val="243569"/>
              </w:rPr>
            </w:pPr>
          </w:p>
          <w:p w14:paraId="166B7CC1" w14:textId="77777777" w:rsidR="003C7A56" w:rsidRPr="00FC1C1F" w:rsidRDefault="003C7A56" w:rsidP="003C7A56">
            <w:pPr>
              <w:pStyle w:val="ListParagraph"/>
              <w:numPr>
                <w:ilvl w:val="1"/>
                <w:numId w:val="16"/>
              </w:numPr>
              <w:spacing w:after="160" w:line="259" w:lineRule="auto"/>
              <w:rPr>
                <w:b/>
                <w:bCs/>
                <w:i/>
                <w:iCs/>
                <w:color w:val="243569"/>
              </w:rPr>
            </w:pPr>
            <w:r w:rsidRPr="0B419485">
              <w:rPr>
                <w:b/>
                <w:bCs/>
                <w:i/>
                <w:iCs/>
                <w:color w:val="243569"/>
              </w:rPr>
              <w:t>We will build on Multi Agency Tasking and Coordination protocol:</w:t>
            </w:r>
          </w:p>
          <w:p w14:paraId="7EFA3B7B" w14:textId="66477874" w:rsidR="56C61664" w:rsidRDefault="56C61664" w:rsidP="0B419485">
            <w:pPr>
              <w:pStyle w:val="ListParagraph"/>
              <w:spacing w:after="160" w:line="259" w:lineRule="auto"/>
              <w:ind w:left="1080"/>
              <w:rPr>
                <w:color w:val="243569"/>
              </w:rPr>
            </w:pPr>
            <w:r w:rsidRPr="0B419485">
              <w:rPr>
                <w:color w:val="243569"/>
              </w:rPr>
              <w:t xml:space="preserve">Home officer funding has been secured supporting the provision of 2 MARAC chairs, a MARAC co-ordinator, 2 MATAC domestic abuse navigators and 2 administrators. </w:t>
            </w:r>
          </w:p>
          <w:p w14:paraId="00CE42AA" w14:textId="7B2F763B" w:rsidR="5CF70AA2" w:rsidRDefault="5CF70AA2" w:rsidP="0B419485">
            <w:pPr>
              <w:pStyle w:val="ListParagraph"/>
              <w:spacing w:after="160" w:line="259" w:lineRule="auto"/>
              <w:ind w:left="1080"/>
              <w:rPr>
                <w:color w:val="243569"/>
              </w:rPr>
            </w:pPr>
            <w:r w:rsidRPr="0B419485">
              <w:rPr>
                <w:color w:val="243569"/>
              </w:rPr>
              <w:t xml:space="preserve">Benefits of the current MATAC coordination has been evidenced through the identification of </w:t>
            </w:r>
            <w:r w:rsidR="3E425A32" w:rsidRPr="0B419485">
              <w:rPr>
                <w:color w:val="243569"/>
              </w:rPr>
              <w:t>high-risk</w:t>
            </w:r>
            <w:r w:rsidRPr="0B419485">
              <w:rPr>
                <w:color w:val="243569"/>
              </w:rPr>
              <w:t xml:space="preserve"> </w:t>
            </w:r>
            <w:r w:rsidR="249ABC7B" w:rsidRPr="0B419485">
              <w:rPr>
                <w:color w:val="243569"/>
              </w:rPr>
              <w:t>perpetrators</w:t>
            </w:r>
            <w:r w:rsidRPr="0B419485">
              <w:rPr>
                <w:color w:val="243569"/>
              </w:rPr>
              <w:t xml:space="preserve"> with serious offending history. Having </w:t>
            </w:r>
            <w:r w:rsidR="690FCABD" w:rsidRPr="0B419485">
              <w:rPr>
                <w:color w:val="243569"/>
              </w:rPr>
              <w:t>moved</w:t>
            </w:r>
            <w:r w:rsidRPr="0B419485">
              <w:rPr>
                <w:color w:val="243569"/>
              </w:rPr>
              <w:t xml:space="preserve"> from a neighbouring force the individual was previous </w:t>
            </w:r>
            <w:r w:rsidR="7E9F6F61" w:rsidRPr="0B419485">
              <w:rPr>
                <w:color w:val="243569"/>
              </w:rPr>
              <w:t>identified,</w:t>
            </w:r>
            <w:r w:rsidRPr="0B419485">
              <w:rPr>
                <w:color w:val="243569"/>
              </w:rPr>
              <w:t xml:space="preserve"> </w:t>
            </w:r>
            <w:r w:rsidR="398271F1" w:rsidRPr="0B419485">
              <w:rPr>
                <w:color w:val="243569"/>
              </w:rPr>
              <w:t>but the embedded processes allowed support to be provided to the victim</w:t>
            </w:r>
            <w:r w:rsidR="00F408A5">
              <w:rPr>
                <w:color w:val="243569"/>
              </w:rPr>
              <w:t>.</w:t>
            </w:r>
          </w:p>
          <w:p w14:paraId="4DF26EF0" w14:textId="4710E397" w:rsidR="398271F1" w:rsidRDefault="398271F1" w:rsidP="0B419485">
            <w:pPr>
              <w:pStyle w:val="ListParagraph"/>
              <w:spacing w:after="160" w:line="259" w:lineRule="auto"/>
              <w:ind w:left="1080"/>
              <w:rPr>
                <w:color w:val="243569"/>
              </w:rPr>
            </w:pPr>
            <w:r w:rsidRPr="0B419485">
              <w:rPr>
                <w:color w:val="243569"/>
              </w:rPr>
              <w:t xml:space="preserve">Further work is needed </w:t>
            </w:r>
            <w:r w:rsidR="6E9D27FB" w:rsidRPr="0B419485">
              <w:rPr>
                <w:color w:val="243569"/>
              </w:rPr>
              <w:t>to address the measure in full and therefore it currently remains as amber.</w:t>
            </w:r>
          </w:p>
          <w:p w14:paraId="2B48CFAA" w14:textId="01882F03" w:rsidR="0B419485" w:rsidRDefault="0B419485" w:rsidP="0B419485">
            <w:pPr>
              <w:pStyle w:val="ListParagraph"/>
              <w:spacing w:after="160" w:line="259" w:lineRule="auto"/>
              <w:ind w:left="1080"/>
              <w:rPr>
                <w:color w:val="243569"/>
              </w:rPr>
            </w:pPr>
          </w:p>
          <w:p w14:paraId="43D60EC8" w14:textId="24BE9C94" w:rsidR="003C7A56" w:rsidRPr="00FC1C1F" w:rsidRDefault="003C7A56" w:rsidP="003C7A56">
            <w:pPr>
              <w:pStyle w:val="ListParagraph"/>
              <w:numPr>
                <w:ilvl w:val="1"/>
                <w:numId w:val="16"/>
              </w:numPr>
              <w:spacing w:after="160" w:line="259" w:lineRule="auto"/>
              <w:rPr>
                <w:b/>
                <w:bCs/>
                <w:i/>
                <w:iCs/>
                <w:color w:val="243569"/>
              </w:rPr>
            </w:pPr>
            <w:r w:rsidRPr="00FC1C1F">
              <w:rPr>
                <w:b/>
                <w:bCs/>
                <w:i/>
                <w:iCs/>
                <w:color w:val="243569"/>
              </w:rPr>
              <w:t>We will expand our use of</w:t>
            </w:r>
            <w:r>
              <w:rPr>
                <w:b/>
                <w:bCs/>
                <w:i/>
                <w:iCs/>
                <w:color w:val="243569"/>
              </w:rPr>
              <w:t xml:space="preserve"> </w:t>
            </w:r>
            <w:r w:rsidRPr="00FC1C1F">
              <w:rPr>
                <w:b/>
                <w:bCs/>
                <w:i/>
                <w:iCs/>
                <w:color w:val="243569"/>
              </w:rPr>
              <w:t>diversionary schemes to prevent re-offending.</w:t>
            </w:r>
          </w:p>
          <w:p w14:paraId="0601E49A" w14:textId="6A849405" w:rsidR="003C7A56" w:rsidRDefault="00846AFF" w:rsidP="003C7A56">
            <w:pPr>
              <w:pStyle w:val="ListParagraph"/>
              <w:spacing w:after="160" w:line="259" w:lineRule="auto"/>
              <w:ind w:left="1080"/>
              <w:rPr>
                <w:color w:val="243569"/>
              </w:rPr>
            </w:pPr>
            <w:r>
              <w:rPr>
                <w:color w:val="243569"/>
              </w:rPr>
              <w:t>F</w:t>
            </w:r>
            <w:r w:rsidR="72330DC6" w:rsidRPr="0B419485">
              <w:rPr>
                <w:color w:val="243569"/>
              </w:rPr>
              <w:t>ollowing a re-commissioning exercise,</w:t>
            </w:r>
            <w:r>
              <w:rPr>
                <w:color w:val="243569"/>
              </w:rPr>
              <w:t xml:space="preserve"> </w:t>
            </w:r>
            <w:r w:rsidR="00F408A5">
              <w:rPr>
                <w:color w:val="243569"/>
              </w:rPr>
              <w:t xml:space="preserve">and </w:t>
            </w:r>
            <w:r>
              <w:rPr>
                <w:color w:val="243569"/>
              </w:rPr>
              <w:t>from April 2024,</w:t>
            </w:r>
            <w:r w:rsidR="72330DC6" w:rsidRPr="0B419485">
              <w:rPr>
                <w:color w:val="243569"/>
              </w:rPr>
              <w:t xml:space="preserve"> the Nelsons Trust will </w:t>
            </w:r>
            <w:r>
              <w:rPr>
                <w:color w:val="243569"/>
              </w:rPr>
              <w:t xml:space="preserve">now </w:t>
            </w:r>
            <w:r w:rsidR="72330DC6" w:rsidRPr="0B419485">
              <w:rPr>
                <w:color w:val="243569"/>
              </w:rPr>
              <w:t>lead on the provision of diversionary schemes to prevent re-offending.</w:t>
            </w:r>
            <w:r w:rsidR="7926C245" w:rsidRPr="0B419485">
              <w:rPr>
                <w:color w:val="243569"/>
              </w:rPr>
              <w:t xml:space="preserve"> Examples of the expansion already available includes the provision of the responsible </w:t>
            </w:r>
            <w:r w:rsidR="003C7A56" w:rsidRPr="0B419485">
              <w:rPr>
                <w:color w:val="243569"/>
              </w:rPr>
              <w:t xml:space="preserve">dog ownership course for low level dog offences run by blue cross. </w:t>
            </w:r>
            <w:r w:rsidR="043C1527" w:rsidRPr="0B419485">
              <w:rPr>
                <w:color w:val="243569"/>
              </w:rPr>
              <w:t>This evidences the commitment to</w:t>
            </w:r>
            <w:r w:rsidR="003C7A56" w:rsidRPr="0B419485">
              <w:rPr>
                <w:color w:val="243569"/>
              </w:rPr>
              <w:t xml:space="preserve"> develop our range of out of court interventions to reduce re-offending in response to local community priorities.</w:t>
            </w:r>
          </w:p>
          <w:p w14:paraId="11ABA889" w14:textId="6F102774" w:rsidR="003C7A56" w:rsidRDefault="003C7A56" w:rsidP="003C7A56">
            <w:pPr>
              <w:pStyle w:val="ListParagraph"/>
              <w:spacing w:after="160" w:line="259" w:lineRule="auto"/>
              <w:ind w:left="1080"/>
              <w:rPr>
                <w:color w:val="243569"/>
              </w:rPr>
            </w:pPr>
            <w:r w:rsidRPr="0B419485">
              <w:rPr>
                <w:color w:val="243569"/>
              </w:rPr>
              <w:t>This measure is now business-as-usual and continues to be built on by the force.</w:t>
            </w:r>
            <w:r w:rsidR="4AE1C160" w:rsidRPr="0B419485">
              <w:rPr>
                <w:color w:val="243569"/>
              </w:rPr>
              <w:t xml:space="preserve"> It has moved to green status.</w:t>
            </w:r>
          </w:p>
          <w:p w14:paraId="2901D48E" w14:textId="016D5947" w:rsidR="001A2B4A" w:rsidRPr="00994EDC" w:rsidRDefault="001A2B4A" w:rsidP="00994EDC">
            <w:pPr>
              <w:pStyle w:val="FrontCoverSubtitle"/>
              <w:framePr w:hSpace="0" w:wrap="auto" w:vAnchor="margin" w:hAnchor="text" w:yAlign="inline"/>
              <w:ind w:left="1080"/>
              <w:jc w:val="both"/>
              <w:rPr>
                <w:sz w:val="32"/>
                <w:szCs w:val="32"/>
              </w:rPr>
            </w:pPr>
          </w:p>
          <w:p w14:paraId="78312A0A" w14:textId="551089FA" w:rsidR="001A2B4A" w:rsidRPr="00994EDC" w:rsidRDefault="003C7A56" w:rsidP="00994EDC">
            <w:pPr>
              <w:pStyle w:val="FrontCoverSubtitle"/>
              <w:framePr w:hSpace="0" w:wrap="auto" w:vAnchor="margin" w:hAnchor="text" w:yAlign="inline"/>
              <w:numPr>
                <w:ilvl w:val="0"/>
                <w:numId w:val="16"/>
              </w:numPr>
              <w:rPr>
                <w:sz w:val="32"/>
                <w:szCs w:val="32"/>
              </w:rPr>
            </w:pPr>
            <w:r>
              <w:rPr>
                <w:sz w:val="32"/>
                <w:szCs w:val="32"/>
              </w:rPr>
              <w:t xml:space="preserve">PRIORITY 2: </w:t>
            </w:r>
            <w:r w:rsidRPr="00517B67">
              <w:rPr>
                <w:sz w:val="32"/>
                <w:szCs w:val="32"/>
              </w:rPr>
              <w:t>COMBAT SERIOUS CRIME</w:t>
            </w:r>
          </w:p>
          <w:p w14:paraId="24E5D3D4"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033BA904" w14:textId="51718D9A" w:rsidR="003C7A56" w:rsidRDefault="003C7A56" w:rsidP="003C7A56">
            <w:pPr>
              <w:pStyle w:val="ListParagraph"/>
              <w:numPr>
                <w:ilvl w:val="1"/>
                <w:numId w:val="16"/>
              </w:numPr>
              <w:spacing w:after="160" w:line="259" w:lineRule="auto"/>
              <w:rPr>
                <w:color w:val="243569"/>
              </w:rPr>
            </w:pPr>
            <w:r w:rsidRPr="0B419485">
              <w:rPr>
                <w:color w:val="243569"/>
              </w:rPr>
              <w:t>There are three measures that were categorised as</w:t>
            </w:r>
            <w:r w:rsidR="2D76222D" w:rsidRPr="0B419485">
              <w:rPr>
                <w:color w:val="243569"/>
              </w:rPr>
              <w:t xml:space="preserve"> amber within this section.</w:t>
            </w:r>
          </w:p>
          <w:p w14:paraId="22CFB0A8" w14:textId="77777777" w:rsidR="003C7A56" w:rsidRDefault="003C7A56" w:rsidP="003C7A56">
            <w:pPr>
              <w:pStyle w:val="ListParagraph"/>
              <w:spacing w:after="160" w:line="259" w:lineRule="auto"/>
              <w:ind w:left="1080"/>
              <w:rPr>
                <w:i/>
                <w:iCs/>
                <w:color w:val="243569"/>
              </w:rPr>
            </w:pPr>
          </w:p>
          <w:p w14:paraId="14B8EB56" w14:textId="77777777" w:rsidR="003C7A56" w:rsidRPr="005D1F3F" w:rsidRDefault="003C7A56" w:rsidP="003C7A56">
            <w:pPr>
              <w:pStyle w:val="ListParagraph"/>
              <w:spacing w:after="160" w:line="259" w:lineRule="auto"/>
              <w:ind w:left="1080"/>
              <w:rPr>
                <w:b/>
                <w:bCs/>
                <w:i/>
                <w:iCs/>
                <w:color w:val="243569"/>
              </w:rPr>
            </w:pPr>
            <w:r w:rsidRPr="005D1F3F">
              <w:rPr>
                <w:b/>
                <w:bCs/>
                <w:i/>
                <w:iCs/>
                <w:color w:val="243569"/>
              </w:rPr>
              <w:t>We will focus our efforts on tackling violence against women and girls,</w:t>
            </w:r>
          </w:p>
          <w:p w14:paraId="7015E702" w14:textId="3B969D5B" w:rsidR="3E0587AE" w:rsidRPr="006E7AC1" w:rsidRDefault="003C7A56" w:rsidP="006E7AC1">
            <w:pPr>
              <w:pStyle w:val="ListParagraph"/>
              <w:spacing w:after="160" w:line="259" w:lineRule="auto"/>
              <w:ind w:left="1080"/>
              <w:rPr>
                <w:color w:val="243569"/>
              </w:rPr>
            </w:pPr>
            <w:r w:rsidRPr="0B419485">
              <w:rPr>
                <w:color w:val="243569"/>
              </w:rPr>
              <w:t>The force has made significant progress in this area</w:t>
            </w:r>
            <w:r w:rsidR="64D5D039" w:rsidRPr="0B419485">
              <w:rPr>
                <w:color w:val="243569"/>
              </w:rPr>
              <w:t xml:space="preserve">. The recently embedded VAWG, SOC and Vulnerability Board focuses on a bespoke action plan and is scrutinised quarterly by the </w:t>
            </w:r>
            <w:r w:rsidRPr="0B419485">
              <w:rPr>
                <w:color w:val="243569"/>
              </w:rPr>
              <w:t>Deputy Chief Constable</w:t>
            </w:r>
            <w:r w:rsidR="210BDF6C" w:rsidRPr="0B419485">
              <w:rPr>
                <w:color w:val="243569"/>
              </w:rPr>
              <w:t>.</w:t>
            </w:r>
            <w:r w:rsidRPr="0B419485">
              <w:rPr>
                <w:color w:val="243569"/>
              </w:rPr>
              <w:t xml:space="preserve"> We continue to develop key performance data metrics. The Chief Superintendent role in VAWDASV continues to develop sustainable partnership models, for example in MARAC, through the VAWDASV Commissioning Board. This work is under development with planned delivery and improvement.</w:t>
            </w:r>
            <w:r w:rsidR="006E7AC1">
              <w:rPr>
                <w:color w:val="243569"/>
              </w:rPr>
              <w:t xml:space="preserve"> </w:t>
            </w:r>
            <w:r w:rsidR="3E0587AE" w:rsidRPr="006E7AC1">
              <w:rPr>
                <w:color w:val="243569"/>
              </w:rPr>
              <w:t>It currently remains as amber.</w:t>
            </w:r>
          </w:p>
          <w:p w14:paraId="61C8CA19" w14:textId="77777777" w:rsidR="003C7A56" w:rsidRDefault="003C7A56" w:rsidP="003C7A56">
            <w:pPr>
              <w:pStyle w:val="ListParagraph"/>
              <w:spacing w:after="160" w:line="259" w:lineRule="auto"/>
              <w:ind w:left="1080"/>
              <w:rPr>
                <w:color w:val="243569"/>
              </w:rPr>
            </w:pPr>
          </w:p>
          <w:p w14:paraId="6EFE0329" w14:textId="77777777" w:rsidR="003C7A56" w:rsidRPr="00EE10E5" w:rsidRDefault="003C7A56" w:rsidP="003C7A56">
            <w:pPr>
              <w:pStyle w:val="ListParagraph"/>
              <w:spacing w:after="160" w:line="259" w:lineRule="auto"/>
              <w:ind w:left="1080"/>
              <w:rPr>
                <w:b/>
                <w:bCs/>
                <w:i/>
                <w:iCs/>
                <w:color w:val="243569"/>
              </w:rPr>
            </w:pPr>
            <w:r w:rsidRPr="00EE10E5">
              <w:rPr>
                <w:b/>
                <w:bCs/>
                <w:i/>
                <w:iCs/>
                <w:color w:val="243569"/>
              </w:rPr>
              <w:t>We will review our approach to Firearms Licensing to ensure the public have confidence in our decision making,</w:t>
            </w:r>
          </w:p>
          <w:p w14:paraId="21CC332F" w14:textId="5AE25ECB" w:rsidR="003C7A56" w:rsidRPr="00360ABC" w:rsidRDefault="003C7A56" w:rsidP="003C7A56">
            <w:pPr>
              <w:pStyle w:val="ListParagraph"/>
              <w:spacing w:after="160" w:line="259" w:lineRule="auto"/>
              <w:ind w:left="1080"/>
              <w:rPr>
                <w:color w:val="243569"/>
              </w:rPr>
            </w:pPr>
            <w:r w:rsidRPr="0B419485">
              <w:rPr>
                <w:color w:val="243569"/>
              </w:rPr>
              <w:t xml:space="preserve">The force has made significant progress in this area where it has a focussed understanding of its current position with regards to risk and demand. A performance report is presented to the Assistant Chief Constable every quarter in terms of the force’s timeliness processes for grant applications and renewals. We track each application to ensure dates do not elapse. We are working through a backlog of new </w:t>
            </w:r>
            <w:r w:rsidRPr="0B419485">
              <w:rPr>
                <w:color w:val="243569"/>
              </w:rPr>
              <w:lastRenderedPageBreak/>
              <w:t>grant applications, and with new staffing and processes in place the backlog will be removed by September 2024. This work is under development with planned delivery</w:t>
            </w:r>
            <w:r w:rsidR="5BBEA770" w:rsidRPr="0B419485">
              <w:rPr>
                <w:color w:val="243569"/>
              </w:rPr>
              <w:t>, remaining as amber.</w:t>
            </w:r>
          </w:p>
          <w:p w14:paraId="31D44C25" w14:textId="77777777" w:rsidR="003C7A56" w:rsidRDefault="003C7A56" w:rsidP="003C7A56">
            <w:pPr>
              <w:pStyle w:val="ListParagraph"/>
              <w:spacing w:after="160" w:line="259" w:lineRule="auto"/>
              <w:ind w:left="1080"/>
              <w:rPr>
                <w:color w:val="243569"/>
              </w:rPr>
            </w:pPr>
          </w:p>
          <w:p w14:paraId="3879F884" w14:textId="77777777" w:rsidR="003C7A56" w:rsidRPr="00B34454" w:rsidRDefault="003C7A56" w:rsidP="003C7A56">
            <w:pPr>
              <w:pStyle w:val="ListParagraph"/>
              <w:spacing w:after="160" w:line="259" w:lineRule="auto"/>
              <w:ind w:left="1080"/>
              <w:rPr>
                <w:b/>
                <w:bCs/>
                <w:i/>
                <w:iCs/>
                <w:color w:val="243569"/>
              </w:rPr>
            </w:pPr>
            <w:r w:rsidRPr="00B34454">
              <w:rPr>
                <w:b/>
                <w:bCs/>
                <w:i/>
                <w:iCs/>
                <w:color w:val="243569"/>
              </w:rPr>
              <w:t xml:space="preserve">We will build a strong governance process to manage CID recruitment, </w:t>
            </w:r>
            <w:proofErr w:type="gramStart"/>
            <w:r w:rsidRPr="00B34454">
              <w:rPr>
                <w:b/>
                <w:bCs/>
                <w:i/>
                <w:iCs/>
                <w:color w:val="243569"/>
              </w:rPr>
              <w:t>retention</w:t>
            </w:r>
            <w:proofErr w:type="gramEnd"/>
            <w:r w:rsidRPr="00B34454">
              <w:rPr>
                <w:b/>
                <w:bCs/>
                <w:i/>
                <w:iCs/>
                <w:color w:val="243569"/>
              </w:rPr>
              <w:t xml:space="preserve"> and progression, supported by our CID Succession Planning meeting enabling us to monitor our gaps and flex to where risk is greatest.</w:t>
            </w:r>
          </w:p>
          <w:p w14:paraId="0439BD51" w14:textId="2B0CF7CA" w:rsidR="000C1F05" w:rsidRDefault="003C7A56" w:rsidP="000D0273">
            <w:pPr>
              <w:pStyle w:val="ListParagraph"/>
              <w:ind w:left="1080"/>
              <w:rPr>
                <w:color w:val="243569"/>
              </w:rPr>
            </w:pPr>
            <w:r w:rsidRPr="0B419485">
              <w:rPr>
                <w:color w:val="243569"/>
              </w:rPr>
              <w:t>The force has a CID Succession Planning Group (SPG) that is reported on monthly</w:t>
            </w:r>
            <w:r w:rsidR="00E841D9" w:rsidRPr="0B419485">
              <w:rPr>
                <w:color w:val="243569"/>
              </w:rPr>
              <w:t xml:space="preserve"> and held to account through the governance portfolio.</w:t>
            </w:r>
            <w:r w:rsidRPr="0B419485">
              <w:rPr>
                <w:color w:val="243569"/>
              </w:rPr>
              <w:t xml:space="preserve"> Robust scrutiny of the force’s establishment and workforce planning meeting ensures deeper understanding of capacity and capability. This builds on and feeds into the existing Workforce Resource Meeting and CID/PPU Implementation meeting to ensure we have the right people in right place. An example being hybrid remodelling of the Rape Investigation Team (RIT).</w:t>
            </w:r>
            <w:r w:rsidR="000D0273">
              <w:rPr>
                <w:color w:val="243569"/>
              </w:rPr>
              <w:t xml:space="preserve"> </w:t>
            </w:r>
            <w:r w:rsidRPr="000D0273">
              <w:rPr>
                <w:color w:val="243569"/>
              </w:rPr>
              <w:t>We continue to report on the short, medium</w:t>
            </w:r>
            <w:r w:rsidR="00496DFE">
              <w:rPr>
                <w:color w:val="243569"/>
              </w:rPr>
              <w:t>,</w:t>
            </w:r>
            <w:r w:rsidRPr="000D0273">
              <w:rPr>
                <w:color w:val="243569"/>
              </w:rPr>
              <w:t xml:space="preserve"> and long-term goals through governance. </w:t>
            </w:r>
            <w:r w:rsidR="000C1F05">
              <w:rPr>
                <w:color w:val="243569"/>
              </w:rPr>
              <w:t xml:space="preserve">The </w:t>
            </w:r>
            <w:r w:rsidR="000613F0">
              <w:rPr>
                <w:color w:val="243569"/>
              </w:rPr>
              <w:t xml:space="preserve">force </w:t>
            </w:r>
            <w:r w:rsidR="0043368F">
              <w:rPr>
                <w:color w:val="243569"/>
              </w:rPr>
              <w:t>has enhanced this with chief officer oversight of resourcing at a newly created Strategic Workforce Planning Board.</w:t>
            </w:r>
          </w:p>
          <w:p w14:paraId="1126C73C" w14:textId="44D6EC72" w:rsidR="001A2B4A" w:rsidRPr="000D0273" w:rsidRDefault="003C7A56" w:rsidP="000D0273">
            <w:pPr>
              <w:pStyle w:val="ListParagraph"/>
              <w:ind w:left="1080"/>
              <w:rPr>
                <w:color w:val="243569"/>
              </w:rPr>
            </w:pPr>
            <w:r w:rsidRPr="000D0273">
              <w:rPr>
                <w:color w:val="243569"/>
              </w:rPr>
              <w:t>This work is under development with planned delivery</w:t>
            </w:r>
            <w:r w:rsidR="00675171">
              <w:rPr>
                <w:color w:val="243569"/>
              </w:rPr>
              <w:t xml:space="preserve"> and remains as a </w:t>
            </w:r>
            <w:r w:rsidR="00C93457">
              <w:rPr>
                <w:color w:val="243569"/>
              </w:rPr>
              <w:t xml:space="preserve">corporate </w:t>
            </w:r>
            <w:r w:rsidR="00675171">
              <w:rPr>
                <w:color w:val="243569"/>
              </w:rPr>
              <w:t>risk</w:t>
            </w:r>
            <w:r w:rsidR="28FA6B43" w:rsidRPr="000D0273">
              <w:rPr>
                <w:color w:val="243569"/>
              </w:rPr>
              <w:t>, remaining as amber.</w:t>
            </w:r>
          </w:p>
          <w:p w14:paraId="0DD8F082" w14:textId="17B5F72E" w:rsidR="001A2B4A" w:rsidRPr="00994EDC" w:rsidRDefault="001A2B4A" w:rsidP="00994EDC">
            <w:pPr>
              <w:pStyle w:val="FrontCoverSubtitle"/>
              <w:framePr w:hSpace="0" w:wrap="auto" w:vAnchor="margin" w:hAnchor="text" w:yAlign="inline"/>
              <w:jc w:val="both"/>
              <w:rPr>
                <w:sz w:val="32"/>
                <w:szCs w:val="32"/>
              </w:rPr>
            </w:pPr>
          </w:p>
          <w:p w14:paraId="1A7D2D46" w14:textId="54BBAA52" w:rsidR="001A2B4A" w:rsidRPr="003C7A56" w:rsidRDefault="003C7A56" w:rsidP="003C7A56">
            <w:pPr>
              <w:pStyle w:val="FrontCoverSubtitle"/>
              <w:framePr w:hSpace="0" w:wrap="auto" w:vAnchor="margin" w:hAnchor="text" w:yAlign="inline"/>
              <w:numPr>
                <w:ilvl w:val="0"/>
                <w:numId w:val="16"/>
              </w:numPr>
              <w:jc w:val="both"/>
              <w:rPr>
                <w:sz w:val="24"/>
                <w:szCs w:val="24"/>
              </w:rPr>
            </w:pPr>
            <w:r>
              <w:rPr>
                <w:bCs/>
                <w:sz w:val="32"/>
                <w:szCs w:val="32"/>
              </w:rPr>
              <w:t xml:space="preserve">PRIORITY 3: </w:t>
            </w:r>
            <w:r w:rsidRPr="00EE79F6">
              <w:rPr>
                <w:bCs/>
                <w:sz w:val="32"/>
                <w:szCs w:val="32"/>
              </w:rPr>
              <w:t>SUPPORT VICTIMS AND PROTECT THE VULNERABLE</w:t>
            </w:r>
          </w:p>
          <w:p w14:paraId="0CB91C8C"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546481A2" w14:textId="076AC5AF" w:rsidR="003C7A56" w:rsidRPr="00920E59" w:rsidRDefault="003C7A56" w:rsidP="003C7A56">
            <w:pPr>
              <w:pStyle w:val="ListParagraph"/>
              <w:numPr>
                <w:ilvl w:val="1"/>
                <w:numId w:val="16"/>
              </w:numPr>
              <w:rPr>
                <w:color w:val="243569"/>
              </w:rPr>
            </w:pPr>
            <w:r w:rsidRPr="0B419485">
              <w:rPr>
                <w:color w:val="243569"/>
              </w:rPr>
              <w:t>There are t</w:t>
            </w:r>
            <w:r w:rsidR="53A84F4E" w:rsidRPr="0B419485">
              <w:rPr>
                <w:color w:val="243569"/>
              </w:rPr>
              <w:t>wo</w:t>
            </w:r>
            <w:r w:rsidRPr="0B419485">
              <w:rPr>
                <w:color w:val="243569"/>
              </w:rPr>
              <w:t xml:space="preserve"> measures that were categorised as </w:t>
            </w:r>
            <w:r w:rsidR="66B70A64" w:rsidRPr="0B419485">
              <w:rPr>
                <w:color w:val="243569"/>
              </w:rPr>
              <w:t>amber.</w:t>
            </w:r>
          </w:p>
          <w:p w14:paraId="2ECE11D9" w14:textId="77777777" w:rsidR="003C7A56" w:rsidRDefault="003C7A56" w:rsidP="003C7A56">
            <w:pPr>
              <w:pStyle w:val="ListParagraph"/>
              <w:spacing w:after="160" w:line="259" w:lineRule="auto"/>
              <w:ind w:left="1080"/>
              <w:rPr>
                <w:color w:val="243569"/>
              </w:rPr>
            </w:pPr>
          </w:p>
          <w:p w14:paraId="328F7E2F" w14:textId="77777777" w:rsidR="003C7A56" w:rsidRPr="00327FC6" w:rsidRDefault="003C7A56" w:rsidP="003C7A56">
            <w:pPr>
              <w:pStyle w:val="ListParagraph"/>
              <w:spacing w:after="160" w:line="259" w:lineRule="auto"/>
              <w:ind w:left="1080"/>
              <w:rPr>
                <w:b/>
                <w:bCs/>
                <w:i/>
                <w:iCs/>
                <w:color w:val="243569"/>
              </w:rPr>
            </w:pPr>
            <w:r w:rsidRPr="00327FC6">
              <w:rPr>
                <w:b/>
                <w:bCs/>
                <w:i/>
                <w:iCs/>
                <w:color w:val="243569"/>
              </w:rPr>
              <w:t xml:space="preserve">We will ensure there is a comprehensive approach to victim care throughout the victim journey and regularly benchmark ourselves utilising HMICFRS’s Victim Service Methodology. </w:t>
            </w:r>
          </w:p>
          <w:p w14:paraId="45E8AE6F" w14:textId="42DCAEAE" w:rsidR="003C7A56" w:rsidRDefault="003C7A56" w:rsidP="003C7A56">
            <w:pPr>
              <w:pStyle w:val="ListParagraph"/>
              <w:spacing w:after="160" w:line="259" w:lineRule="auto"/>
              <w:ind w:left="1080"/>
              <w:rPr>
                <w:color w:val="243569"/>
              </w:rPr>
            </w:pPr>
            <w:r w:rsidRPr="0B419485">
              <w:rPr>
                <w:color w:val="243569"/>
              </w:rPr>
              <w:t>The force w</w:t>
            </w:r>
            <w:r w:rsidR="3C9D4D30" w:rsidRPr="0B419485">
              <w:rPr>
                <w:color w:val="243569"/>
              </w:rPr>
              <w:t xml:space="preserve">as </w:t>
            </w:r>
            <w:r w:rsidRPr="0B419485">
              <w:rPr>
                <w:color w:val="243569"/>
              </w:rPr>
              <w:t>revisited in September 2023 by HMICFRS where they conducted a further Victim Service Assessment inspection. The inspection demonstrated dramatic improvements in this area resulting in the Responding to the Public Cause of Concern being removed. This measure is now</w:t>
            </w:r>
            <w:r w:rsidR="24C8B08A" w:rsidRPr="0B419485">
              <w:rPr>
                <w:color w:val="243569"/>
              </w:rPr>
              <w:t xml:space="preserve"> green</w:t>
            </w:r>
            <w:r w:rsidRPr="0B419485">
              <w:rPr>
                <w:color w:val="243569"/>
              </w:rPr>
              <w:t xml:space="preserve"> and will continue to be enhanced by the force.</w:t>
            </w:r>
          </w:p>
          <w:p w14:paraId="0A78BE9B" w14:textId="77777777" w:rsidR="003C7A56" w:rsidRPr="00045679" w:rsidRDefault="003C7A56" w:rsidP="003C7A56">
            <w:pPr>
              <w:pStyle w:val="ListParagraph"/>
              <w:rPr>
                <w:color w:val="243569"/>
              </w:rPr>
            </w:pPr>
          </w:p>
          <w:p w14:paraId="5534F176" w14:textId="77777777" w:rsidR="003C7A56" w:rsidRPr="00BA0EBA" w:rsidRDefault="003C7A56" w:rsidP="003C7A56">
            <w:pPr>
              <w:pStyle w:val="ListParagraph"/>
              <w:spacing w:after="160" w:line="259" w:lineRule="auto"/>
              <w:ind w:left="1080"/>
              <w:rPr>
                <w:b/>
                <w:bCs/>
                <w:i/>
                <w:iCs/>
                <w:color w:val="243569"/>
              </w:rPr>
            </w:pPr>
            <w:r w:rsidRPr="00BA0EBA">
              <w:rPr>
                <w:b/>
                <w:bCs/>
                <w:i/>
                <w:iCs/>
                <w:color w:val="243569"/>
              </w:rPr>
              <w:t>Vulnerability governance and accountability</w:t>
            </w:r>
            <w:r>
              <w:rPr>
                <w:b/>
                <w:bCs/>
                <w:i/>
                <w:iCs/>
                <w:color w:val="243569"/>
              </w:rPr>
              <w:t>.</w:t>
            </w:r>
          </w:p>
          <w:p w14:paraId="6B201BB3" w14:textId="57CBFF1C" w:rsidR="003C7A56" w:rsidRDefault="003C7A56" w:rsidP="003C7A56">
            <w:pPr>
              <w:pStyle w:val="ListParagraph"/>
              <w:spacing w:after="160" w:line="259" w:lineRule="auto"/>
              <w:ind w:left="1080"/>
              <w:rPr>
                <w:color w:val="243569"/>
              </w:rPr>
            </w:pPr>
            <w:r w:rsidRPr="0B419485">
              <w:rPr>
                <w:color w:val="243569"/>
              </w:rPr>
              <w:t xml:space="preserve">This is a significant piece of work </w:t>
            </w:r>
            <w:r w:rsidR="21602D1A" w:rsidRPr="0B419485">
              <w:rPr>
                <w:color w:val="243569"/>
              </w:rPr>
              <w:t>requiring</w:t>
            </w:r>
            <w:r w:rsidRPr="0B419485">
              <w:rPr>
                <w:color w:val="243569"/>
              </w:rPr>
              <w:t xml:space="preserve"> a whole force approach where we are ensuring progress with monthly meetings with the Vulnerability Knowledge and Practice Programme (VKPP) team and this is built on with dialogue through peer reviews, national picture conversations and sharing of best practice. We have aligned ourselves with the VKPP by developing a National Vulnerability Action Plan delivery plan tracker. This is currently being populated by all workstreams to demonstrate vulnerability work ongoing across the force. This is managed through</w:t>
            </w:r>
            <w:r w:rsidR="32D27110" w:rsidRPr="0B419485">
              <w:rPr>
                <w:color w:val="243569"/>
              </w:rPr>
              <w:t xml:space="preserve"> </w:t>
            </w:r>
            <w:r w:rsidR="001C0A08" w:rsidRPr="0B419485">
              <w:rPr>
                <w:color w:val="243569"/>
              </w:rPr>
              <w:t>the Vulnerability</w:t>
            </w:r>
            <w:r w:rsidRPr="0B419485">
              <w:rPr>
                <w:color w:val="243569"/>
              </w:rPr>
              <w:t xml:space="preserve"> meeting and</w:t>
            </w:r>
            <w:r w:rsidR="39824A4F" w:rsidRPr="0B419485">
              <w:rPr>
                <w:color w:val="243569"/>
              </w:rPr>
              <w:t xml:space="preserve"> VAWG, SOC and Vulnerability</w:t>
            </w:r>
            <w:r w:rsidRPr="0B419485">
              <w:rPr>
                <w:color w:val="243569"/>
              </w:rPr>
              <w:t xml:space="preserve"> board and will remain as </w:t>
            </w:r>
            <w:r w:rsidR="285D86E8" w:rsidRPr="0B419485">
              <w:rPr>
                <w:color w:val="243569"/>
              </w:rPr>
              <w:t>amber</w:t>
            </w:r>
            <w:r w:rsidRPr="0B419485">
              <w:rPr>
                <w:color w:val="243569"/>
              </w:rPr>
              <w:t>.</w:t>
            </w:r>
          </w:p>
          <w:p w14:paraId="49D38814" w14:textId="77777777" w:rsidR="003C7A56" w:rsidRPr="00F00C6B" w:rsidRDefault="003C7A56" w:rsidP="003C7A56">
            <w:pPr>
              <w:pStyle w:val="ListParagraph"/>
              <w:rPr>
                <w:color w:val="243569"/>
              </w:rPr>
            </w:pPr>
          </w:p>
          <w:p w14:paraId="66D0E019" w14:textId="2B351C55" w:rsidR="003C7A56" w:rsidRDefault="003C7A56" w:rsidP="0B419485">
            <w:pPr>
              <w:pStyle w:val="ListParagraph"/>
              <w:numPr>
                <w:ilvl w:val="1"/>
                <w:numId w:val="16"/>
              </w:numPr>
              <w:spacing w:after="160" w:line="259" w:lineRule="auto"/>
              <w:rPr>
                <w:color w:val="243569"/>
              </w:rPr>
            </w:pPr>
            <w:r w:rsidRPr="0B419485">
              <w:rPr>
                <w:color w:val="243569"/>
              </w:rPr>
              <w:t>There are three measures that were categorised as</w:t>
            </w:r>
            <w:r w:rsidR="63A602E9" w:rsidRPr="0B419485">
              <w:rPr>
                <w:color w:val="243569"/>
              </w:rPr>
              <w:t xml:space="preserve"> red.</w:t>
            </w:r>
            <w:r w:rsidRPr="0B419485">
              <w:rPr>
                <w:color w:val="243569"/>
              </w:rPr>
              <w:t xml:space="preserve"> </w:t>
            </w:r>
          </w:p>
          <w:p w14:paraId="0BA94767" w14:textId="1CE26A68" w:rsidR="0B419485" w:rsidRDefault="0B419485" w:rsidP="0B419485">
            <w:pPr>
              <w:spacing w:after="160" w:line="259" w:lineRule="auto"/>
              <w:rPr>
                <w:color w:val="243569"/>
              </w:rPr>
            </w:pPr>
          </w:p>
          <w:p w14:paraId="7631FBC4" w14:textId="77777777" w:rsidR="003C7A56" w:rsidRPr="00842AD3" w:rsidRDefault="003C7A56" w:rsidP="003C7A56">
            <w:pPr>
              <w:pStyle w:val="ListParagraph"/>
              <w:spacing w:after="160" w:line="259" w:lineRule="auto"/>
              <w:ind w:left="1080"/>
              <w:rPr>
                <w:b/>
                <w:bCs/>
                <w:i/>
                <w:iCs/>
                <w:color w:val="243569"/>
              </w:rPr>
            </w:pPr>
            <w:r w:rsidRPr="00842AD3">
              <w:rPr>
                <w:b/>
                <w:bCs/>
                <w:i/>
                <w:iCs/>
                <w:color w:val="243569"/>
              </w:rPr>
              <w:t>We will introduce dedicated teams to enhance our investigations and prosecution file quality.</w:t>
            </w:r>
          </w:p>
          <w:p w14:paraId="7694827D" w14:textId="77777777" w:rsidR="003C7A56" w:rsidRPr="00FF16BA" w:rsidRDefault="003C7A56" w:rsidP="003C7A56">
            <w:pPr>
              <w:pStyle w:val="ListParagraph"/>
              <w:spacing w:after="160" w:line="259" w:lineRule="auto"/>
              <w:ind w:left="1080"/>
              <w:rPr>
                <w:color w:val="243569"/>
              </w:rPr>
            </w:pPr>
            <w:r>
              <w:rPr>
                <w:color w:val="243569"/>
              </w:rPr>
              <w:t xml:space="preserve">This File Management Unit is now embedded, and quality is tracked across key national metrics. Since the last release of national data comparisons, the force has shown improvements in </w:t>
            </w:r>
            <w:r w:rsidRPr="00375B60">
              <w:rPr>
                <w:color w:val="243569"/>
              </w:rPr>
              <w:t>Red Pre-charge NFS compliance (7th to 5th)</w:t>
            </w:r>
            <w:r>
              <w:rPr>
                <w:color w:val="243569"/>
              </w:rPr>
              <w:t xml:space="preserve">, </w:t>
            </w:r>
            <w:r w:rsidRPr="00FF16BA">
              <w:rPr>
                <w:color w:val="243569"/>
              </w:rPr>
              <w:t>Green Pre-charge NFS compliance (29th to 19th)</w:t>
            </w:r>
            <w:r>
              <w:rPr>
                <w:color w:val="243569"/>
              </w:rPr>
              <w:t xml:space="preserve">, </w:t>
            </w:r>
            <w:r w:rsidRPr="00FF16BA">
              <w:rPr>
                <w:color w:val="243569"/>
              </w:rPr>
              <w:t>Green PCD (DA Only) NFS compliance (21st to 19th)</w:t>
            </w:r>
            <w:r>
              <w:rPr>
                <w:color w:val="243569"/>
              </w:rPr>
              <w:t xml:space="preserve">, </w:t>
            </w:r>
            <w:r w:rsidRPr="00FF16BA">
              <w:rPr>
                <w:color w:val="243569"/>
              </w:rPr>
              <w:t>Red PCD Number of triages (15th to 9th)</w:t>
            </w:r>
            <w:r>
              <w:rPr>
                <w:color w:val="243569"/>
              </w:rPr>
              <w:t xml:space="preserve"> and </w:t>
            </w:r>
            <w:r w:rsidRPr="00FF16BA">
              <w:rPr>
                <w:color w:val="243569"/>
              </w:rPr>
              <w:t>PCD charge outcomes (29th to 27th)</w:t>
            </w:r>
            <w:r>
              <w:rPr>
                <w:color w:val="243569"/>
              </w:rPr>
              <w:t>.</w:t>
            </w:r>
          </w:p>
          <w:p w14:paraId="67775FFD" w14:textId="2078D94E" w:rsidR="003C7A56" w:rsidRPr="002035E9" w:rsidRDefault="003C7A56" w:rsidP="002035E9">
            <w:pPr>
              <w:pStyle w:val="ListParagraph"/>
              <w:spacing w:after="160" w:line="259" w:lineRule="auto"/>
              <w:ind w:left="1080"/>
              <w:rPr>
                <w:color w:val="243569"/>
              </w:rPr>
            </w:pPr>
            <w:r w:rsidRPr="00196BF9">
              <w:rPr>
                <w:color w:val="243569"/>
              </w:rPr>
              <w:t xml:space="preserve">The force </w:t>
            </w:r>
            <w:r>
              <w:rPr>
                <w:color w:val="243569"/>
              </w:rPr>
              <w:t>has had</w:t>
            </w:r>
            <w:r w:rsidRPr="00196BF9">
              <w:rPr>
                <w:color w:val="243569"/>
              </w:rPr>
              <w:t xml:space="preserve"> </w:t>
            </w:r>
            <w:r>
              <w:rPr>
                <w:color w:val="243569"/>
              </w:rPr>
              <w:t>four</w:t>
            </w:r>
            <w:r w:rsidRPr="00196BF9">
              <w:rPr>
                <w:color w:val="243569"/>
              </w:rPr>
              <w:t xml:space="preserve"> </w:t>
            </w:r>
            <w:r>
              <w:rPr>
                <w:color w:val="243569"/>
              </w:rPr>
              <w:t xml:space="preserve">areas for improvement closed </w:t>
            </w:r>
            <w:proofErr w:type="gramStart"/>
            <w:r>
              <w:rPr>
                <w:color w:val="243569"/>
              </w:rPr>
              <w:t>i</w:t>
            </w:r>
            <w:r w:rsidRPr="00196BF9">
              <w:rPr>
                <w:color w:val="243569"/>
              </w:rPr>
              <w:t>n the area of</w:t>
            </w:r>
            <w:proofErr w:type="gramEnd"/>
            <w:r w:rsidRPr="00196BF9">
              <w:rPr>
                <w:color w:val="243569"/>
              </w:rPr>
              <w:t xml:space="preserve"> crime investigations </w:t>
            </w:r>
            <w:r>
              <w:rPr>
                <w:color w:val="243569"/>
              </w:rPr>
              <w:t>following the</w:t>
            </w:r>
            <w:r w:rsidRPr="00196BF9">
              <w:rPr>
                <w:color w:val="243569"/>
              </w:rPr>
              <w:t xml:space="preserve"> Victim Service Assessment inspection </w:t>
            </w:r>
            <w:r>
              <w:rPr>
                <w:color w:val="243569"/>
              </w:rPr>
              <w:t>findings in December 2023</w:t>
            </w:r>
            <w:r w:rsidRPr="00196BF9">
              <w:rPr>
                <w:color w:val="243569"/>
              </w:rPr>
              <w:t>.</w:t>
            </w:r>
            <w:r>
              <w:rPr>
                <w:color w:val="243569"/>
              </w:rPr>
              <w:t xml:space="preserve"> Through the crime audits, HMICFRS state that </w:t>
            </w:r>
            <w:r w:rsidRPr="002839AE">
              <w:rPr>
                <w:color w:val="243569"/>
              </w:rPr>
              <w:t>92 of 100 investigations were judged to be effective.</w:t>
            </w:r>
            <w:r>
              <w:rPr>
                <w:color w:val="243569"/>
              </w:rPr>
              <w:t xml:space="preserve"> </w:t>
            </w:r>
            <w:r w:rsidRPr="002035E9">
              <w:rPr>
                <w:color w:val="243569"/>
              </w:rPr>
              <w:t>With regards to file quality, this will remain under development.</w:t>
            </w:r>
            <w:r w:rsidR="557154F9" w:rsidRPr="002035E9">
              <w:rPr>
                <w:color w:val="243569"/>
              </w:rPr>
              <w:t xml:space="preserve"> This measure has now moved to amber.</w:t>
            </w:r>
          </w:p>
          <w:p w14:paraId="69AA5343" w14:textId="77777777" w:rsidR="003C7A56" w:rsidRDefault="003C7A56" w:rsidP="003C7A56">
            <w:pPr>
              <w:pStyle w:val="ListParagraph"/>
              <w:spacing w:after="160" w:line="259" w:lineRule="auto"/>
              <w:ind w:left="1080"/>
              <w:rPr>
                <w:color w:val="243569"/>
              </w:rPr>
            </w:pPr>
          </w:p>
          <w:p w14:paraId="46490FD3" w14:textId="77777777" w:rsidR="003C7A56" w:rsidRPr="00426C7B" w:rsidRDefault="003C7A56" w:rsidP="003C7A56">
            <w:pPr>
              <w:pStyle w:val="ListParagraph"/>
              <w:spacing w:after="160" w:line="259" w:lineRule="auto"/>
              <w:ind w:left="1080"/>
              <w:rPr>
                <w:b/>
                <w:bCs/>
                <w:i/>
                <w:iCs/>
                <w:color w:val="243569"/>
              </w:rPr>
            </w:pPr>
            <w:r w:rsidRPr="00426C7B">
              <w:rPr>
                <w:b/>
                <w:bCs/>
                <w:i/>
                <w:iCs/>
                <w:color w:val="243569"/>
              </w:rPr>
              <w:t>We will ensure our supervision levels are appropriate and that supervisors ensure everything we do is of a high quality,</w:t>
            </w:r>
          </w:p>
          <w:p w14:paraId="4CDBE188" w14:textId="24CD2DB2" w:rsidR="003C7A56" w:rsidRDefault="003C7A56" w:rsidP="0B419485">
            <w:pPr>
              <w:pStyle w:val="ListParagraph"/>
              <w:ind w:left="1080"/>
              <w:rPr>
                <w:color w:val="243569"/>
              </w:rPr>
            </w:pPr>
            <w:r w:rsidRPr="0B419485">
              <w:rPr>
                <w:color w:val="243569"/>
              </w:rPr>
              <w:t>Through the Business Change team, the force continually runs modelling on operating structures</w:t>
            </w:r>
            <w:r w:rsidR="414C5FC4" w:rsidRPr="0B419485">
              <w:rPr>
                <w:color w:val="243569"/>
              </w:rPr>
              <w:t xml:space="preserve">. </w:t>
            </w:r>
            <w:r w:rsidR="7C531F5F" w:rsidRPr="0B419485">
              <w:rPr>
                <w:color w:val="243569"/>
              </w:rPr>
              <w:t xml:space="preserve">This will be tested through the Operating Model review. </w:t>
            </w:r>
          </w:p>
          <w:p w14:paraId="7BF0ED5C" w14:textId="30DB2736" w:rsidR="003C7A56" w:rsidRDefault="414C5FC4" w:rsidP="003C7A56">
            <w:pPr>
              <w:pStyle w:val="ListParagraph"/>
              <w:ind w:left="1080"/>
              <w:rPr>
                <w:color w:val="243569"/>
              </w:rPr>
            </w:pPr>
            <w:r w:rsidRPr="0B419485">
              <w:rPr>
                <w:color w:val="243569"/>
              </w:rPr>
              <w:t>The fo</w:t>
            </w:r>
            <w:r w:rsidR="003C7A56" w:rsidRPr="0B419485">
              <w:rPr>
                <w:color w:val="243569"/>
              </w:rPr>
              <w:t xml:space="preserve">rce has developed metrics and dashboards to track compliance and monitoring quality of supervisor Niche updates in investigations. </w:t>
            </w:r>
          </w:p>
          <w:p w14:paraId="64CEEF36" w14:textId="12BA43D4" w:rsidR="003C7A56" w:rsidRPr="005D2646" w:rsidRDefault="003C7A56" w:rsidP="003C7A56">
            <w:pPr>
              <w:pStyle w:val="ListParagraph"/>
              <w:ind w:left="1080"/>
              <w:rPr>
                <w:color w:val="243569"/>
              </w:rPr>
            </w:pPr>
            <w:r w:rsidRPr="0B419485">
              <w:rPr>
                <w:color w:val="243569"/>
              </w:rPr>
              <w:t>The HMICFRS Victim Service Assessment revisit inspection findings demonstrate effective supervision of investigations in 91 of 99 cases. There was also effective and appropriate supervision when required for response/deployment in 38 of 39 cases. As stated above, the quality was deemed so high the forces cause of concern was removed by HMICFRS leads. Quality assurance processes are being used across Vulnerability, Force Contact and Control (FCC) and Investigations and scrutiny being applied through various forums. This has been assessed as consistently used across business-as-usual functions</w:t>
            </w:r>
            <w:r w:rsidR="2BA1EA0D" w:rsidRPr="0B419485">
              <w:rPr>
                <w:color w:val="243569"/>
              </w:rPr>
              <w:t xml:space="preserve"> and as such as moved to amber.</w:t>
            </w:r>
          </w:p>
          <w:p w14:paraId="71BBD024" w14:textId="77777777" w:rsidR="003C7A56" w:rsidRPr="003B342A" w:rsidRDefault="003C7A56" w:rsidP="003C7A56">
            <w:pPr>
              <w:pStyle w:val="ListParagraph"/>
              <w:spacing w:after="160" w:line="259" w:lineRule="auto"/>
              <w:ind w:left="1080"/>
              <w:rPr>
                <w:color w:val="243569"/>
              </w:rPr>
            </w:pPr>
          </w:p>
          <w:p w14:paraId="4D2CFA00" w14:textId="77777777" w:rsidR="003C7A56" w:rsidRPr="001E079C" w:rsidRDefault="003C7A56" w:rsidP="003C7A56">
            <w:pPr>
              <w:pStyle w:val="ListParagraph"/>
              <w:spacing w:after="160" w:line="259" w:lineRule="auto"/>
              <w:ind w:left="1080"/>
              <w:rPr>
                <w:b/>
                <w:bCs/>
                <w:i/>
                <w:iCs/>
                <w:color w:val="243569"/>
              </w:rPr>
            </w:pPr>
            <w:r w:rsidRPr="001E079C">
              <w:rPr>
                <w:b/>
                <w:bCs/>
                <w:i/>
                <w:iCs/>
                <w:color w:val="243569"/>
              </w:rPr>
              <w:t>We will continue to provide resilience and crime prevention advice through our First Point of Contact Staff</w:t>
            </w:r>
          </w:p>
          <w:p w14:paraId="517FB4D4" w14:textId="3E356D59" w:rsidR="003C7A56" w:rsidRPr="00DD503B" w:rsidRDefault="003C7A56" w:rsidP="003C7A56">
            <w:pPr>
              <w:pStyle w:val="ListParagraph"/>
              <w:spacing w:after="160" w:line="259" w:lineRule="auto"/>
              <w:ind w:left="1080"/>
              <w:rPr>
                <w:color w:val="243569"/>
              </w:rPr>
            </w:pPr>
            <w:r w:rsidRPr="0B419485">
              <w:rPr>
                <w:color w:val="243569"/>
              </w:rPr>
              <w:t>The force can demonstrate clear embedded improvements in this area following HMICFRS Victim Service assessment inspection where findings show the call handler gave appropriate advice on preservation of evidence in 28 of 30 relevant cases and the call handler gave appropriate advice on crime prevention in 35 of 36 relevant cases. This is continually monitored through the FCC Quality Assurance team and this measure is deemed consistently delivered through business-as-usual processes.</w:t>
            </w:r>
            <w:r w:rsidR="40C2C607" w:rsidRPr="0B419485">
              <w:rPr>
                <w:color w:val="243569"/>
              </w:rPr>
              <w:t xml:space="preserve"> This measure is now assessed as green.</w:t>
            </w:r>
          </w:p>
          <w:p w14:paraId="4F3E8B2E" w14:textId="2D424AA3" w:rsidR="001A2B4A" w:rsidRPr="00994EDC" w:rsidRDefault="001A2B4A" w:rsidP="003C7A56">
            <w:pPr>
              <w:pStyle w:val="FrontCoverSubtitle"/>
              <w:framePr w:hSpace="0" w:wrap="auto" w:vAnchor="margin" w:hAnchor="text" w:yAlign="inline"/>
              <w:jc w:val="both"/>
              <w:rPr>
                <w:color w:val="auto"/>
                <w:sz w:val="32"/>
                <w:szCs w:val="32"/>
              </w:rPr>
            </w:pPr>
          </w:p>
          <w:p w14:paraId="7F44FDD8" w14:textId="14CB49B2" w:rsidR="001A2B4A" w:rsidRPr="00994EDC" w:rsidRDefault="001A2B4A" w:rsidP="00994EDC">
            <w:pPr>
              <w:pStyle w:val="FrontCoverSubtitle"/>
              <w:framePr w:hSpace="0" w:wrap="auto" w:vAnchor="margin" w:hAnchor="text" w:yAlign="inline"/>
              <w:ind w:left="360"/>
              <w:jc w:val="both"/>
              <w:rPr>
                <w:color w:val="auto"/>
                <w:sz w:val="24"/>
                <w:szCs w:val="24"/>
              </w:rPr>
            </w:pPr>
          </w:p>
          <w:p w14:paraId="3420B9B6" w14:textId="2FBB410B" w:rsidR="001A2B4A" w:rsidRPr="003C7A56" w:rsidRDefault="003C7A56" w:rsidP="003C7A56">
            <w:pPr>
              <w:pStyle w:val="ListParagraph"/>
              <w:numPr>
                <w:ilvl w:val="0"/>
                <w:numId w:val="16"/>
              </w:numPr>
              <w:rPr>
                <w:color w:val="243569"/>
              </w:rPr>
            </w:pPr>
            <w:r>
              <w:rPr>
                <w:b/>
                <w:bCs/>
                <w:color w:val="243569"/>
                <w:sz w:val="32"/>
                <w:szCs w:val="32"/>
              </w:rPr>
              <w:t xml:space="preserve">PRIORITY 4: </w:t>
            </w:r>
            <w:r w:rsidRPr="007260F0">
              <w:rPr>
                <w:b/>
                <w:bCs/>
                <w:color w:val="243569"/>
                <w:sz w:val="32"/>
                <w:szCs w:val="32"/>
              </w:rPr>
              <w:t>INCREASE COMMUNITY CONFIDENCE IN POLICING</w:t>
            </w:r>
          </w:p>
          <w:p w14:paraId="04744128"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64A549E9" w14:textId="767AC831" w:rsidR="003C7A56" w:rsidRPr="006B4A32" w:rsidRDefault="003C7A56" w:rsidP="003C7A56">
            <w:pPr>
              <w:pStyle w:val="ListParagraph"/>
              <w:numPr>
                <w:ilvl w:val="1"/>
                <w:numId w:val="16"/>
              </w:numPr>
              <w:rPr>
                <w:color w:val="243569"/>
              </w:rPr>
            </w:pPr>
            <w:r w:rsidRPr="0B419485">
              <w:rPr>
                <w:color w:val="243569"/>
              </w:rPr>
              <w:t xml:space="preserve">There are two measures that were categorised as </w:t>
            </w:r>
            <w:r w:rsidR="72221077" w:rsidRPr="0B419485">
              <w:rPr>
                <w:color w:val="243569"/>
              </w:rPr>
              <w:t>amber</w:t>
            </w:r>
            <w:r w:rsidRPr="0B419485">
              <w:rPr>
                <w:color w:val="243569"/>
              </w:rPr>
              <w:t>.</w:t>
            </w:r>
          </w:p>
          <w:p w14:paraId="341150D4" w14:textId="77777777" w:rsidR="003C7A56" w:rsidRDefault="003C7A56" w:rsidP="003C7A56">
            <w:pPr>
              <w:pStyle w:val="FrontCoverSubtitle"/>
              <w:framePr w:hSpace="0" w:wrap="auto" w:vAnchor="margin" w:hAnchor="text" w:yAlign="inline"/>
              <w:ind w:left="1080"/>
              <w:jc w:val="both"/>
              <w:rPr>
                <w:b w:val="0"/>
                <w:sz w:val="24"/>
                <w:szCs w:val="24"/>
              </w:rPr>
            </w:pPr>
          </w:p>
          <w:p w14:paraId="17569F0C" w14:textId="77777777" w:rsidR="003C7A56" w:rsidRPr="00782AB7" w:rsidRDefault="003C7A56" w:rsidP="003C7A56">
            <w:pPr>
              <w:pStyle w:val="ListParagraph"/>
              <w:ind w:left="1080"/>
              <w:rPr>
                <w:b/>
                <w:bCs/>
                <w:i/>
                <w:iCs/>
                <w:color w:val="243569"/>
              </w:rPr>
            </w:pPr>
            <w:r w:rsidRPr="0B419485">
              <w:rPr>
                <w:b/>
                <w:bCs/>
                <w:i/>
                <w:iCs/>
                <w:color w:val="243569"/>
              </w:rPr>
              <w:t xml:space="preserve">We will continue to ensure our officers use powers (such as stop search and arrest) and force in ways that are proportionate and non-discriminatory; and which foster positive relations between communities and policing. </w:t>
            </w:r>
          </w:p>
          <w:p w14:paraId="00573EE6" w14:textId="55C1ABD1" w:rsidR="003C7A56" w:rsidRPr="00782AB7" w:rsidRDefault="003C7A56" w:rsidP="003C7A56">
            <w:pPr>
              <w:pStyle w:val="ListParagraph"/>
              <w:ind w:left="1080"/>
              <w:rPr>
                <w:color w:val="243569"/>
              </w:rPr>
            </w:pPr>
            <w:r w:rsidRPr="0B419485">
              <w:rPr>
                <w:color w:val="243569"/>
              </w:rPr>
              <w:t>The force has conducted a deep dive into Stop and Search</w:t>
            </w:r>
            <w:r w:rsidR="3C7A9269" w:rsidRPr="0B419485">
              <w:rPr>
                <w:color w:val="243569"/>
              </w:rPr>
              <w:t xml:space="preserve"> and reported the findings into the</w:t>
            </w:r>
            <w:r w:rsidRPr="0B419485">
              <w:rPr>
                <w:color w:val="243569"/>
              </w:rPr>
              <w:t xml:space="preserve"> Force Improvement Board. New training is being developed by the Coercive Powers Tactical lead. The training will be underpinned by a refreshed strategy and a </w:t>
            </w:r>
            <w:r w:rsidR="13835136" w:rsidRPr="0B419485">
              <w:rPr>
                <w:color w:val="243569"/>
              </w:rPr>
              <w:t>p</w:t>
            </w:r>
            <w:r w:rsidRPr="0B419485">
              <w:rPr>
                <w:color w:val="243569"/>
              </w:rPr>
              <w:t xml:space="preserve">lan on a page to bring renewed focus to leads and frontline. </w:t>
            </w:r>
          </w:p>
          <w:p w14:paraId="2E14A33F" w14:textId="4AC42780" w:rsidR="003C7A56" w:rsidRDefault="00E11819" w:rsidP="003C7A56">
            <w:pPr>
              <w:pStyle w:val="ListParagraph"/>
              <w:ind w:left="1080"/>
              <w:rPr>
                <w:color w:val="243569"/>
              </w:rPr>
            </w:pPr>
            <w:r>
              <w:rPr>
                <w:color w:val="243569"/>
              </w:rPr>
              <w:t>Initial t</w:t>
            </w:r>
            <w:r w:rsidR="003C7A56" w:rsidRPr="0B419485">
              <w:rPr>
                <w:color w:val="243569"/>
              </w:rPr>
              <w:t xml:space="preserve">raining </w:t>
            </w:r>
            <w:r>
              <w:rPr>
                <w:color w:val="243569"/>
              </w:rPr>
              <w:t>ran</w:t>
            </w:r>
            <w:r w:rsidR="003C7A56" w:rsidRPr="0B419485">
              <w:rPr>
                <w:color w:val="243569"/>
              </w:rPr>
              <w:t xml:space="preserve"> from February – April 2024</w:t>
            </w:r>
            <w:r w:rsidR="00E36402">
              <w:rPr>
                <w:color w:val="243569"/>
              </w:rPr>
              <w:t>, and will continue</w:t>
            </w:r>
            <w:r w:rsidR="00971672">
              <w:rPr>
                <w:color w:val="243569"/>
              </w:rPr>
              <w:t xml:space="preserve"> throughout the year</w:t>
            </w:r>
            <w:r w:rsidR="003C7A56" w:rsidRPr="0B419485">
              <w:rPr>
                <w:color w:val="243569"/>
              </w:rPr>
              <w:t xml:space="preserve"> and </w:t>
            </w:r>
            <w:r w:rsidR="00E73139">
              <w:rPr>
                <w:color w:val="243569"/>
              </w:rPr>
              <w:t>we have developed a</w:t>
            </w:r>
            <w:r w:rsidR="003C7A56" w:rsidRPr="0B419485">
              <w:rPr>
                <w:color w:val="243569"/>
              </w:rPr>
              <w:t xml:space="preserve"> strategy and </w:t>
            </w:r>
            <w:r w:rsidR="5A925E7E" w:rsidRPr="0B419485">
              <w:rPr>
                <w:color w:val="243569"/>
              </w:rPr>
              <w:t>p</w:t>
            </w:r>
            <w:r w:rsidR="003C7A56" w:rsidRPr="0B419485">
              <w:rPr>
                <w:color w:val="243569"/>
              </w:rPr>
              <w:t xml:space="preserve">lan on a </w:t>
            </w:r>
            <w:r w:rsidR="06757775" w:rsidRPr="0B419485">
              <w:rPr>
                <w:color w:val="243569"/>
              </w:rPr>
              <w:t>p</w:t>
            </w:r>
            <w:r w:rsidR="003C7A56" w:rsidRPr="0B419485">
              <w:rPr>
                <w:color w:val="243569"/>
              </w:rPr>
              <w:t xml:space="preserve">age </w:t>
            </w:r>
            <w:r w:rsidR="00E73139">
              <w:rPr>
                <w:color w:val="243569"/>
              </w:rPr>
              <w:t xml:space="preserve">to work through in </w:t>
            </w:r>
            <w:r w:rsidR="003C7A56" w:rsidRPr="0B419485">
              <w:rPr>
                <w:color w:val="243569"/>
              </w:rPr>
              <w:t>2024. Progress will be tracked through</w:t>
            </w:r>
            <w:r w:rsidR="6C0A0A0F" w:rsidRPr="0B419485">
              <w:rPr>
                <w:color w:val="243569"/>
              </w:rPr>
              <w:t xml:space="preserve"> the</w:t>
            </w:r>
            <w:r w:rsidR="003C7A56" w:rsidRPr="0B419485">
              <w:rPr>
                <w:color w:val="243569"/>
              </w:rPr>
              <w:t xml:space="preserve"> Coercive Powers meeting </w:t>
            </w:r>
            <w:proofErr w:type="gramStart"/>
            <w:r w:rsidR="003C7A56" w:rsidRPr="0B419485">
              <w:rPr>
                <w:color w:val="243569"/>
              </w:rPr>
              <w:t>and also</w:t>
            </w:r>
            <w:proofErr w:type="gramEnd"/>
            <w:r w:rsidR="003C7A56" w:rsidRPr="0B419485">
              <w:rPr>
                <w:color w:val="243569"/>
              </w:rPr>
              <w:t xml:space="preserve"> Operational Performance Board ensuring Chief Officer oversight. This is work that is under development</w:t>
            </w:r>
            <w:r w:rsidR="00DE3ECD">
              <w:rPr>
                <w:color w:val="243569"/>
              </w:rPr>
              <w:t xml:space="preserve"> and </w:t>
            </w:r>
            <w:r w:rsidR="004379F9">
              <w:rPr>
                <w:color w:val="243569"/>
              </w:rPr>
              <w:t xml:space="preserve">as </w:t>
            </w:r>
            <w:r w:rsidR="00DE3ECD">
              <w:rPr>
                <w:color w:val="243569"/>
              </w:rPr>
              <w:t>we move into the PEEL inspection</w:t>
            </w:r>
            <w:r w:rsidR="004379F9">
              <w:rPr>
                <w:color w:val="243569"/>
              </w:rPr>
              <w:t xml:space="preserve"> from June 2024 HMICFRS will review our progress</w:t>
            </w:r>
            <w:r w:rsidR="00DE3ECD">
              <w:rPr>
                <w:color w:val="243569"/>
              </w:rPr>
              <w:t xml:space="preserve"> </w:t>
            </w:r>
            <w:r w:rsidR="00652465">
              <w:rPr>
                <w:color w:val="243569"/>
              </w:rPr>
              <w:t xml:space="preserve">This is </w:t>
            </w:r>
            <w:r w:rsidR="003C7A56" w:rsidRPr="0B419485">
              <w:rPr>
                <w:color w:val="243569"/>
              </w:rPr>
              <w:t xml:space="preserve">planned delivery through 2024 </w:t>
            </w:r>
            <w:r w:rsidR="00652465">
              <w:rPr>
                <w:color w:val="243569"/>
              </w:rPr>
              <w:t xml:space="preserve">and is </w:t>
            </w:r>
            <w:r w:rsidR="09CBBFB4" w:rsidRPr="0B419485">
              <w:rPr>
                <w:color w:val="243569"/>
              </w:rPr>
              <w:t>remaining as amber.</w:t>
            </w:r>
          </w:p>
          <w:p w14:paraId="68C76960" w14:textId="77777777" w:rsidR="003C7A56" w:rsidRDefault="003C7A56" w:rsidP="003C7A56">
            <w:pPr>
              <w:pStyle w:val="FrontCoverSubtitle"/>
              <w:framePr w:hSpace="0" w:wrap="auto" w:vAnchor="margin" w:hAnchor="text" w:yAlign="inline"/>
              <w:jc w:val="both"/>
              <w:rPr>
                <w:b w:val="0"/>
                <w:sz w:val="24"/>
                <w:szCs w:val="24"/>
              </w:rPr>
            </w:pPr>
          </w:p>
          <w:p w14:paraId="452266A9" w14:textId="77777777" w:rsidR="003C7A56" w:rsidRDefault="003C7A56" w:rsidP="003C7A56">
            <w:pPr>
              <w:pStyle w:val="ListParagraph"/>
              <w:rPr>
                <w:b/>
              </w:rPr>
            </w:pPr>
          </w:p>
          <w:p w14:paraId="53C9329E" w14:textId="77777777" w:rsidR="003C7A56" w:rsidRPr="00DE5F9F" w:rsidRDefault="003C7A56" w:rsidP="003C7A56">
            <w:pPr>
              <w:pStyle w:val="FrontCoverSubtitle"/>
              <w:framePr w:hSpace="0" w:wrap="auto" w:vAnchor="margin" w:hAnchor="text" w:yAlign="inline"/>
              <w:ind w:left="1080"/>
              <w:jc w:val="both"/>
              <w:rPr>
                <w:sz w:val="24"/>
                <w:szCs w:val="24"/>
              </w:rPr>
            </w:pPr>
            <w:r w:rsidRPr="00DE5F9F">
              <w:rPr>
                <w:sz w:val="24"/>
                <w:szCs w:val="24"/>
              </w:rPr>
              <w:t>The force will continue to ensure all crime is recorded ethically and in accordance with the Home Office Counting Rules.</w:t>
            </w:r>
          </w:p>
          <w:p w14:paraId="68A7AD57" w14:textId="5774F8A1" w:rsidR="003C7A56" w:rsidRDefault="003C7A56" w:rsidP="003C7A56">
            <w:pPr>
              <w:pStyle w:val="FrontCoverSubtitle"/>
              <w:framePr w:hSpace="0" w:wrap="auto" w:vAnchor="margin" w:hAnchor="text" w:yAlign="inline"/>
              <w:ind w:left="1080"/>
              <w:jc w:val="both"/>
              <w:rPr>
                <w:b w:val="0"/>
                <w:sz w:val="24"/>
                <w:szCs w:val="24"/>
              </w:rPr>
            </w:pPr>
            <w:r w:rsidRPr="0B419485">
              <w:rPr>
                <w:b w:val="0"/>
                <w:sz w:val="24"/>
                <w:szCs w:val="24"/>
              </w:rPr>
              <w:t xml:space="preserve">The force has recently completed a National Crime Recording Standard audit through </w:t>
            </w:r>
            <w:r w:rsidR="003953BE">
              <w:rPr>
                <w:b w:val="0"/>
                <w:sz w:val="24"/>
                <w:szCs w:val="24"/>
              </w:rPr>
              <w:t xml:space="preserve">February </w:t>
            </w:r>
            <w:r w:rsidRPr="0B419485">
              <w:rPr>
                <w:b w:val="0"/>
                <w:sz w:val="24"/>
                <w:szCs w:val="24"/>
              </w:rPr>
              <w:t>202</w:t>
            </w:r>
            <w:r w:rsidR="003953BE">
              <w:rPr>
                <w:b w:val="0"/>
                <w:sz w:val="24"/>
                <w:szCs w:val="24"/>
              </w:rPr>
              <w:t>4</w:t>
            </w:r>
            <w:r w:rsidRPr="0B419485">
              <w:rPr>
                <w:b w:val="0"/>
                <w:sz w:val="24"/>
                <w:szCs w:val="24"/>
              </w:rPr>
              <w:t xml:space="preserve"> to </w:t>
            </w:r>
            <w:r w:rsidR="003953BE">
              <w:rPr>
                <w:b w:val="0"/>
                <w:sz w:val="24"/>
                <w:szCs w:val="24"/>
              </w:rPr>
              <w:t>April</w:t>
            </w:r>
            <w:r w:rsidRPr="0B419485">
              <w:rPr>
                <w:b w:val="0"/>
                <w:sz w:val="24"/>
                <w:szCs w:val="24"/>
              </w:rPr>
              <w:t xml:space="preserve"> 2024 with a result</w:t>
            </w:r>
            <w:r w:rsidR="003953BE">
              <w:rPr>
                <w:b w:val="0"/>
                <w:sz w:val="24"/>
                <w:szCs w:val="24"/>
              </w:rPr>
              <w:t xml:space="preserve"> of</w:t>
            </w:r>
            <w:r w:rsidRPr="0B419485">
              <w:rPr>
                <w:b w:val="0"/>
                <w:sz w:val="24"/>
                <w:szCs w:val="24"/>
              </w:rPr>
              <w:t xml:space="preserve"> 9</w:t>
            </w:r>
            <w:r w:rsidR="003953BE">
              <w:rPr>
                <w:b w:val="0"/>
                <w:sz w:val="24"/>
                <w:szCs w:val="24"/>
              </w:rPr>
              <w:t>7</w:t>
            </w:r>
            <w:r w:rsidRPr="0B419485">
              <w:rPr>
                <w:b w:val="0"/>
                <w:sz w:val="24"/>
                <w:szCs w:val="24"/>
              </w:rPr>
              <w:t>%.</w:t>
            </w:r>
            <w:r w:rsidR="777135AD" w:rsidRPr="0B419485">
              <w:rPr>
                <w:b w:val="0"/>
                <w:sz w:val="24"/>
                <w:szCs w:val="24"/>
              </w:rPr>
              <w:t xml:space="preserve"> The intent is to reach 95% compliance and to sustain this level of compliance.</w:t>
            </w:r>
            <w:r w:rsidRPr="0B419485">
              <w:rPr>
                <w:b w:val="0"/>
                <w:sz w:val="24"/>
                <w:szCs w:val="24"/>
              </w:rPr>
              <w:t xml:space="preserve"> Crime Data Integrity (CDI) is monitored through Operational Performance Board and through the Force Crime Registrar CDI Working group. The force will be subject to a CDI inspection during the PEEL Inspection continuous assessment phase during the latter part of 2024. The force acknowledges the HMICFRS focus</w:t>
            </w:r>
            <w:r w:rsidR="14E8990A" w:rsidRPr="0B419485">
              <w:rPr>
                <w:b w:val="0"/>
                <w:sz w:val="24"/>
                <w:szCs w:val="24"/>
              </w:rPr>
              <w:t>ed</w:t>
            </w:r>
            <w:r w:rsidRPr="0B419485">
              <w:rPr>
                <w:b w:val="0"/>
                <w:sz w:val="24"/>
                <w:szCs w:val="24"/>
              </w:rPr>
              <w:t xml:space="preserve"> on victim-based outcomes in the recent cycle of inspection so has developed a dashboard to illustrate our status and have expanded this to monitor how we are performing in relation to a breakdown of outcomes where offenders are brought to justice. Our</w:t>
            </w:r>
            <w:r w:rsidR="6AD6624A" w:rsidRPr="0B419485">
              <w:rPr>
                <w:b w:val="0"/>
                <w:sz w:val="24"/>
                <w:szCs w:val="24"/>
              </w:rPr>
              <w:t xml:space="preserve"> overall</w:t>
            </w:r>
            <w:r w:rsidRPr="0B419485">
              <w:rPr>
                <w:b w:val="0"/>
                <w:sz w:val="24"/>
                <w:szCs w:val="24"/>
              </w:rPr>
              <w:t xml:space="preserve"> outcome rate has improved to 1</w:t>
            </w:r>
            <w:r w:rsidR="75FCE0EF" w:rsidRPr="0B419485">
              <w:rPr>
                <w:b w:val="0"/>
                <w:sz w:val="24"/>
                <w:szCs w:val="24"/>
              </w:rPr>
              <w:t>3</w:t>
            </w:r>
            <w:r w:rsidR="0065412B">
              <w:rPr>
                <w:b w:val="0"/>
                <w:sz w:val="24"/>
                <w:szCs w:val="24"/>
              </w:rPr>
              <w:t>.2</w:t>
            </w:r>
            <w:r w:rsidRPr="0B419485">
              <w:rPr>
                <w:b w:val="0"/>
                <w:sz w:val="24"/>
                <w:szCs w:val="24"/>
              </w:rPr>
              <w:t>%</w:t>
            </w:r>
            <w:r w:rsidR="7C253A8B" w:rsidRPr="0B419485">
              <w:rPr>
                <w:b w:val="0"/>
                <w:sz w:val="24"/>
                <w:szCs w:val="24"/>
              </w:rPr>
              <w:t xml:space="preserve"> (</w:t>
            </w:r>
            <w:r w:rsidR="0065412B">
              <w:rPr>
                <w:b w:val="0"/>
                <w:sz w:val="24"/>
                <w:szCs w:val="24"/>
              </w:rPr>
              <w:t>April</w:t>
            </w:r>
            <w:r w:rsidR="7C253A8B" w:rsidRPr="0B419485">
              <w:rPr>
                <w:b w:val="0"/>
                <w:sz w:val="24"/>
                <w:szCs w:val="24"/>
              </w:rPr>
              <w:t xml:space="preserve"> 2024)</w:t>
            </w:r>
            <w:r w:rsidRPr="0B419485">
              <w:rPr>
                <w:b w:val="0"/>
                <w:sz w:val="24"/>
                <w:szCs w:val="24"/>
              </w:rPr>
              <w:t>.</w:t>
            </w:r>
            <w:r w:rsidR="65E53011" w:rsidRPr="0B419485">
              <w:rPr>
                <w:b w:val="0"/>
                <w:sz w:val="24"/>
                <w:szCs w:val="24"/>
              </w:rPr>
              <w:t xml:space="preserve"> This remains amber.</w:t>
            </w:r>
          </w:p>
          <w:p w14:paraId="66814B37" w14:textId="03B1C990" w:rsidR="001A2B4A" w:rsidRPr="00994EDC" w:rsidRDefault="001A2B4A" w:rsidP="003C7A56">
            <w:pPr>
              <w:pStyle w:val="FrontCoverSubtitle"/>
              <w:framePr w:hSpace="0" w:wrap="auto" w:vAnchor="margin" w:hAnchor="text" w:yAlign="inline"/>
              <w:ind w:left="1080"/>
              <w:jc w:val="both"/>
              <w:rPr>
                <w:color w:val="auto"/>
                <w:sz w:val="32"/>
                <w:szCs w:val="32"/>
              </w:rPr>
            </w:pPr>
          </w:p>
          <w:p w14:paraId="55D6FFD0" w14:textId="77777777" w:rsidR="001A2B4A" w:rsidRPr="00994EDC" w:rsidRDefault="001A2B4A" w:rsidP="00994EDC">
            <w:pPr>
              <w:pStyle w:val="FrontCoverSubtitle"/>
              <w:framePr w:hSpace="0" w:wrap="auto" w:vAnchor="margin" w:hAnchor="text" w:yAlign="inline"/>
              <w:ind w:left="360"/>
              <w:jc w:val="both"/>
              <w:rPr>
                <w:color w:val="auto"/>
                <w:sz w:val="32"/>
                <w:szCs w:val="32"/>
              </w:rPr>
            </w:pPr>
          </w:p>
          <w:p w14:paraId="3D69329D" w14:textId="6E43422B" w:rsidR="003C7A56" w:rsidRPr="00C75BC8" w:rsidRDefault="003C7A56" w:rsidP="003C7A56">
            <w:pPr>
              <w:pStyle w:val="FrontCoverSubtitle"/>
              <w:framePr w:hSpace="0" w:wrap="auto" w:vAnchor="margin" w:hAnchor="text" w:yAlign="inline"/>
              <w:numPr>
                <w:ilvl w:val="0"/>
                <w:numId w:val="16"/>
              </w:numPr>
              <w:rPr>
                <w:sz w:val="32"/>
                <w:szCs w:val="32"/>
              </w:rPr>
            </w:pPr>
            <w:r w:rsidRPr="00C75BC8">
              <w:rPr>
                <w:sz w:val="32"/>
                <w:szCs w:val="32"/>
              </w:rPr>
              <w:t>PRIORITY 5: DRIVE SUSTAINABLE POLICING</w:t>
            </w:r>
          </w:p>
          <w:p w14:paraId="075A2A7E" w14:textId="07C78196" w:rsidR="00980BEC" w:rsidRPr="00980BEC" w:rsidRDefault="00980BEC" w:rsidP="00980BEC">
            <w:pPr>
              <w:pStyle w:val="FrontCoverSubtitle"/>
              <w:framePr w:hSpace="0" w:wrap="auto" w:vAnchor="margin" w:hAnchor="text" w:yAlign="inline"/>
              <w:ind w:left="1080"/>
              <w:jc w:val="both"/>
              <w:rPr>
                <w:color w:val="auto"/>
                <w:sz w:val="32"/>
                <w:szCs w:val="32"/>
              </w:rPr>
            </w:pPr>
          </w:p>
          <w:p w14:paraId="573B2CCB" w14:textId="15BAB059" w:rsidR="003C7A56" w:rsidRPr="00C75BC8" w:rsidRDefault="003C7A56" w:rsidP="0B419485">
            <w:pPr>
              <w:pStyle w:val="ListParagraph"/>
              <w:numPr>
                <w:ilvl w:val="1"/>
                <w:numId w:val="16"/>
              </w:numPr>
              <w:rPr>
                <w:color w:val="243569"/>
              </w:rPr>
            </w:pPr>
            <w:r w:rsidRPr="0B419485">
              <w:rPr>
                <w:color w:val="243569"/>
              </w:rPr>
              <w:t xml:space="preserve">There are four measures that were categorised as </w:t>
            </w:r>
            <w:r w:rsidR="75E20FDC" w:rsidRPr="0B419485">
              <w:rPr>
                <w:color w:val="243569"/>
              </w:rPr>
              <w:t>amber within this s</w:t>
            </w:r>
            <w:r w:rsidR="07B18D7A" w:rsidRPr="0B419485">
              <w:rPr>
                <w:color w:val="243569"/>
              </w:rPr>
              <w:t>e</w:t>
            </w:r>
            <w:r w:rsidR="75E20FDC" w:rsidRPr="0B419485">
              <w:rPr>
                <w:color w:val="243569"/>
              </w:rPr>
              <w:t>ction</w:t>
            </w:r>
            <w:r w:rsidRPr="0B419485">
              <w:rPr>
                <w:color w:val="243569"/>
              </w:rPr>
              <w:t>.</w:t>
            </w:r>
          </w:p>
          <w:p w14:paraId="14325C0A" w14:textId="77777777" w:rsidR="003C7A56" w:rsidRDefault="003C7A56" w:rsidP="003C7A56">
            <w:pPr>
              <w:pStyle w:val="FrontCoverSubtitle"/>
              <w:framePr w:hSpace="0" w:wrap="auto" w:vAnchor="margin" w:hAnchor="text" w:yAlign="inline"/>
              <w:rPr>
                <w:b w:val="0"/>
                <w:bCs/>
                <w:sz w:val="24"/>
                <w:szCs w:val="24"/>
              </w:rPr>
            </w:pPr>
          </w:p>
          <w:p w14:paraId="6B019B82" w14:textId="77777777" w:rsidR="003C7A56" w:rsidRPr="006D7CF2" w:rsidRDefault="003C7A56" w:rsidP="003C7A56">
            <w:pPr>
              <w:pStyle w:val="FrontCoverSubtitle"/>
              <w:framePr w:hSpace="0" w:wrap="auto" w:vAnchor="margin" w:hAnchor="text" w:yAlign="inline"/>
              <w:ind w:left="1080"/>
              <w:rPr>
                <w:i/>
                <w:iCs/>
                <w:sz w:val="24"/>
                <w:szCs w:val="24"/>
              </w:rPr>
            </w:pPr>
            <w:r w:rsidRPr="00C75BC8">
              <w:rPr>
                <w:i/>
                <w:iCs/>
                <w:sz w:val="24"/>
                <w:szCs w:val="24"/>
              </w:rPr>
              <w:t>We will maximise the benefits of our new HQ and seek to replicate those benefits in other areas of our estates and in any new builds</w:t>
            </w:r>
            <w:r w:rsidRPr="006D7CF2">
              <w:rPr>
                <w:i/>
                <w:iCs/>
                <w:sz w:val="24"/>
                <w:szCs w:val="24"/>
              </w:rPr>
              <w:t>. We will continue to deliver our de-carbonisation plan in our aim to be net zero emissions by 2030.</w:t>
            </w:r>
          </w:p>
          <w:p w14:paraId="37B7CD0D" w14:textId="77777777" w:rsidR="003C7A56" w:rsidRPr="000259CB" w:rsidRDefault="003C7A56" w:rsidP="003C7A56">
            <w:pPr>
              <w:pStyle w:val="FrontCoverSubtitle"/>
              <w:framePr w:hSpace="0" w:wrap="auto" w:vAnchor="margin" w:hAnchor="text" w:yAlign="inline"/>
              <w:ind w:left="1080"/>
              <w:rPr>
                <w:b w:val="0"/>
                <w:bCs/>
                <w:sz w:val="24"/>
                <w:szCs w:val="24"/>
              </w:rPr>
            </w:pPr>
            <w:r>
              <w:rPr>
                <w:b w:val="0"/>
                <w:bCs/>
                <w:sz w:val="24"/>
                <w:szCs w:val="24"/>
              </w:rPr>
              <w:t xml:space="preserve">The progress of this plan to replicate the benefits across </w:t>
            </w:r>
            <w:r w:rsidRPr="000E0431">
              <w:rPr>
                <w:b w:val="0"/>
                <w:bCs/>
                <w:sz w:val="24"/>
                <w:szCs w:val="24"/>
              </w:rPr>
              <w:t>Gwent Police</w:t>
            </w:r>
            <w:r>
              <w:rPr>
                <w:b w:val="0"/>
                <w:bCs/>
                <w:sz w:val="24"/>
                <w:szCs w:val="24"/>
              </w:rPr>
              <w:t xml:space="preserve"> is business as usual. Abergavenny</w:t>
            </w:r>
            <w:r w:rsidRPr="000259CB">
              <w:rPr>
                <w:b w:val="0"/>
                <w:bCs/>
                <w:sz w:val="24"/>
                <w:szCs w:val="24"/>
              </w:rPr>
              <w:t xml:space="preserve"> new build is on course for </w:t>
            </w:r>
            <w:r w:rsidRPr="00077AE7">
              <w:rPr>
                <w:b w:val="0"/>
                <w:bCs/>
                <w:sz w:val="24"/>
                <w:szCs w:val="24"/>
              </w:rPr>
              <w:t>Building Research Establishment Environmental Assessment Method</w:t>
            </w:r>
            <w:r>
              <w:rPr>
                <w:b w:val="0"/>
                <w:bCs/>
                <w:sz w:val="24"/>
                <w:szCs w:val="24"/>
              </w:rPr>
              <w:t xml:space="preserve"> (</w:t>
            </w:r>
            <w:r w:rsidRPr="000259CB">
              <w:rPr>
                <w:b w:val="0"/>
                <w:bCs/>
                <w:sz w:val="24"/>
                <w:szCs w:val="24"/>
              </w:rPr>
              <w:t>BREEAM</w:t>
            </w:r>
            <w:r>
              <w:rPr>
                <w:b w:val="0"/>
                <w:bCs/>
                <w:sz w:val="24"/>
                <w:szCs w:val="24"/>
              </w:rPr>
              <w:t>)</w:t>
            </w:r>
            <w:r w:rsidRPr="000259CB">
              <w:rPr>
                <w:b w:val="0"/>
                <w:bCs/>
                <w:sz w:val="24"/>
                <w:szCs w:val="24"/>
              </w:rPr>
              <w:t xml:space="preserve"> excellence</w:t>
            </w:r>
            <w:r>
              <w:rPr>
                <w:b w:val="0"/>
                <w:bCs/>
                <w:sz w:val="24"/>
                <w:szCs w:val="24"/>
              </w:rPr>
              <w:t xml:space="preserve"> and the </w:t>
            </w:r>
            <w:r w:rsidRPr="000259CB">
              <w:rPr>
                <w:b w:val="0"/>
                <w:bCs/>
                <w:sz w:val="24"/>
                <w:szCs w:val="24"/>
              </w:rPr>
              <w:t>L</w:t>
            </w:r>
            <w:r>
              <w:rPr>
                <w:b w:val="0"/>
                <w:bCs/>
                <w:sz w:val="24"/>
                <w:szCs w:val="24"/>
              </w:rPr>
              <w:t xml:space="preserve">ight </w:t>
            </w:r>
            <w:r w:rsidRPr="000259CB">
              <w:rPr>
                <w:b w:val="0"/>
                <w:bCs/>
                <w:sz w:val="24"/>
                <w:szCs w:val="24"/>
              </w:rPr>
              <w:t>E</w:t>
            </w:r>
            <w:r>
              <w:rPr>
                <w:b w:val="0"/>
                <w:bCs/>
                <w:sz w:val="24"/>
                <w:szCs w:val="24"/>
              </w:rPr>
              <w:t xml:space="preserve">mitting </w:t>
            </w:r>
            <w:r w:rsidRPr="000259CB">
              <w:rPr>
                <w:b w:val="0"/>
                <w:bCs/>
                <w:sz w:val="24"/>
                <w:szCs w:val="24"/>
              </w:rPr>
              <w:t>D</w:t>
            </w:r>
            <w:r>
              <w:rPr>
                <w:b w:val="0"/>
                <w:bCs/>
                <w:sz w:val="24"/>
                <w:szCs w:val="24"/>
              </w:rPr>
              <w:t>iode (</w:t>
            </w:r>
            <w:r w:rsidRPr="000259CB">
              <w:rPr>
                <w:b w:val="0"/>
                <w:bCs/>
                <w:sz w:val="24"/>
                <w:szCs w:val="24"/>
              </w:rPr>
              <w:t>LED</w:t>
            </w:r>
            <w:r>
              <w:rPr>
                <w:b w:val="0"/>
                <w:bCs/>
                <w:sz w:val="24"/>
                <w:szCs w:val="24"/>
              </w:rPr>
              <w:t>)</w:t>
            </w:r>
            <w:r w:rsidRPr="000259CB">
              <w:rPr>
                <w:b w:val="0"/>
                <w:bCs/>
                <w:sz w:val="24"/>
                <w:szCs w:val="24"/>
              </w:rPr>
              <w:t xml:space="preserve"> lighting install </w:t>
            </w:r>
            <w:r>
              <w:rPr>
                <w:b w:val="0"/>
                <w:bCs/>
                <w:sz w:val="24"/>
                <w:szCs w:val="24"/>
              </w:rPr>
              <w:t xml:space="preserve">programme </w:t>
            </w:r>
            <w:r w:rsidRPr="000259CB">
              <w:rPr>
                <w:b w:val="0"/>
                <w:bCs/>
                <w:sz w:val="24"/>
                <w:szCs w:val="24"/>
              </w:rPr>
              <w:t xml:space="preserve">is complete.  </w:t>
            </w:r>
          </w:p>
          <w:p w14:paraId="21424B42" w14:textId="025D20AF" w:rsidR="003C7A56" w:rsidRDefault="003C7A56" w:rsidP="0B419485">
            <w:pPr>
              <w:pStyle w:val="FrontCoverSubtitle"/>
              <w:framePr w:hSpace="0" w:wrap="auto" w:vAnchor="margin" w:hAnchor="text" w:yAlign="inline"/>
              <w:ind w:left="1080"/>
              <w:rPr>
                <w:b w:val="0"/>
                <w:sz w:val="24"/>
                <w:szCs w:val="24"/>
              </w:rPr>
            </w:pPr>
            <w:r w:rsidRPr="0B419485">
              <w:rPr>
                <w:b w:val="0"/>
                <w:sz w:val="24"/>
                <w:szCs w:val="24"/>
              </w:rPr>
              <w:t xml:space="preserve">Electrical vehicle chargers are now installed at </w:t>
            </w:r>
            <w:proofErr w:type="spellStart"/>
            <w:r w:rsidRPr="0B419485">
              <w:rPr>
                <w:b w:val="0"/>
                <w:sz w:val="24"/>
                <w:szCs w:val="24"/>
              </w:rPr>
              <w:t>Bargoed</w:t>
            </w:r>
            <w:proofErr w:type="spellEnd"/>
            <w:r w:rsidRPr="0B419485">
              <w:rPr>
                <w:b w:val="0"/>
                <w:sz w:val="24"/>
                <w:szCs w:val="24"/>
              </w:rPr>
              <w:t xml:space="preserve">, Chepstow, Brynmawr, Cwmbran, Ebbw Vale, Maindee, Tredegar, Risca, Pontypool and Monmouth. Electric capability upgrade applications are submitted for Newport Central, Bedwas, Pill, Blackwood, Ystrad, Always, Rhymney, Caldicot and will be progressed once the </w:t>
            </w:r>
            <w:r w:rsidRPr="0B419485">
              <w:rPr>
                <w:b w:val="0"/>
                <w:sz w:val="24"/>
                <w:szCs w:val="24"/>
              </w:rPr>
              <w:lastRenderedPageBreak/>
              <w:t xml:space="preserve">applications are approved by National Grid. </w:t>
            </w:r>
            <w:r w:rsidR="35CD2E1B" w:rsidRPr="0B419485">
              <w:rPr>
                <w:b w:val="0"/>
                <w:sz w:val="24"/>
                <w:szCs w:val="24"/>
              </w:rPr>
              <w:t>This measure is now recognised as green.</w:t>
            </w:r>
          </w:p>
          <w:p w14:paraId="074DED29" w14:textId="77777777" w:rsidR="003C7A56" w:rsidRDefault="003C7A56" w:rsidP="003C7A56">
            <w:pPr>
              <w:pStyle w:val="ListParagraph"/>
              <w:rPr>
                <w:b/>
                <w:bCs/>
              </w:rPr>
            </w:pPr>
          </w:p>
          <w:p w14:paraId="538FEAA0" w14:textId="77777777" w:rsidR="003C7A56" w:rsidRDefault="003C7A56" w:rsidP="003C7A56">
            <w:pPr>
              <w:pStyle w:val="FrontCoverSubtitle"/>
              <w:framePr w:hSpace="0" w:wrap="auto" w:vAnchor="margin" w:hAnchor="text" w:yAlign="inline"/>
              <w:ind w:left="1080"/>
              <w:rPr>
                <w:b w:val="0"/>
                <w:bCs/>
                <w:sz w:val="24"/>
                <w:szCs w:val="24"/>
              </w:rPr>
            </w:pPr>
          </w:p>
          <w:p w14:paraId="5328E6D2" w14:textId="77777777" w:rsidR="003C7A56" w:rsidRPr="009D0373" w:rsidRDefault="003C7A56" w:rsidP="003C7A56">
            <w:pPr>
              <w:pStyle w:val="FrontCoverSubtitle"/>
              <w:framePr w:hSpace="0" w:wrap="auto" w:vAnchor="margin" w:hAnchor="text" w:yAlign="inline"/>
              <w:ind w:left="1080"/>
              <w:rPr>
                <w:i/>
                <w:iCs/>
                <w:sz w:val="24"/>
                <w:szCs w:val="24"/>
              </w:rPr>
            </w:pPr>
            <w:r w:rsidRPr="009D0373">
              <w:rPr>
                <w:i/>
                <w:iCs/>
                <w:sz w:val="24"/>
                <w:szCs w:val="24"/>
              </w:rPr>
              <w:t>We will invest in our culture and build capability in our people to ensure behaviours, decisions and actions build internal and external confidence.</w:t>
            </w:r>
          </w:p>
          <w:p w14:paraId="632BF94D" w14:textId="02CF664B" w:rsidR="003C7A56" w:rsidRDefault="003C7A56" w:rsidP="00E431F0">
            <w:pPr>
              <w:pStyle w:val="FrontCoverSubtitle"/>
              <w:framePr w:hSpace="0" w:wrap="auto" w:vAnchor="margin" w:hAnchor="text" w:yAlign="inline"/>
              <w:ind w:left="1080"/>
              <w:rPr>
                <w:b w:val="0"/>
                <w:sz w:val="24"/>
                <w:szCs w:val="24"/>
              </w:rPr>
            </w:pPr>
            <w:r w:rsidRPr="0B419485">
              <w:rPr>
                <w:b w:val="0"/>
                <w:sz w:val="24"/>
                <w:szCs w:val="24"/>
              </w:rPr>
              <w:t>Significant progress is being made in this area</w:t>
            </w:r>
            <w:r w:rsidR="3C6126DA" w:rsidRPr="0B419485">
              <w:rPr>
                <w:b w:val="0"/>
                <w:sz w:val="24"/>
                <w:szCs w:val="24"/>
              </w:rPr>
              <w:t xml:space="preserve">. A strategy has been drafted by </w:t>
            </w:r>
            <w:r w:rsidR="007D63CF">
              <w:rPr>
                <w:b w:val="0"/>
                <w:sz w:val="24"/>
                <w:szCs w:val="24"/>
              </w:rPr>
              <w:t>ACC</w:t>
            </w:r>
            <w:r w:rsidR="3C6126DA" w:rsidRPr="0B419485">
              <w:rPr>
                <w:b w:val="0"/>
                <w:sz w:val="24"/>
                <w:szCs w:val="24"/>
              </w:rPr>
              <w:t xml:space="preserve"> McLain and a delivery plan is in development</w:t>
            </w:r>
            <w:r w:rsidR="00305176">
              <w:rPr>
                <w:b w:val="0"/>
                <w:sz w:val="24"/>
                <w:szCs w:val="24"/>
              </w:rPr>
              <w:t xml:space="preserve"> </w:t>
            </w:r>
            <w:r w:rsidR="00CB7301">
              <w:rPr>
                <w:b w:val="0"/>
                <w:sz w:val="24"/>
                <w:szCs w:val="24"/>
              </w:rPr>
              <w:t xml:space="preserve">and </w:t>
            </w:r>
            <w:r w:rsidR="00305176">
              <w:rPr>
                <w:b w:val="0"/>
                <w:sz w:val="24"/>
                <w:szCs w:val="24"/>
              </w:rPr>
              <w:t xml:space="preserve">for sign off by DCC Hobrough </w:t>
            </w:r>
            <w:r w:rsidR="00FE2CD9">
              <w:rPr>
                <w:b w:val="0"/>
                <w:sz w:val="24"/>
                <w:szCs w:val="24"/>
              </w:rPr>
              <w:t>through</w:t>
            </w:r>
            <w:r w:rsidR="5779D08E" w:rsidRPr="0B419485">
              <w:rPr>
                <w:b w:val="0"/>
                <w:sz w:val="24"/>
                <w:szCs w:val="24"/>
              </w:rPr>
              <w:t xml:space="preserve"> 2024</w:t>
            </w:r>
            <w:r w:rsidR="0072353F">
              <w:rPr>
                <w:b w:val="0"/>
                <w:sz w:val="24"/>
                <w:szCs w:val="24"/>
              </w:rPr>
              <w:t>.</w:t>
            </w:r>
            <w:r w:rsidR="00CB7301">
              <w:rPr>
                <w:b w:val="0"/>
                <w:sz w:val="24"/>
                <w:szCs w:val="24"/>
              </w:rPr>
              <w:t xml:space="preserve"> </w:t>
            </w:r>
            <w:r w:rsidRPr="0B419485">
              <w:rPr>
                <w:b w:val="0"/>
                <w:sz w:val="24"/>
                <w:szCs w:val="24"/>
              </w:rPr>
              <w:t>Th</w:t>
            </w:r>
            <w:r w:rsidR="001C4AFB">
              <w:rPr>
                <w:b w:val="0"/>
                <w:sz w:val="24"/>
                <w:szCs w:val="24"/>
              </w:rPr>
              <w:t xml:space="preserve">ere is </w:t>
            </w:r>
            <w:r w:rsidR="00220A25">
              <w:rPr>
                <w:b w:val="0"/>
                <w:sz w:val="24"/>
                <w:szCs w:val="24"/>
              </w:rPr>
              <w:t>planned delivery of key work</w:t>
            </w:r>
            <w:r w:rsidR="00C13006">
              <w:rPr>
                <w:b w:val="0"/>
                <w:sz w:val="24"/>
                <w:szCs w:val="24"/>
              </w:rPr>
              <w:t>s</w:t>
            </w:r>
            <w:r w:rsidR="00220A25">
              <w:rPr>
                <w:b w:val="0"/>
                <w:sz w:val="24"/>
                <w:szCs w:val="24"/>
              </w:rPr>
              <w:t xml:space="preserve"> set out and therefore th</w:t>
            </w:r>
            <w:r w:rsidRPr="0B419485">
              <w:rPr>
                <w:b w:val="0"/>
                <w:sz w:val="24"/>
                <w:szCs w:val="24"/>
              </w:rPr>
              <w:t xml:space="preserve">is area </w:t>
            </w:r>
            <w:r w:rsidR="17198D18" w:rsidRPr="0B419485">
              <w:rPr>
                <w:b w:val="0"/>
                <w:sz w:val="24"/>
                <w:szCs w:val="24"/>
              </w:rPr>
              <w:t>remains amber.</w:t>
            </w:r>
          </w:p>
          <w:p w14:paraId="2907F835" w14:textId="77777777" w:rsidR="003C7A56" w:rsidRDefault="003C7A56" w:rsidP="003C7A56">
            <w:pPr>
              <w:pStyle w:val="FrontCoverSubtitle"/>
              <w:framePr w:hSpace="0" w:wrap="auto" w:vAnchor="margin" w:hAnchor="text" w:yAlign="inline"/>
              <w:ind w:left="1080"/>
              <w:rPr>
                <w:b w:val="0"/>
                <w:bCs/>
                <w:sz w:val="24"/>
                <w:szCs w:val="24"/>
              </w:rPr>
            </w:pPr>
          </w:p>
          <w:p w14:paraId="31C9DF0C" w14:textId="77777777" w:rsidR="003C7A56" w:rsidRDefault="003C7A56" w:rsidP="003C7A56">
            <w:pPr>
              <w:pStyle w:val="FrontCoverSubtitle"/>
              <w:framePr w:hSpace="0" w:wrap="auto" w:vAnchor="margin" w:hAnchor="text" w:yAlign="inline"/>
              <w:ind w:left="1080"/>
              <w:rPr>
                <w:b w:val="0"/>
                <w:bCs/>
                <w:sz w:val="24"/>
                <w:szCs w:val="24"/>
              </w:rPr>
            </w:pPr>
          </w:p>
          <w:p w14:paraId="287EA860" w14:textId="77777777" w:rsidR="003C7A56" w:rsidRPr="00F33E7B" w:rsidRDefault="003C7A56" w:rsidP="003C7A56">
            <w:pPr>
              <w:pStyle w:val="FrontCoverSubtitle"/>
              <w:framePr w:hSpace="0" w:wrap="auto" w:vAnchor="margin" w:hAnchor="text" w:yAlign="inline"/>
              <w:ind w:left="1080"/>
              <w:rPr>
                <w:i/>
                <w:iCs/>
                <w:sz w:val="24"/>
                <w:szCs w:val="24"/>
              </w:rPr>
            </w:pPr>
            <w:r w:rsidRPr="00F33E7B">
              <w:rPr>
                <w:i/>
                <w:iCs/>
                <w:sz w:val="24"/>
                <w:szCs w:val="24"/>
              </w:rPr>
              <w:t xml:space="preserve">We will implement ‘GoodSam’ technology and voice analytics to ensure our FCC is efficient. </w:t>
            </w:r>
          </w:p>
          <w:p w14:paraId="1E0E3CA0" w14:textId="77777777" w:rsidR="003C7A56" w:rsidRDefault="003C7A56" w:rsidP="003C7A56">
            <w:pPr>
              <w:pStyle w:val="FrontCoverSubtitle"/>
              <w:framePr w:hSpace="0" w:wrap="auto" w:vAnchor="margin" w:hAnchor="text" w:yAlign="inline"/>
              <w:ind w:left="1080"/>
              <w:rPr>
                <w:b w:val="0"/>
                <w:bCs/>
                <w:sz w:val="24"/>
                <w:szCs w:val="24"/>
              </w:rPr>
            </w:pPr>
            <w:r>
              <w:rPr>
                <w:b w:val="0"/>
                <w:bCs/>
                <w:sz w:val="24"/>
                <w:szCs w:val="24"/>
              </w:rPr>
              <w:t>Good Sam technology is currently being utilised in the force and being embedded in Domestic Abuse Safeguarding Team and now Firearms Licensing and access to the technology has been extended.</w:t>
            </w:r>
          </w:p>
          <w:p w14:paraId="2338801F" w14:textId="7878594B" w:rsidR="003C7A56" w:rsidRDefault="003C7A56" w:rsidP="0B419485">
            <w:pPr>
              <w:pStyle w:val="FrontCoverSubtitle"/>
              <w:framePr w:hSpace="0" w:wrap="auto" w:vAnchor="margin" w:hAnchor="text" w:yAlign="inline"/>
              <w:ind w:left="1080"/>
              <w:rPr>
                <w:b w:val="0"/>
                <w:sz w:val="24"/>
                <w:szCs w:val="24"/>
              </w:rPr>
            </w:pPr>
            <w:r w:rsidRPr="0B419485">
              <w:rPr>
                <w:b w:val="0"/>
                <w:sz w:val="24"/>
                <w:szCs w:val="24"/>
              </w:rPr>
              <w:t xml:space="preserve">Voice Analytics is in pilot phase at present in the FCC. The work in these areas </w:t>
            </w:r>
            <w:r w:rsidR="611690FD" w:rsidRPr="0B419485">
              <w:rPr>
                <w:b w:val="0"/>
                <w:sz w:val="24"/>
                <w:szCs w:val="24"/>
              </w:rPr>
              <w:t>remains amber.</w:t>
            </w:r>
          </w:p>
          <w:p w14:paraId="4997EF5E" w14:textId="77777777" w:rsidR="003C7A56" w:rsidRPr="00F84942" w:rsidRDefault="003C7A56" w:rsidP="003C7A56">
            <w:pPr>
              <w:pStyle w:val="FrontCoverSubtitle"/>
              <w:framePr w:hSpace="0" w:wrap="auto" w:vAnchor="margin" w:hAnchor="text" w:yAlign="inline"/>
              <w:rPr>
                <w:b w:val="0"/>
                <w:bCs/>
                <w:sz w:val="24"/>
                <w:szCs w:val="24"/>
              </w:rPr>
            </w:pPr>
          </w:p>
          <w:p w14:paraId="4B45BC87" w14:textId="77777777" w:rsidR="003C7A56" w:rsidRPr="00C75BC8" w:rsidRDefault="003C7A56" w:rsidP="003C7A56">
            <w:pPr>
              <w:pStyle w:val="FrontCoverSubtitle"/>
              <w:framePr w:hSpace="0" w:wrap="auto" w:vAnchor="margin" w:hAnchor="text" w:yAlign="inline"/>
              <w:ind w:left="1080"/>
              <w:rPr>
                <w:b w:val="0"/>
                <w:bCs/>
                <w:sz w:val="24"/>
                <w:szCs w:val="24"/>
              </w:rPr>
            </w:pPr>
          </w:p>
          <w:p w14:paraId="4D5E5D6F" w14:textId="31DADE91" w:rsidR="003C7A56" w:rsidRDefault="003C7A56" w:rsidP="0B419485">
            <w:pPr>
              <w:pStyle w:val="ListParagraph"/>
              <w:numPr>
                <w:ilvl w:val="1"/>
                <w:numId w:val="16"/>
              </w:numPr>
              <w:spacing w:after="160" w:line="259" w:lineRule="auto"/>
              <w:rPr>
                <w:color w:val="243569"/>
              </w:rPr>
            </w:pPr>
            <w:r w:rsidRPr="0B419485">
              <w:rPr>
                <w:color w:val="243569"/>
              </w:rPr>
              <w:t xml:space="preserve">There </w:t>
            </w:r>
            <w:r w:rsidR="00A66EE1">
              <w:rPr>
                <w:color w:val="243569"/>
              </w:rPr>
              <w:t>are two</w:t>
            </w:r>
            <w:r w:rsidRPr="0B419485">
              <w:rPr>
                <w:color w:val="243569"/>
              </w:rPr>
              <w:t xml:space="preserve"> measure</w:t>
            </w:r>
            <w:r w:rsidR="00A66EE1">
              <w:rPr>
                <w:color w:val="243569"/>
              </w:rPr>
              <w:t>s</w:t>
            </w:r>
            <w:r w:rsidR="7F769080" w:rsidRPr="0B419485">
              <w:rPr>
                <w:color w:val="243569"/>
              </w:rPr>
              <w:t xml:space="preserve"> that is categorised as red.</w:t>
            </w:r>
          </w:p>
          <w:p w14:paraId="7604C482" w14:textId="77777777" w:rsidR="00A66EE1" w:rsidRDefault="00A66EE1" w:rsidP="00A66EE1">
            <w:pPr>
              <w:rPr>
                <w:color w:val="243569"/>
              </w:rPr>
            </w:pPr>
          </w:p>
          <w:p w14:paraId="25746EE8" w14:textId="77777777" w:rsidR="00A66EE1" w:rsidRPr="00D31D16" w:rsidRDefault="00A66EE1" w:rsidP="00A66EE1">
            <w:pPr>
              <w:pStyle w:val="FrontCoverSubtitle"/>
              <w:framePr w:hSpace="0" w:wrap="auto" w:vAnchor="margin" w:hAnchor="text" w:yAlign="inline"/>
              <w:ind w:left="1080"/>
              <w:rPr>
                <w:i/>
                <w:iCs/>
                <w:sz w:val="24"/>
                <w:szCs w:val="24"/>
              </w:rPr>
            </w:pPr>
            <w:r w:rsidRPr="00D31D16">
              <w:rPr>
                <w:i/>
                <w:iCs/>
                <w:sz w:val="24"/>
                <w:szCs w:val="24"/>
              </w:rPr>
              <w:t>We will procure a new Command and Control system in collaboration with South Wales Police.</w:t>
            </w:r>
          </w:p>
          <w:p w14:paraId="7ECF7300" w14:textId="77777777" w:rsidR="00A66EE1" w:rsidRDefault="00A66EE1" w:rsidP="00A66EE1">
            <w:pPr>
              <w:pStyle w:val="FrontCoverSubtitle"/>
              <w:framePr w:hSpace="0" w:wrap="auto" w:vAnchor="margin" w:hAnchor="text" w:yAlign="inline"/>
              <w:ind w:left="1080"/>
              <w:rPr>
                <w:b w:val="0"/>
                <w:sz w:val="24"/>
                <w:szCs w:val="24"/>
              </w:rPr>
            </w:pPr>
            <w:r w:rsidRPr="0B419485">
              <w:rPr>
                <w:b w:val="0"/>
                <w:sz w:val="24"/>
                <w:szCs w:val="24"/>
              </w:rPr>
              <w:t>The forces acquisition and implementation of the new SAAB command and control is on-going and identified as red at this time. Implementation is being led by our Digital Services Collaboration.</w:t>
            </w:r>
          </w:p>
          <w:p w14:paraId="715528F2" w14:textId="77777777" w:rsidR="00A66EE1" w:rsidRPr="00A66EE1" w:rsidRDefault="00A66EE1" w:rsidP="00A66EE1">
            <w:pPr>
              <w:rPr>
                <w:color w:val="243569"/>
              </w:rPr>
            </w:pPr>
          </w:p>
          <w:p w14:paraId="383355B9" w14:textId="77777777" w:rsidR="003C7A56" w:rsidRDefault="003C7A56" w:rsidP="003C7A56">
            <w:pPr>
              <w:pStyle w:val="ListParagraph"/>
              <w:spacing w:after="160" w:line="259" w:lineRule="auto"/>
              <w:ind w:left="1080"/>
              <w:rPr>
                <w:bCs/>
                <w:color w:val="243569"/>
              </w:rPr>
            </w:pPr>
          </w:p>
          <w:p w14:paraId="246C715A" w14:textId="77777777" w:rsidR="003C7A56" w:rsidRPr="00E04F0E" w:rsidRDefault="003C7A56" w:rsidP="003C7A56">
            <w:pPr>
              <w:pStyle w:val="ListParagraph"/>
              <w:spacing w:after="160" w:line="259" w:lineRule="auto"/>
              <w:ind w:left="1080"/>
              <w:rPr>
                <w:b/>
                <w:i/>
                <w:iCs/>
                <w:color w:val="243569"/>
              </w:rPr>
            </w:pPr>
            <w:r w:rsidRPr="00E04F0E">
              <w:rPr>
                <w:b/>
                <w:i/>
                <w:iCs/>
                <w:color w:val="243569"/>
              </w:rPr>
              <w:t>Departmental support through HR Business Partners to monitor absence rates, trends and apply prevention and intervention to reduce absence.</w:t>
            </w:r>
          </w:p>
          <w:p w14:paraId="6F4546AF" w14:textId="7AB3D0E2" w:rsidR="003C7A56" w:rsidRPr="008A19B8" w:rsidRDefault="003C7A56" w:rsidP="0B419485">
            <w:pPr>
              <w:pStyle w:val="ListParagraph"/>
              <w:ind w:left="1080"/>
              <w:rPr>
                <w:color w:val="243569"/>
              </w:rPr>
            </w:pPr>
            <w:r w:rsidRPr="0B419485">
              <w:rPr>
                <w:color w:val="243569"/>
              </w:rPr>
              <w:t xml:space="preserve">Absence rates and trends are monitored through various governance meetings and boards providing oversight at strategic level. The force is working hard to understand the factors why and has devised various approaches to address absence. The force Wellbeing lead has utilised research findings and conducted focus groups with 23 departments and 160 officers and staff to understand the underlying reasons for sickness. The force also has a comprehensive Wellbeing Strategy and Wellbeing Plan. Through research and engagement and in support of the above, the force has now implemented a sickness management framework. The force acknowledges there is work to do and </w:t>
            </w:r>
            <w:r w:rsidR="07966650" w:rsidRPr="0B419485">
              <w:rPr>
                <w:color w:val="243569"/>
              </w:rPr>
              <w:t>improvement is yet to be evidenced – this remains as red.</w:t>
            </w:r>
          </w:p>
          <w:p w14:paraId="7F109BEE" w14:textId="4FB5A23B" w:rsidR="001A2B4A" w:rsidRPr="00994EDC" w:rsidRDefault="001A2B4A" w:rsidP="003C7A56">
            <w:pPr>
              <w:pStyle w:val="FrontCoverSubtitle"/>
              <w:framePr w:hSpace="0" w:wrap="auto" w:vAnchor="margin" w:hAnchor="text" w:yAlign="inline"/>
              <w:jc w:val="both"/>
              <w:rPr>
                <w:color w:val="auto"/>
                <w:sz w:val="32"/>
                <w:szCs w:val="32"/>
              </w:rPr>
            </w:pPr>
          </w:p>
          <w:p w14:paraId="2ADC08AE" w14:textId="5645C7B6" w:rsidR="001A2B4A" w:rsidRDefault="001A2B4A" w:rsidP="00994EDC">
            <w:pPr>
              <w:pStyle w:val="FrontCoverSubtitle"/>
              <w:framePr w:hSpace="0" w:wrap="auto" w:vAnchor="margin" w:hAnchor="text" w:yAlign="inline"/>
              <w:ind w:left="360"/>
              <w:jc w:val="both"/>
              <w:rPr>
                <w:color w:val="auto"/>
                <w:sz w:val="24"/>
                <w:szCs w:val="24"/>
              </w:rPr>
            </w:pPr>
          </w:p>
          <w:p w14:paraId="075081CC" w14:textId="77777777" w:rsidR="00243D20" w:rsidRDefault="00243D20" w:rsidP="00994EDC">
            <w:pPr>
              <w:pStyle w:val="FrontCoverSubtitle"/>
              <w:framePr w:hSpace="0" w:wrap="auto" w:vAnchor="margin" w:hAnchor="text" w:yAlign="inline"/>
              <w:ind w:left="360"/>
              <w:jc w:val="both"/>
              <w:rPr>
                <w:color w:val="auto"/>
                <w:sz w:val="24"/>
                <w:szCs w:val="24"/>
              </w:rPr>
            </w:pPr>
          </w:p>
          <w:p w14:paraId="51ED8D47" w14:textId="77777777" w:rsidR="00243D20" w:rsidRDefault="00243D20" w:rsidP="00994EDC">
            <w:pPr>
              <w:pStyle w:val="FrontCoverSubtitle"/>
              <w:framePr w:hSpace="0" w:wrap="auto" w:vAnchor="margin" w:hAnchor="text" w:yAlign="inline"/>
              <w:ind w:left="360"/>
              <w:jc w:val="both"/>
              <w:rPr>
                <w:color w:val="auto"/>
                <w:sz w:val="24"/>
                <w:szCs w:val="24"/>
              </w:rPr>
            </w:pPr>
          </w:p>
          <w:p w14:paraId="563FDD60" w14:textId="77777777" w:rsidR="00243D20" w:rsidRDefault="00243D20" w:rsidP="00994EDC">
            <w:pPr>
              <w:pStyle w:val="FrontCoverSubtitle"/>
              <w:framePr w:hSpace="0" w:wrap="auto" w:vAnchor="margin" w:hAnchor="text" w:yAlign="inline"/>
              <w:ind w:left="360"/>
              <w:jc w:val="both"/>
              <w:rPr>
                <w:color w:val="auto"/>
                <w:sz w:val="24"/>
                <w:szCs w:val="24"/>
              </w:rPr>
            </w:pPr>
          </w:p>
          <w:p w14:paraId="442DC205" w14:textId="77777777" w:rsidR="00243D20" w:rsidRPr="00994EDC" w:rsidRDefault="00243D20" w:rsidP="00994EDC">
            <w:pPr>
              <w:pStyle w:val="FrontCoverSubtitle"/>
              <w:framePr w:hSpace="0" w:wrap="auto" w:vAnchor="margin" w:hAnchor="text" w:yAlign="inline"/>
              <w:ind w:left="360"/>
              <w:jc w:val="both"/>
              <w:rPr>
                <w:color w:val="auto"/>
                <w:sz w:val="24"/>
                <w:szCs w:val="24"/>
              </w:rPr>
            </w:pPr>
          </w:p>
          <w:p w14:paraId="29B0CC8B" w14:textId="3DF17929" w:rsidR="001A2B4A" w:rsidRPr="00994EDC" w:rsidRDefault="003C7A56" w:rsidP="00994EDC">
            <w:pPr>
              <w:pStyle w:val="FrontCoverSubtitle"/>
              <w:framePr w:hSpace="0" w:wrap="auto" w:vAnchor="margin" w:hAnchor="text" w:yAlign="inline"/>
              <w:numPr>
                <w:ilvl w:val="0"/>
                <w:numId w:val="16"/>
              </w:numPr>
              <w:rPr>
                <w:sz w:val="32"/>
                <w:szCs w:val="32"/>
              </w:rPr>
            </w:pPr>
            <w:r>
              <w:rPr>
                <w:rStyle w:val="IntenseEmphasis"/>
                <w:rFonts w:eastAsiaTheme="majorEastAsia" w:cstheme="majorBidi"/>
                <w:i w:val="0"/>
                <w:sz w:val="32"/>
                <w:szCs w:val="32"/>
              </w:rPr>
              <w:t>CURRENT STATUS</w:t>
            </w:r>
          </w:p>
          <w:p w14:paraId="6D0BE528" w14:textId="6F9EF753" w:rsidR="003C7A56" w:rsidRDefault="003C7A56" w:rsidP="003C7A56">
            <w:pPr>
              <w:pStyle w:val="FrontCoverSubtitle"/>
              <w:framePr w:hSpace="0" w:wrap="auto" w:vAnchor="margin" w:hAnchor="text" w:yAlign="inline"/>
              <w:rPr>
                <w:sz w:val="32"/>
                <w:szCs w:val="32"/>
              </w:rPr>
            </w:pPr>
          </w:p>
          <w:tbl>
            <w:tblPr>
              <w:tblW w:w="9752" w:type="dxa"/>
              <w:tblInd w:w="437" w:type="dxa"/>
              <w:tblCellMar>
                <w:left w:w="0" w:type="dxa"/>
                <w:right w:w="0" w:type="dxa"/>
              </w:tblCellMar>
              <w:tblLook w:val="04A0" w:firstRow="1" w:lastRow="0" w:firstColumn="1" w:lastColumn="0" w:noHBand="0" w:noVBand="1"/>
            </w:tblPr>
            <w:tblGrid>
              <w:gridCol w:w="2438"/>
              <w:gridCol w:w="2438"/>
              <w:gridCol w:w="2438"/>
              <w:gridCol w:w="2438"/>
            </w:tblGrid>
            <w:tr w:rsidR="003C7A56" w:rsidRPr="009E2444" w14:paraId="34C4C6E0" w14:textId="77777777" w:rsidTr="0B419485">
              <w:trPr>
                <w:trHeight w:val="57"/>
              </w:trPr>
              <w:tc>
                <w:tcPr>
                  <w:tcW w:w="24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7E7"/>
                  <w:tcMar>
                    <w:top w:w="15" w:type="dxa"/>
                    <w:left w:w="108" w:type="dxa"/>
                    <w:bottom w:w="0" w:type="dxa"/>
                    <w:right w:w="108" w:type="dxa"/>
                  </w:tcMar>
                  <w:hideMark/>
                </w:tcPr>
                <w:p w14:paraId="7C63192D"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 xml:space="preserve">Priority </w:t>
                  </w:r>
                </w:p>
              </w:tc>
              <w:tc>
                <w:tcPr>
                  <w:tcW w:w="24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9D18E"/>
                  <w:tcMar>
                    <w:top w:w="15" w:type="dxa"/>
                    <w:left w:w="108" w:type="dxa"/>
                    <w:bottom w:w="0" w:type="dxa"/>
                    <w:right w:w="108" w:type="dxa"/>
                  </w:tcMar>
                  <w:hideMark/>
                </w:tcPr>
                <w:p w14:paraId="00C9D80D"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Measures either delivered or consistently being managed through business-as-usual functions</w:t>
                  </w:r>
                </w:p>
              </w:tc>
              <w:tc>
                <w:tcPr>
                  <w:tcW w:w="24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Mar>
                    <w:top w:w="15" w:type="dxa"/>
                    <w:left w:w="108" w:type="dxa"/>
                    <w:bottom w:w="0" w:type="dxa"/>
                    <w:right w:w="108" w:type="dxa"/>
                  </w:tcMar>
                  <w:hideMark/>
                </w:tcPr>
                <w:p w14:paraId="5A721235"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 xml:space="preserve">Measures remain under development with planned delivery or showing improvement </w:t>
                  </w:r>
                </w:p>
              </w:tc>
              <w:tc>
                <w:tcPr>
                  <w:tcW w:w="24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4B183"/>
                  <w:tcMar>
                    <w:top w:w="15" w:type="dxa"/>
                    <w:left w:w="108" w:type="dxa"/>
                    <w:bottom w:w="0" w:type="dxa"/>
                    <w:right w:w="108" w:type="dxa"/>
                  </w:tcMar>
                  <w:hideMark/>
                </w:tcPr>
                <w:p w14:paraId="653170E4"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Measures yet to be introduced or has concerns around development and improvement</w:t>
                  </w:r>
                </w:p>
              </w:tc>
            </w:tr>
            <w:tr w:rsidR="003C7A56" w:rsidRPr="009E2444" w14:paraId="1DAC2BB3" w14:textId="77777777" w:rsidTr="0B419485">
              <w:trPr>
                <w:trHeight w:val="57"/>
              </w:trPr>
              <w:tc>
                <w:tcPr>
                  <w:tcW w:w="24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7E7"/>
                  <w:tcMar>
                    <w:top w:w="15" w:type="dxa"/>
                    <w:left w:w="108" w:type="dxa"/>
                    <w:bottom w:w="0" w:type="dxa"/>
                    <w:right w:w="108" w:type="dxa"/>
                  </w:tcMar>
                  <w:hideMark/>
                </w:tcPr>
                <w:p w14:paraId="7C0E565D"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Keeping Neighbourhoods Safe</w:t>
                  </w:r>
                </w:p>
                <w:p w14:paraId="4D142991"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color w:val="000000"/>
                      <w:kern w:val="24"/>
                      <w:sz w:val="18"/>
                      <w:szCs w:val="18"/>
                      <w:lang w:eastAsia="en-GB"/>
                    </w:rPr>
                    <w:t>(13 measures)</w:t>
                  </w:r>
                </w:p>
              </w:tc>
              <w:tc>
                <w:tcPr>
                  <w:tcW w:w="24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9D18E"/>
                  <w:tcMar>
                    <w:top w:w="15" w:type="dxa"/>
                    <w:left w:w="108" w:type="dxa"/>
                    <w:bottom w:w="0" w:type="dxa"/>
                    <w:right w:w="108" w:type="dxa"/>
                  </w:tcMar>
                  <w:hideMark/>
                </w:tcPr>
                <w:p w14:paraId="198B7C37"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Pr>
                      <w:rFonts w:eastAsia="Calibri" w:cs="Times New Roman"/>
                      <w:b/>
                      <w:bCs/>
                      <w:color w:val="000000"/>
                      <w:kern w:val="24"/>
                      <w:sz w:val="18"/>
                      <w:szCs w:val="18"/>
                      <w:lang w:eastAsia="en-GB"/>
                    </w:rPr>
                    <w:t>92</w:t>
                  </w:r>
                  <w:r w:rsidRPr="009E2444">
                    <w:rPr>
                      <w:rFonts w:eastAsia="Calibri" w:cs="Times New Roman"/>
                      <w:b/>
                      <w:bCs/>
                      <w:color w:val="000000"/>
                      <w:kern w:val="24"/>
                      <w:sz w:val="18"/>
                      <w:szCs w:val="18"/>
                      <w:lang w:eastAsia="en-GB"/>
                    </w:rPr>
                    <w:t>%</w:t>
                  </w:r>
                </w:p>
                <w:p w14:paraId="172909F9"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color w:val="000000"/>
                      <w:kern w:val="24"/>
                      <w:sz w:val="18"/>
                      <w:szCs w:val="18"/>
                      <w:lang w:eastAsia="en-GB"/>
                    </w:rPr>
                    <w:t>1</w:t>
                  </w:r>
                  <w:r>
                    <w:rPr>
                      <w:rFonts w:eastAsia="Calibri" w:cs="Times New Roman"/>
                      <w:color w:val="000000"/>
                      <w:kern w:val="24"/>
                      <w:sz w:val="18"/>
                      <w:szCs w:val="18"/>
                      <w:lang w:eastAsia="en-GB"/>
                    </w:rPr>
                    <w:t>2</w:t>
                  </w:r>
                  <w:r w:rsidRPr="009E2444">
                    <w:rPr>
                      <w:rFonts w:eastAsia="Calibri" w:cs="Times New Roman"/>
                      <w:color w:val="000000"/>
                      <w:kern w:val="24"/>
                      <w:sz w:val="18"/>
                      <w:szCs w:val="18"/>
                      <w:lang w:eastAsia="en-GB"/>
                    </w:rPr>
                    <w:t xml:space="preserve"> measures</w:t>
                  </w:r>
                </w:p>
              </w:tc>
              <w:tc>
                <w:tcPr>
                  <w:tcW w:w="24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Mar>
                    <w:top w:w="15" w:type="dxa"/>
                    <w:left w:w="108" w:type="dxa"/>
                    <w:bottom w:w="0" w:type="dxa"/>
                    <w:right w:w="108" w:type="dxa"/>
                  </w:tcMar>
                  <w:hideMark/>
                </w:tcPr>
                <w:p w14:paraId="1C704D95"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Pr>
                      <w:rFonts w:eastAsia="Calibri" w:cs="Times New Roman"/>
                      <w:b/>
                      <w:bCs/>
                      <w:color w:val="000000"/>
                      <w:kern w:val="24"/>
                      <w:sz w:val="18"/>
                      <w:szCs w:val="18"/>
                      <w:lang w:eastAsia="en-GB"/>
                    </w:rPr>
                    <w:t>8</w:t>
                  </w:r>
                  <w:r w:rsidRPr="009E2444">
                    <w:rPr>
                      <w:rFonts w:eastAsia="Calibri" w:cs="Times New Roman"/>
                      <w:b/>
                      <w:bCs/>
                      <w:color w:val="000000"/>
                      <w:kern w:val="24"/>
                      <w:sz w:val="18"/>
                      <w:szCs w:val="18"/>
                      <w:lang w:eastAsia="en-GB"/>
                    </w:rPr>
                    <w:t>%</w:t>
                  </w:r>
                </w:p>
                <w:p w14:paraId="1B5D027B" w14:textId="5087C22D"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Pr>
                      <w:rFonts w:eastAsia="Calibri" w:cs="Times New Roman"/>
                      <w:color w:val="000000"/>
                      <w:kern w:val="24"/>
                      <w:sz w:val="18"/>
                      <w:szCs w:val="18"/>
                      <w:lang w:eastAsia="en-GB"/>
                    </w:rPr>
                    <w:t>1</w:t>
                  </w:r>
                  <w:r w:rsidRPr="009E2444">
                    <w:rPr>
                      <w:rFonts w:eastAsia="Calibri" w:cs="Times New Roman"/>
                      <w:color w:val="000000"/>
                      <w:kern w:val="24"/>
                      <w:sz w:val="18"/>
                      <w:szCs w:val="18"/>
                      <w:lang w:eastAsia="en-GB"/>
                    </w:rPr>
                    <w:t xml:space="preserve"> measure</w:t>
                  </w:r>
                  <w:r w:rsidR="332A7191" w:rsidRPr="009E2444">
                    <w:rPr>
                      <w:rFonts w:eastAsia="Calibri" w:cs="Times New Roman"/>
                      <w:color w:val="000000"/>
                      <w:kern w:val="24"/>
                      <w:sz w:val="18"/>
                      <w:szCs w:val="18"/>
                      <w:lang w:eastAsia="en-GB"/>
                    </w:rPr>
                    <w:t>1 two</w:t>
                  </w:r>
                </w:p>
              </w:tc>
              <w:tc>
                <w:tcPr>
                  <w:tcW w:w="24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4B183"/>
                  <w:tcMar>
                    <w:top w:w="15" w:type="dxa"/>
                    <w:left w:w="108" w:type="dxa"/>
                    <w:bottom w:w="0" w:type="dxa"/>
                    <w:right w:w="108" w:type="dxa"/>
                  </w:tcMar>
                  <w:hideMark/>
                </w:tcPr>
                <w:p w14:paraId="5A34E8BF"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0%</w:t>
                  </w:r>
                </w:p>
                <w:p w14:paraId="3AD1CCD7"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color w:val="000000"/>
                      <w:kern w:val="24"/>
                      <w:sz w:val="18"/>
                      <w:szCs w:val="18"/>
                      <w:lang w:eastAsia="en-GB"/>
                    </w:rPr>
                    <w:t xml:space="preserve">0 measures </w:t>
                  </w:r>
                </w:p>
              </w:tc>
            </w:tr>
            <w:tr w:rsidR="003C7A56" w:rsidRPr="009E2444" w14:paraId="7EB13DBA" w14:textId="77777777" w:rsidTr="0B419485">
              <w:trPr>
                <w:trHeight w:val="57"/>
              </w:trPr>
              <w:tc>
                <w:tcPr>
                  <w:tcW w:w="24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7E7"/>
                  <w:tcMar>
                    <w:top w:w="15" w:type="dxa"/>
                    <w:left w:w="108" w:type="dxa"/>
                    <w:bottom w:w="0" w:type="dxa"/>
                    <w:right w:w="108" w:type="dxa"/>
                  </w:tcMar>
                  <w:hideMark/>
                </w:tcPr>
                <w:p w14:paraId="71153277"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Combat Serious Crime</w:t>
                  </w:r>
                </w:p>
                <w:p w14:paraId="553DE129"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color w:val="000000"/>
                      <w:kern w:val="24"/>
                      <w:sz w:val="18"/>
                      <w:szCs w:val="18"/>
                      <w:lang w:eastAsia="en-GB"/>
                    </w:rPr>
                    <w:t>(9 measures)</w:t>
                  </w:r>
                </w:p>
              </w:tc>
              <w:tc>
                <w:tcPr>
                  <w:tcW w:w="24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9D18E"/>
                  <w:tcMar>
                    <w:top w:w="15" w:type="dxa"/>
                    <w:left w:w="108" w:type="dxa"/>
                    <w:bottom w:w="0" w:type="dxa"/>
                    <w:right w:w="108" w:type="dxa"/>
                  </w:tcMar>
                  <w:hideMark/>
                </w:tcPr>
                <w:p w14:paraId="41F3CB52"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67%</w:t>
                  </w:r>
                </w:p>
                <w:p w14:paraId="40CBD212"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color w:val="000000"/>
                      <w:kern w:val="24"/>
                      <w:sz w:val="18"/>
                      <w:szCs w:val="18"/>
                      <w:lang w:eastAsia="en-GB"/>
                    </w:rPr>
                    <w:t>6 measures</w:t>
                  </w:r>
                </w:p>
              </w:tc>
              <w:tc>
                <w:tcPr>
                  <w:tcW w:w="24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Mar>
                    <w:top w:w="15" w:type="dxa"/>
                    <w:left w:w="108" w:type="dxa"/>
                    <w:bottom w:w="0" w:type="dxa"/>
                    <w:right w:w="108" w:type="dxa"/>
                  </w:tcMar>
                  <w:hideMark/>
                </w:tcPr>
                <w:p w14:paraId="6646C8BD"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33%</w:t>
                  </w:r>
                </w:p>
                <w:p w14:paraId="448FF073"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color w:val="000000"/>
                      <w:kern w:val="24"/>
                      <w:sz w:val="18"/>
                      <w:szCs w:val="18"/>
                      <w:lang w:eastAsia="en-GB"/>
                    </w:rPr>
                    <w:t>3 measures</w:t>
                  </w:r>
                </w:p>
              </w:tc>
              <w:tc>
                <w:tcPr>
                  <w:tcW w:w="24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4B183"/>
                  <w:tcMar>
                    <w:top w:w="15" w:type="dxa"/>
                    <w:left w:w="108" w:type="dxa"/>
                    <w:bottom w:w="0" w:type="dxa"/>
                    <w:right w:w="108" w:type="dxa"/>
                  </w:tcMar>
                  <w:hideMark/>
                </w:tcPr>
                <w:p w14:paraId="610833EE"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0%</w:t>
                  </w:r>
                </w:p>
                <w:p w14:paraId="12BD2E98"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color w:val="000000"/>
                      <w:kern w:val="24"/>
                      <w:sz w:val="18"/>
                      <w:szCs w:val="18"/>
                      <w:lang w:eastAsia="en-GB"/>
                    </w:rPr>
                    <w:t xml:space="preserve">0 measures </w:t>
                  </w:r>
                </w:p>
              </w:tc>
            </w:tr>
            <w:tr w:rsidR="003C7A56" w:rsidRPr="009E2444" w14:paraId="69BA8567" w14:textId="77777777" w:rsidTr="0B419485">
              <w:trPr>
                <w:trHeight w:val="57"/>
              </w:trPr>
              <w:tc>
                <w:tcPr>
                  <w:tcW w:w="24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7E7"/>
                  <w:tcMar>
                    <w:top w:w="15" w:type="dxa"/>
                    <w:left w:w="108" w:type="dxa"/>
                    <w:bottom w:w="0" w:type="dxa"/>
                    <w:right w:w="108" w:type="dxa"/>
                  </w:tcMar>
                  <w:hideMark/>
                </w:tcPr>
                <w:p w14:paraId="709A17D5"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Support Victims and Protect the Vulnerable</w:t>
                  </w:r>
                </w:p>
                <w:p w14:paraId="62912B9B"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color w:val="000000"/>
                      <w:kern w:val="24"/>
                      <w:sz w:val="18"/>
                      <w:szCs w:val="18"/>
                      <w:lang w:eastAsia="en-GB"/>
                    </w:rPr>
                    <w:t>(12 measures)</w:t>
                  </w:r>
                </w:p>
              </w:tc>
              <w:tc>
                <w:tcPr>
                  <w:tcW w:w="24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9D18E"/>
                  <w:tcMar>
                    <w:top w:w="15" w:type="dxa"/>
                    <w:left w:w="108" w:type="dxa"/>
                    <w:bottom w:w="0" w:type="dxa"/>
                    <w:right w:w="108" w:type="dxa"/>
                  </w:tcMar>
                  <w:hideMark/>
                </w:tcPr>
                <w:p w14:paraId="7642C26E"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Pr>
                      <w:rFonts w:eastAsia="Calibri" w:cs="Times New Roman"/>
                      <w:b/>
                      <w:bCs/>
                      <w:color w:val="000000"/>
                      <w:kern w:val="24"/>
                      <w:sz w:val="18"/>
                      <w:szCs w:val="18"/>
                      <w:lang w:eastAsia="en-GB"/>
                    </w:rPr>
                    <w:t>75</w:t>
                  </w:r>
                  <w:r w:rsidRPr="009E2444">
                    <w:rPr>
                      <w:rFonts w:eastAsia="Calibri" w:cs="Times New Roman"/>
                      <w:b/>
                      <w:bCs/>
                      <w:color w:val="000000"/>
                      <w:kern w:val="24"/>
                      <w:sz w:val="18"/>
                      <w:szCs w:val="18"/>
                      <w:lang w:eastAsia="en-GB"/>
                    </w:rPr>
                    <w:t>%</w:t>
                  </w:r>
                </w:p>
                <w:p w14:paraId="7A29F017"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Pr>
                      <w:rFonts w:eastAsia="Calibri" w:cs="Times New Roman"/>
                      <w:color w:val="000000"/>
                      <w:kern w:val="24"/>
                      <w:sz w:val="18"/>
                      <w:szCs w:val="18"/>
                      <w:lang w:eastAsia="en-GB"/>
                    </w:rPr>
                    <w:t>9</w:t>
                  </w:r>
                  <w:r w:rsidRPr="009E2444">
                    <w:rPr>
                      <w:rFonts w:eastAsia="Calibri" w:cs="Times New Roman"/>
                      <w:color w:val="000000"/>
                      <w:kern w:val="24"/>
                      <w:sz w:val="18"/>
                      <w:szCs w:val="18"/>
                      <w:lang w:eastAsia="en-GB"/>
                    </w:rPr>
                    <w:t xml:space="preserve"> measures </w:t>
                  </w:r>
                </w:p>
              </w:tc>
              <w:tc>
                <w:tcPr>
                  <w:tcW w:w="24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Mar>
                    <w:top w:w="15" w:type="dxa"/>
                    <w:left w:w="108" w:type="dxa"/>
                    <w:bottom w:w="0" w:type="dxa"/>
                    <w:right w:w="108" w:type="dxa"/>
                  </w:tcMar>
                  <w:hideMark/>
                </w:tcPr>
                <w:p w14:paraId="35ECA58E"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Pr>
                      <w:rFonts w:eastAsia="Calibri" w:cs="Times New Roman"/>
                      <w:b/>
                      <w:bCs/>
                      <w:color w:val="000000"/>
                      <w:kern w:val="24"/>
                      <w:sz w:val="18"/>
                      <w:szCs w:val="18"/>
                      <w:lang w:eastAsia="en-GB"/>
                    </w:rPr>
                    <w:t>25</w:t>
                  </w:r>
                  <w:r w:rsidRPr="009E2444">
                    <w:rPr>
                      <w:rFonts w:eastAsia="Calibri" w:cs="Times New Roman"/>
                      <w:b/>
                      <w:bCs/>
                      <w:color w:val="000000"/>
                      <w:kern w:val="24"/>
                      <w:sz w:val="18"/>
                      <w:szCs w:val="18"/>
                      <w:lang w:eastAsia="en-GB"/>
                    </w:rPr>
                    <w:t>%</w:t>
                  </w:r>
                </w:p>
                <w:p w14:paraId="52981486"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Pr>
                      <w:rFonts w:eastAsia="Calibri" w:cs="Times New Roman"/>
                      <w:color w:val="000000"/>
                      <w:kern w:val="24"/>
                      <w:sz w:val="18"/>
                      <w:szCs w:val="18"/>
                      <w:lang w:eastAsia="en-GB"/>
                    </w:rPr>
                    <w:t>3</w:t>
                  </w:r>
                  <w:r w:rsidRPr="009E2444">
                    <w:rPr>
                      <w:rFonts w:eastAsia="Calibri" w:cs="Times New Roman"/>
                      <w:color w:val="000000"/>
                      <w:kern w:val="24"/>
                      <w:sz w:val="18"/>
                      <w:szCs w:val="18"/>
                      <w:lang w:eastAsia="en-GB"/>
                    </w:rPr>
                    <w:t xml:space="preserve"> measures </w:t>
                  </w:r>
                </w:p>
              </w:tc>
              <w:tc>
                <w:tcPr>
                  <w:tcW w:w="24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4B183"/>
                  <w:tcMar>
                    <w:top w:w="15" w:type="dxa"/>
                    <w:left w:w="108" w:type="dxa"/>
                    <w:bottom w:w="0" w:type="dxa"/>
                    <w:right w:w="108" w:type="dxa"/>
                  </w:tcMar>
                  <w:hideMark/>
                </w:tcPr>
                <w:p w14:paraId="2F582DA6"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Pr>
                      <w:rFonts w:eastAsia="Calibri" w:cs="Times New Roman"/>
                      <w:b/>
                      <w:bCs/>
                      <w:color w:val="000000"/>
                      <w:kern w:val="24"/>
                      <w:sz w:val="18"/>
                      <w:szCs w:val="18"/>
                      <w:lang w:eastAsia="en-GB"/>
                    </w:rPr>
                    <w:t>0</w:t>
                  </w:r>
                  <w:r w:rsidRPr="009E2444">
                    <w:rPr>
                      <w:rFonts w:eastAsia="Calibri" w:cs="Times New Roman"/>
                      <w:b/>
                      <w:bCs/>
                      <w:color w:val="000000"/>
                      <w:kern w:val="24"/>
                      <w:sz w:val="18"/>
                      <w:szCs w:val="18"/>
                      <w:lang w:eastAsia="en-GB"/>
                    </w:rPr>
                    <w:t>%</w:t>
                  </w:r>
                </w:p>
                <w:p w14:paraId="64DC1264"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Pr>
                      <w:rFonts w:eastAsia="Calibri" w:cs="Times New Roman"/>
                      <w:color w:val="000000"/>
                      <w:kern w:val="24"/>
                      <w:sz w:val="18"/>
                      <w:szCs w:val="18"/>
                      <w:lang w:eastAsia="en-GB"/>
                    </w:rPr>
                    <w:t>0</w:t>
                  </w:r>
                  <w:r w:rsidRPr="009E2444">
                    <w:rPr>
                      <w:rFonts w:eastAsia="Calibri" w:cs="Times New Roman"/>
                      <w:color w:val="000000"/>
                      <w:kern w:val="24"/>
                      <w:sz w:val="18"/>
                      <w:szCs w:val="18"/>
                      <w:lang w:eastAsia="en-GB"/>
                    </w:rPr>
                    <w:t xml:space="preserve"> measures </w:t>
                  </w:r>
                </w:p>
              </w:tc>
            </w:tr>
            <w:tr w:rsidR="003C7A56" w:rsidRPr="009E2444" w14:paraId="5B9C840B" w14:textId="77777777" w:rsidTr="0B419485">
              <w:trPr>
                <w:trHeight w:val="57"/>
              </w:trPr>
              <w:tc>
                <w:tcPr>
                  <w:tcW w:w="24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7E7"/>
                  <w:tcMar>
                    <w:top w:w="15" w:type="dxa"/>
                    <w:left w:w="108" w:type="dxa"/>
                    <w:bottom w:w="0" w:type="dxa"/>
                    <w:right w:w="108" w:type="dxa"/>
                  </w:tcMar>
                  <w:hideMark/>
                </w:tcPr>
                <w:p w14:paraId="339CC305"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Increase Community Confidence in Policing</w:t>
                  </w:r>
                </w:p>
                <w:p w14:paraId="1FF2614C"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color w:val="000000"/>
                      <w:kern w:val="24"/>
                      <w:sz w:val="18"/>
                      <w:szCs w:val="18"/>
                      <w:lang w:eastAsia="en-GB"/>
                    </w:rPr>
                    <w:t>(12 measures)</w:t>
                  </w:r>
                </w:p>
              </w:tc>
              <w:tc>
                <w:tcPr>
                  <w:tcW w:w="24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9D18E"/>
                  <w:tcMar>
                    <w:top w:w="15" w:type="dxa"/>
                    <w:left w:w="108" w:type="dxa"/>
                    <w:bottom w:w="0" w:type="dxa"/>
                    <w:right w:w="108" w:type="dxa"/>
                  </w:tcMar>
                  <w:hideMark/>
                </w:tcPr>
                <w:p w14:paraId="308B6937"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83%</w:t>
                  </w:r>
                </w:p>
                <w:p w14:paraId="6F503D31"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color w:val="000000"/>
                      <w:kern w:val="24"/>
                      <w:sz w:val="18"/>
                      <w:szCs w:val="18"/>
                      <w:lang w:eastAsia="en-GB"/>
                    </w:rPr>
                    <w:t xml:space="preserve">10 measures </w:t>
                  </w:r>
                </w:p>
              </w:tc>
              <w:tc>
                <w:tcPr>
                  <w:tcW w:w="24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Mar>
                    <w:top w:w="15" w:type="dxa"/>
                    <w:left w:w="108" w:type="dxa"/>
                    <w:bottom w:w="0" w:type="dxa"/>
                    <w:right w:w="108" w:type="dxa"/>
                  </w:tcMar>
                  <w:hideMark/>
                </w:tcPr>
                <w:p w14:paraId="74487550"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17%</w:t>
                  </w:r>
                </w:p>
                <w:p w14:paraId="1AC9694A"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color w:val="000000"/>
                      <w:kern w:val="24"/>
                      <w:sz w:val="18"/>
                      <w:szCs w:val="18"/>
                      <w:lang w:eastAsia="en-GB"/>
                    </w:rPr>
                    <w:t xml:space="preserve">2 measures </w:t>
                  </w:r>
                </w:p>
              </w:tc>
              <w:tc>
                <w:tcPr>
                  <w:tcW w:w="24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4B183"/>
                  <w:tcMar>
                    <w:top w:w="15" w:type="dxa"/>
                    <w:left w:w="108" w:type="dxa"/>
                    <w:bottom w:w="0" w:type="dxa"/>
                    <w:right w:w="108" w:type="dxa"/>
                  </w:tcMar>
                  <w:hideMark/>
                </w:tcPr>
                <w:p w14:paraId="3BD8ECA9"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0%</w:t>
                  </w:r>
                </w:p>
                <w:p w14:paraId="0BFBF2C1"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color w:val="000000"/>
                      <w:kern w:val="24"/>
                      <w:sz w:val="18"/>
                      <w:szCs w:val="18"/>
                      <w:lang w:eastAsia="en-GB"/>
                    </w:rPr>
                    <w:t xml:space="preserve"> 0 measures </w:t>
                  </w:r>
                </w:p>
              </w:tc>
            </w:tr>
            <w:tr w:rsidR="003C7A56" w:rsidRPr="009E2444" w14:paraId="3E13E798" w14:textId="77777777" w:rsidTr="0B419485">
              <w:trPr>
                <w:trHeight w:val="57"/>
              </w:trPr>
              <w:tc>
                <w:tcPr>
                  <w:tcW w:w="24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7E7"/>
                  <w:tcMar>
                    <w:top w:w="15" w:type="dxa"/>
                    <w:left w:w="108" w:type="dxa"/>
                    <w:bottom w:w="0" w:type="dxa"/>
                    <w:right w:w="108" w:type="dxa"/>
                  </w:tcMar>
                  <w:hideMark/>
                </w:tcPr>
                <w:p w14:paraId="1E82811A"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Drive Sustainable Policing</w:t>
                  </w:r>
                </w:p>
                <w:p w14:paraId="0F9F7387"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color w:val="000000"/>
                      <w:kern w:val="24"/>
                      <w:sz w:val="18"/>
                      <w:szCs w:val="18"/>
                      <w:lang w:eastAsia="en-GB"/>
                    </w:rPr>
                    <w:t xml:space="preserve">(11 measures) </w:t>
                  </w:r>
                </w:p>
              </w:tc>
              <w:tc>
                <w:tcPr>
                  <w:tcW w:w="24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9D18E"/>
                  <w:tcMar>
                    <w:top w:w="15" w:type="dxa"/>
                    <w:left w:w="108" w:type="dxa"/>
                    <w:bottom w:w="0" w:type="dxa"/>
                    <w:right w:w="108" w:type="dxa"/>
                  </w:tcMar>
                  <w:hideMark/>
                </w:tcPr>
                <w:p w14:paraId="731FB48B"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Pr>
                      <w:rFonts w:eastAsia="Calibri" w:cs="Times New Roman"/>
                      <w:b/>
                      <w:bCs/>
                      <w:color w:val="000000"/>
                      <w:kern w:val="24"/>
                      <w:sz w:val="18"/>
                      <w:szCs w:val="18"/>
                      <w:lang w:eastAsia="en-GB"/>
                    </w:rPr>
                    <w:t>64</w:t>
                  </w:r>
                  <w:r w:rsidRPr="009E2444">
                    <w:rPr>
                      <w:rFonts w:eastAsia="Calibri" w:cs="Times New Roman"/>
                      <w:b/>
                      <w:bCs/>
                      <w:color w:val="000000"/>
                      <w:kern w:val="24"/>
                      <w:sz w:val="18"/>
                      <w:szCs w:val="18"/>
                      <w:lang w:eastAsia="en-GB"/>
                    </w:rPr>
                    <w:t>%</w:t>
                  </w:r>
                </w:p>
                <w:p w14:paraId="225E22AC"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Pr>
                      <w:rFonts w:eastAsia="Calibri" w:cs="Times New Roman"/>
                      <w:color w:val="000000"/>
                      <w:kern w:val="24"/>
                      <w:sz w:val="18"/>
                      <w:szCs w:val="18"/>
                      <w:lang w:eastAsia="en-GB"/>
                    </w:rPr>
                    <w:t>7</w:t>
                  </w:r>
                  <w:r w:rsidRPr="009E2444">
                    <w:rPr>
                      <w:rFonts w:eastAsia="Calibri" w:cs="Times New Roman"/>
                      <w:color w:val="000000"/>
                      <w:kern w:val="24"/>
                      <w:sz w:val="18"/>
                      <w:szCs w:val="18"/>
                      <w:lang w:eastAsia="en-GB"/>
                    </w:rPr>
                    <w:t xml:space="preserve"> measures </w:t>
                  </w:r>
                </w:p>
              </w:tc>
              <w:tc>
                <w:tcPr>
                  <w:tcW w:w="24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Mar>
                    <w:top w:w="15" w:type="dxa"/>
                    <w:left w:w="108" w:type="dxa"/>
                    <w:bottom w:w="0" w:type="dxa"/>
                    <w:right w:w="108" w:type="dxa"/>
                  </w:tcMar>
                  <w:hideMark/>
                </w:tcPr>
                <w:p w14:paraId="1064E2CD" w14:textId="349DD0CE" w:rsidR="003C7A56" w:rsidRPr="009E2444" w:rsidRDefault="6B97EB7C"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18</w:t>
                  </w:r>
                  <w:r w:rsidR="003C7A56" w:rsidRPr="009E2444">
                    <w:rPr>
                      <w:rFonts w:eastAsia="Calibri" w:cs="Times New Roman"/>
                      <w:b/>
                      <w:bCs/>
                      <w:color w:val="000000"/>
                      <w:kern w:val="24"/>
                      <w:sz w:val="18"/>
                      <w:szCs w:val="18"/>
                      <w:lang w:eastAsia="en-GB"/>
                    </w:rPr>
                    <w:t>%</w:t>
                  </w:r>
                </w:p>
                <w:p w14:paraId="095D7C70" w14:textId="0FA7F33E" w:rsidR="003C7A56" w:rsidRPr="009E2444" w:rsidRDefault="4AF512D1"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color w:val="000000"/>
                      <w:kern w:val="24"/>
                      <w:sz w:val="18"/>
                      <w:szCs w:val="18"/>
                      <w:lang w:eastAsia="en-GB"/>
                    </w:rPr>
                    <w:t>2</w:t>
                  </w:r>
                  <w:r w:rsidR="003C7A56" w:rsidRPr="009E2444">
                    <w:rPr>
                      <w:rFonts w:eastAsia="Calibri" w:cs="Times New Roman"/>
                      <w:color w:val="000000"/>
                      <w:kern w:val="24"/>
                      <w:sz w:val="18"/>
                      <w:szCs w:val="18"/>
                      <w:lang w:eastAsia="en-GB"/>
                    </w:rPr>
                    <w:t xml:space="preserve"> measures </w:t>
                  </w:r>
                </w:p>
              </w:tc>
              <w:tc>
                <w:tcPr>
                  <w:tcW w:w="24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4B183"/>
                  <w:tcMar>
                    <w:top w:w="15" w:type="dxa"/>
                    <w:left w:w="108" w:type="dxa"/>
                    <w:bottom w:w="0" w:type="dxa"/>
                    <w:right w:w="108" w:type="dxa"/>
                  </w:tcMar>
                  <w:hideMark/>
                </w:tcPr>
                <w:p w14:paraId="627B7D5F" w14:textId="21C37D97" w:rsidR="003C7A56" w:rsidRPr="009E2444" w:rsidRDefault="08F9E561" w:rsidP="002467EE">
                  <w:pPr>
                    <w:framePr w:hSpace="180" w:wrap="around" w:vAnchor="text" w:hAnchor="margin" w:x="-612" w:y="875"/>
                    <w:spacing w:line="256" w:lineRule="auto"/>
                    <w:jc w:val="center"/>
                    <w:rPr>
                      <w:rFonts w:eastAsia="Calibri" w:cs="Times New Roman"/>
                      <w:b/>
                      <w:bCs/>
                      <w:color w:val="000000" w:themeColor="text1"/>
                      <w:sz w:val="18"/>
                      <w:szCs w:val="18"/>
                      <w:lang w:eastAsia="en-GB"/>
                    </w:rPr>
                  </w:pPr>
                  <w:r w:rsidRPr="009E2444">
                    <w:rPr>
                      <w:rFonts w:eastAsia="Calibri" w:cs="Times New Roman"/>
                      <w:b/>
                      <w:bCs/>
                      <w:color w:val="000000"/>
                      <w:kern w:val="24"/>
                      <w:sz w:val="18"/>
                      <w:szCs w:val="18"/>
                      <w:lang w:eastAsia="en-GB"/>
                    </w:rPr>
                    <w:t>18</w:t>
                  </w:r>
                  <w:r w:rsidR="003C7A56" w:rsidRPr="009E2444">
                    <w:rPr>
                      <w:rFonts w:eastAsia="Calibri" w:cs="Times New Roman"/>
                      <w:b/>
                      <w:bCs/>
                      <w:color w:val="000000"/>
                      <w:kern w:val="24"/>
                      <w:sz w:val="18"/>
                      <w:szCs w:val="18"/>
                      <w:lang w:eastAsia="en-GB"/>
                    </w:rPr>
                    <w:t>%</w:t>
                  </w:r>
                </w:p>
                <w:p w14:paraId="3685978E" w14:textId="3E9343AF"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color w:val="000000"/>
                      <w:kern w:val="24"/>
                      <w:sz w:val="18"/>
                      <w:szCs w:val="18"/>
                      <w:lang w:eastAsia="en-GB"/>
                    </w:rPr>
                    <w:t xml:space="preserve"> </w:t>
                  </w:r>
                  <w:r w:rsidR="18004602" w:rsidRPr="009E2444">
                    <w:rPr>
                      <w:rFonts w:eastAsia="Calibri" w:cs="Times New Roman"/>
                      <w:color w:val="000000"/>
                      <w:kern w:val="24"/>
                      <w:sz w:val="18"/>
                      <w:szCs w:val="18"/>
                      <w:lang w:eastAsia="en-GB"/>
                    </w:rPr>
                    <w:t>2</w:t>
                  </w:r>
                  <w:r>
                    <w:rPr>
                      <w:rFonts w:eastAsia="Calibri" w:cs="Times New Roman"/>
                      <w:color w:val="000000"/>
                      <w:kern w:val="24"/>
                      <w:sz w:val="18"/>
                      <w:szCs w:val="18"/>
                      <w:lang w:eastAsia="en-GB"/>
                    </w:rPr>
                    <w:t xml:space="preserve"> </w:t>
                  </w:r>
                  <w:r w:rsidRPr="009E2444">
                    <w:rPr>
                      <w:rFonts w:eastAsia="Calibri" w:cs="Times New Roman"/>
                      <w:color w:val="000000"/>
                      <w:kern w:val="24"/>
                      <w:sz w:val="18"/>
                      <w:szCs w:val="18"/>
                      <w:lang w:eastAsia="en-GB"/>
                    </w:rPr>
                    <w:t>measure</w:t>
                  </w:r>
                  <w:r>
                    <w:rPr>
                      <w:rFonts w:eastAsia="Calibri" w:cs="Times New Roman"/>
                      <w:color w:val="000000"/>
                      <w:kern w:val="24"/>
                      <w:sz w:val="18"/>
                      <w:szCs w:val="18"/>
                      <w:lang w:eastAsia="en-GB"/>
                    </w:rPr>
                    <w:t>s</w:t>
                  </w:r>
                  <w:r w:rsidRPr="009E2444">
                    <w:rPr>
                      <w:rFonts w:eastAsia="Calibri" w:cs="Times New Roman"/>
                      <w:color w:val="000000"/>
                      <w:kern w:val="24"/>
                      <w:sz w:val="18"/>
                      <w:szCs w:val="18"/>
                      <w:lang w:eastAsia="en-GB"/>
                    </w:rPr>
                    <w:t xml:space="preserve"> </w:t>
                  </w:r>
                </w:p>
              </w:tc>
            </w:tr>
            <w:tr w:rsidR="003C7A56" w:rsidRPr="009E2444" w14:paraId="5A8041BC" w14:textId="77777777" w:rsidTr="0B419485">
              <w:trPr>
                <w:trHeight w:val="57"/>
              </w:trPr>
              <w:tc>
                <w:tcPr>
                  <w:tcW w:w="24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7E7"/>
                  <w:tcMar>
                    <w:top w:w="15" w:type="dxa"/>
                    <w:left w:w="108" w:type="dxa"/>
                    <w:bottom w:w="0" w:type="dxa"/>
                    <w:right w:w="108" w:type="dxa"/>
                  </w:tcMar>
                  <w:hideMark/>
                </w:tcPr>
                <w:p w14:paraId="1CA89739"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Total</w:t>
                  </w:r>
                </w:p>
                <w:p w14:paraId="0ABE39DB"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(57 Measures)</w:t>
                  </w:r>
                </w:p>
              </w:tc>
              <w:tc>
                <w:tcPr>
                  <w:tcW w:w="24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9D18E"/>
                  <w:tcMar>
                    <w:top w:w="15" w:type="dxa"/>
                    <w:left w:w="108" w:type="dxa"/>
                    <w:bottom w:w="0" w:type="dxa"/>
                    <w:right w:w="108" w:type="dxa"/>
                  </w:tcMar>
                  <w:hideMark/>
                </w:tcPr>
                <w:p w14:paraId="3EBE395C" w14:textId="37B2B8A2"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7</w:t>
                  </w:r>
                  <w:r w:rsidR="7E63B31D" w:rsidRPr="009E2444">
                    <w:rPr>
                      <w:rFonts w:eastAsia="Calibri" w:cs="Times New Roman"/>
                      <w:b/>
                      <w:bCs/>
                      <w:color w:val="000000"/>
                      <w:kern w:val="24"/>
                      <w:sz w:val="18"/>
                      <w:szCs w:val="18"/>
                      <w:lang w:eastAsia="en-GB"/>
                    </w:rPr>
                    <w:t>7</w:t>
                  </w:r>
                  <w:r w:rsidRPr="009E2444">
                    <w:rPr>
                      <w:rFonts w:eastAsia="Calibri" w:cs="Times New Roman"/>
                      <w:b/>
                      <w:bCs/>
                      <w:color w:val="000000"/>
                      <w:kern w:val="24"/>
                      <w:sz w:val="18"/>
                      <w:szCs w:val="18"/>
                      <w:lang w:eastAsia="en-GB"/>
                    </w:rPr>
                    <w:t>%</w:t>
                  </w:r>
                </w:p>
                <w:p w14:paraId="22AB5E1B" w14:textId="77777777"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(4</w:t>
                  </w:r>
                  <w:r>
                    <w:rPr>
                      <w:rFonts w:eastAsia="Calibri" w:cs="Times New Roman"/>
                      <w:b/>
                      <w:bCs/>
                      <w:color w:val="000000"/>
                      <w:kern w:val="24"/>
                      <w:sz w:val="18"/>
                      <w:szCs w:val="18"/>
                      <w:lang w:eastAsia="en-GB"/>
                    </w:rPr>
                    <w:t>4</w:t>
                  </w:r>
                  <w:r w:rsidRPr="009E2444">
                    <w:rPr>
                      <w:rFonts w:eastAsia="Calibri" w:cs="Times New Roman"/>
                      <w:b/>
                      <w:bCs/>
                      <w:color w:val="000000"/>
                      <w:kern w:val="24"/>
                      <w:sz w:val="18"/>
                      <w:szCs w:val="18"/>
                      <w:lang w:eastAsia="en-GB"/>
                    </w:rPr>
                    <w:t xml:space="preserve"> measures)</w:t>
                  </w:r>
                </w:p>
              </w:tc>
              <w:tc>
                <w:tcPr>
                  <w:tcW w:w="24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Mar>
                    <w:top w:w="15" w:type="dxa"/>
                    <w:left w:w="108" w:type="dxa"/>
                    <w:bottom w:w="0" w:type="dxa"/>
                    <w:right w:w="108" w:type="dxa"/>
                  </w:tcMar>
                  <w:hideMark/>
                </w:tcPr>
                <w:p w14:paraId="234609ED" w14:textId="6D912348" w:rsidR="003C7A56" w:rsidRPr="009E2444" w:rsidRDefault="24544B7B" w:rsidP="002467EE">
                  <w:pPr>
                    <w:framePr w:hSpace="180" w:wrap="around" w:vAnchor="text" w:hAnchor="margin" w:x="-612" w:y="875"/>
                    <w:spacing w:line="256" w:lineRule="auto"/>
                    <w:jc w:val="center"/>
                    <w:rPr>
                      <w:rFonts w:eastAsia="Calibri" w:cs="Times New Roman"/>
                      <w:b/>
                      <w:bCs/>
                      <w:color w:val="000000" w:themeColor="text1"/>
                      <w:sz w:val="18"/>
                      <w:szCs w:val="18"/>
                      <w:lang w:eastAsia="en-GB"/>
                    </w:rPr>
                  </w:pPr>
                  <w:r w:rsidRPr="009E2444">
                    <w:rPr>
                      <w:rFonts w:eastAsia="Calibri" w:cs="Times New Roman"/>
                      <w:b/>
                      <w:bCs/>
                      <w:color w:val="000000"/>
                      <w:kern w:val="24"/>
                      <w:sz w:val="18"/>
                      <w:szCs w:val="18"/>
                      <w:lang w:eastAsia="en-GB"/>
                    </w:rPr>
                    <w:t>19</w:t>
                  </w:r>
                  <w:r w:rsidR="003C7A56" w:rsidRPr="009E2444">
                    <w:rPr>
                      <w:rFonts w:eastAsia="Calibri" w:cs="Times New Roman"/>
                      <w:b/>
                      <w:bCs/>
                      <w:color w:val="000000"/>
                      <w:kern w:val="24"/>
                      <w:sz w:val="18"/>
                      <w:szCs w:val="18"/>
                      <w:lang w:eastAsia="en-GB"/>
                    </w:rPr>
                    <w:t>%</w:t>
                  </w:r>
                </w:p>
                <w:p w14:paraId="50F793F3" w14:textId="437F8184"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(1</w:t>
                  </w:r>
                  <w:r w:rsidR="36ADC614" w:rsidRPr="009E2444">
                    <w:rPr>
                      <w:rFonts w:eastAsia="Calibri" w:cs="Times New Roman"/>
                      <w:b/>
                      <w:bCs/>
                      <w:color w:val="000000"/>
                      <w:kern w:val="24"/>
                      <w:sz w:val="18"/>
                      <w:szCs w:val="18"/>
                      <w:lang w:eastAsia="en-GB"/>
                    </w:rPr>
                    <w:t>1</w:t>
                  </w:r>
                  <w:r w:rsidRPr="009E2444">
                    <w:rPr>
                      <w:rFonts w:eastAsia="Calibri" w:cs="Times New Roman"/>
                      <w:b/>
                      <w:bCs/>
                      <w:color w:val="000000"/>
                      <w:kern w:val="24"/>
                      <w:sz w:val="18"/>
                      <w:szCs w:val="18"/>
                      <w:lang w:eastAsia="en-GB"/>
                    </w:rPr>
                    <w:t xml:space="preserve"> measures)</w:t>
                  </w:r>
                </w:p>
              </w:tc>
              <w:tc>
                <w:tcPr>
                  <w:tcW w:w="24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4B183"/>
                  <w:tcMar>
                    <w:top w:w="15" w:type="dxa"/>
                    <w:left w:w="108" w:type="dxa"/>
                    <w:bottom w:w="0" w:type="dxa"/>
                    <w:right w:w="108" w:type="dxa"/>
                  </w:tcMar>
                  <w:hideMark/>
                </w:tcPr>
                <w:p w14:paraId="44F3BCB9" w14:textId="1207BEA6" w:rsidR="003C7A56" w:rsidRPr="009E2444" w:rsidRDefault="0AFD7714"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4</w:t>
                  </w:r>
                  <w:r w:rsidR="003C7A56" w:rsidRPr="009E2444">
                    <w:rPr>
                      <w:rFonts w:eastAsia="Calibri" w:cs="Times New Roman"/>
                      <w:b/>
                      <w:bCs/>
                      <w:color w:val="000000"/>
                      <w:kern w:val="24"/>
                      <w:sz w:val="18"/>
                      <w:szCs w:val="18"/>
                      <w:lang w:eastAsia="en-GB"/>
                    </w:rPr>
                    <w:t>%</w:t>
                  </w:r>
                </w:p>
                <w:p w14:paraId="559BF12D" w14:textId="4E25AC2D" w:rsidR="003C7A56" w:rsidRPr="009E2444" w:rsidRDefault="003C7A56" w:rsidP="002467EE">
                  <w:pPr>
                    <w:framePr w:hSpace="180" w:wrap="around" w:vAnchor="text" w:hAnchor="margin" w:x="-612" w:y="875"/>
                    <w:spacing w:line="256" w:lineRule="auto"/>
                    <w:jc w:val="center"/>
                    <w:rPr>
                      <w:rFonts w:eastAsia="Times New Roman" w:cs="Arial"/>
                      <w:sz w:val="18"/>
                      <w:szCs w:val="18"/>
                      <w:lang w:eastAsia="en-GB"/>
                    </w:rPr>
                  </w:pPr>
                  <w:r w:rsidRPr="009E2444">
                    <w:rPr>
                      <w:rFonts w:eastAsia="Calibri" w:cs="Times New Roman"/>
                      <w:b/>
                      <w:bCs/>
                      <w:color w:val="000000"/>
                      <w:kern w:val="24"/>
                      <w:sz w:val="18"/>
                      <w:szCs w:val="18"/>
                      <w:lang w:eastAsia="en-GB"/>
                    </w:rPr>
                    <w:t>(</w:t>
                  </w:r>
                  <w:r w:rsidR="50B977B9" w:rsidRPr="009E2444">
                    <w:rPr>
                      <w:rFonts w:eastAsia="Calibri" w:cs="Times New Roman"/>
                      <w:b/>
                      <w:bCs/>
                      <w:color w:val="000000"/>
                      <w:kern w:val="24"/>
                      <w:sz w:val="18"/>
                      <w:szCs w:val="18"/>
                      <w:lang w:eastAsia="en-GB"/>
                    </w:rPr>
                    <w:t>2</w:t>
                  </w:r>
                  <w:r>
                    <w:rPr>
                      <w:rFonts w:eastAsia="Calibri" w:cs="Times New Roman"/>
                      <w:b/>
                      <w:bCs/>
                      <w:color w:val="000000"/>
                      <w:kern w:val="24"/>
                      <w:sz w:val="18"/>
                      <w:szCs w:val="18"/>
                      <w:lang w:eastAsia="en-GB"/>
                    </w:rPr>
                    <w:t xml:space="preserve"> </w:t>
                  </w:r>
                  <w:r w:rsidRPr="009E2444">
                    <w:rPr>
                      <w:rFonts w:eastAsia="Calibri" w:cs="Times New Roman"/>
                      <w:b/>
                      <w:bCs/>
                      <w:color w:val="000000"/>
                      <w:kern w:val="24"/>
                      <w:sz w:val="18"/>
                      <w:szCs w:val="18"/>
                      <w:lang w:eastAsia="en-GB"/>
                    </w:rPr>
                    <w:t>measures)</w:t>
                  </w:r>
                </w:p>
              </w:tc>
            </w:tr>
            <w:tr w:rsidR="003C7A56" w:rsidRPr="009E2444" w14:paraId="781F35CB" w14:textId="77777777" w:rsidTr="0B419485">
              <w:trPr>
                <w:trHeight w:val="57"/>
              </w:trPr>
              <w:tc>
                <w:tcPr>
                  <w:tcW w:w="24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7E7"/>
                  <w:tcMar>
                    <w:top w:w="15" w:type="dxa"/>
                    <w:left w:w="108" w:type="dxa"/>
                    <w:bottom w:w="0" w:type="dxa"/>
                    <w:right w:w="108" w:type="dxa"/>
                  </w:tcMar>
                </w:tcPr>
                <w:p w14:paraId="0566A2D7" w14:textId="77777777" w:rsidR="003C7A56" w:rsidRPr="009E2444" w:rsidRDefault="003C7A56" w:rsidP="002467EE">
                  <w:pPr>
                    <w:framePr w:hSpace="180" w:wrap="around" w:vAnchor="text" w:hAnchor="margin" w:x="-612" w:y="875"/>
                    <w:spacing w:line="256" w:lineRule="auto"/>
                    <w:jc w:val="center"/>
                    <w:rPr>
                      <w:rFonts w:eastAsia="Calibri" w:cs="Times New Roman"/>
                      <w:b/>
                      <w:bCs/>
                      <w:color w:val="000000"/>
                      <w:kern w:val="24"/>
                      <w:sz w:val="18"/>
                      <w:szCs w:val="18"/>
                      <w:lang w:eastAsia="en-GB"/>
                    </w:rPr>
                  </w:pPr>
                  <w:r>
                    <w:rPr>
                      <w:rFonts w:eastAsia="Calibri" w:cs="Times New Roman"/>
                      <w:b/>
                      <w:bCs/>
                      <w:color w:val="000000"/>
                      <w:kern w:val="24"/>
                      <w:sz w:val="18"/>
                      <w:szCs w:val="18"/>
                      <w:lang w:eastAsia="en-GB"/>
                    </w:rPr>
                    <w:t>Change since last report</w:t>
                  </w:r>
                </w:p>
              </w:tc>
              <w:tc>
                <w:tcPr>
                  <w:tcW w:w="24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9D18E"/>
                  <w:tcMar>
                    <w:top w:w="15" w:type="dxa"/>
                    <w:left w:w="108" w:type="dxa"/>
                    <w:bottom w:w="0" w:type="dxa"/>
                    <w:right w:w="108" w:type="dxa"/>
                  </w:tcMar>
                </w:tcPr>
                <w:p w14:paraId="4D81C7E7" w14:textId="77777777" w:rsidR="003C7A56" w:rsidRPr="009E2444" w:rsidRDefault="003C7A56" w:rsidP="002467EE">
                  <w:pPr>
                    <w:framePr w:hSpace="180" w:wrap="around" w:vAnchor="text" w:hAnchor="margin" w:x="-612" w:y="875"/>
                    <w:spacing w:line="256" w:lineRule="auto"/>
                    <w:jc w:val="center"/>
                    <w:rPr>
                      <w:rFonts w:eastAsia="Calibri" w:cs="Times New Roman"/>
                      <w:b/>
                      <w:bCs/>
                      <w:color w:val="000000"/>
                      <w:kern w:val="24"/>
                      <w:sz w:val="18"/>
                      <w:szCs w:val="18"/>
                      <w:lang w:eastAsia="en-GB"/>
                    </w:rPr>
                  </w:pPr>
                  <w:r>
                    <w:rPr>
                      <w:rFonts w:eastAsia="Calibri" w:cs="Times New Roman"/>
                      <w:b/>
                      <w:bCs/>
                      <w:color w:val="000000"/>
                      <w:kern w:val="24"/>
                      <w:sz w:val="18"/>
                      <w:szCs w:val="18"/>
                      <w:lang w:eastAsia="en-GB"/>
                    </w:rPr>
                    <w:t>Increased by 4</w:t>
                  </w:r>
                </w:p>
              </w:tc>
              <w:tc>
                <w:tcPr>
                  <w:tcW w:w="24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Mar>
                    <w:top w:w="15" w:type="dxa"/>
                    <w:left w:w="108" w:type="dxa"/>
                    <w:bottom w:w="0" w:type="dxa"/>
                    <w:right w:w="108" w:type="dxa"/>
                  </w:tcMar>
                </w:tcPr>
                <w:p w14:paraId="06DED2CC" w14:textId="77777777" w:rsidR="003C7A56" w:rsidRPr="009E2444" w:rsidRDefault="6290DF0A" w:rsidP="002467EE">
                  <w:pPr>
                    <w:framePr w:hSpace="180" w:wrap="around" w:vAnchor="text" w:hAnchor="margin" w:x="-612" w:y="875"/>
                    <w:spacing w:line="256" w:lineRule="auto"/>
                    <w:jc w:val="center"/>
                    <w:rPr>
                      <w:rFonts w:eastAsia="Calibri" w:cs="Times New Roman"/>
                      <w:b/>
                      <w:bCs/>
                      <w:color w:val="000000"/>
                      <w:kern w:val="24"/>
                      <w:sz w:val="18"/>
                      <w:szCs w:val="18"/>
                      <w:lang w:eastAsia="en-GB"/>
                    </w:rPr>
                  </w:pPr>
                  <w:r>
                    <w:rPr>
                      <w:rFonts w:eastAsia="Calibri" w:cs="Times New Roman"/>
                      <w:b/>
                      <w:bCs/>
                      <w:color w:val="000000"/>
                      <w:kern w:val="24"/>
                      <w:sz w:val="18"/>
                      <w:szCs w:val="18"/>
                      <w:lang w:eastAsia="en-GB"/>
                    </w:rPr>
                    <w:t xml:space="preserve">Reduced by 2 </w:t>
                  </w:r>
                </w:p>
              </w:tc>
              <w:tc>
                <w:tcPr>
                  <w:tcW w:w="24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4B183"/>
                  <w:tcMar>
                    <w:top w:w="15" w:type="dxa"/>
                    <w:left w:w="108" w:type="dxa"/>
                    <w:bottom w:w="0" w:type="dxa"/>
                    <w:right w:w="108" w:type="dxa"/>
                  </w:tcMar>
                </w:tcPr>
                <w:p w14:paraId="2D498279" w14:textId="2D7255B4" w:rsidR="003C7A56" w:rsidRDefault="003C7A56" w:rsidP="002467EE">
                  <w:pPr>
                    <w:framePr w:hSpace="180" w:wrap="around" w:vAnchor="text" w:hAnchor="margin" w:x="-612" w:y="875"/>
                    <w:spacing w:line="256" w:lineRule="auto"/>
                    <w:jc w:val="center"/>
                    <w:rPr>
                      <w:rFonts w:eastAsia="Calibri" w:cs="Times New Roman"/>
                      <w:b/>
                      <w:bCs/>
                      <w:color w:val="000000"/>
                      <w:kern w:val="24"/>
                      <w:sz w:val="18"/>
                      <w:szCs w:val="18"/>
                      <w:lang w:eastAsia="en-GB"/>
                    </w:rPr>
                  </w:pPr>
                  <w:r>
                    <w:rPr>
                      <w:rFonts w:eastAsia="Calibri" w:cs="Times New Roman"/>
                      <w:b/>
                      <w:bCs/>
                      <w:color w:val="000000"/>
                      <w:kern w:val="24"/>
                      <w:sz w:val="18"/>
                      <w:szCs w:val="18"/>
                      <w:lang w:eastAsia="en-GB"/>
                    </w:rPr>
                    <w:t xml:space="preserve">Reduced by </w:t>
                  </w:r>
                  <w:r w:rsidR="18ED1FDD">
                    <w:rPr>
                      <w:rFonts w:eastAsia="Calibri" w:cs="Times New Roman"/>
                      <w:b/>
                      <w:bCs/>
                      <w:color w:val="000000"/>
                      <w:kern w:val="24"/>
                      <w:sz w:val="18"/>
                      <w:szCs w:val="18"/>
                      <w:lang w:eastAsia="en-GB"/>
                    </w:rPr>
                    <w:t>2</w:t>
                  </w:r>
                </w:p>
              </w:tc>
            </w:tr>
          </w:tbl>
          <w:p w14:paraId="605FA4C8" w14:textId="77777777" w:rsidR="003C7A56" w:rsidRDefault="003C7A56" w:rsidP="003C7A56">
            <w:pPr>
              <w:pStyle w:val="FrontCoverSubtitle"/>
              <w:framePr w:hSpace="0" w:wrap="auto" w:vAnchor="margin" w:hAnchor="text" w:yAlign="inline"/>
              <w:ind w:left="1080"/>
              <w:jc w:val="both"/>
              <w:rPr>
                <w:sz w:val="32"/>
                <w:szCs w:val="32"/>
              </w:rPr>
            </w:pPr>
          </w:p>
          <w:p w14:paraId="50416632" w14:textId="0B64783C" w:rsidR="003C7A56" w:rsidRDefault="003C7A56" w:rsidP="0B419485">
            <w:pPr>
              <w:pStyle w:val="FrontCoverSubtitle"/>
              <w:framePr w:hSpace="0" w:wrap="auto" w:vAnchor="margin" w:hAnchor="text" w:yAlign="inline"/>
              <w:numPr>
                <w:ilvl w:val="1"/>
                <w:numId w:val="16"/>
              </w:numPr>
              <w:jc w:val="both"/>
              <w:rPr>
                <w:b w:val="0"/>
                <w:sz w:val="24"/>
                <w:szCs w:val="24"/>
              </w:rPr>
            </w:pPr>
            <w:r w:rsidRPr="0B419485">
              <w:rPr>
                <w:b w:val="0"/>
                <w:sz w:val="24"/>
                <w:szCs w:val="24"/>
              </w:rPr>
              <w:t>There are</w:t>
            </w:r>
            <w:r w:rsidR="3322EB1C" w:rsidRPr="0B419485">
              <w:rPr>
                <w:b w:val="0"/>
                <w:sz w:val="24"/>
                <w:szCs w:val="24"/>
              </w:rPr>
              <w:t xml:space="preserve"> two measures still at red phase reducing this section by two.</w:t>
            </w:r>
          </w:p>
          <w:p w14:paraId="77FA6853" w14:textId="57F38FA4" w:rsidR="003C7A56" w:rsidRDefault="4ADA97D5" w:rsidP="0B419485">
            <w:pPr>
              <w:pStyle w:val="FrontCoverSubtitle"/>
              <w:framePr w:hSpace="0" w:wrap="auto" w:vAnchor="margin" w:hAnchor="text" w:yAlign="inline"/>
              <w:numPr>
                <w:ilvl w:val="1"/>
                <w:numId w:val="16"/>
              </w:numPr>
              <w:jc w:val="both"/>
              <w:rPr>
                <w:b w:val="0"/>
                <w:sz w:val="24"/>
                <w:szCs w:val="24"/>
              </w:rPr>
            </w:pPr>
            <w:r w:rsidRPr="0B419485">
              <w:rPr>
                <w:b w:val="0"/>
                <w:sz w:val="24"/>
                <w:szCs w:val="24"/>
              </w:rPr>
              <w:t xml:space="preserve">Eleven </w:t>
            </w:r>
            <w:r w:rsidR="003C7A56" w:rsidRPr="0B419485">
              <w:rPr>
                <w:b w:val="0"/>
                <w:sz w:val="24"/>
                <w:szCs w:val="24"/>
              </w:rPr>
              <w:t>measures remain under development with planned delivery or showing improvement.</w:t>
            </w:r>
          </w:p>
          <w:p w14:paraId="5C812206" w14:textId="77777777" w:rsidR="003C7A56" w:rsidRDefault="003C7A56" w:rsidP="003C7A56">
            <w:pPr>
              <w:pStyle w:val="FrontCoverSubtitle"/>
              <w:framePr w:hSpace="0" w:wrap="auto" w:vAnchor="margin" w:hAnchor="text" w:yAlign="inline"/>
              <w:numPr>
                <w:ilvl w:val="1"/>
                <w:numId w:val="16"/>
              </w:numPr>
              <w:jc w:val="both"/>
              <w:rPr>
                <w:b w:val="0"/>
                <w:bCs/>
                <w:sz w:val="24"/>
                <w:szCs w:val="24"/>
              </w:rPr>
            </w:pPr>
            <w:r>
              <w:rPr>
                <w:b w:val="0"/>
                <w:bCs/>
                <w:sz w:val="24"/>
                <w:szCs w:val="24"/>
              </w:rPr>
              <w:t>Forty-four measures</w:t>
            </w:r>
            <w:r w:rsidRPr="00BB606D">
              <w:rPr>
                <w:b w:val="0"/>
                <w:bCs/>
                <w:sz w:val="24"/>
                <w:szCs w:val="24"/>
              </w:rPr>
              <w:t xml:space="preserve"> </w:t>
            </w:r>
            <w:r>
              <w:rPr>
                <w:b w:val="0"/>
                <w:bCs/>
                <w:sz w:val="24"/>
                <w:szCs w:val="24"/>
              </w:rPr>
              <w:t xml:space="preserve">are </w:t>
            </w:r>
            <w:r w:rsidRPr="00BB606D">
              <w:rPr>
                <w:b w:val="0"/>
                <w:bCs/>
                <w:sz w:val="24"/>
                <w:szCs w:val="24"/>
              </w:rPr>
              <w:t>either delivered or consistently being managed through business-as-usual functions</w:t>
            </w:r>
            <w:r>
              <w:rPr>
                <w:b w:val="0"/>
                <w:bCs/>
                <w:sz w:val="24"/>
                <w:szCs w:val="24"/>
              </w:rPr>
              <w:t>.</w:t>
            </w:r>
          </w:p>
          <w:p w14:paraId="7EA3C8C2" w14:textId="61033358" w:rsidR="001A2B4A" w:rsidRPr="00994EDC" w:rsidRDefault="001A2B4A" w:rsidP="003C7A56">
            <w:pPr>
              <w:pStyle w:val="FrontCoverSubtitle"/>
              <w:framePr w:hSpace="0" w:wrap="auto" w:vAnchor="margin" w:hAnchor="text" w:yAlign="inline"/>
              <w:ind w:left="1080"/>
              <w:jc w:val="both"/>
              <w:rPr>
                <w:color w:val="auto"/>
                <w:sz w:val="32"/>
                <w:szCs w:val="32"/>
              </w:rPr>
            </w:pPr>
          </w:p>
          <w:p w14:paraId="4E0B7C6A" w14:textId="1FD0CEF1" w:rsidR="001A2B4A" w:rsidRPr="00994EDC" w:rsidRDefault="001A2B4A" w:rsidP="00994EDC">
            <w:pPr>
              <w:pStyle w:val="FrontCoverSubtitle"/>
              <w:framePr w:hSpace="0" w:wrap="auto" w:vAnchor="margin" w:hAnchor="text" w:yAlign="inline"/>
              <w:ind w:left="360"/>
              <w:jc w:val="both"/>
              <w:rPr>
                <w:color w:val="auto"/>
                <w:sz w:val="32"/>
                <w:szCs w:val="32"/>
              </w:rPr>
            </w:pPr>
          </w:p>
          <w:p w14:paraId="33D3C000" w14:textId="6168FD69" w:rsidR="003C7A56" w:rsidRPr="00994EDC" w:rsidRDefault="003C7A56" w:rsidP="003C7A56">
            <w:pPr>
              <w:pStyle w:val="FrontCoverSubtitle"/>
              <w:framePr w:hSpace="0" w:wrap="auto" w:vAnchor="margin" w:hAnchor="text" w:yAlign="inline"/>
              <w:numPr>
                <w:ilvl w:val="0"/>
                <w:numId w:val="16"/>
              </w:numPr>
              <w:rPr>
                <w:sz w:val="32"/>
                <w:szCs w:val="32"/>
              </w:rPr>
            </w:pPr>
            <w:r w:rsidRPr="00994EDC">
              <w:rPr>
                <w:sz w:val="32"/>
                <w:szCs w:val="32"/>
              </w:rPr>
              <w:t>COLLABORATION</w:t>
            </w:r>
          </w:p>
          <w:p w14:paraId="5D799471" w14:textId="77777777" w:rsidR="003C7A56" w:rsidRPr="00980BEC" w:rsidRDefault="003C7A56" w:rsidP="003C7A56">
            <w:pPr>
              <w:pStyle w:val="FrontCoverSubtitle"/>
              <w:framePr w:hSpace="0" w:wrap="auto" w:vAnchor="margin" w:hAnchor="text" w:yAlign="inline"/>
              <w:ind w:left="1080"/>
              <w:jc w:val="both"/>
              <w:rPr>
                <w:color w:val="auto"/>
                <w:sz w:val="32"/>
                <w:szCs w:val="32"/>
              </w:rPr>
            </w:pPr>
          </w:p>
          <w:p w14:paraId="1C40A817" w14:textId="77777777" w:rsidR="003C7A56" w:rsidRPr="000C2A9D" w:rsidRDefault="003C7A56" w:rsidP="003C7A56">
            <w:pPr>
              <w:pStyle w:val="FrontCoverSubtitle"/>
              <w:framePr w:hSpace="0" w:wrap="auto" w:vAnchor="margin" w:hAnchor="text" w:yAlign="inline"/>
              <w:numPr>
                <w:ilvl w:val="1"/>
                <w:numId w:val="16"/>
              </w:numPr>
              <w:jc w:val="both"/>
              <w:rPr>
                <w:b w:val="0"/>
                <w:color w:val="1F3864" w:themeColor="accent1" w:themeShade="80"/>
                <w:sz w:val="24"/>
                <w:szCs w:val="24"/>
              </w:rPr>
            </w:pPr>
            <w:r w:rsidRPr="000C2A9D">
              <w:rPr>
                <w:b w:val="0"/>
                <w:color w:val="1F3864" w:themeColor="accent1" w:themeShade="80"/>
                <w:sz w:val="24"/>
                <w:szCs w:val="24"/>
              </w:rPr>
              <w:t xml:space="preserve">Not applicable as a standing item to this report however where appropriate </w:t>
            </w:r>
          </w:p>
          <w:p w14:paraId="777D498D" w14:textId="77777777" w:rsidR="003C7A56" w:rsidRPr="000C2A9D" w:rsidRDefault="003C7A56" w:rsidP="003C7A56">
            <w:pPr>
              <w:pStyle w:val="FrontCoverSubtitle"/>
              <w:framePr w:hSpace="0" w:wrap="auto" w:vAnchor="margin" w:hAnchor="text" w:yAlign="inline"/>
              <w:ind w:left="1080"/>
              <w:jc w:val="both"/>
              <w:rPr>
                <w:b w:val="0"/>
                <w:bCs/>
                <w:color w:val="1F3864" w:themeColor="accent1" w:themeShade="80"/>
                <w:sz w:val="24"/>
                <w:szCs w:val="24"/>
              </w:rPr>
            </w:pPr>
            <w:r w:rsidRPr="000C2A9D">
              <w:rPr>
                <w:b w:val="0"/>
                <w:bCs/>
                <w:color w:val="1F3864" w:themeColor="accent1" w:themeShade="80"/>
                <w:sz w:val="24"/>
                <w:szCs w:val="24"/>
              </w:rPr>
              <w:t>Collaborative needs will be considered as part of the actions taken to address the concerns</w:t>
            </w:r>
            <w:r>
              <w:rPr>
                <w:b w:val="0"/>
                <w:bCs/>
                <w:color w:val="1F3864" w:themeColor="accent1" w:themeShade="80"/>
                <w:sz w:val="24"/>
                <w:szCs w:val="24"/>
              </w:rPr>
              <w:t>.</w:t>
            </w:r>
          </w:p>
          <w:p w14:paraId="1C7BA634" w14:textId="77777777" w:rsidR="003C7A56" w:rsidRPr="00994EDC" w:rsidRDefault="003C7A56" w:rsidP="003C7A56">
            <w:pPr>
              <w:pStyle w:val="FrontCoverSubtitle"/>
              <w:framePr w:hSpace="0" w:wrap="auto" w:vAnchor="margin" w:hAnchor="text" w:yAlign="inline"/>
              <w:ind w:left="360"/>
              <w:jc w:val="both"/>
              <w:rPr>
                <w:color w:val="auto"/>
                <w:sz w:val="24"/>
                <w:szCs w:val="24"/>
              </w:rPr>
            </w:pPr>
          </w:p>
          <w:p w14:paraId="4EA3D5A8" w14:textId="77777777" w:rsidR="003C7A56" w:rsidRPr="00994EDC" w:rsidRDefault="003C7A56" w:rsidP="003C7A56">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FINANCIAL CONSIDERATIONS</w:t>
            </w:r>
          </w:p>
          <w:p w14:paraId="7E4873C8" w14:textId="77777777" w:rsidR="003C7A56" w:rsidRPr="00980BEC" w:rsidRDefault="003C7A56" w:rsidP="003C7A56">
            <w:pPr>
              <w:pStyle w:val="FrontCoverSubtitle"/>
              <w:framePr w:hSpace="0" w:wrap="auto" w:vAnchor="margin" w:hAnchor="text" w:yAlign="inline"/>
              <w:ind w:left="1080"/>
              <w:jc w:val="both"/>
              <w:rPr>
                <w:color w:val="auto"/>
                <w:sz w:val="32"/>
                <w:szCs w:val="32"/>
              </w:rPr>
            </w:pPr>
          </w:p>
          <w:p w14:paraId="3C8EB31F" w14:textId="77777777" w:rsidR="003C7A56" w:rsidRPr="002917A7" w:rsidRDefault="003C7A56" w:rsidP="003C7A56">
            <w:pPr>
              <w:pStyle w:val="FrontCoverSubtitle"/>
              <w:framePr w:hSpace="0" w:wrap="auto" w:vAnchor="margin" w:hAnchor="text" w:yAlign="inline"/>
              <w:numPr>
                <w:ilvl w:val="1"/>
                <w:numId w:val="16"/>
              </w:numPr>
              <w:jc w:val="both"/>
              <w:rPr>
                <w:b w:val="0"/>
                <w:bCs/>
                <w:color w:val="1F3864" w:themeColor="accent1" w:themeShade="80"/>
                <w:sz w:val="24"/>
                <w:szCs w:val="24"/>
              </w:rPr>
            </w:pPr>
            <w:r w:rsidRPr="002917A7">
              <w:rPr>
                <w:b w:val="0"/>
                <w:bCs/>
                <w:color w:val="1F3864" w:themeColor="accent1" w:themeShade="80"/>
                <w:sz w:val="24"/>
                <w:szCs w:val="24"/>
              </w:rPr>
              <w:t xml:space="preserve">There are no financial considerations required for noting at this time. Changes made to address the cause for concerns have been done so within the staffing and financial </w:t>
            </w:r>
            <w:r w:rsidRPr="002917A7">
              <w:rPr>
                <w:b w:val="0"/>
                <w:bCs/>
                <w:color w:val="1F3864" w:themeColor="accent1" w:themeShade="80"/>
                <w:sz w:val="24"/>
                <w:szCs w:val="24"/>
              </w:rPr>
              <w:lastRenderedPageBreak/>
              <w:t>parameters available. Should financial constraints or considerations be identified for the outstanding AFI’s these will be recorded in future reports.</w:t>
            </w:r>
          </w:p>
          <w:p w14:paraId="497A82A7" w14:textId="77777777" w:rsidR="003C7A56" w:rsidRPr="00994EDC" w:rsidRDefault="003C7A56" w:rsidP="003C7A56">
            <w:pPr>
              <w:pStyle w:val="FrontCoverSubtitle"/>
              <w:framePr w:hSpace="0" w:wrap="auto" w:vAnchor="margin" w:hAnchor="text" w:yAlign="inline"/>
              <w:ind w:left="360"/>
              <w:jc w:val="both"/>
              <w:rPr>
                <w:color w:val="auto"/>
                <w:sz w:val="32"/>
                <w:szCs w:val="32"/>
              </w:rPr>
            </w:pPr>
          </w:p>
          <w:p w14:paraId="7BF32B10" w14:textId="33C6DB26" w:rsidR="003C7A56" w:rsidRPr="00994EDC" w:rsidRDefault="003C7A56" w:rsidP="003C7A56">
            <w:pPr>
              <w:pStyle w:val="FrontCoverSubtitle"/>
              <w:framePr w:hSpace="0" w:wrap="auto" w:vAnchor="margin" w:hAnchor="text" w:yAlign="inline"/>
              <w:numPr>
                <w:ilvl w:val="0"/>
                <w:numId w:val="16"/>
              </w:numPr>
              <w:rPr>
                <w:sz w:val="32"/>
                <w:szCs w:val="32"/>
              </w:rPr>
            </w:pPr>
            <w:r w:rsidRPr="65B1F9CE">
              <w:rPr>
                <w:rStyle w:val="IntenseEmphasis"/>
                <w:rFonts w:eastAsiaTheme="majorEastAsia" w:cstheme="majorBidi"/>
                <w:i w:val="0"/>
                <w:iCs w:val="0"/>
                <w:sz w:val="32"/>
                <w:szCs w:val="32"/>
              </w:rPr>
              <w:t>PERSONNEL CONSIDERATIONS</w:t>
            </w:r>
          </w:p>
          <w:p w14:paraId="3AC80251" w14:textId="77777777" w:rsidR="003C7A56" w:rsidRDefault="003C7A56" w:rsidP="003C7A56">
            <w:pPr>
              <w:pStyle w:val="FrontCoverSubtitle"/>
              <w:framePr w:hSpace="0" w:wrap="auto" w:vAnchor="margin" w:hAnchor="text" w:yAlign="inline"/>
              <w:ind w:left="1080"/>
              <w:jc w:val="both"/>
              <w:rPr>
                <w:b w:val="0"/>
                <w:color w:val="auto"/>
                <w:sz w:val="24"/>
                <w:szCs w:val="24"/>
              </w:rPr>
            </w:pPr>
          </w:p>
          <w:p w14:paraId="260DC0DC" w14:textId="2F8827FA" w:rsidR="003C7A56" w:rsidRPr="00994EDC" w:rsidRDefault="003C7A56" w:rsidP="003C7A56">
            <w:pPr>
              <w:pStyle w:val="FrontCoverSubtitle"/>
              <w:framePr w:hSpace="0" w:wrap="auto" w:vAnchor="margin" w:hAnchor="text" w:yAlign="inline"/>
              <w:jc w:val="both"/>
              <w:rPr>
                <w:b w:val="0"/>
                <w:color w:val="auto"/>
                <w:sz w:val="24"/>
                <w:szCs w:val="24"/>
              </w:rPr>
            </w:pPr>
            <w:r w:rsidRPr="65B1F9CE">
              <w:rPr>
                <w:b w:val="0"/>
                <w:color w:val="auto"/>
                <w:sz w:val="24"/>
                <w:szCs w:val="24"/>
              </w:rPr>
              <w:t xml:space="preserve">     </w:t>
            </w:r>
            <w:r>
              <w:rPr>
                <w:b w:val="0"/>
                <w:color w:val="auto"/>
                <w:sz w:val="24"/>
                <w:szCs w:val="24"/>
              </w:rPr>
              <w:t xml:space="preserve">11.1 </w:t>
            </w:r>
            <w:r w:rsidRPr="00FC358B">
              <w:rPr>
                <w:b w:val="0"/>
                <w:color w:val="1F3864" w:themeColor="accent1" w:themeShade="80"/>
                <w:sz w:val="24"/>
                <w:szCs w:val="24"/>
              </w:rPr>
              <w:t xml:space="preserve">There are no personnel considerations </w:t>
            </w:r>
            <w:proofErr w:type="gramStart"/>
            <w:r w:rsidRPr="00FC358B">
              <w:rPr>
                <w:b w:val="0"/>
                <w:color w:val="1F3864" w:themeColor="accent1" w:themeShade="80"/>
                <w:sz w:val="24"/>
                <w:szCs w:val="24"/>
              </w:rPr>
              <w:t>at this time</w:t>
            </w:r>
            <w:proofErr w:type="gramEnd"/>
            <w:r w:rsidRPr="00FC358B">
              <w:rPr>
                <w:b w:val="0"/>
                <w:color w:val="1F3864" w:themeColor="accent1" w:themeShade="80"/>
                <w:sz w:val="24"/>
                <w:szCs w:val="24"/>
              </w:rPr>
              <w:t>.</w:t>
            </w:r>
          </w:p>
          <w:p w14:paraId="78AC6CD1" w14:textId="77777777" w:rsidR="003C7A56" w:rsidRDefault="003C7A56" w:rsidP="003C7A56">
            <w:pPr>
              <w:pStyle w:val="FrontCoverSubtitle"/>
              <w:framePr w:hSpace="0" w:wrap="auto" w:vAnchor="margin" w:hAnchor="text" w:yAlign="inline"/>
              <w:jc w:val="both"/>
              <w:rPr>
                <w:color w:val="auto"/>
                <w:sz w:val="24"/>
                <w:szCs w:val="24"/>
              </w:rPr>
            </w:pPr>
          </w:p>
          <w:p w14:paraId="09D79746" w14:textId="77777777" w:rsidR="003C7A56" w:rsidRPr="00994EDC" w:rsidRDefault="003C7A56" w:rsidP="003C7A56">
            <w:pPr>
              <w:pStyle w:val="FrontCoverSubtitle"/>
              <w:framePr w:hSpace="0" w:wrap="auto" w:vAnchor="margin" w:hAnchor="text" w:yAlign="inline"/>
              <w:ind w:left="360"/>
              <w:jc w:val="both"/>
              <w:rPr>
                <w:color w:val="auto"/>
                <w:sz w:val="24"/>
                <w:szCs w:val="24"/>
              </w:rPr>
            </w:pPr>
          </w:p>
          <w:p w14:paraId="2ED309F5" w14:textId="77777777" w:rsidR="003C7A56" w:rsidRPr="00994EDC" w:rsidRDefault="003C7A56" w:rsidP="003C7A56">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LEGAL CONSIDERATIONS</w:t>
            </w:r>
          </w:p>
          <w:p w14:paraId="7131D850" w14:textId="77777777" w:rsidR="003C7A56" w:rsidRPr="00980BEC" w:rsidRDefault="003C7A56" w:rsidP="003C7A56">
            <w:pPr>
              <w:pStyle w:val="FrontCoverSubtitle"/>
              <w:framePr w:hSpace="0" w:wrap="auto" w:vAnchor="margin" w:hAnchor="text" w:yAlign="inline"/>
              <w:ind w:left="1080"/>
              <w:jc w:val="both"/>
              <w:rPr>
                <w:color w:val="auto"/>
                <w:sz w:val="32"/>
                <w:szCs w:val="32"/>
              </w:rPr>
            </w:pPr>
          </w:p>
          <w:p w14:paraId="20446CE0" w14:textId="77777777" w:rsidR="003C7A56" w:rsidRPr="00FC358B" w:rsidRDefault="003C7A56" w:rsidP="003C7A56">
            <w:pPr>
              <w:pStyle w:val="FrontCoverSubtitle"/>
              <w:framePr w:hSpace="0" w:wrap="auto" w:vAnchor="margin" w:hAnchor="text" w:yAlign="inline"/>
              <w:numPr>
                <w:ilvl w:val="1"/>
                <w:numId w:val="16"/>
              </w:numPr>
              <w:jc w:val="both"/>
              <w:rPr>
                <w:color w:val="1F3864" w:themeColor="accent1" w:themeShade="80"/>
                <w:sz w:val="32"/>
                <w:szCs w:val="32"/>
              </w:rPr>
            </w:pPr>
            <w:r w:rsidRPr="00FC358B">
              <w:rPr>
                <w:b w:val="0"/>
                <w:color w:val="1F3864" w:themeColor="accent1" w:themeShade="80"/>
                <w:sz w:val="24"/>
                <w:szCs w:val="24"/>
              </w:rPr>
              <w:t xml:space="preserve">There are no legal considerations </w:t>
            </w:r>
            <w:proofErr w:type="gramStart"/>
            <w:r w:rsidRPr="00FC358B">
              <w:rPr>
                <w:b w:val="0"/>
                <w:color w:val="1F3864" w:themeColor="accent1" w:themeShade="80"/>
                <w:sz w:val="24"/>
                <w:szCs w:val="24"/>
              </w:rPr>
              <w:t>at this time</w:t>
            </w:r>
            <w:proofErr w:type="gramEnd"/>
            <w:r w:rsidRPr="00FC358B">
              <w:rPr>
                <w:b w:val="0"/>
                <w:color w:val="1F3864" w:themeColor="accent1" w:themeShade="80"/>
                <w:sz w:val="24"/>
                <w:szCs w:val="24"/>
              </w:rPr>
              <w:t>.</w:t>
            </w:r>
          </w:p>
          <w:p w14:paraId="7C1191EE" w14:textId="77777777" w:rsidR="003C7A56" w:rsidRPr="00994EDC" w:rsidRDefault="003C7A56" w:rsidP="003C7A56">
            <w:pPr>
              <w:pStyle w:val="FrontCoverSubtitle"/>
              <w:framePr w:hSpace="0" w:wrap="auto" w:vAnchor="margin" w:hAnchor="text" w:yAlign="inline"/>
              <w:jc w:val="both"/>
              <w:rPr>
                <w:color w:val="auto"/>
                <w:sz w:val="32"/>
                <w:szCs w:val="32"/>
              </w:rPr>
            </w:pPr>
          </w:p>
          <w:p w14:paraId="49185F61" w14:textId="77777777" w:rsidR="003C7A56" w:rsidRPr="00994EDC" w:rsidRDefault="003C7A56" w:rsidP="003C7A56">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EQUALITIES &amp; HUMAN RIGHTS CONSIDERATIONS</w:t>
            </w:r>
          </w:p>
          <w:p w14:paraId="470FF942" w14:textId="77777777" w:rsidR="003C7A56" w:rsidRDefault="003C7A56" w:rsidP="003C7A56">
            <w:pPr>
              <w:pStyle w:val="FrontCoverSubtitle"/>
              <w:framePr w:hSpace="0" w:wrap="auto" w:vAnchor="margin" w:hAnchor="text" w:yAlign="inline"/>
              <w:ind w:left="1080"/>
              <w:jc w:val="both"/>
              <w:rPr>
                <w:b w:val="0"/>
                <w:color w:val="auto"/>
                <w:sz w:val="24"/>
                <w:szCs w:val="24"/>
              </w:rPr>
            </w:pPr>
          </w:p>
          <w:p w14:paraId="4ADA3DD4" w14:textId="77777777" w:rsidR="003C7A56" w:rsidRPr="00755E97" w:rsidRDefault="003C7A56" w:rsidP="003C7A56">
            <w:pPr>
              <w:pStyle w:val="FrontCoverSubtitle"/>
              <w:framePr w:hSpace="0" w:wrap="auto" w:vAnchor="margin" w:hAnchor="text" w:yAlign="inline"/>
              <w:numPr>
                <w:ilvl w:val="1"/>
                <w:numId w:val="16"/>
              </w:numPr>
              <w:jc w:val="both"/>
              <w:rPr>
                <w:b w:val="0"/>
                <w:color w:val="1F3864" w:themeColor="accent1" w:themeShade="80"/>
                <w:sz w:val="24"/>
                <w:szCs w:val="24"/>
              </w:rPr>
            </w:pPr>
            <w:r w:rsidRPr="00755E97">
              <w:rPr>
                <w:b w:val="0"/>
                <w:color w:val="1F3864" w:themeColor="accent1" w:themeShade="80"/>
                <w:sz w:val="24"/>
                <w:szCs w:val="24"/>
              </w:rPr>
              <w:t xml:space="preserve">This report has been considered against the general duty to promote equality, as stipulated under the Joint Strategic Equality Plan and has been assessed not to discriminate against any </w:t>
            </w:r>
            <w:proofErr w:type="gramStart"/>
            <w:r w:rsidRPr="00755E97">
              <w:rPr>
                <w:b w:val="0"/>
                <w:color w:val="1F3864" w:themeColor="accent1" w:themeShade="80"/>
                <w:sz w:val="24"/>
                <w:szCs w:val="24"/>
              </w:rPr>
              <w:t>particular group</w:t>
            </w:r>
            <w:proofErr w:type="gramEnd"/>
            <w:r w:rsidRPr="00755E97">
              <w:rPr>
                <w:b w:val="0"/>
                <w:color w:val="1F3864" w:themeColor="accent1" w:themeShade="80"/>
                <w:sz w:val="24"/>
                <w:szCs w:val="24"/>
              </w:rPr>
              <w:t>.</w:t>
            </w:r>
          </w:p>
          <w:p w14:paraId="3182DA97" w14:textId="77777777" w:rsidR="003C7A56" w:rsidRPr="00755E97" w:rsidRDefault="003C7A56" w:rsidP="003C7A56">
            <w:pPr>
              <w:pStyle w:val="FrontCoverSubtitle"/>
              <w:framePr w:hSpace="0" w:wrap="auto" w:vAnchor="margin" w:hAnchor="text" w:yAlign="inline"/>
              <w:ind w:left="1080"/>
              <w:jc w:val="both"/>
              <w:rPr>
                <w:b w:val="0"/>
                <w:color w:val="1F3864" w:themeColor="accent1" w:themeShade="80"/>
                <w:sz w:val="24"/>
                <w:szCs w:val="24"/>
              </w:rPr>
            </w:pPr>
          </w:p>
          <w:p w14:paraId="04088DE7" w14:textId="77777777" w:rsidR="003C7A56" w:rsidRPr="00755E97" w:rsidRDefault="003C7A56" w:rsidP="003C7A56">
            <w:pPr>
              <w:pStyle w:val="FrontCoverSubtitle"/>
              <w:framePr w:hSpace="0" w:wrap="auto" w:vAnchor="margin" w:hAnchor="text" w:yAlign="inline"/>
              <w:numPr>
                <w:ilvl w:val="1"/>
                <w:numId w:val="16"/>
              </w:numPr>
              <w:jc w:val="both"/>
              <w:rPr>
                <w:b w:val="0"/>
                <w:color w:val="1F3864" w:themeColor="accent1" w:themeShade="80"/>
                <w:sz w:val="24"/>
                <w:szCs w:val="24"/>
              </w:rPr>
            </w:pPr>
            <w:r w:rsidRPr="00755E97">
              <w:rPr>
                <w:b w:val="0"/>
                <w:color w:val="1F3864" w:themeColor="accent1" w:themeShade="80"/>
                <w:sz w:val="24"/>
                <w:szCs w:val="24"/>
              </w:rPr>
              <w:t>In preparing this report, consideration has been given to requirements of the Articles contained in the European Convention on Human Rights and the Human Rights Act 1998.</w:t>
            </w:r>
          </w:p>
          <w:p w14:paraId="57388F7D" w14:textId="77777777" w:rsidR="003C7A56" w:rsidRPr="00994EDC" w:rsidRDefault="003C7A56" w:rsidP="003C7A56">
            <w:pPr>
              <w:pStyle w:val="FrontCoverSubtitle"/>
              <w:framePr w:hSpace="0" w:wrap="auto" w:vAnchor="margin" w:hAnchor="text" w:yAlign="inline"/>
              <w:ind w:left="1080"/>
              <w:jc w:val="both"/>
              <w:rPr>
                <w:b w:val="0"/>
                <w:color w:val="auto"/>
                <w:sz w:val="24"/>
                <w:szCs w:val="24"/>
              </w:rPr>
            </w:pPr>
          </w:p>
          <w:p w14:paraId="2FE58D92" w14:textId="77777777" w:rsidR="003C7A56" w:rsidRPr="00994EDC" w:rsidRDefault="003C7A56" w:rsidP="003C7A56">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RISK</w:t>
            </w:r>
          </w:p>
          <w:p w14:paraId="1474E7BE" w14:textId="77777777" w:rsidR="003C7A56" w:rsidRDefault="003C7A56" w:rsidP="003C7A56">
            <w:pPr>
              <w:pStyle w:val="FrontCoverSubtitle"/>
              <w:framePr w:hSpace="0" w:wrap="auto" w:vAnchor="margin" w:hAnchor="text" w:yAlign="inline"/>
              <w:ind w:left="1080"/>
              <w:jc w:val="both"/>
              <w:rPr>
                <w:b w:val="0"/>
                <w:color w:val="auto"/>
                <w:sz w:val="24"/>
                <w:szCs w:val="24"/>
              </w:rPr>
            </w:pPr>
          </w:p>
          <w:p w14:paraId="63EB255C" w14:textId="77777777" w:rsidR="003C7A56" w:rsidRPr="002917A7" w:rsidRDefault="003C7A56" w:rsidP="003C7A56">
            <w:pPr>
              <w:pStyle w:val="FrontCoverSubtitle"/>
              <w:framePr w:hSpace="0" w:wrap="auto" w:vAnchor="margin" w:hAnchor="text" w:yAlign="inline"/>
              <w:numPr>
                <w:ilvl w:val="1"/>
                <w:numId w:val="16"/>
              </w:numPr>
              <w:jc w:val="both"/>
              <w:rPr>
                <w:b w:val="0"/>
                <w:bCs/>
                <w:color w:val="1F3864" w:themeColor="accent1" w:themeShade="80"/>
                <w:sz w:val="24"/>
                <w:szCs w:val="24"/>
              </w:rPr>
            </w:pPr>
            <w:r w:rsidRPr="002917A7">
              <w:rPr>
                <w:b w:val="0"/>
                <w:bCs/>
                <w:color w:val="1F3864" w:themeColor="accent1" w:themeShade="80"/>
                <w:sz w:val="24"/>
                <w:szCs w:val="24"/>
              </w:rPr>
              <w:t xml:space="preserve">If the force is unable to continue the progress in relation to the achievement of appropriate outcomes for victims of crime there is a potential impact for them. This will continue to be monitored through local and force performance meetings. </w:t>
            </w:r>
          </w:p>
          <w:p w14:paraId="4F05233F" w14:textId="77777777" w:rsidR="003C7A56" w:rsidRPr="0051256E" w:rsidRDefault="003C7A56" w:rsidP="003C7A56">
            <w:pPr>
              <w:pStyle w:val="FrontCoverSubtitle"/>
              <w:framePr w:hSpace="0" w:wrap="auto" w:vAnchor="margin" w:hAnchor="text" w:yAlign="inline"/>
              <w:ind w:left="1080"/>
              <w:jc w:val="both"/>
              <w:rPr>
                <w:b w:val="0"/>
                <w:bCs/>
                <w:color w:val="auto"/>
                <w:sz w:val="24"/>
                <w:szCs w:val="24"/>
              </w:rPr>
            </w:pPr>
          </w:p>
          <w:p w14:paraId="13260626" w14:textId="77777777" w:rsidR="003C7A56" w:rsidRPr="00994EDC" w:rsidRDefault="003C7A56" w:rsidP="003C7A56">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PUBLIC INTEREST</w:t>
            </w:r>
          </w:p>
          <w:p w14:paraId="34C6A69D" w14:textId="77777777" w:rsidR="003C7A56" w:rsidRDefault="003C7A56" w:rsidP="003C7A56">
            <w:pPr>
              <w:pStyle w:val="FrontCoverSubtitle"/>
              <w:framePr w:hSpace="0" w:wrap="auto" w:vAnchor="margin" w:hAnchor="text" w:yAlign="inline"/>
              <w:ind w:left="1080"/>
              <w:jc w:val="both"/>
              <w:rPr>
                <w:b w:val="0"/>
                <w:color w:val="auto"/>
                <w:sz w:val="24"/>
                <w:szCs w:val="24"/>
              </w:rPr>
            </w:pPr>
          </w:p>
          <w:p w14:paraId="43F2A176" w14:textId="77777777" w:rsidR="003C7A56" w:rsidRPr="000A18B6" w:rsidRDefault="003C7A56" w:rsidP="003C7A56">
            <w:pPr>
              <w:pStyle w:val="FrontCoverSubtitle"/>
              <w:framePr w:hSpace="0" w:wrap="auto" w:vAnchor="margin" w:hAnchor="text" w:yAlign="inline"/>
              <w:numPr>
                <w:ilvl w:val="1"/>
                <w:numId w:val="16"/>
              </w:numPr>
              <w:jc w:val="both"/>
              <w:rPr>
                <w:b w:val="0"/>
                <w:color w:val="1F3864" w:themeColor="accent1" w:themeShade="80"/>
                <w:sz w:val="24"/>
                <w:szCs w:val="24"/>
              </w:rPr>
            </w:pPr>
            <w:r w:rsidRPr="000A18B6">
              <w:rPr>
                <w:b w:val="0"/>
                <w:color w:val="1F3864" w:themeColor="accent1" w:themeShade="80"/>
                <w:sz w:val="24"/>
                <w:szCs w:val="24"/>
              </w:rPr>
              <w:t xml:space="preserve">In producing this report, has consideration been given to ‘public confidence’?  </w:t>
            </w:r>
            <w:r w:rsidRPr="000A18B6">
              <w:rPr>
                <w:bCs/>
                <w:color w:val="1F3864" w:themeColor="accent1" w:themeShade="80"/>
                <w:sz w:val="24"/>
                <w:szCs w:val="24"/>
              </w:rPr>
              <w:t>Yes</w:t>
            </w:r>
          </w:p>
          <w:p w14:paraId="4E291032" w14:textId="77777777" w:rsidR="003C7A56" w:rsidRPr="000A18B6" w:rsidRDefault="003C7A56" w:rsidP="003C7A56">
            <w:pPr>
              <w:pStyle w:val="FrontCoverSubtitle"/>
              <w:framePr w:hSpace="0" w:wrap="auto" w:vAnchor="margin" w:hAnchor="text" w:yAlign="inline"/>
              <w:ind w:left="1080"/>
              <w:jc w:val="both"/>
              <w:rPr>
                <w:b w:val="0"/>
                <w:color w:val="1F3864" w:themeColor="accent1" w:themeShade="80"/>
                <w:sz w:val="24"/>
                <w:szCs w:val="24"/>
              </w:rPr>
            </w:pPr>
          </w:p>
          <w:p w14:paraId="185F3053" w14:textId="77777777" w:rsidR="003C7A56" w:rsidRPr="000A18B6" w:rsidRDefault="003C7A56" w:rsidP="003C7A56">
            <w:pPr>
              <w:pStyle w:val="FrontCoverSubtitle"/>
              <w:framePr w:hSpace="0" w:wrap="auto" w:vAnchor="margin" w:hAnchor="text" w:yAlign="inline"/>
              <w:numPr>
                <w:ilvl w:val="1"/>
                <w:numId w:val="16"/>
              </w:numPr>
              <w:jc w:val="both"/>
              <w:rPr>
                <w:b w:val="0"/>
                <w:color w:val="1F3864" w:themeColor="accent1" w:themeShade="80"/>
                <w:sz w:val="24"/>
                <w:szCs w:val="24"/>
              </w:rPr>
            </w:pPr>
            <w:r w:rsidRPr="000A18B6">
              <w:rPr>
                <w:b w:val="0"/>
                <w:color w:val="1F3864" w:themeColor="accent1" w:themeShade="80"/>
                <w:sz w:val="24"/>
                <w:szCs w:val="24"/>
              </w:rPr>
              <w:t xml:space="preserve">Are the contents of this report, </w:t>
            </w:r>
            <w:proofErr w:type="gramStart"/>
            <w:r w:rsidRPr="000A18B6">
              <w:rPr>
                <w:b w:val="0"/>
                <w:color w:val="1F3864" w:themeColor="accent1" w:themeShade="80"/>
                <w:sz w:val="24"/>
                <w:szCs w:val="24"/>
              </w:rPr>
              <w:t>observations</w:t>
            </w:r>
            <w:proofErr w:type="gramEnd"/>
            <w:r w:rsidRPr="000A18B6">
              <w:rPr>
                <w:b w:val="0"/>
                <w:color w:val="1F3864" w:themeColor="accent1" w:themeShade="80"/>
                <w:sz w:val="24"/>
                <w:szCs w:val="24"/>
              </w:rPr>
              <w:t xml:space="preserve"> and appendices necessary and suitable for the public domain? </w:t>
            </w:r>
            <w:r w:rsidRPr="000A18B6">
              <w:rPr>
                <w:color w:val="1F3864" w:themeColor="accent1" w:themeShade="80"/>
                <w:sz w:val="24"/>
                <w:szCs w:val="24"/>
              </w:rPr>
              <w:t>Yes</w:t>
            </w:r>
          </w:p>
          <w:p w14:paraId="16CD91AF" w14:textId="77777777" w:rsidR="003C7A56" w:rsidRPr="000A18B6" w:rsidRDefault="003C7A56" w:rsidP="003C7A56">
            <w:pPr>
              <w:pStyle w:val="FrontCoverSubtitle"/>
              <w:framePr w:hSpace="0" w:wrap="auto" w:vAnchor="margin" w:hAnchor="text" w:yAlign="inline"/>
              <w:ind w:left="1080"/>
              <w:jc w:val="both"/>
              <w:rPr>
                <w:b w:val="0"/>
                <w:color w:val="1F3864" w:themeColor="accent1" w:themeShade="80"/>
                <w:sz w:val="24"/>
                <w:szCs w:val="24"/>
              </w:rPr>
            </w:pPr>
          </w:p>
          <w:p w14:paraId="675A9C85" w14:textId="77777777" w:rsidR="003C7A56" w:rsidRPr="000A18B6" w:rsidRDefault="003C7A56" w:rsidP="003C7A56">
            <w:pPr>
              <w:pStyle w:val="FrontCoverSubtitle"/>
              <w:framePr w:hSpace="0" w:wrap="auto" w:vAnchor="margin" w:hAnchor="text" w:yAlign="inline"/>
              <w:numPr>
                <w:ilvl w:val="1"/>
                <w:numId w:val="16"/>
              </w:numPr>
              <w:jc w:val="both"/>
              <w:rPr>
                <w:b w:val="0"/>
                <w:color w:val="1F3864" w:themeColor="accent1" w:themeShade="80"/>
                <w:sz w:val="24"/>
                <w:szCs w:val="24"/>
              </w:rPr>
            </w:pPr>
            <w:r w:rsidRPr="000A18B6">
              <w:rPr>
                <w:b w:val="0"/>
                <w:color w:val="1F3864" w:themeColor="accent1" w:themeShade="80"/>
                <w:sz w:val="24"/>
                <w:szCs w:val="24"/>
              </w:rPr>
              <w:t xml:space="preserve">If you consider this report to be exempt from the public domain, please state the reasons: </w:t>
            </w:r>
            <w:r w:rsidRPr="000A18B6">
              <w:rPr>
                <w:bCs/>
                <w:color w:val="1F3864" w:themeColor="accent1" w:themeShade="80"/>
                <w:sz w:val="24"/>
                <w:szCs w:val="24"/>
              </w:rPr>
              <w:t>N/A</w:t>
            </w:r>
          </w:p>
          <w:p w14:paraId="1A339221" w14:textId="77777777" w:rsidR="003C7A56" w:rsidRDefault="003C7A56" w:rsidP="003C7A56">
            <w:pPr>
              <w:pStyle w:val="ListParagraph"/>
              <w:rPr>
                <w:b/>
                <w:sz w:val="32"/>
                <w:szCs w:val="32"/>
              </w:rPr>
            </w:pPr>
          </w:p>
          <w:p w14:paraId="4779C079" w14:textId="77777777" w:rsidR="003C7A56" w:rsidRPr="00D01425" w:rsidRDefault="003C7A56" w:rsidP="003C7A56">
            <w:pPr>
              <w:pStyle w:val="FrontCoverSubtitle"/>
              <w:framePr w:hSpace="0" w:wrap="auto" w:vAnchor="margin" w:hAnchor="text" w:yAlign="inline"/>
              <w:numPr>
                <w:ilvl w:val="0"/>
                <w:numId w:val="16"/>
              </w:numPr>
              <w:rPr>
                <w:rStyle w:val="IntenseEmphasis"/>
                <w:i w:val="0"/>
                <w:iCs w:val="0"/>
                <w:color w:val="243569"/>
                <w:sz w:val="32"/>
                <w:szCs w:val="32"/>
              </w:rPr>
            </w:pPr>
            <w:r>
              <w:rPr>
                <w:rStyle w:val="IntenseEmphasis"/>
                <w:rFonts w:eastAsiaTheme="majorEastAsia" w:cstheme="majorBidi"/>
                <w:i w:val="0"/>
                <w:sz w:val="32"/>
                <w:szCs w:val="32"/>
              </w:rPr>
              <w:t>REPORT AUTHOR</w:t>
            </w:r>
          </w:p>
          <w:p w14:paraId="24D9BC8C" w14:textId="77777777" w:rsidR="003C7A56" w:rsidRPr="00D01425" w:rsidRDefault="003C7A56" w:rsidP="003C7A56">
            <w:pPr>
              <w:pStyle w:val="FrontCoverSubtitle"/>
              <w:framePr w:hSpace="0" w:wrap="auto" w:vAnchor="margin" w:hAnchor="text" w:yAlign="inline"/>
              <w:ind w:left="1080"/>
              <w:rPr>
                <w:rStyle w:val="IntenseEmphasis"/>
                <w:i w:val="0"/>
                <w:iCs w:val="0"/>
                <w:color w:val="243569"/>
                <w:sz w:val="32"/>
                <w:szCs w:val="32"/>
              </w:rPr>
            </w:pPr>
          </w:p>
          <w:p w14:paraId="5023117D" w14:textId="4B1E0D1D" w:rsidR="003C7A56" w:rsidRPr="00994EDC" w:rsidRDefault="003C7A56" w:rsidP="003C7A56">
            <w:pPr>
              <w:pStyle w:val="FrontCoverSubtitle"/>
              <w:framePr w:hSpace="0" w:wrap="auto" w:vAnchor="margin" w:hAnchor="text" w:yAlign="inline"/>
              <w:numPr>
                <w:ilvl w:val="1"/>
                <w:numId w:val="16"/>
              </w:numPr>
              <w:jc w:val="both"/>
              <w:rPr>
                <w:b w:val="0"/>
                <w:color w:val="auto"/>
                <w:sz w:val="24"/>
                <w:szCs w:val="24"/>
              </w:rPr>
            </w:pPr>
            <w:r w:rsidRPr="0B419485">
              <w:rPr>
                <w:b w:val="0"/>
                <w:color w:val="auto"/>
                <w:sz w:val="24"/>
                <w:szCs w:val="24"/>
              </w:rPr>
              <w:t>Ch</w:t>
            </w:r>
            <w:r w:rsidR="447FC59A" w:rsidRPr="0B419485">
              <w:rPr>
                <w:b w:val="0"/>
                <w:color w:val="auto"/>
                <w:sz w:val="24"/>
                <w:szCs w:val="24"/>
              </w:rPr>
              <w:t xml:space="preserve">ief Inspector Steve O’Brien </w:t>
            </w:r>
          </w:p>
          <w:p w14:paraId="6C62BEF3" w14:textId="77777777" w:rsidR="003C7A56" w:rsidRPr="00D01425" w:rsidRDefault="003C7A56" w:rsidP="003C7A56">
            <w:pPr>
              <w:pStyle w:val="FrontCoverSubtitle"/>
              <w:framePr w:hSpace="0" w:wrap="auto" w:vAnchor="margin" w:hAnchor="text" w:yAlign="inline"/>
              <w:rPr>
                <w:rStyle w:val="IntenseEmphasis"/>
                <w:i w:val="0"/>
                <w:iCs w:val="0"/>
                <w:color w:val="243569"/>
                <w:sz w:val="32"/>
                <w:szCs w:val="32"/>
              </w:rPr>
            </w:pPr>
          </w:p>
          <w:p w14:paraId="2344689D" w14:textId="77777777" w:rsidR="003C7A56" w:rsidRPr="00D01425" w:rsidRDefault="003C7A56" w:rsidP="003C7A56">
            <w:pPr>
              <w:pStyle w:val="FrontCoverSubtitle"/>
              <w:framePr w:hSpace="0" w:wrap="auto" w:vAnchor="margin" w:hAnchor="text" w:yAlign="inline"/>
              <w:numPr>
                <w:ilvl w:val="0"/>
                <w:numId w:val="16"/>
              </w:numPr>
              <w:rPr>
                <w:sz w:val="32"/>
                <w:szCs w:val="32"/>
              </w:rPr>
            </w:pPr>
            <w:r w:rsidRPr="00D01425">
              <w:rPr>
                <w:rStyle w:val="IntenseEmphasis"/>
                <w:rFonts w:eastAsiaTheme="majorEastAsia" w:cstheme="majorBidi"/>
                <w:i w:val="0"/>
                <w:sz w:val="32"/>
                <w:szCs w:val="32"/>
              </w:rPr>
              <w:t>LEAD CHIEF OFFICER</w:t>
            </w:r>
          </w:p>
          <w:p w14:paraId="126E1E16" w14:textId="77777777" w:rsidR="003C7A56" w:rsidRDefault="003C7A56" w:rsidP="003C7A56">
            <w:pPr>
              <w:pStyle w:val="FrontCoverSubtitle"/>
              <w:framePr w:hSpace="0" w:wrap="auto" w:vAnchor="margin" w:hAnchor="text" w:yAlign="inline"/>
              <w:ind w:left="1080"/>
              <w:jc w:val="both"/>
              <w:rPr>
                <w:b w:val="0"/>
                <w:color w:val="auto"/>
                <w:sz w:val="24"/>
                <w:szCs w:val="24"/>
              </w:rPr>
            </w:pPr>
          </w:p>
          <w:p w14:paraId="2584FDAC" w14:textId="7BB021C7" w:rsidR="003C7A56" w:rsidRPr="00873DA8" w:rsidRDefault="00931D26" w:rsidP="003C7A56">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D</w:t>
            </w:r>
            <w:r w:rsidR="003C7A56" w:rsidRPr="00873DA8">
              <w:rPr>
                <w:b w:val="0"/>
                <w:color w:val="auto"/>
                <w:sz w:val="24"/>
                <w:szCs w:val="24"/>
              </w:rPr>
              <w:t>CC Mark Hobrough</w:t>
            </w:r>
          </w:p>
          <w:p w14:paraId="7A04747D" w14:textId="77777777" w:rsidR="003C7A56" w:rsidRDefault="003C7A56" w:rsidP="003C7A56">
            <w:pPr>
              <w:pStyle w:val="FrontCoverSubtitle"/>
              <w:framePr w:hSpace="0" w:wrap="auto" w:vAnchor="margin" w:hAnchor="text" w:yAlign="inline"/>
              <w:jc w:val="both"/>
              <w:rPr>
                <w:b w:val="0"/>
                <w:sz w:val="32"/>
                <w:szCs w:val="32"/>
              </w:rPr>
            </w:pPr>
          </w:p>
          <w:p w14:paraId="17F5EAC8" w14:textId="77777777" w:rsidR="003C7A56" w:rsidRPr="00994EDC" w:rsidRDefault="003C7A56" w:rsidP="003C7A56">
            <w:pPr>
              <w:pStyle w:val="FrontCoverSubtitle"/>
              <w:framePr w:hSpace="0" w:wrap="auto" w:vAnchor="margin" w:hAnchor="text" w:yAlign="inline"/>
              <w:numPr>
                <w:ilvl w:val="0"/>
                <w:numId w:val="16"/>
              </w:numPr>
              <w:rPr>
                <w:sz w:val="32"/>
                <w:szCs w:val="32"/>
              </w:rPr>
            </w:pPr>
            <w:r>
              <w:rPr>
                <w:rStyle w:val="IntenseEmphasis"/>
                <w:rFonts w:eastAsiaTheme="majorEastAsia" w:cstheme="majorBidi"/>
                <w:i w:val="0"/>
                <w:sz w:val="32"/>
                <w:szCs w:val="32"/>
              </w:rPr>
              <w:t>ANNEXES</w:t>
            </w:r>
          </w:p>
          <w:p w14:paraId="503CA870" w14:textId="77777777" w:rsidR="003C7A56" w:rsidRDefault="003C7A56" w:rsidP="003C7A56">
            <w:pPr>
              <w:pStyle w:val="FrontCoverSubtitle"/>
              <w:framePr w:hSpace="0" w:wrap="auto" w:vAnchor="margin" w:hAnchor="text" w:yAlign="inline"/>
              <w:ind w:left="1080"/>
              <w:jc w:val="both"/>
              <w:rPr>
                <w:b w:val="0"/>
                <w:color w:val="auto"/>
                <w:sz w:val="24"/>
                <w:szCs w:val="24"/>
              </w:rPr>
            </w:pPr>
          </w:p>
          <w:p w14:paraId="4216A9DA" w14:textId="77777777" w:rsidR="003C7A56" w:rsidRDefault="003C7A56" w:rsidP="003C7A56">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None.</w:t>
            </w:r>
          </w:p>
          <w:p w14:paraId="7A7EEFE0" w14:textId="77777777" w:rsidR="003C7A56" w:rsidRDefault="003C7A56" w:rsidP="003C7A56">
            <w:pPr>
              <w:pStyle w:val="FrontCoverSubtitle"/>
              <w:framePr w:hSpace="0" w:wrap="auto" w:vAnchor="margin" w:hAnchor="text" w:yAlign="inline"/>
              <w:ind w:left="1080"/>
              <w:jc w:val="both"/>
              <w:rPr>
                <w:b w:val="0"/>
                <w:color w:val="auto"/>
                <w:sz w:val="24"/>
                <w:szCs w:val="24"/>
              </w:rPr>
            </w:pPr>
          </w:p>
          <w:p w14:paraId="72C562DA" w14:textId="77777777" w:rsidR="003C7A56" w:rsidRPr="00742D41" w:rsidRDefault="003C7A56" w:rsidP="003C7A56">
            <w:pPr>
              <w:pStyle w:val="FrontCoverSubtitle"/>
              <w:framePr w:hSpace="0" w:wrap="auto" w:vAnchor="margin" w:hAnchor="text" w:yAlign="inline"/>
              <w:ind w:left="1080"/>
              <w:jc w:val="both"/>
              <w:rPr>
                <w:b w:val="0"/>
                <w:color w:val="auto"/>
                <w:sz w:val="24"/>
                <w:szCs w:val="24"/>
              </w:rPr>
            </w:pPr>
          </w:p>
          <w:p w14:paraId="196E366A" w14:textId="77777777" w:rsidR="003C7A56" w:rsidRPr="005D007F" w:rsidRDefault="003C7A56" w:rsidP="003C7A56">
            <w:pPr>
              <w:pStyle w:val="FrontCoverSubtitle"/>
              <w:framePr w:hSpace="0" w:wrap="auto" w:vAnchor="margin" w:hAnchor="text" w:yAlign="inline"/>
              <w:numPr>
                <w:ilvl w:val="0"/>
                <w:numId w:val="16"/>
              </w:numPr>
              <w:rPr>
                <w:sz w:val="28"/>
              </w:rPr>
            </w:pPr>
            <w:r w:rsidRPr="005D007F">
              <w:rPr>
                <w:rStyle w:val="IntenseEmphasis"/>
                <w:rFonts w:eastAsiaTheme="majorEastAsia" w:cstheme="majorBidi"/>
                <w:i w:val="0"/>
                <w:sz w:val="28"/>
              </w:rPr>
              <w:t>GOVERNANCE BOARD AND CHIEF OFFICER APPROVAL</w:t>
            </w:r>
          </w:p>
          <w:p w14:paraId="342A45AB" w14:textId="77777777" w:rsidR="003C7A56" w:rsidRDefault="003C7A56" w:rsidP="003C7A56">
            <w:pPr>
              <w:pStyle w:val="paragraph"/>
              <w:spacing w:before="0" w:beforeAutospacing="0" w:after="0" w:afterAutospacing="0"/>
              <w:textAlignment w:val="baseline"/>
              <w:rPr>
                <w:rFonts w:ascii="Segoe UI" w:hAnsi="Segoe UI" w:cs="Segoe UI"/>
                <w:sz w:val="18"/>
                <w:szCs w:val="18"/>
              </w:rPr>
            </w:pPr>
          </w:p>
          <w:p w14:paraId="54BF7DB2" w14:textId="77777777" w:rsidR="003C7A56" w:rsidRDefault="003C7A56" w:rsidP="003C7A56">
            <w:pPr>
              <w:pStyle w:val="paragraph"/>
              <w:spacing w:before="0" w:beforeAutospacing="0" w:after="0" w:afterAutospacing="0"/>
              <w:ind w:left="1080"/>
              <w:textAlignment w:val="baseline"/>
              <w:rPr>
                <w:rFonts w:ascii="Segoe UI" w:hAnsi="Segoe UI" w:cs="Segoe UI"/>
                <w:sz w:val="18"/>
                <w:szCs w:val="18"/>
              </w:rPr>
            </w:pPr>
            <w:r w:rsidRPr="61E01F6D">
              <w:rPr>
                <w:rStyle w:val="normaltextrun"/>
                <w:rFonts w:ascii="Arial" w:hAnsi="Arial" w:cs="Arial"/>
                <w:sz w:val="22"/>
                <w:szCs w:val="22"/>
              </w:rPr>
              <w:t>This report has been presented to the following oversight board:</w:t>
            </w:r>
            <w:r w:rsidRPr="61E01F6D">
              <w:rPr>
                <w:rStyle w:val="eop"/>
                <w:rFonts w:eastAsiaTheme="majorEastAsia" w:cs="Arial"/>
                <w:sz w:val="22"/>
                <w:szCs w:val="22"/>
              </w:rPr>
              <w:t> </w:t>
            </w:r>
          </w:p>
          <w:p w14:paraId="2EC39884" w14:textId="633B7A55" w:rsidR="424D4402" w:rsidRDefault="00931D26" w:rsidP="61E01F6D">
            <w:pPr>
              <w:pStyle w:val="paragraph"/>
              <w:spacing w:before="0" w:beforeAutospacing="0" w:after="0" w:afterAutospacing="0"/>
              <w:ind w:left="1080"/>
              <w:rPr>
                <w:rStyle w:val="eop"/>
                <w:rFonts w:ascii="Arial" w:eastAsia="Arial" w:hAnsi="Arial" w:cs="Arial"/>
                <w:b/>
                <w:bCs/>
                <w:sz w:val="22"/>
                <w:szCs w:val="22"/>
              </w:rPr>
            </w:pPr>
            <w:r>
              <w:rPr>
                <w:rStyle w:val="eop"/>
                <w:rFonts w:ascii="Arial" w:eastAsia="Arial" w:hAnsi="Arial" w:cs="Arial"/>
                <w:b/>
                <w:bCs/>
                <w:sz w:val="22"/>
                <w:szCs w:val="22"/>
              </w:rPr>
              <w:t>Strategic Force Performance Board</w:t>
            </w:r>
          </w:p>
          <w:p w14:paraId="514607EE" w14:textId="77777777" w:rsidR="003C7A56" w:rsidRDefault="003C7A56" w:rsidP="003C7A56">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06AB0F61" w14:textId="77777777" w:rsidR="003C7A56" w:rsidRDefault="003C7A56" w:rsidP="003C7A56">
            <w:pPr>
              <w:pStyle w:val="paragraph"/>
              <w:spacing w:before="0" w:beforeAutospacing="0" w:after="0" w:afterAutospacing="0"/>
              <w:ind w:left="1080"/>
              <w:textAlignment w:val="baseline"/>
              <w:rPr>
                <w:rFonts w:ascii="Segoe UI" w:hAnsi="Segoe UI" w:cs="Segoe UI"/>
                <w:sz w:val="18"/>
                <w:szCs w:val="18"/>
              </w:rPr>
            </w:pPr>
            <w:r w:rsidRPr="61E01F6D">
              <w:rPr>
                <w:rStyle w:val="normaltextrun"/>
                <w:rFonts w:ascii="Arial" w:hAnsi="Arial" w:cs="Arial"/>
                <w:sz w:val="22"/>
                <w:szCs w:val="22"/>
              </w:rPr>
              <w:t>Meeting chaired by:</w:t>
            </w:r>
            <w:r w:rsidRPr="61E01F6D">
              <w:rPr>
                <w:rStyle w:val="eop"/>
                <w:rFonts w:eastAsiaTheme="majorEastAsia" w:cs="Arial"/>
                <w:sz w:val="22"/>
                <w:szCs w:val="22"/>
              </w:rPr>
              <w:t> </w:t>
            </w:r>
          </w:p>
          <w:p w14:paraId="2BBF025B" w14:textId="7BBFD62A" w:rsidR="0B6A344C" w:rsidRDefault="0B6A344C" w:rsidP="61E01F6D">
            <w:pPr>
              <w:pStyle w:val="paragraph"/>
              <w:spacing w:before="0" w:beforeAutospacing="0" w:after="0" w:afterAutospacing="0"/>
              <w:ind w:left="1080"/>
              <w:rPr>
                <w:rStyle w:val="eop"/>
                <w:rFonts w:ascii="Arial" w:eastAsia="Arial" w:hAnsi="Arial" w:cs="Arial"/>
                <w:b/>
                <w:bCs/>
                <w:sz w:val="22"/>
                <w:szCs w:val="22"/>
              </w:rPr>
            </w:pPr>
            <w:r w:rsidRPr="61E01F6D">
              <w:rPr>
                <w:rStyle w:val="eop"/>
                <w:rFonts w:ascii="Arial" w:eastAsia="Arial" w:hAnsi="Arial" w:cs="Arial"/>
                <w:b/>
                <w:bCs/>
                <w:sz w:val="22"/>
                <w:szCs w:val="22"/>
              </w:rPr>
              <w:t xml:space="preserve">DCC </w:t>
            </w:r>
            <w:r w:rsidR="00931D26">
              <w:rPr>
                <w:rStyle w:val="eop"/>
                <w:rFonts w:ascii="Arial" w:eastAsia="Arial" w:hAnsi="Arial" w:cs="Arial"/>
                <w:b/>
                <w:bCs/>
                <w:sz w:val="22"/>
                <w:szCs w:val="22"/>
              </w:rPr>
              <w:t>Mark Hobrough</w:t>
            </w:r>
          </w:p>
          <w:p w14:paraId="6B79AE83" w14:textId="77777777" w:rsidR="003C7A56" w:rsidRDefault="003C7A56" w:rsidP="003C7A56">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3628D339" w14:textId="77777777" w:rsidR="003C7A56" w:rsidRDefault="003C7A56" w:rsidP="003C7A56">
            <w:pPr>
              <w:pStyle w:val="paragraph"/>
              <w:spacing w:before="0" w:beforeAutospacing="0" w:after="0" w:afterAutospacing="0"/>
              <w:ind w:left="1080"/>
              <w:textAlignment w:val="baseline"/>
              <w:rPr>
                <w:rFonts w:ascii="Segoe UI" w:hAnsi="Segoe UI" w:cs="Segoe UI"/>
                <w:sz w:val="18"/>
                <w:szCs w:val="18"/>
              </w:rPr>
            </w:pPr>
            <w:r w:rsidRPr="61E01F6D">
              <w:rPr>
                <w:rStyle w:val="normaltextrun"/>
                <w:rFonts w:ascii="Arial" w:hAnsi="Arial" w:cs="Arial"/>
                <w:sz w:val="22"/>
                <w:szCs w:val="22"/>
              </w:rPr>
              <w:t>Meeting date:</w:t>
            </w:r>
            <w:r w:rsidRPr="61E01F6D">
              <w:rPr>
                <w:rStyle w:val="eop"/>
                <w:rFonts w:eastAsiaTheme="majorEastAsia" w:cs="Arial"/>
                <w:sz w:val="22"/>
                <w:szCs w:val="22"/>
              </w:rPr>
              <w:t> </w:t>
            </w:r>
          </w:p>
          <w:p w14:paraId="360F6021" w14:textId="24B09F96" w:rsidR="029A9DA0" w:rsidRDefault="00931D26" w:rsidP="61E01F6D">
            <w:pPr>
              <w:pStyle w:val="paragraph"/>
              <w:spacing w:before="0" w:beforeAutospacing="0" w:after="0" w:afterAutospacing="0"/>
              <w:ind w:left="1080"/>
              <w:rPr>
                <w:rStyle w:val="eop"/>
                <w:rFonts w:ascii="Arial" w:eastAsia="Arial" w:hAnsi="Arial" w:cs="Arial"/>
                <w:b/>
                <w:bCs/>
                <w:sz w:val="22"/>
                <w:szCs w:val="22"/>
              </w:rPr>
            </w:pPr>
            <w:r>
              <w:rPr>
                <w:rStyle w:val="eop"/>
                <w:rFonts w:ascii="Arial" w:eastAsia="Arial" w:hAnsi="Arial" w:cs="Arial"/>
                <w:b/>
                <w:bCs/>
                <w:sz w:val="22"/>
                <w:szCs w:val="22"/>
              </w:rPr>
              <w:t>24.05</w:t>
            </w:r>
            <w:r w:rsidR="029A9DA0" w:rsidRPr="61E01F6D">
              <w:rPr>
                <w:rStyle w:val="eop"/>
                <w:rFonts w:ascii="Arial" w:eastAsia="Arial" w:hAnsi="Arial" w:cs="Arial"/>
                <w:b/>
                <w:bCs/>
                <w:sz w:val="22"/>
                <w:szCs w:val="22"/>
              </w:rPr>
              <w:t>.2024</w:t>
            </w:r>
          </w:p>
          <w:p w14:paraId="573C0075" w14:textId="77777777" w:rsidR="003C7A56" w:rsidRDefault="003C7A56" w:rsidP="003C7A56">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33EA5EAC" w14:textId="77777777" w:rsidR="003C7A56" w:rsidRDefault="003C7A56" w:rsidP="003C7A56">
            <w:pPr>
              <w:pStyle w:val="paragraph"/>
              <w:spacing w:before="0" w:beforeAutospacing="0" w:after="0" w:afterAutospacing="0"/>
              <w:ind w:left="1080"/>
              <w:textAlignment w:val="baseline"/>
              <w:rPr>
                <w:rFonts w:ascii="Segoe UI" w:hAnsi="Segoe UI" w:cs="Segoe UI"/>
                <w:sz w:val="18"/>
                <w:szCs w:val="18"/>
              </w:rPr>
            </w:pPr>
            <w:r w:rsidRPr="61E01F6D">
              <w:rPr>
                <w:rStyle w:val="normaltextrun"/>
                <w:rFonts w:ascii="Arial" w:hAnsi="Arial" w:cs="Arial"/>
                <w:sz w:val="22"/>
                <w:szCs w:val="22"/>
              </w:rPr>
              <w:t>Actions and amendments arising from meeting:</w:t>
            </w:r>
            <w:r w:rsidRPr="61E01F6D">
              <w:rPr>
                <w:rStyle w:val="eop"/>
                <w:rFonts w:eastAsiaTheme="majorEastAsia" w:cs="Arial"/>
                <w:sz w:val="22"/>
                <w:szCs w:val="22"/>
              </w:rPr>
              <w:t> </w:t>
            </w:r>
          </w:p>
          <w:p w14:paraId="06887354" w14:textId="26E70773" w:rsidR="732065D6" w:rsidRDefault="732065D6" w:rsidP="61E01F6D">
            <w:pPr>
              <w:pStyle w:val="paragraph"/>
              <w:spacing w:before="0" w:beforeAutospacing="0" w:after="0" w:afterAutospacing="0"/>
              <w:ind w:left="1080"/>
              <w:rPr>
                <w:rStyle w:val="eop"/>
                <w:rFonts w:ascii="Arial" w:eastAsia="Arial" w:hAnsi="Arial" w:cs="Arial"/>
                <w:b/>
                <w:bCs/>
                <w:sz w:val="22"/>
                <w:szCs w:val="22"/>
              </w:rPr>
            </w:pPr>
            <w:r w:rsidRPr="61E01F6D">
              <w:rPr>
                <w:rStyle w:val="eop"/>
                <w:rFonts w:ascii="Arial" w:eastAsia="Arial" w:hAnsi="Arial" w:cs="Arial"/>
                <w:b/>
                <w:bCs/>
                <w:sz w:val="22"/>
                <w:szCs w:val="22"/>
              </w:rPr>
              <w:t>N/A</w:t>
            </w:r>
          </w:p>
          <w:p w14:paraId="413EC1FA" w14:textId="77777777" w:rsidR="003C7A56" w:rsidRDefault="003C7A56" w:rsidP="003C7A56">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1FA47754" w14:textId="77777777" w:rsidR="003C7A56" w:rsidRDefault="003C7A56" w:rsidP="003C7A56">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sz w:val="22"/>
                <w:szCs w:val="22"/>
              </w:rPr>
              <w:t>I confirm this report has been discussed and approved at a formal Chief Officers’ meeting.</w:t>
            </w:r>
            <w:r>
              <w:rPr>
                <w:rStyle w:val="eop"/>
                <w:rFonts w:eastAsiaTheme="majorEastAsia" w:cs="Arial"/>
                <w:sz w:val="22"/>
                <w:szCs w:val="22"/>
              </w:rPr>
              <w:t> </w:t>
            </w:r>
          </w:p>
          <w:p w14:paraId="4276C776" w14:textId="1AF6E706" w:rsidR="003C7A56" w:rsidRDefault="003C7A56" w:rsidP="003C7A56">
            <w:pPr>
              <w:pStyle w:val="paragraph"/>
              <w:spacing w:before="0" w:beforeAutospacing="0" w:after="0" w:afterAutospacing="0"/>
              <w:textAlignment w:val="baseline"/>
              <w:rPr>
                <w:rFonts w:ascii="Segoe UI" w:hAnsi="Segoe UI" w:cs="Segoe UI"/>
                <w:sz w:val="18"/>
                <w:szCs w:val="18"/>
              </w:rPr>
            </w:pPr>
          </w:p>
          <w:p w14:paraId="6A494185" w14:textId="2E576BCF" w:rsidR="003C7A56" w:rsidRPr="00EC193E" w:rsidRDefault="003C7A56" w:rsidP="00EC193E">
            <w:pPr>
              <w:pStyle w:val="paragraph"/>
              <w:spacing w:before="0" w:beforeAutospacing="0" w:after="0" w:afterAutospacing="0"/>
              <w:ind w:left="1080"/>
              <w:textAlignment w:val="baseline"/>
              <w:rPr>
                <w:rFonts w:ascii="Arial" w:hAnsi="Arial" w:cs="Arial"/>
                <w:sz w:val="18"/>
                <w:szCs w:val="18"/>
              </w:rPr>
            </w:pPr>
            <w:r>
              <w:rPr>
                <w:rStyle w:val="eop"/>
                <w:rFonts w:eastAsiaTheme="majorEastAsia" w:cs="Arial"/>
                <w:sz w:val="22"/>
                <w:szCs w:val="22"/>
              </w:rPr>
              <w:t> </w:t>
            </w:r>
            <w:r w:rsidR="00EC193E" w:rsidRPr="00EC193E">
              <w:rPr>
                <w:rStyle w:val="eop"/>
                <w:rFonts w:ascii="Arial" w:eastAsiaTheme="majorEastAsia" w:hAnsi="Arial" w:cs="Arial"/>
                <w:sz w:val="22"/>
                <w:szCs w:val="22"/>
              </w:rPr>
              <w:t>I confirm this report is suitable for the public domain.</w:t>
            </w:r>
          </w:p>
          <w:p w14:paraId="17638A06" w14:textId="140E467B" w:rsidR="003C7A56" w:rsidRPr="00547D63" w:rsidRDefault="003C7A56" w:rsidP="003C7A56">
            <w:pPr>
              <w:pStyle w:val="paragraph"/>
              <w:spacing w:before="0" w:beforeAutospacing="0" w:after="0" w:afterAutospacing="0"/>
              <w:textAlignment w:val="baseline"/>
              <w:rPr>
                <w:rFonts w:ascii="Segoe UI" w:hAnsi="Segoe UI" w:cs="Segoe UI"/>
                <w:b/>
                <w:bCs/>
                <w:color w:val="243569"/>
                <w:sz w:val="18"/>
                <w:szCs w:val="18"/>
              </w:rPr>
            </w:pPr>
            <w:r>
              <w:rPr>
                <w:rStyle w:val="normaltextrun"/>
                <w:rFonts w:ascii="Arial" w:hAnsi="Arial" w:cs="Arial"/>
                <w:b/>
                <w:bCs/>
                <w:color w:val="253668"/>
              </w:rPr>
              <w:t>Signature:</w:t>
            </w:r>
            <w:r w:rsidR="002467EE">
              <w:rPr>
                <w:noProof/>
              </w:rPr>
              <w:t xml:space="preserve"> </w:t>
            </w:r>
            <w:r w:rsidR="002467EE">
              <w:rPr>
                <w:noProof/>
              </w:rPr>
              <w:drawing>
                <wp:inline distT="0" distB="0" distL="0" distR="0" wp14:anchorId="15B4D494" wp14:editId="554BE6AA">
                  <wp:extent cx="2466975" cy="1085850"/>
                  <wp:effectExtent l="0" t="0" r="9525" b="0"/>
                  <wp:docPr id="1853145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45479" name=""/>
                          <pic:cNvPicPr/>
                        </pic:nvPicPr>
                        <pic:blipFill>
                          <a:blip r:embed="rId11"/>
                          <a:stretch>
                            <a:fillRect/>
                          </a:stretch>
                        </pic:blipFill>
                        <pic:spPr>
                          <a:xfrm>
                            <a:off x="0" y="0"/>
                            <a:ext cx="2466975" cy="1085850"/>
                          </a:xfrm>
                          <a:prstGeom prst="rect">
                            <a:avLst/>
                          </a:prstGeom>
                        </pic:spPr>
                      </pic:pic>
                    </a:graphicData>
                  </a:graphic>
                </wp:inline>
              </w:drawing>
            </w:r>
            <w:r>
              <w:rPr>
                <w:rStyle w:val="normaltextrun"/>
                <w:rFonts w:ascii="Arial" w:hAnsi="Arial" w:cs="Arial"/>
                <w:b/>
                <w:bCs/>
                <w:color w:val="253668"/>
              </w:rPr>
              <w:t xml:space="preserve">  Date: </w:t>
            </w:r>
            <w:r w:rsidR="002467EE">
              <w:rPr>
                <w:rStyle w:val="normaltextrun"/>
                <w:rFonts w:ascii="Arial" w:hAnsi="Arial" w:cs="Arial"/>
                <w:b/>
                <w:bCs/>
                <w:color w:val="253668"/>
              </w:rPr>
              <w:t>24.05.2024</w:t>
            </w:r>
          </w:p>
          <w:p w14:paraId="0A102AED" w14:textId="6AC544BF" w:rsidR="00E37324" w:rsidRPr="00994EDC" w:rsidRDefault="00E37324" w:rsidP="00994EDC">
            <w:pPr>
              <w:pStyle w:val="FrontCoverSubtitle"/>
              <w:framePr w:hSpace="0" w:wrap="auto" w:vAnchor="margin" w:hAnchor="text" w:yAlign="inline"/>
              <w:jc w:val="both"/>
            </w:pPr>
          </w:p>
        </w:tc>
      </w:tr>
      <w:bookmarkEnd w:id="0"/>
    </w:tbl>
    <w:p w14:paraId="4813B915" w14:textId="77777777" w:rsidR="009D526E" w:rsidRDefault="009D526E" w:rsidP="00B64996">
      <w:pPr>
        <w:rPr>
          <w:rStyle w:val="IntenseEmphasis"/>
          <w:rFonts w:cs="Arial"/>
          <w:i w:val="0"/>
          <w:iCs w:val="0"/>
        </w:rPr>
      </w:pPr>
    </w:p>
    <w:sectPr w:rsidR="009D526E" w:rsidSect="00B000A5">
      <w:headerReference w:type="default" r:id="rId12"/>
      <w:footerReference w:type="even" r:id="rId13"/>
      <w:footerReference w:type="default" r:id="rId14"/>
      <w:head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864A2" w14:textId="77777777" w:rsidR="00D15A45" w:rsidRDefault="00D15A45" w:rsidP="00B01161">
      <w:pPr>
        <w:spacing w:after="0" w:line="240" w:lineRule="auto"/>
      </w:pPr>
      <w:r>
        <w:separator/>
      </w:r>
    </w:p>
  </w:endnote>
  <w:endnote w:type="continuationSeparator" w:id="0">
    <w:p w14:paraId="577E96EE" w14:textId="77777777" w:rsidR="00D15A45" w:rsidRDefault="00D15A45" w:rsidP="00B01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FDF46" w14:textId="77777777" w:rsidR="00185654" w:rsidRDefault="00185654" w:rsidP="00B01161">
    <w:pPr>
      <w:pStyle w:val="Header"/>
      <w:rPr>
        <w:rFonts w:cs="Arial"/>
        <w:b/>
        <w:bCs/>
        <w:sz w:val="20"/>
        <w:szCs w:val="20"/>
      </w:rPr>
    </w:pPr>
  </w:p>
  <w:p w14:paraId="246D0A47" w14:textId="77777777" w:rsidR="00185654" w:rsidRDefault="00185654" w:rsidP="00B01161">
    <w:pPr>
      <w:pStyle w:val="Header"/>
      <w:rPr>
        <w:rFonts w:cs="Arial"/>
        <w:b/>
        <w:bCs/>
        <w:sz w:val="20"/>
        <w:szCs w:val="20"/>
      </w:rPr>
    </w:pPr>
  </w:p>
  <w:p w14:paraId="79C83A3E" w14:textId="77777777" w:rsidR="00185654" w:rsidRDefault="00185654" w:rsidP="00B01161">
    <w:pPr>
      <w:pStyle w:val="Header"/>
      <w:rPr>
        <w:rFonts w:cs="Arial"/>
        <w:b/>
        <w:bCs/>
        <w:sz w:val="20"/>
        <w:szCs w:val="20"/>
      </w:rPr>
    </w:pPr>
  </w:p>
  <w:p w14:paraId="6CE246F9" w14:textId="062FFB4C"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63360" behindDoc="1" locked="1" layoutInCell="1" allowOverlap="1" wp14:anchorId="3E9B525C" wp14:editId="67640612">
          <wp:simplePos x="0" y="0"/>
          <wp:positionH relativeFrom="column">
            <wp:posOffset>-915035</wp:posOffset>
          </wp:positionH>
          <wp:positionV relativeFrom="page">
            <wp:posOffset>10160</wp:posOffset>
          </wp:positionV>
          <wp:extent cx="7555865" cy="10680700"/>
          <wp:effectExtent l="0" t="0" r="635"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EAFEE" w14:textId="77777777" w:rsidR="00185654" w:rsidRDefault="00185654" w:rsidP="005649CC">
    <w:pPr>
      <w:pStyle w:val="Header"/>
      <w:jc w:val="right"/>
      <w:rPr>
        <w:rFonts w:cs="Arial"/>
        <w:b/>
        <w:bCs/>
        <w:sz w:val="20"/>
        <w:szCs w:val="20"/>
      </w:rPr>
    </w:pPr>
  </w:p>
  <w:p w14:paraId="62776F33" w14:textId="77777777" w:rsidR="00185654" w:rsidRDefault="00185654" w:rsidP="005649CC">
    <w:pPr>
      <w:pStyle w:val="Header"/>
      <w:jc w:val="right"/>
      <w:rPr>
        <w:rFonts w:cs="Arial"/>
        <w:b/>
        <w:bCs/>
        <w:sz w:val="20"/>
        <w:szCs w:val="20"/>
      </w:rPr>
    </w:pPr>
  </w:p>
  <w:p w14:paraId="4B4465F3" w14:textId="77777777" w:rsidR="00185654" w:rsidRDefault="00185654" w:rsidP="005649CC">
    <w:pPr>
      <w:pStyle w:val="Header"/>
      <w:jc w:val="right"/>
      <w:rPr>
        <w:rFonts w:cs="Arial"/>
        <w:b/>
        <w:bCs/>
        <w:sz w:val="20"/>
        <w:szCs w:val="20"/>
      </w:rPr>
    </w:pPr>
  </w:p>
  <w:p w14:paraId="3C39C9C1" w14:textId="77777777" w:rsidR="00185654" w:rsidRDefault="00185654" w:rsidP="005649CC">
    <w:pPr>
      <w:pStyle w:val="Header"/>
      <w:jc w:val="right"/>
      <w:rPr>
        <w:rFonts w:cs="Arial"/>
        <w:b/>
        <w:bCs/>
        <w:sz w:val="20"/>
        <w:szCs w:val="20"/>
      </w:rPr>
    </w:pPr>
  </w:p>
  <w:p w14:paraId="36964E52" w14:textId="1A07E71B"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74544" w14:textId="77777777" w:rsidR="00D15A45" w:rsidRDefault="00D15A45" w:rsidP="00B01161">
      <w:pPr>
        <w:spacing w:after="0" w:line="240" w:lineRule="auto"/>
      </w:pPr>
      <w:r>
        <w:separator/>
      </w:r>
    </w:p>
  </w:footnote>
  <w:footnote w:type="continuationSeparator" w:id="0">
    <w:p w14:paraId="44CD064C" w14:textId="77777777" w:rsidR="00D15A45" w:rsidRDefault="00D15A45" w:rsidP="00B01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1C955" w14:textId="4A04671D" w:rsidR="00B64996" w:rsidRPr="00B01161" w:rsidRDefault="00B64996" w:rsidP="00B64996">
    <w:pPr>
      <w:pStyle w:val="Header"/>
      <w:jc w:val="right"/>
      <w:rPr>
        <w:rFonts w:cs="Arial"/>
        <w:b/>
        <w:bCs/>
        <w:sz w:val="20"/>
        <w:szCs w:val="20"/>
      </w:rPr>
    </w:pPr>
    <w:r w:rsidRPr="00B64996">
      <w:rPr>
        <w:rFonts w:cs="Arial"/>
        <w:b/>
        <w:bCs/>
        <w:sz w:val="20"/>
        <w:szCs w:val="20"/>
      </w:rPr>
      <w:ptab w:relativeTo="margin" w:alignment="center" w:leader="none"/>
    </w:r>
    <w:r w:rsidRPr="00B64996">
      <w:rPr>
        <w:rFonts w:cs="Arial"/>
        <w:b/>
        <w:bCs/>
        <w:sz w:val="20"/>
        <w:szCs w:val="20"/>
      </w:rPr>
      <w:ptab w:relativeTo="margin" w:alignment="right" w:leader="none"/>
    </w:r>
    <w:r>
      <w:rPr>
        <w:noProof/>
      </w:rPr>
      <w:drawing>
        <wp:anchor distT="0" distB="0" distL="114300" distR="114300" simplePos="0" relativeHeight="251665408" behindDoc="1" locked="0" layoutInCell="1" allowOverlap="1" wp14:anchorId="2A55A682" wp14:editId="14B7B9EA">
          <wp:simplePos x="0" y="0"/>
          <wp:positionH relativeFrom="column">
            <wp:posOffset>-915035</wp:posOffset>
          </wp:positionH>
          <wp:positionV relativeFrom="paragraph">
            <wp:posOffset>-459740</wp:posOffset>
          </wp:positionV>
          <wp:extent cx="7571232" cy="10701290"/>
          <wp:effectExtent l="0" t="0" r="0" b="508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p>
  <w:p w14:paraId="6613128C" w14:textId="4ADAC02B" w:rsidR="00B01161" w:rsidRPr="00B01161" w:rsidRDefault="00B01161" w:rsidP="00485859">
    <w:pPr>
      <w:pStyle w:val="Header"/>
      <w:jc w:val="right"/>
      <w:rPr>
        <w:rFonts w:cs="Arial"/>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2FA4" w14:textId="6CE6C89F" w:rsidR="00B01161" w:rsidRDefault="00B01161">
    <w:pPr>
      <w:pStyle w:val="Header"/>
    </w:pPr>
    <w:r>
      <w:rPr>
        <w:noProof/>
      </w:rPr>
      <w:drawing>
        <wp:anchor distT="0" distB="0" distL="114300" distR="114300" simplePos="0" relativeHeight="251659264" behindDoc="1" locked="0" layoutInCell="1" allowOverlap="1" wp14:anchorId="6CAB69AE" wp14:editId="198D884D">
          <wp:simplePos x="0" y="0"/>
          <wp:positionH relativeFrom="page">
            <wp:align>right</wp:align>
          </wp:positionH>
          <wp:positionV relativeFrom="paragraph">
            <wp:posOffset>-445135</wp:posOffset>
          </wp:positionV>
          <wp:extent cx="7558190" cy="10683089"/>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190"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5D0201"/>
    <w:multiLevelType w:val="hybridMultilevel"/>
    <w:tmpl w:val="C494D5F4"/>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162E2785"/>
    <w:multiLevelType w:val="hybridMultilevel"/>
    <w:tmpl w:val="8988CE6E"/>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AF5737"/>
    <w:multiLevelType w:val="hybridMultilevel"/>
    <w:tmpl w:val="29CAA240"/>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47F366F4"/>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6" w15:restartNumberingAfterBreak="0">
    <w:nsid w:val="52B3747F"/>
    <w:multiLevelType w:val="multilevel"/>
    <w:tmpl w:val="18721B08"/>
    <w:lvl w:ilvl="0">
      <w:start w:val="1"/>
      <w:numFmt w:val="decimal"/>
      <w:lvlText w:val="%1."/>
      <w:lvlJc w:val="left"/>
      <w:pPr>
        <w:ind w:left="1080" w:hanging="720"/>
      </w:pPr>
      <w:rPr>
        <w:rFonts w:hint="default"/>
      </w:rPr>
    </w:lvl>
    <w:lvl w:ilvl="1">
      <w:start w:val="1"/>
      <w:numFmt w:val="decimal"/>
      <w:lvlText w:val="%1.%2"/>
      <w:lvlJc w:val="left"/>
      <w:pPr>
        <w:ind w:left="1080" w:hanging="720"/>
      </w:pPr>
      <w:rPr>
        <w:b w:val="0"/>
        <w:color w:val="auto"/>
        <w:sz w:val="24"/>
      </w:rPr>
    </w:lvl>
    <w:lvl w:ilvl="2">
      <w:start w:val="1"/>
      <w:numFmt w:val="decimal"/>
      <w:lvlText w:val="%1.%2.%3"/>
      <w:lvlJc w:val="left"/>
      <w:pPr>
        <w:ind w:left="1080" w:hanging="720"/>
      </w:pPr>
      <w:rPr>
        <w:b w:val="0"/>
        <w:color w:val="auto"/>
        <w:sz w:val="24"/>
      </w:rPr>
    </w:lvl>
    <w:lvl w:ilvl="3">
      <w:start w:val="1"/>
      <w:numFmt w:val="decimal"/>
      <w:lvlText w:val="%1.%2.%3.%4"/>
      <w:lvlJc w:val="left"/>
      <w:pPr>
        <w:ind w:left="1440" w:hanging="1080"/>
      </w:pPr>
      <w:rPr>
        <w:b w:val="0"/>
        <w:color w:val="auto"/>
        <w:sz w:val="24"/>
      </w:rPr>
    </w:lvl>
    <w:lvl w:ilvl="4">
      <w:start w:val="1"/>
      <w:numFmt w:val="decimal"/>
      <w:lvlText w:val="%1.%2.%3.%4.%5"/>
      <w:lvlJc w:val="left"/>
      <w:pPr>
        <w:ind w:left="1800" w:hanging="1440"/>
      </w:pPr>
      <w:rPr>
        <w:b w:val="0"/>
        <w:color w:val="auto"/>
        <w:sz w:val="24"/>
      </w:rPr>
    </w:lvl>
    <w:lvl w:ilvl="5">
      <w:start w:val="1"/>
      <w:numFmt w:val="decimal"/>
      <w:lvlText w:val="%1.%2.%3.%4.%5.%6"/>
      <w:lvlJc w:val="left"/>
      <w:pPr>
        <w:ind w:left="2160" w:hanging="1800"/>
      </w:pPr>
      <w:rPr>
        <w:b w:val="0"/>
        <w:color w:val="auto"/>
        <w:sz w:val="24"/>
      </w:rPr>
    </w:lvl>
    <w:lvl w:ilvl="6">
      <w:start w:val="1"/>
      <w:numFmt w:val="decimal"/>
      <w:lvlText w:val="%1.%2.%3.%4.%5.%6.%7"/>
      <w:lvlJc w:val="left"/>
      <w:pPr>
        <w:ind w:left="2160" w:hanging="1800"/>
      </w:pPr>
      <w:rPr>
        <w:b w:val="0"/>
        <w:color w:val="auto"/>
        <w:sz w:val="24"/>
      </w:rPr>
    </w:lvl>
    <w:lvl w:ilvl="7">
      <w:start w:val="1"/>
      <w:numFmt w:val="decimal"/>
      <w:lvlText w:val="%1.%2.%3.%4.%5.%6.%7.%8"/>
      <w:lvlJc w:val="left"/>
      <w:pPr>
        <w:ind w:left="2520" w:hanging="2160"/>
      </w:pPr>
      <w:rPr>
        <w:b w:val="0"/>
        <w:color w:val="auto"/>
        <w:sz w:val="24"/>
      </w:rPr>
    </w:lvl>
    <w:lvl w:ilvl="8">
      <w:start w:val="1"/>
      <w:numFmt w:val="decimal"/>
      <w:lvlText w:val="%1.%2.%3.%4.%5.%6.%7.%8.%9"/>
      <w:lvlJc w:val="left"/>
      <w:pPr>
        <w:ind w:left="2880" w:hanging="2520"/>
      </w:pPr>
      <w:rPr>
        <w:b w:val="0"/>
        <w:color w:val="auto"/>
        <w:sz w:val="24"/>
      </w:rPr>
    </w:lvl>
  </w:abstractNum>
  <w:abstractNum w:abstractNumId="17"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757141674">
    <w:abstractNumId w:val="0"/>
  </w:num>
  <w:num w:numId="2" w16cid:durableId="1166897047">
    <w:abstractNumId w:val="1"/>
  </w:num>
  <w:num w:numId="3" w16cid:durableId="1276713911">
    <w:abstractNumId w:val="2"/>
  </w:num>
  <w:num w:numId="4" w16cid:durableId="969674166">
    <w:abstractNumId w:val="3"/>
  </w:num>
  <w:num w:numId="5" w16cid:durableId="586504698">
    <w:abstractNumId w:val="8"/>
  </w:num>
  <w:num w:numId="6" w16cid:durableId="1499274641">
    <w:abstractNumId w:val="4"/>
  </w:num>
  <w:num w:numId="7" w16cid:durableId="604728135">
    <w:abstractNumId w:val="5"/>
  </w:num>
  <w:num w:numId="8" w16cid:durableId="1594976145">
    <w:abstractNumId w:val="6"/>
  </w:num>
  <w:num w:numId="9" w16cid:durableId="560291846">
    <w:abstractNumId w:val="7"/>
  </w:num>
  <w:num w:numId="10" w16cid:durableId="582881584">
    <w:abstractNumId w:val="9"/>
  </w:num>
  <w:num w:numId="11" w16cid:durableId="227233365">
    <w:abstractNumId w:val="12"/>
  </w:num>
  <w:num w:numId="12" w16cid:durableId="445317925">
    <w:abstractNumId w:val="17"/>
  </w:num>
  <w:num w:numId="13" w16cid:durableId="876548057">
    <w:abstractNumId w:val="13"/>
  </w:num>
  <w:num w:numId="14" w16cid:durableId="1469055026">
    <w:abstractNumId w:val="18"/>
  </w:num>
  <w:num w:numId="15" w16cid:durableId="814876218">
    <w:abstractNumId w:val="18"/>
  </w:num>
  <w:num w:numId="16" w16cid:durableId="1088117620">
    <w:abstractNumId w:val="16"/>
  </w:num>
  <w:num w:numId="17" w16cid:durableId="1777402645">
    <w:abstractNumId w:val="15"/>
  </w:num>
  <w:num w:numId="18" w16cid:durableId="457528966">
    <w:abstractNumId w:val="11"/>
  </w:num>
  <w:num w:numId="19" w16cid:durableId="159122">
    <w:abstractNumId w:val="14"/>
  </w:num>
  <w:num w:numId="20" w16cid:durableId="17035569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613F0"/>
    <w:rsid w:val="000C1F05"/>
    <w:rsid w:val="000D0273"/>
    <w:rsid w:val="00116315"/>
    <w:rsid w:val="0012099E"/>
    <w:rsid w:val="00185654"/>
    <w:rsid w:val="001A2B4A"/>
    <w:rsid w:val="001B3D00"/>
    <w:rsid w:val="001C0A08"/>
    <w:rsid w:val="001C1BFB"/>
    <w:rsid w:val="001C3FCD"/>
    <w:rsid w:val="001C4AFB"/>
    <w:rsid w:val="002035E9"/>
    <w:rsid w:val="00220A25"/>
    <w:rsid w:val="00243D20"/>
    <w:rsid w:val="002467EE"/>
    <w:rsid w:val="00252C0C"/>
    <w:rsid w:val="002666A9"/>
    <w:rsid w:val="00305176"/>
    <w:rsid w:val="0031521D"/>
    <w:rsid w:val="00321429"/>
    <w:rsid w:val="00341082"/>
    <w:rsid w:val="003554C2"/>
    <w:rsid w:val="00375DCF"/>
    <w:rsid w:val="00377EDE"/>
    <w:rsid w:val="003953BE"/>
    <w:rsid w:val="003C7A56"/>
    <w:rsid w:val="00430579"/>
    <w:rsid w:val="0043368F"/>
    <w:rsid w:val="004379F9"/>
    <w:rsid w:val="00446A73"/>
    <w:rsid w:val="00485859"/>
    <w:rsid w:val="00496DFE"/>
    <w:rsid w:val="00513AE2"/>
    <w:rsid w:val="005649CC"/>
    <w:rsid w:val="00593EFC"/>
    <w:rsid w:val="00634015"/>
    <w:rsid w:val="00652465"/>
    <w:rsid w:val="0065412B"/>
    <w:rsid w:val="00664089"/>
    <w:rsid w:val="00675171"/>
    <w:rsid w:val="00675B8B"/>
    <w:rsid w:val="006A7DAA"/>
    <w:rsid w:val="006E7AC1"/>
    <w:rsid w:val="006F141D"/>
    <w:rsid w:val="0072353F"/>
    <w:rsid w:val="0074757A"/>
    <w:rsid w:val="00754ABB"/>
    <w:rsid w:val="007C5ABE"/>
    <w:rsid w:val="007D63CF"/>
    <w:rsid w:val="00846AFF"/>
    <w:rsid w:val="00891120"/>
    <w:rsid w:val="008E37A6"/>
    <w:rsid w:val="008F25A8"/>
    <w:rsid w:val="00931D26"/>
    <w:rsid w:val="00971672"/>
    <w:rsid w:val="00975A24"/>
    <w:rsid w:val="00980BEC"/>
    <w:rsid w:val="00994EDC"/>
    <w:rsid w:val="009D526E"/>
    <w:rsid w:val="00A06834"/>
    <w:rsid w:val="00A66EE1"/>
    <w:rsid w:val="00AC2FE7"/>
    <w:rsid w:val="00AD60EA"/>
    <w:rsid w:val="00B000A5"/>
    <w:rsid w:val="00B01161"/>
    <w:rsid w:val="00B64996"/>
    <w:rsid w:val="00B81DA2"/>
    <w:rsid w:val="00B9557E"/>
    <w:rsid w:val="00BC23F9"/>
    <w:rsid w:val="00C101D8"/>
    <w:rsid w:val="00C13006"/>
    <w:rsid w:val="00C50235"/>
    <w:rsid w:val="00C84729"/>
    <w:rsid w:val="00C93457"/>
    <w:rsid w:val="00C94622"/>
    <w:rsid w:val="00CB7301"/>
    <w:rsid w:val="00D01425"/>
    <w:rsid w:val="00D0278E"/>
    <w:rsid w:val="00D13A2D"/>
    <w:rsid w:val="00D15A45"/>
    <w:rsid w:val="00D55F0A"/>
    <w:rsid w:val="00DC065C"/>
    <w:rsid w:val="00DE3ECD"/>
    <w:rsid w:val="00DF114D"/>
    <w:rsid w:val="00E11819"/>
    <w:rsid w:val="00E261D2"/>
    <w:rsid w:val="00E36402"/>
    <w:rsid w:val="00E37324"/>
    <w:rsid w:val="00E431F0"/>
    <w:rsid w:val="00E73139"/>
    <w:rsid w:val="00E841D9"/>
    <w:rsid w:val="00E91BED"/>
    <w:rsid w:val="00EC193E"/>
    <w:rsid w:val="00F21ABB"/>
    <w:rsid w:val="00F408A5"/>
    <w:rsid w:val="00F430D5"/>
    <w:rsid w:val="00F93E5F"/>
    <w:rsid w:val="00FE2CD9"/>
    <w:rsid w:val="00FE4406"/>
    <w:rsid w:val="029A9DA0"/>
    <w:rsid w:val="0427435E"/>
    <w:rsid w:val="043C1527"/>
    <w:rsid w:val="06757775"/>
    <w:rsid w:val="07966650"/>
    <w:rsid w:val="07B18D7A"/>
    <w:rsid w:val="08643164"/>
    <w:rsid w:val="08F9E561"/>
    <w:rsid w:val="09CBBFB4"/>
    <w:rsid w:val="0AFD7714"/>
    <w:rsid w:val="0B419485"/>
    <w:rsid w:val="0B6A344C"/>
    <w:rsid w:val="0BD2D5C5"/>
    <w:rsid w:val="0EB66DBD"/>
    <w:rsid w:val="10AC22C2"/>
    <w:rsid w:val="12E1D910"/>
    <w:rsid w:val="13835136"/>
    <w:rsid w:val="14E8990A"/>
    <w:rsid w:val="17198D18"/>
    <w:rsid w:val="18004602"/>
    <w:rsid w:val="18ED1FDD"/>
    <w:rsid w:val="210BDF6C"/>
    <w:rsid w:val="21602D1A"/>
    <w:rsid w:val="24544B7B"/>
    <w:rsid w:val="249ABC7B"/>
    <w:rsid w:val="24C8B08A"/>
    <w:rsid w:val="285D86E8"/>
    <w:rsid w:val="28FA6B43"/>
    <w:rsid w:val="2BA1EA0D"/>
    <w:rsid w:val="2D76222D"/>
    <w:rsid w:val="32D27110"/>
    <w:rsid w:val="3322EB1C"/>
    <w:rsid w:val="332A7191"/>
    <w:rsid w:val="35CD2E1B"/>
    <w:rsid w:val="36ADC614"/>
    <w:rsid w:val="380202F3"/>
    <w:rsid w:val="39824A4F"/>
    <w:rsid w:val="398271F1"/>
    <w:rsid w:val="3C6126DA"/>
    <w:rsid w:val="3C7A9269"/>
    <w:rsid w:val="3C9D4D30"/>
    <w:rsid w:val="3E0587AE"/>
    <w:rsid w:val="3E425A32"/>
    <w:rsid w:val="40C2C607"/>
    <w:rsid w:val="414C5FC4"/>
    <w:rsid w:val="424D4402"/>
    <w:rsid w:val="447FC59A"/>
    <w:rsid w:val="4ADA97D5"/>
    <w:rsid w:val="4AE1C160"/>
    <w:rsid w:val="4AF512D1"/>
    <w:rsid w:val="50B977B9"/>
    <w:rsid w:val="53A84F4E"/>
    <w:rsid w:val="557154F9"/>
    <w:rsid w:val="56C61664"/>
    <w:rsid w:val="5779D08E"/>
    <w:rsid w:val="5A925E7E"/>
    <w:rsid w:val="5BBEA770"/>
    <w:rsid w:val="5CF70AA2"/>
    <w:rsid w:val="611690FD"/>
    <w:rsid w:val="61E01F6D"/>
    <w:rsid w:val="6290DF0A"/>
    <w:rsid w:val="63A602E9"/>
    <w:rsid w:val="64D5D039"/>
    <w:rsid w:val="65E53011"/>
    <w:rsid w:val="66B70A64"/>
    <w:rsid w:val="690FCABD"/>
    <w:rsid w:val="6AD6624A"/>
    <w:rsid w:val="6B97EB7C"/>
    <w:rsid w:val="6C0A0A0F"/>
    <w:rsid w:val="6E9D27FB"/>
    <w:rsid w:val="72221077"/>
    <w:rsid w:val="72330DC6"/>
    <w:rsid w:val="732065D6"/>
    <w:rsid w:val="75E20FDC"/>
    <w:rsid w:val="75FCE0EF"/>
    <w:rsid w:val="777135AD"/>
    <w:rsid w:val="7926C245"/>
    <w:rsid w:val="7C253A8B"/>
    <w:rsid w:val="7C531F5F"/>
    <w:rsid w:val="7E63B31D"/>
    <w:rsid w:val="7E9F6F61"/>
    <w:rsid w:val="7F76908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07FCBA19-02F0-473F-A34C-EBE01B036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 w:type="paragraph" w:customStyle="1" w:styleId="paragraph">
    <w:name w:val="paragraph"/>
    <w:basedOn w:val="Normal"/>
    <w:rsid w:val="003C7A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C7A56"/>
  </w:style>
  <w:style w:type="character" w:customStyle="1" w:styleId="eop">
    <w:name w:val="eop"/>
    <w:basedOn w:val="DefaultParagraphFont"/>
    <w:rsid w:val="003C7A56"/>
  </w:style>
  <w:style w:type="character" w:customStyle="1" w:styleId="scxw190229503">
    <w:name w:val="scxw190229503"/>
    <w:basedOn w:val="DefaultParagraphFont"/>
    <w:rsid w:val="003C7A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40931f7-e1aa-4e84-879c-580689d01546">
      <Terms xmlns="http://schemas.microsoft.com/office/infopath/2007/PartnerControls"/>
    </lcf76f155ced4ddcb4097134ff3c332f>
    <TaxCatchAll xmlns="d7504cff-f0d5-4d51-a07e-6dc518c68690" xsi:nil="true"/>
    <MediaLengthInSeconds xmlns="040931f7-e1aa-4e84-879c-580689d01546" xsi:nil="true"/>
    <SharedWithUsers xmlns="d7504cff-f0d5-4d51-a07e-6dc518c68690">
      <UserInfo>
        <DisplayName>Thomas, Karen</DisplayName>
        <AccountId>39</AccountId>
        <AccountType/>
      </UserInfo>
      <UserInfo>
        <DisplayName>Barne, Bethan</DisplayName>
        <AccountId>18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4410C092A19234C9818BC9A0144A0AC" ma:contentTypeVersion="17" ma:contentTypeDescription="Create a new document." ma:contentTypeScope="" ma:versionID="29f039393843456d2e3ff34654f33eae">
  <xsd:schema xmlns:xsd="http://www.w3.org/2001/XMLSchema" xmlns:xs="http://www.w3.org/2001/XMLSchema" xmlns:p="http://schemas.microsoft.com/office/2006/metadata/properties" xmlns:ns2="040931f7-e1aa-4e84-879c-580689d01546" xmlns:ns3="d7504cff-f0d5-4d51-a07e-6dc518c68690" targetNamespace="http://schemas.microsoft.com/office/2006/metadata/properties" ma:root="true" ma:fieldsID="e4e8882771db1aa24073a753154326b9" ns2:_="" ns3:_="">
    <xsd:import namespace="040931f7-e1aa-4e84-879c-580689d01546"/>
    <xsd:import namespace="d7504cff-f0d5-4d51-a07e-6dc518c686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0931f7-e1aa-4e84-879c-580689d015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ffa94f5-9538-4d5d-ae72-f19c8bf93f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504cff-f0d5-4d51-a07e-6dc518c6869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04c8f33-8dca-4999-a5a1-a1e4cf299875}" ma:internalName="TaxCatchAll" ma:showField="CatchAllData" ma:web="d7504cff-f0d5-4d51-a07e-6dc518c686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C3210E-D727-4967-B66C-DE5F85A73C97}">
  <ds:schemaRefs>
    <ds:schemaRef ds:uri="http://schemas.microsoft.com/sharepoint/v3/contenttype/forms"/>
  </ds:schemaRefs>
</ds:datastoreItem>
</file>

<file path=customXml/itemProps2.xml><?xml version="1.0" encoding="utf-8"?>
<ds:datastoreItem xmlns:ds="http://schemas.openxmlformats.org/officeDocument/2006/customXml" ds:itemID="{7C8B9AF8-676B-4713-B537-3210B8D22928}">
  <ds:schemaRefs>
    <ds:schemaRef ds:uri="http://schemas.openxmlformats.org/officeDocument/2006/bibliography"/>
  </ds:schemaRefs>
</ds:datastoreItem>
</file>

<file path=customXml/itemProps3.xml><?xml version="1.0" encoding="utf-8"?>
<ds:datastoreItem xmlns:ds="http://schemas.openxmlformats.org/officeDocument/2006/customXml" ds:itemID="{0C5977DD-E604-4CF9-83E9-BCA819E1702A}">
  <ds:schemaRefs>
    <ds:schemaRef ds:uri="http://schemas.microsoft.com/office/2006/metadata/properties"/>
    <ds:schemaRef ds:uri="http://schemas.microsoft.com/office/infopath/2007/PartnerControls"/>
    <ds:schemaRef ds:uri="040931f7-e1aa-4e84-879c-580689d01546"/>
    <ds:schemaRef ds:uri="d7504cff-f0d5-4d51-a07e-6dc518c68690"/>
  </ds:schemaRefs>
</ds:datastoreItem>
</file>

<file path=customXml/itemProps4.xml><?xml version="1.0" encoding="utf-8"?>
<ds:datastoreItem xmlns:ds="http://schemas.openxmlformats.org/officeDocument/2006/customXml" ds:itemID="{44EAAFE4-2BF4-4A85-8D79-22B7C920A2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0931f7-e1aa-4e84-879c-580689d01546"/>
    <ds:schemaRef ds:uri="d7504cff-f0d5-4d51-a07e-6dc518c686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2937</Words>
  <Characters>16742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19640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Barne, Bethan</cp:lastModifiedBy>
  <cp:revision>2</cp:revision>
  <dcterms:created xsi:type="dcterms:W3CDTF">2024-05-23T09:12:00Z</dcterms:created>
  <dcterms:modified xsi:type="dcterms:W3CDTF">2024-05-23T09:12:00Z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0x01010034410C092A19234C9818BC9A0144A0AC</vt:lpwstr>
  </property>
  <property fmtid="{D5CDD505-2E9C-101B-9397-08002B2CF9AE}" pid="10" name="Order">
    <vt:r8>1168700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MediaServiceImageTags">
    <vt:lpwstr/>
  </property>
</Properties>
</file>